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32EAEA" w14:textId="77777777" w:rsidR="007075E5" w:rsidRPr="00750D16" w:rsidRDefault="007075E5" w:rsidP="007075E5">
      <w:pPr>
        <w:spacing w:line="240" w:lineRule="auto"/>
        <w:jc w:val="center"/>
        <w:rPr>
          <w:lang w:val="kk-KZ"/>
        </w:rPr>
      </w:pPr>
      <w:bookmarkStart w:id="0" w:name="_GoBack"/>
      <w:bookmarkEnd w:id="0"/>
      <w:r w:rsidRPr="00750D16">
        <w:t>«</w:t>
      </w:r>
      <w:r w:rsidRPr="00750D16">
        <w:rPr>
          <w:lang w:val="kk-KZ"/>
        </w:rPr>
        <w:t>Л.Н.</w:t>
      </w:r>
      <w:r w:rsidRPr="00514F60">
        <w:t xml:space="preserve"> </w:t>
      </w:r>
      <w:r w:rsidRPr="00750D16">
        <w:rPr>
          <w:lang w:val="kk-KZ"/>
        </w:rPr>
        <w:t>Гумилев атындағы Еуразия ұлттық университеті</w:t>
      </w:r>
      <w:r w:rsidRPr="00750D16">
        <w:t>»</w:t>
      </w:r>
      <w:r w:rsidRPr="00750D16">
        <w:rPr>
          <w:lang w:val="kk-KZ"/>
        </w:rPr>
        <w:t xml:space="preserve"> КеАҚ</w:t>
      </w:r>
    </w:p>
    <w:p w14:paraId="036AFCA9" w14:textId="77777777" w:rsidR="007075E5" w:rsidRDefault="007075E5" w:rsidP="007075E5">
      <w:pPr>
        <w:spacing w:line="240" w:lineRule="auto"/>
        <w:jc w:val="center"/>
      </w:pPr>
    </w:p>
    <w:p w14:paraId="3A6B975E" w14:textId="77777777" w:rsidR="007075E5" w:rsidRPr="00F23C00" w:rsidRDefault="007075E5" w:rsidP="007075E5">
      <w:pPr>
        <w:spacing w:line="240" w:lineRule="auto"/>
        <w:jc w:val="center"/>
      </w:pPr>
    </w:p>
    <w:p w14:paraId="4C9ABEEC" w14:textId="77777777" w:rsidR="007075E5" w:rsidRDefault="007075E5" w:rsidP="007075E5">
      <w:pPr>
        <w:spacing w:line="240" w:lineRule="auto"/>
        <w:jc w:val="right"/>
      </w:pPr>
    </w:p>
    <w:p w14:paraId="679B5267" w14:textId="77777777" w:rsidR="007075E5" w:rsidRPr="00A96353" w:rsidRDefault="007075E5" w:rsidP="007075E5">
      <w:pPr>
        <w:spacing w:line="240" w:lineRule="auto"/>
        <w:ind w:firstLine="0"/>
        <w:rPr>
          <w:lang w:val="kk-KZ"/>
        </w:rPr>
      </w:pPr>
      <w:r w:rsidRPr="00AB26D8">
        <w:rPr>
          <w:lang w:val="kk-KZ"/>
        </w:rPr>
        <w:t>ӘОЖ</w:t>
      </w:r>
      <w:r w:rsidRPr="00AB26D8">
        <w:t xml:space="preserve"> </w:t>
      </w:r>
      <w:r w:rsidRPr="00C6351F">
        <w:t>547.87</w:t>
      </w:r>
      <w:r>
        <w:tab/>
      </w:r>
      <w:r>
        <w:tab/>
      </w:r>
      <w:r>
        <w:tab/>
      </w:r>
      <w:r>
        <w:tab/>
      </w:r>
      <w:r>
        <w:tab/>
      </w:r>
      <w:r>
        <w:tab/>
        <w:t xml:space="preserve">       </w:t>
      </w:r>
      <w:r>
        <w:rPr>
          <w:lang w:val="kk-KZ"/>
        </w:rPr>
        <w:t xml:space="preserve">      </w:t>
      </w:r>
      <w:r>
        <w:t xml:space="preserve">   </w:t>
      </w:r>
      <w:r>
        <w:rPr>
          <w:lang w:val="kk-KZ"/>
        </w:rPr>
        <w:t>Қолжазба құқығында</w:t>
      </w:r>
    </w:p>
    <w:p w14:paraId="4CB51E1F" w14:textId="77777777" w:rsidR="007075E5" w:rsidRPr="00F23C00" w:rsidRDefault="007075E5" w:rsidP="007075E5">
      <w:pPr>
        <w:spacing w:line="240" w:lineRule="auto"/>
        <w:jc w:val="center"/>
      </w:pPr>
    </w:p>
    <w:p w14:paraId="5B5169E5" w14:textId="77777777" w:rsidR="007075E5" w:rsidRDefault="007075E5" w:rsidP="007075E5">
      <w:pPr>
        <w:spacing w:line="240" w:lineRule="auto"/>
        <w:jc w:val="center"/>
        <w:rPr>
          <w:b/>
          <w:bCs/>
        </w:rPr>
      </w:pPr>
    </w:p>
    <w:p w14:paraId="5D585FD7" w14:textId="77777777" w:rsidR="007075E5" w:rsidRDefault="007075E5" w:rsidP="007075E5">
      <w:pPr>
        <w:spacing w:line="240" w:lineRule="auto"/>
        <w:jc w:val="center"/>
        <w:rPr>
          <w:b/>
          <w:bCs/>
        </w:rPr>
      </w:pPr>
    </w:p>
    <w:p w14:paraId="2261994B" w14:textId="77777777" w:rsidR="007075E5" w:rsidRPr="000E3666" w:rsidRDefault="007075E5" w:rsidP="007075E5">
      <w:pPr>
        <w:spacing w:line="240" w:lineRule="auto"/>
        <w:jc w:val="center"/>
        <w:rPr>
          <w:b/>
          <w:bCs/>
        </w:rPr>
      </w:pPr>
      <w:r w:rsidRPr="000E3666">
        <w:rPr>
          <w:b/>
          <w:bCs/>
        </w:rPr>
        <w:t>ЖАНАКОВ МУХТАР НУРЛАНОВИЧ</w:t>
      </w:r>
    </w:p>
    <w:p w14:paraId="15429217" w14:textId="77777777" w:rsidR="007075E5" w:rsidRPr="00F23C00" w:rsidRDefault="007075E5" w:rsidP="007075E5">
      <w:pPr>
        <w:spacing w:line="240" w:lineRule="auto"/>
        <w:jc w:val="center"/>
      </w:pPr>
    </w:p>
    <w:p w14:paraId="35EB268B" w14:textId="77777777" w:rsidR="007075E5" w:rsidRDefault="007075E5" w:rsidP="007075E5">
      <w:pPr>
        <w:spacing w:line="240" w:lineRule="auto"/>
        <w:jc w:val="center"/>
      </w:pPr>
    </w:p>
    <w:p w14:paraId="19326017" w14:textId="77777777" w:rsidR="007075E5" w:rsidRPr="00F23C00" w:rsidRDefault="007075E5" w:rsidP="007075E5">
      <w:pPr>
        <w:spacing w:line="240" w:lineRule="auto"/>
        <w:jc w:val="center"/>
      </w:pPr>
    </w:p>
    <w:p w14:paraId="3C9D11AC" w14:textId="77777777" w:rsidR="007075E5" w:rsidRPr="000E3666" w:rsidRDefault="007075E5" w:rsidP="007075E5">
      <w:pPr>
        <w:spacing w:line="240" w:lineRule="auto"/>
        <w:jc w:val="center"/>
        <w:rPr>
          <w:b/>
          <w:bCs/>
        </w:rPr>
      </w:pPr>
      <w:bookmarkStart w:id="1" w:name="_Hlk195352635"/>
      <w:r>
        <w:rPr>
          <w:b/>
          <w:bCs/>
          <w:lang w:val="kk-KZ"/>
        </w:rPr>
        <w:t xml:space="preserve">Функционалды бензофуроксан туындыларының негізінде жаңа гетероциклды қосылыстар синтезі және қасиеттер </w:t>
      </w:r>
    </w:p>
    <w:bookmarkEnd w:id="1"/>
    <w:p w14:paraId="70BBB99D" w14:textId="77777777" w:rsidR="007075E5" w:rsidRDefault="007075E5" w:rsidP="007075E5">
      <w:pPr>
        <w:spacing w:line="240" w:lineRule="auto"/>
        <w:jc w:val="center"/>
      </w:pPr>
    </w:p>
    <w:p w14:paraId="6CCCBCD6" w14:textId="77777777" w:rsidR="007075E5" w:rsidRDefault="007075E5" w:rsidP="007075E5">
      <w:pPr>
        <w:spacing w:line="240" w:lineRule="auto"/>
        <w:jc w:val="center"/>
      </w:pPr>
    </w:p>
    <w:p w14:paraId="057540E0" w14:textId="77777777" w:rsidR="007075E5" w:rsidRDefault="007075E5" w:rsidP="007075E5">
      <w:pPr>
        <w:spacing w:line="240" w:lineRule="auto"/>
        <w:jc w:val="center"/>
      </w:pPr>
      <w:bookmarkStart w:id="2" w:name="_Hlk151625344"/>
    </w:p>
    <w:p w14:paraId="7E4690D6" w14:textId="77777777" w:rsidR="007075E5" w:rsidRPr="00F23C00" w:rsidRDefault="007075E5" w:rsidP="007075E5">
      <w:pPr>
        <w:spacing w:line="240" w:lineRule="auto"/>
        <w:jc w:val="center"/>
      </w:pPr>
      <w:r w:rsidRPr="00F23C00">
        <w:t>8D05306 – Химия</w:t>
      </w:r>
    </w:p>
    <w:bookmarkEnd w:id="2"/>
    <w:p w14:paraId="742F5C2C" w14:textId="77777777" w:rsidR="007075E5" w:rsidRDefault="007075E5" w:rsidP="007075E5">
      <w:pPr>
        <w:spacing w:line="240" w:lineRule="auto"/>
        <w:jc w:val="center"/>
      </w:pPr>
    </w:p>
    <w:p w14:paraId="57EFFCB1" w14:textId="77777777" w:rsidR="007075E5" w:rsidRDefault="007075E5" w:rsidP="007075E5">
      <w:pPr>
        <w:spacing w:line="240" w:lineRule="auto"/>
        <w:jc w:val="center"/>
      </w:pPr>
    </w:p>
    <w:p w14:paraId="2CBE041E" w14:textId="77777777" w:rsidR="007075E5" w:rsidRPr="00F23C00" w:rsidRDefault="007075E5" w:rsidP="007075E5">
      <w:pPr>
        <w:spacing w:line="240" w:lineRule="auto"/>
        <w:jc w:val="center"/>
      </w:pPr>
    </w:p>
    <w:p w14:paraId="10B0C95E" w14:textId="77777777" w:rsidR="007075E5" w:rsidRDefault="007075E5" w:rsidP="007075E5">
      <w:pPr>
        <w:spacing w:line="240" w:lineRule="auto"/>
        <w:ind w:firstLine="0"/>
        <w:jc w:val="center"/>
        <w:rPr>
          <w:lang w:val="kk-KZ"/>
        </w:rPr>
      </w:pPr>
      <w:r>
        <w:rPr>
          <w:lang w:val="kk-KZ"/>
        </w:rPr>
        <w:t xml:space="preserve">Философия докторы </w:t>
      </w:r>
      <w:r w:rsidRPr="00F23C00">
        <w:t>(PhD)</w:t>
      </w:r>
      <w:r>
        <w:rPr>
          <w:lang w:val="kk-KZ"/>
        </w:rPr>
        <w:t xml:space="preserve"> </w:t>
      </w:r>
    </w:p>
    <w:p w14:paraId="6929E626" w14:textId="5C217CAA" w:rsidR="007075E5" w:rsidRPr="00D1347C" w:rsidRDefault="007075E5" w:rsidP="007075E5">
      <w:pPr>
        <w:spacing w:line="240" w:lineRule="auto"/>
        <w:ind w:firstLine="0"/>
        <w:jc w:val="center"/>
        <w:rPr>
          <w:lang w:val="kk-KZ"/>
        </w:rPr>
      </w:pPr>
      <w:r>
        <w:rPr>
          <w:lang w:val="kk-KZ"/>
        </w:rPr>
        <w:t>дәрежесін алу үшін дайындалған диссертация</w:t>
      </w:r>
    </w:p>
    <w:p w14:paraId="076F3931" w14:textId="77777777" w:rsidR="007075E5" w:rsidRPr="005E5F96" w:rsidRDefault="007075E5" w:rsidP="007075E5">
      <w:pPr>
        <w:spacing w:line="240" w:lineRule="auto"/>
        <w:jc w:val="center"/>
        <w:rPr>
          <w:lang w:val="kk-KZ"/>
        </w:rPr>
      </w:pPr>
    </w:p>
    <w:p w14:paraId="50F1CA2B" w14:textId="77777777" w:rsidR="007075E5" w:rsidRDefault="007075E5" w:rsidP="007075E5">
      <w:pPr>
        <w:spacing w:line="240" w:lineRule="auto"/>
        <w:ind w:firstLine="0"/>
        <w:jc w:val="right"/>
        <w:rPr>
          <w:lang w:val="kk-KZ"/>
        </w:rPr>
      </w:pPr>
    </w:p>
    <w:p w14:paraId="66E5A464" w14:textId="77777777" w:rsidR="007075E5" w:rsidRDefault="007075E5" w:rsidP="007075E5">
      <w:pPr>
        <w:spacing w:line="240" w:lineRule="auto"/>
        <w:ind w:firstLine="0"/>
        <w:jc w:val="right"/>
        <w:rPr>
          <w:lang w:val="kk-KZ"/>
        </w:rPr>
      </w:pPr>
    </w:p>
    <w:p w14:paraId="12E08931" w14:textId="77777777" w:rsidR="007075E5" w:rsidRDefault="007075E5" w:rsidP="007075E5">
      <w:pPr>
        <w:spacing w:line="240" w:lineRule="auto"/>
        <w:ind w:firstLine="0"/>
        <w:jc w:val="right"/>
        <w:rPr>
          <w:lang w:val="kk-KZ"/>
        </w:rPr>
      </w:pPr>
      <w:r>
        <w:rPr>
          <w:lang w:val="kk-KZ"/>
        </w:rPr>
        <w:t>Отандық ғылыми кеңесші</w:t>
      </w:r>
    </w:p>
    <w:p w14:paraId="4AFBCFC0" w14:textId="77777777" w:rsidR="007075E5" w:rsidRPr="00951D16" w:rsidRDefault="007075E5" w:rsidP="007075E5">
      <w:pPr>
        <w:spacing w:line="240" w:lineRule="auto"/>
        <w:ind w:firstLine="0"/>
        <w:jc w:val="right"/>
        <w:rPr>
          <w:lang w:val="kk-KZ"/>
        </w:rPr>
      </w:pPr>
      <w:r>
        <w:rPr>
          <w:lang w:val="kk-KZ"/>
        </w:rPr>
        <w:t>химия ғылымдарының кандидаты</w:t>
      </w:r>
      <w:r w:rsidRPr="00951D16">
        <w:rPr>
          <w:lang w:val="kk-KZ"/>
        </w:rPr>
        <w:t>,</w:t>
      </w:r>
    </w:p>
    <w:p w14:paraId="395DE65F" w14:textId="77777777" w:rsidR="007075E5" w:rsidRDefault="007075E5" w:rsidP="007075E5">
      <w:pPr>
        <w:spacing w:line="240" w:lineRule="auto"/>
        <w:ind w:firstLine="0"/>
        <w:jc w:val="right"/>
        <w:rPr>
          <w:lang w:val="kk-KZ"/>
        </w:rPr>
      </w:pPr>
      <w:r>
        <w:rPr>
          <w:lang w:val="kk-KZ"/>
        </w:rPr>
        <w:t>профессор</w:t>
      </w:r>
      <w:r w:rsidRPr="00951D16">
        <w:rPr>
          <w:lang w:val="kk-KZ"/>
        </w:rPr>
        <w:t xml:space="preserve"> </w:t>
      </w:r>
    </w:p>
    <w:p w14:paraId="625B9A62" w14:textId="77777777" w:rsidR="007075E5" w:rsidRPr="00951D16" w:rsidRDefault="007075E5" w:rsidP="007075E5">
      <w:pPr>
        <w:spacing w:line="240" w:lineRule="auto"/>
        <w:ind w:firstLine="0"/>
        <w:jc w:val="right"/>
        <w:rPr>
          <w:lang w:val="kk-KZ"/>
        </w:rPr>
      </w:pPr>
      <w:r w:rsidRPr="00951D16">
        <w:rPr>
          <w:lang w:val="kk-KZ"/>
        </w:rPr>
        <w:t>Жатканбаева Ж.К.</w:t>
      </w:r>
    </w:p>
    <w:p w14:paraId="6F3E9391" w14:textId="77777777" w:rsidR="007075E5" w:rsidRPr="00EE7875" w:rsidRDefault="007075E5" w:rsidP="007075E5">
      <w:pPr>
        <w:spacing w:line="240" w:lineRule="auto"/>
        <w:ind w:firstLine="0"/>
        <w:jc w:val="right"/>
        <w:rPr>
          <w:sz w:val="16"/>
          <w:szCs w:val="16"/>
          <w:lang w:val="kk-KZ"/>
        </w:rPr>
      </w:pPr>
    </w:p>
    <w:p w14:paraId="4EB00614" w14:textId="77777777" w:rsidR="007075E5" w:rsidRPr="00951D16" w:rsidRDefault="007075E5" w:rsidP="007075E5">
      <w:pPr>
        <w:spacing w:line="240" w:lineRule="auto"/>
        <w:ind w:firstLine="0"/>
        <w:jc w:val="right"/>
        <w:rPr>
          <w:lang w:val="kk-KZ"/>
        </w:rPr>
      </w:pPr>
      <w:r>
        <w:rPr>
          <w:lang w:val="kk-KZ"/>
        </w:rPr>
        <w:t>Шетелдік ғылыми кеңесші</w:t>
      </w:r>
    </w:p>
    <w:p w14:paraId="51E61664" w14:textId="77777777" w:rsidR="007075E5" w:rsidRPr="00B90AFC" w:rsidRDefault="007075E5" w:rsidP="007075E5">
      <w:pPr>
        <w:spacing w:line="240" w:lineRule="auto"/>
        <w:ind w:firstLine="0"/>
        <w:jc w:val="right"/>
        <w:rPr>
          <w:lang w:val="kk-KZ"/>
        </w:rPr>
      </w:pPr>
      <w:r>
        <w:rPr>
          <w:lang w:val="kk-KZ"/>
        </w:rPr>
        <w:t>химия ғылымдарының докторы,</w:t>
      </w:r>
    </w:p>
    <w:p w14:paraId="02F5CE1A" w14:textId="77777777" w:rsidR="007075E5" w:rsidRDefault="007075E5" w:rsidP="007075E5">
      <w:pPr>
        <w:spacing w:line="240" w:lineRule="auto"/>
        <w:ind w:firstLine="0"/>
        <w:jc w:val="right"/>
        <w:rPr>
          <w:lang w:val="kk-KZ"/>
        </w:rPr>
      </w:pPr>
      <w:r w:rsidRPr="00951D16">
        <w:rPr>
          <w:lang w:val="kk-KZ"/>
        </w:rPr>
        <w:t xml:space="preserve">Чугунова Е.А. </w:t>
      </w:r>
    </w:p>
    <w:p w14:paraId="2AF071C5" w14:textId="77777777" w:rsidR="007075E5" w:rsidRDefault="007075E5" w:rsidP="007075E5">
      <w:pPr>
        <w:spacing w:line="240" w:lineRule="auto"/>
        <w:ind w:firstLine="0"/>
        <w:jc w:val="right"/>
        <w:rPr>
          <w:lang w:val="kk-KZ"/>
        </w:rPr>
      </w:pPr>
    </w:p>
    <w:p w14:paraId="6549607E" w14:textId="77777777" w:rsidR="007075E5" w:rsidRDefault="007075E5" w:rsidP="007075E5">
      <w:pPr>
        <w:spacing w:line="240" w:lineRule="auto"/>
        <w:ind w:firstLine="0"/>
        <w:jc w:val="right"/>
        <w:rPr>
          <w:lang w:val="kk-KZ"/>
        </w:rPr>
      </w:pPr>
    </w:p>
    <w:p w14:paraId="4B07AF05" w14:textId="77777777" w:rsidR="007075E5" w:rsidRDefault="007075E5" w:rsidP="007075E5">
      <w:pPr>
        <w:spacing w:line="240" w:lineRule="auto"/>
        <w:ind w:firstLine="0"/>
        <w:jc w:val="right"/>
        <w:rPr>
          <w:lang w:val="kk-KZ"/>
        </w:rPr>
      </w:pPr>
    </w:p>
    <w:p w14:paraId="00D22637" w14:textId="77777777" w:rsidR="007075E5" w:rsidRDefault="007075E5" w:rsidP="007075E5">
      <w:pPr>
        <w:spacing w:line="240" w:lineRule="auto"/>
        <w:ind w:firstLine="0"/>
        <w:jc w:val="right"/>
        <w:rPr>
          <w:lang w:val="kk-KZ"/>
        </w:rPr>
      </w:pPr>
    </w:p>
    <w:p w14:paraId="1910C5D4" w14:textId="77777777" w:rsidR="007075E5" w:rsidRDefault="007075E5" w:rsidP="007075E5">
      <w:pPr>
        <w:spacing w:line="240" w:lineRule="auto"/>
        <w:ind w:firstLine="0"/>
        <w:jc w:val="right"/>
        <w:rPr>
          <w:lang w:val="kk-KZ"/>
        </w:rPr>
      </w:pPr>
    </w:p>
    <w:p w14:paraId="3382122F" w14:textId="77777777" w:rsidR="007075E5" w:rsidRPr="00891E17" w:rsidRDefault="007075E5" w:rsidP="007075E5">
      <w:pPr>
        <w:spacing w:line="240" w:lineRule="auto"/>
        <w:rPr>
          <w:lang w:val="kk-KZ"/>
        </w:rPr>
      </w:pPr>
    </w:p>
    <w:p w14:paraId="200074F2" w14:textId="77777777" w:rsidR="007075E5" w:rsidRPr="00891E17" w:rsidRDefault="007075E5" w:rsidP="007075E5">
      <w:pPr>
        <w:spacing w:line="240" w:lineRule="auto"/>
        <w:rPr>
          <w:lang w:val="kk-KZ"/>
        </w:rPr>
      </w:pPr>
    </w:p>
    <w:p w14:paraId="4C933E45" w14:textId="77777777" w:rsidR="007075E5" w:rsidRPr="00891E17" w:rsidRDefault="007075E5" w:rsidP="007075E5">
      <w:pPr>
        <w:spacing w:line="240" w:lineRule="auto"/>
        <w:rPr>
          <w:lang w:val="kk-KZ"/>
        </w:rPr>
      </w:pPr>
    </w:p>
    <w:p w14:paraId="47C8B0CC" w14:textId="77777777" w:rsidR="007075E5" w:rsidRPr="00891E17" w:rsidRDefault="007075E5" w:rsidP="007075E5">
      <w:pPr>
        <w:spacing w:line="240" w:lineRule="auto"/>
        <w:rPr>
          <w:lang w:val="kk-KZ"/>
        </w:rPr>
      </w:pPr>
    </w:p>
    <w:p w14:paraId="79336E74" w14:textId="77777777" w:rsidR="007075E5" w:rsidRPr="005D2D99" w:rsidRDefault="007075E5" w:rsidP="007075E5">
      <w:pPr>
        <w:spacing w:line="240" w:lineRule="auto"/>
        <w:ind w:firstLine="0"/>
        <w:jc w:val="center"/>
        <w:rPr>
          <w:lang w:val="kk-KZ"/>
        </w:rPr>
      </w:pPr>
      <w:r>
        <w:rPr>
          <w:lang w:val="kk-KZ"/>
        </w:rPr>
        <w:t>Қазақстан Республикасы</w:t>
      </w:r>
    </w:p>
    <w:p w14:paraId="3330BFC2" w14:textId="6C977455" w:rsidR="00DF649F" w:rsidRPr="00DF649F" w:rsidRDefault="007075E5" w:rsidP="00DF649F">
      <w:pPr>
        <w:spacing w:line="240" w:lineRule="auto"/>
        <w:jc w:val="center"/>
        <w:rPr>
          <w:lang w:val="kk-KZ"/>
        </w:rPr>
        <w:sectPr w:rsidR="00DF649F" w:rsidRPr="00DF649F" w:rsidSect="00EE7875">
          <w:footerReference w:type="default" r:id="rId8"/>
          <w:footerReference w:type="first" r:id="rId9"/>
          <w:endnotePr>
            <w:numFmt w:val="decimal"/>
          </w:endnotePr>
          <w:pgSz w:w="11906" w:h="16838" w:code="9"/>
          <w:pgMar w:top="1134" w:right="567" w:bottom="1134" w:left="1701" w:header="709" w:footer="709" w:gutter="0"/>
          <w:cols w:space="720"/>
          <w:titlePg/>
          <w:docGrid w:linePitch="381"/>
        </w:sectPr>
      </w:pPr>
      <w:r>
        <w:rPr>
          <w:noProof/>
          <w:lang w:eastAsia="ru-RU"/>
          <w14:ligatures w14:val="standardContextual"/>
        </w:rPr>
        <mc:AlternateContent>
          <mc:Choice Requires="wps">
            <w:drawing>
              <wp:anchor distT="0" distB="0" distL="114300" distR="114300" simplePos="0" relativeHeight="251661312" behindDoc="0" locked="0" layoutInCell="1" allowOverlap="1" wp14:anchorId="636BCA49" wp14:editId="393C4217">
                <wp:simplePos x="0" y="0"/>
                <wp:positionH relativeFrom="column">
                  <wp:posOffset>2808053</wp:posOffset>
                </wp:positionH>
                <wp:positionV relativeFrom="paragraph">
                  <wp:posOffset>406041</wp:posOffset>
                </wp:positionV>
                <wp:extent cx="779228" cy="294198"/>
                <wp:effectExtent l="0" t="0" r="1905" b="0"/>
                <wp:wrapNone/>
                <wp:docPr id="924647895" name="Прямоугольник 924647895"/>
                <wp:cNvGraphicFramePr/>
                <a:graphic xmlns:a="http://schemas.openxmlformats.org/drawingml/2006/main">
                  <a:graphicData uri="http://schemas.microsoft.com/office/word/2010/wordprocessingShape">
                    <wps:wsp>
                      <wps:cNvSpPr/>
                      <wps:spPr>
                        <a:xfrm>
                          <a:off x="0" y="0"/>
                          <a:ext cx="779228" cy="29419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4702E2" id="Прямоугольник 924647895" o:spid="_x0000_s1026" style="position:absolute;margin-left:221.1pt;margin-top:31.95pt;width:61.35pt;height:23.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QJWwAIAAKQFAAAOAAAAZHJzL2Uyb0RvYy54bWysVM1u2zAMvg/YOwi6r46NtGmCOkXQosOA&#10;oi2WDj0rshwbkCVNUuJkpwG7Dtgj7CF2GfbTZ3DeaJRkO11X7DAsB0UUyY/kZ5Inp5uKozXTppQi&#10;xfHBACMmqMxKsUzxm9uLF8cYGUtERrgULMVbZvDp9Pmzk1pNWCILyTOmEYAIM6lVigtr1SSKDC1Y&#10;RcyBVEyAMpe6IhZEvYwyTWpAr3iUDAZHUS11prSkzBh4PQ9KPPX4ec6ovc5zwyziKYbcrD+1Pxfu&#10;jKYnZLLURBUlbdMg/5BFRUoBQXuoc2IJWunyD6iqpFoamdsDKqtI5nlJma8BqokHj6qZF0QxXwuQ&#10;Y1RPk/l/sPRqfaNRmaV4nAyPhqPj8SFGglTwqZrPu/e7T82P5n73ofnS3Dffdx+bn83X5hva2wJ/&#10;tTITgJmrG91KBq6OjE2uK/cPZaKN53zbc842FlF4HI3GSQJNQkGVjIfx+Nh9k2jvrLSxL5mskLuk&#10;WMMn9UyT9aWxwbQzcbGM5GV2UXLuBddG7IxrtCbQAItl3IL/ZsWFsxXSeQVA9xK5ukIl/ma3nDk7&#10;Ll6zHBiD3BOfiO/VfRBCKRM2DqqCZCzEPhzAr4vepeUL9YAOOYf4PXYL0FkGkA47ZNnaO1fmW713&#10;HvwtseDce/jIUtjeuSqF1E8BcKiqjRzsO5ICNY6lhcy20E9ahkEzil6U8NkuibE3RMNkwQzCtrDX&#10;cORc1imW7Q2jQup3T707e2h40GJUw6Sm2LxdEc0w4q8EjMI4Hg7daHtheDhKQNAPNYuHGrGqziT0&#10;Qgx7SVF/dfaWd9dcy+oOlsrMRQUVERRip5ha3QlnNmwQWEuUzWbeDMZZEXsp5oo6cMeqa8vbzR3R&#10;qu1dC01/JbupJpNHLRxsnaeQs5WVeen7e89ryzesAt847dpyu+ah7K32y3X6CwAA//8DAFBLAwQU&#10;AAYACAAAACEA1x3/reAAAAAKAQAADwAAAGRycy9kb3ducmV2LnhtbEyPwUrEMBCG74LvEEbwIm66&#10;TS1amy4qCF48uC7iMduMTdgmKU227fr0jie9zTAf/3x/vVlczyYcow1ewnqVAUPfBm19J2H3/nx9&#10;Cywm5bXqg0cJJ4ywac7PalXpMPs3nLapYxTiY6UkmJSGivPYGnQqrsKAnm5fYXQq0Tp2XI9qpnDX&#10;8zzLSu6U9fTBqAGfDLaH7dFJeD0J8TJdicO8s6Kz3/zz8cMEKS8vlod7YAmX9AfDrz6pQ0NO+3D0&#10;OrJeQlHkOaESSnEHjICbsqBhT+Q6y4E3Nf9fofkBAAD//wMAUEsBAi0AFAAGAAgAAAAhALaDOJL+&#10;AAAA4QEAABMAAAAAAAAAAAAAAAAAAAAAAFtDb250ZW50X1R5cGVzXS54bWxQSwECLQAUAAYACAAA&#10;ACEAOP0h/9YAAACUAQAACwAAAAAAAAAAAAAAAAAvAQAAX3JlbHMvLnJlbHNQSwECLQAUAAYACAAA&#10;ACEAZ6UCVsACAACkBQAADgAAAAAAAAAAAAAAAAAuAgAAZHJzL2Uyb0RvYy54bWxQSwECLQAUAAYA&#10;CAAAACEA1x3/reAAAAAKAQAADwAAAAAAAAAAAAAAAAAaBQAAZHJzL2Rvd25yZXYueG1sUEsFBgAA&#10;AAAEAAQA8wAAACcGAAAAAA==&#10;" fillcolor="white [3212]" stroked="f" strokeweight="1pt"/>
            </w:pict>
          </mc:Fallback>
        </mc:AlternateContent>
      </w:r>
      <w:r w:rsidRPr="00F26142">
        <w:rPr>
          <w:lang w:val="kk-KZ"/>
        </w:rPr>
        <w:t>Астана, 202</w:t>
      </w:r>
      <w:r w:rsidR="00DF649F">
        <w:rPr>
          <w:lang w:val="kk-KZ"/>
        </w:rPr>
        <w:t>5</w:t>
      </w:r>
    </w:p>
    <w:p w14:paraId="1015050B" w14:textId="77777777" w:rsidR="00DF649F" w:rsidRDefault="00686246" w:rsidP="00DF649F">
      <w:pPr>
        <w:tabs>
          <w:tab w:val="center" w:pos="4819"/>
          <w:tab w:val="left" w:pos="5265"/>
        </w:tabs>
        <w:spacing w:line="240" w:lineRule="auto"/>
        <w:ind w:left="-567"/>
        <w:rPr>
          <w:b/>
          <w:lang w:val="kk-KZ"/>
        </w:rPr>
      </w:pPr>
      <w:r>
        <w:rPr>
          <w:noProof/>
          <w:lang w:eastAsia="ru-RU"/>
          <w14:ligatures w14:val="standardContextual"/>
        </w:rPr>
        <w:lastRenderedPageBreak/>
        <w:drawing>
          <wp:anchor distT="0" distB="0" distL="114300" distR="114300" simplePos="0" relativeHeight="251658752" behindDoc="0" locked="0" layoutInCell="1" allowOverlap="1" wp14:anchorId="211DC0C8" wp14:editId="7314A0BC">
            <wp:simplePos x="0" y="0"/>
            <wp:positionH relativeFrom="column">
              <wp:posOffset>-13335</wp:posOffset>
            </wp:positionH>
            <wp:positionV relativeFrom="paragraph">
              <wp:posOffset>3810</wp:posOffset>
            </wp:positionV>
            <wp:extent cx="6153150" cy="9182100"/>
            <wp:effectExtent l="0" t="0" r="0" b="0"/>
            <wp:wrapSquare wrapText="bothSides"/>
            <wp:docPr id="924647896" name="Рисунок 924647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6153150" cy="9182100"/>
                    </a:xfrm>
                    <a:prstGeom prst="rect">
                      <a:avLst/>
                    </a:prstGeom>
                  </pic:spPr>
                </pic:pic>
              </a:graphicData>
            </a:graphic>
            <wp14:sizeRelH relativeFrom="margin">
              <wp14:pctWidth>0</wp14:pctWidth>
            </wp14:sizeRelH>
            <wp14:sizeRelV relativeFrom="margin">
              <wp14:pctHeight>0</wp14:pctHeight>
            </wp14:sizeRelV>
          </wp:anchor>
        </w:drawing>
      </w:r>
      <w:r w:rsidR="00650F66">
        <w:rPr>
          <w:noProof/>
          <w:lang w:eastAsia="ru-RU"/>
          <w14:ligatures w14:val="standardContextual"/>
        </w:rPr>
        <mc:AlternateContent>
          <mc:Choice Requires="wps">
            <w:drawing>
              <wp:anchor distT="0" distB="0" distL="114300" distR="114300" simplePos="0" relativeHeight="251656704" behindDoc="0" locked="0" layoutInCell="1" allowOverlap="1" wp14:anchorId="6D2D42A4" wp14:editId="2B105A26">
                <wp:simplePos x="0" y="0"/>
                <wp:positionH relativeFrom="column">
                  <wp:posOffset>2808053</wp:posOffset>
                </wp:positionH>
                <wp:positionV relativeFrom="paragraph">
                  <wp:posOffset>406041</wp:posOffset>
                </wp:positionV>
                <wp:extent cx="779228" cy="294198"/>
                <wp:effectExtent l="0" t="0" r="1905" b="0"/>
                <wp:wrapNone/>
                <wp:docPr id="924647894" name="Прямоугольник 924647894"/>
                <wp:cNvGraphicFramePr/>
                <a:graphic xmlns:a="http://schemas.openxmlformats.org/drawingml/2006/main">
                  <a:graphicData uri="http://schemas.microsoft.com/office/word/2010/wordprocessingShape">
                    <wps:wsp>
                      <wps:cNvSpPr/>
                      <wps:spPr>
                        <a:xfrm>
                          <a:off x="0" y="0"/>
                          <a:ext cx="779228" cy="29419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57E7D9" id="Прямоугольник 924647894" o:spid="_x0000_s1026" style="position:absolute;margin-left:221.1pt;margin-top:31.95pt;width:61.35pt;height:23.15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C66wAIAAKQFAAAOAAAAZHJzL2Uyb0RvYy54bWysVM1u2zAMvg/YOwi6r46NtGmCOkXQosOA&#10;oi2WDj0rshwbkCVNUuJkpwG7Dtgj7CF2GfbTZ3DeaJRkO11X7DAsB0UUyY/kZ5Inp5uKozXTppQi&#10;xfHBACMmqMxKsUzxm9uLF8cYGUtERrgULMVbZvDp9Pmzk1pNWCILyTOmEYAIM6lVigtr1SSKDC1Y&#10;RcyBVEyAMpe6IhZEvYwyTWpAr3iUDAZHUS11prSkzBh4PQ9KPPX4ec6ovc5zwyziKYbcrD+1Pxfu&#10;jKYnZLLURBUlbdMg/5BFRUoBQXuoc2IJWunyD6iqpFoamdsDKqtI5nlJma8BqokHj6qZF0QxXwuQ&#10;Y1RPk/l/sPRqfaNRmaV4nAyPhqPj8RAjQSr4VM3n3fvdp+ZHc7/70Hxp7pvvu4/Nz+Zr8w3tbYG/&#10;WpkJwMzVjW4lA1dHxibXlfuHMtHGc77tOWcbiyg8jkbjJIEmoaBKxsN4fOy+SbR3VtrYl0xWyF1S&#10;rOGTeqbJ+tLYYNqZuFhG8jK7KDn3gmsjdsY1WhNogMUybsF/s+LC2QrpvAKge4lcXaESf7Nbzpwd&#10;F69ZDoxB7olPxPfqPgihlAkbB1VBMhZiHw7g10Xv0vKFekCHnEP8HrsF6CwDSIcdsmztnSvzrd47&#10;D/6WWHDuPXxkKWzvXJVC6qcAOFTVRg72HUmBGsfSQmZb6Cctw6AZRS9K+GyXxNgbomGyYAZhW9hr&#10;OHIu6xTL9oZRIfW7p96dPTQ8aDGqYVJTbN6uiGYY8VcCRmEcD4dutL0wPBwlIOiHmsVDjVhVZxJ6&#10;IYa9pKi/OnvLu2uuZXUHS2XmooKKCAqxU0yt7oQzGzYIrCXKZjNvBuOsiL0Uc0UduGPVteXt5o5o&#10;1fauhaa/kt1Uk8mjFg62zlPI2crKvPT9vee15RtWgW+cdm25XfNQ9lb75Tr9BQAA//8DAFBLAwQU&#10;AAYACAAAACEA1x3/reAAAAAKAQAADwAAAGRycy9kb3ducmV2LnhtbEyPwUrEMBCG74LvEEbwIm66&#10;TS1amy4qCF48uC7iMduMTdgmKU227fr0jie9zTAf/3x/vVlczyYcow1ewnqVAUPfBm19J2H3/nx9&#10;Cywm5bXqg0cJJ4ywac7PalXpMPs3nLapYxTiY6UkmJSGivPYGnQqrsKAnm5fYXQq0Tp2XI9qpnDX&#10;8zzLSu6U9fTBqAGfDLaH7dFJeD0J8TJdicO8s6Kz3/zz8cMEKS8vlod7YAmX9AfDrz6pQ0NO+3D0&#10;OrJeQlHkOaESSnEHjICbsqBhT+Q6y4E3Nf9fofkBAAD//wMAUEsBAi0AFAAGAAgAAAAhALaDOJL+&#10;AAAA4QEAABMAAAAAAAAAAAAAAAAAAAAAAFtDb250ZW50X1R5cGVzXS54bWxQSwECLQAUAAYACAAA&#10;ACEAOP0h/9YAAACUAQAACwAAAAAAAAAAAAAAAAAvAQAAX3JlbHMvLnJlbHNQSwECLQAUAAYACAAA&#10;ACEAdNwuusACAACkBQAADgAAAAAAAAAAAAAAAAAuAgAAZHJzL2Uyb0RvYy54bWxQSwECLQAUAAYA&#10;CAAAACEA1x3/reAAAAAKAQAADwAAAAAAAAAAAAAAAAAaBQAAZHJzL2Rvd25yZXYueG1sUEsFBgAA&#10;AAAEAAQA8wAAACcGAAAAAA==&#10;" fillcolor="white [3212]" stroked="f" strokeweight="1pt"/>
            </w:pict>
          </mc:Fallback>
        </mc:AlternateContent>
      </w:r>
      <w:r w:rsidR="00DF649F">
        <w:rPr>
          <w:b/>
          <w:lang w:val="kk-KZ"/>
        </w:rPr>
        <w:tab/>
      </w:r>
      <w:r w:rsidR="00DF649F">
        <w:rPr>
          <w:b/>
          <w:lang w:val="kk-KZ"/>
        </w:rPr>
        <w:tab/>
      </w:r>
    </w:p>
    <w:p w14:paraId="27C48319" w14:textId="6A468546" w:rsidR="00DE52B2" w:rsidRDefault="00DE52B2" w:rsidP="00DE52B2">
      <w:pPr>
        <w:pStyle w:val="caaieiaie4"/>
        <w:ind w:firstLine="0"/>
        <w:jc w:val="center"/>
        <w:outlineLvl w:val="0"/>
        <w:rPr>
          <w:b/>
          <w:bCs/>
          <w:sz w:val="28"/>
          <w:szCs w:val="28"/>
          <w:lang w:val="kk-KZ"/>
        </w:rPr>
      </w:pPr>
      <w:r>
        <w:rPr>
          <w:b/>
          <w:bCs/>
          <w:sz w:val="28"/>
          <w:szCs w:val="28"/>
          <w:lang w:val="kk-KZ"/>
        </w:rPr>
        <w:t>МАЗМҰНЫ</w:t>
      </w:r>
    </w:p>
    <w:p w14:paraId="3838ACE7" w14:textId="77777777" w:rsidR="007336E0" w:rsidRDefault="007336E0" w:rsidP="0005245E">
      <w:pPr>
        <w:spacing w:line="240" w:lineRule="auto"/>
        <w:ind w:firstLine="0"/>
        <w:jc w:val="right"/>
        <w:rPr>
          <w:lang w:val="kk-KZ"/>
        </w:rPr>
      </w:pPr>
    </w:p>
    <w:tbl>
      <w:tblPr>
        <w:tblStyle w:val="afff"/>
        <w:tblW w:w="0" w:type="auto"/>
        <w:tblInd w:w="1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73"/>
        <w:gridCol w:w="689"/>
      </w:tblGrid>
      <w:tr w:rsidR="007336E0" w14:paraId="0298512C" w14:textId="77777777" w:rsidTr="005E571B">
        <w:tc>
          <w:tcPr>
            <w:tcW w:w="8973" w:type="dxa"/>
          </w:tcPr>
          <w:p w14:paraId="240B9D08" w14:textId="2FF6D23E" w:rsidR="007336E0" w:rsidRDefault="0005245E" w:rsidP="0005245E">
            <w:pPr>
              <w:spacing w:line="240" w:lineRule="auto"/>
              <w:ind w:firstLine="0"/>
              <w:rPr>
                <w:lang w:val="kk-KZ"/>
              </w:rPr>
            </w:pPr>
            <w:r w:rsidRPr="0005245E">
              <w:rPr>
                <w:b/>
                <w:lang w:val="kk-KZ"/>
              </w:rPr>
              <w:t>НОРМАТИВТІК СІЛТЕМЕЛЕР</w:t>
            </w:r>
            <w:r>
              <w:rPr>
                <w:lang w:val="kk-KZ"/>
              </w:rPr>
              <w:t>.................................................................</w:t>
            </w:r>
          </w:p>
        </w:tc>
        <w:tc>
          <w:tcPr>
            <w:tcW w:w="689" w:type="dxa"/>
            <w:vAlign w:val="bottom"/>
          </w:tcPr>
          <w:p w14:paraId="6C93F12E" w14:textId="7C36C3A4" w:rsidR="007336E0" w:rsidRDefault="005C1CDD" w:rsidP="0005245E">
            <w:pPr>
              <w:spacing w:line="240" w:lineRule="auto"/>
              <w:ind w:firstLine="0"/>
              <w:jc w:val="left"/>
              <w:rPr>
                <w:lang w:val="kk-KZ"/>
              </w:rPr>
            </w:pPr>
            <w:r>
              <w:rPr>
                <w:lang w:val="kk-KZ"/>
              </w:rPr>
              <w:t>4</w:t>
            </w:r>
          </w:p>
        </w:tc>
      </w:tr>
      <w:tr w:rsidR="007336E0" w14:paraId="36BF7391" w14:textId="77777777" w:rsidTr="005E571B">
        <w:tc>
          <w:tcPr>
            <w:tcW w:w="8973" w:type="dxa"/>
          </w:tcPr>
          <w:p w14:paraId="286EC832" w14:textId="2AEC5F74" w:rsidR="007336E0" w:rsidRPr="0005245E" w:rsidRDefault="0005245E" w:rsidP="007336E0">
            <w:pPr>
              <w:spacing w:line="240" w:lineRule="auto"/>
              <w:ind w:firstLine="0"/>
              <w:rPr>
                <w:lang w:val="kk-KZ"/>
              </w:rPr>
            </w:pPr>
            <w:r w:rsidRPr="001B41BC">
              <w:rPr>
                <w:b/>
                <w:bCs/>
                <w:lang w:val="kk-KZ"/>
              </w:rPr>
              <w:t>БЕЛГІЛЕУЛЕР МЕН ҚЫСҚАРТУЛАР</w:t>
            </w:r>
            <w:r>
              <w:rPr>
                <w:bCs/>
                <w:lang w:val="kk-KZ"/>
              </w:rPr>
              <w:t>..................................................</w:t>
            </w:r>
          </w:p>
        </w:tc>
        <w:tc>
          <w:tcPr>
            <w:tcW w:w="689" w:type="dxa"/>
            <w:vAlign w:val="bottom"/>
          </w:tcPr>
          <w:p w14:paraId="3D02FD62" w14:textId="5BFC5D84" w:rsidR="007336E0" w:rsidRDefault="005C1CDD" w:rsidP="0005245E">
            <w:pPr>
              <w:spacing w:line="240" w:lineRule="auto"/>
              <w:ind w:firstLine="0"/>
              <w:jc w:val="left"/>
              <w:rPr>
                <w:lang w:val="kk-KZ"/>
              </w:rPr>
            </w:pPr>
            <w:r>
              <w:rPr>
                <w:lang w:val="kk-KZ"/>
              </w:rPr>
              <w:t>5</w:t>
            </w:r>
          </w:p>
        </w:tc>
      </w:tr>
      <w:tr w:rsidR="007336E0" w14:paraId="49EE72D9" w14:textId="77777777" w:rsidTr="005E571B">
        <w:tc>
          <w:tcPr>
            <w:tcW w:w="8973" w:type="dxa"/>
          </w:tcPr>
          <w:p w14:paraId="69C148C8" w14:textId="4916B131" w:rsidR="007336E0" w:rsidRDefault="0005245E" w:rsidP="0005245E">
            <w:pPr>
              <w:spacing w:line="240" w:lineRule="auto"/>
              <w:ind w:firstLine="0"/>
              <w:rPr>
                <w:lang w:val="kk-KZ"/>
              </w:rPr>
            </w:pPr>
            <w:r w:rsidRPr="0005245E">
              <w:rPr>
                <w:b/>
                <w:lang w:val="kk-KZ"/>
              </w:rPr>
              <w:t>КІРІСПЕ</w:t>
            </w:r>
            <w:r>
              <w:rPr>
                <w:lang w:val="kk-KZ"/>
              </w:rPr>
              <w:t>......................................................................................................</w:t>
            </w:r>
          </w:p>
        </w:tc>
        <w:tc>
          <w:tcPr>
            <w:tcW w:w="689" w:type="dxa"/>
            <w:vAlign w:val="bottom"/>
          </w:tcPr>
          <w:p w14:paraId="371208F5" w14:textId="7B9C8337" w:rsidR="007336E0" w:rsidRDefault="005C1CDD" w:rsidP="0005245E">
            <w:pPr>
              <w:spacing w:line="240" w:lineRule="auto"/>
              <w:ind w:firstLine="0"/>
              <w:jc w:val="left"/>
              <w:rPr>
                <w:lang w:val="kk-KZ"/>
              </w:rPr>
            </w:pPr>
            <w:r>
              <w:rPr>
                <w:lang w:val="kk-KZ"/>
              </w:rPr>
              <w:t>7</w:t>
            </w:r>
          </w:p>
        </w:tc>
      </w:tr>
      <w:tr w:rsidR="007336E0" w14:paraId="486D4799" w14:textId="77777777" w:rsidTr="005E571B">
        <w:tc>
          <w:tcPr>
            <w:tcW w:w="8973" w:type="dxa"/>
          </w:tcPr>
          <w:p w14:paraId="5BB8D27C" w14:textId="06988CA8" w:rsidR="007336E0" w:rsidRDefault="0005245E" w:rsidP="007336E0">
            <w:pPr>
              <w:spacing w:line="240" w:lineRule="auto"/>
              <w:ind w:firstLine="0"/>
              <w:rPr>
                <w:lang w:val="kk-KZ"/>
              </w:rPr>
            </w:pPr>
            <w:r w:rsidRPr="0005245E">
              <w:rPr>
                <w:b/>
                <w:lang w:val="kk-KZ"/>
              </w:rPr>
              <w:t>1 ӘДЕБИ ШОЛУ</w:t>
            </w:r>
            <w:r>
              <w:rPr>
                <w:lang w:val="kk-KZ"/>
              </w:rPr>
              <w:t>........................................................................................</w:t>
            </w:r>
          </w:p>
        </w:tc>
        <w:tc>
          <w:tcPr>
            <w:tcW w:w="689" w:type="dxa"/>
            <w:vAlign w:val="bottom"/>
          </w:tcPr>
          <w:p w14:paraId="5C6FCF37" w14:textId="30290BAB" w:rsidR="005C1CDD" w:rsidRDefault="005C1CDD" w:rsidP="0005245E">
            <w:pPr>
              <w:spacing w:line="240" w:lineRule="auto"/>
              <w:ind w:firstLine="0"/>
              <w:jc w:val="left"/>
              <w:rPr>
                <w:lang w:val="kk-KZ"/>
              </w:rPr>
            </w:pPr>
            <w:r>
              <w:rPr>
                <w:lang w:val="kk-KZ"/>
              </w:rPr>
              <w:t>13</w:t>
            </w:r>
          </w:p>
        </w:tc>
      </w:tr>
      <w:tr w:rsidR="007336E0" w14:paraId="180848FC" w14:textId="77777777" w:rsidTr="005E571B">
        <w:tc>
          <w:tcPr>
            <w:tcW w:w="8973" w:type="dxa"/>
          </w:tcPr>
          <w:p w14:paraId="23609186" w14:textId="2558B311" w:rsidR="007336E0" w:rsidRDefault="0005245E" w:rsidP="007336E0">
            <w:pPr>
              <w:spacing w:line="240" w:lineRule="auto"/>
              <w:ind w:firstLine="0"/>
              <w:rPr>
                <w:lang w:val="kk-KZ"/>
              </w:rPr>
            </w:pPr>
            <w:r w:rsidRPr="0005245E">
              <w:rPr>
                <w:lang w:val="kk-KZ"/>
              </w:rPr>
              <w:t>1.1 Бензофуроксандар: Синтезі, химиялық қасиеттері және биологиялық белсенділігі</w:t>
            </w:r>
            <w:r>
              <w:rPr>
                <w:lang w:val="kk-KZ"/>
              </w:rPr>
              <w:t>..................................................................................................</w:t>
            </w:r>
          </w:p>
        </w:tc>
        <w:tc>
          <w:tcPr>
            <w:tcW w:w="689" w:type="dxa"/>
            <w:vAlign w:val="bottom"/>
          </w:tcPr>
          <w:p w14:paraId="4ABB8C75" w14:textId="31B16DB9" w:rsidR="007336E0" w:rsidRDefault="005C1CDD" w:rsidP="0005245E">
            <w:pPr>
              <w:spacing w:line="240" w:lineRule="auto"/>
              <w:ind w:firstLine="0"/>
              <w:jc w:val="left"/>
              <w:rPr>
                <w:lang w:val="kk-KZ"/>
              </w:rPr>
            </w:pPr>
            <w:r>
              <w:rPr>
                <w:lang w:val="kk-KZ"/>
              </w:rPr>
              <w:t>13</w:t>
            </w:r>
          </w:p>
        </w:tc>
      </w:tr>
      <w:tr w:rsidR="007336E0" w14:paraId="15E7B01D" w14:textId="77777777" w:rsidTr="005E571B">
        <w:tc>
          <w:tcPr>
            <w:tcW w:w="8973" w:type="dxa"/>
          </w:tcPr>
          <w:p w14:paraId="10E4B548" w14:textId="2D5F3EB2" w:rsidR="007336E0" w:rsidRDefault="0005245E" w:rsidP="007336E0">
            <w:pPr>
              <w:spacing w:line="240" w:lineRule="auto"/>
              <w:ind w:firstLine="0"/>
              <w:rPr>
                <w:lang w:val="kk-KZ"/>
              </w:rPr>
            </w:pPr>
            <w:r w:rsidRPr="0005245E">
              <w:rPr>
                <w:lang w:val="kk-KZ"/>
              </w:rPr>
              <w:t>1.1.1 Бензофуроксан туындылары NO донор ретінде</w:t>
            </w:r>
            <w:r>
              <w:rPr>
                <w:lang w:val="kk-KZ"/>
              </w:rPr>
              <w:t>............................</w:t>
            </w:r>
            <w:r w:rsidR="00650F66">
              <w:rPr>
                <w:lang w:val="kk-KZ"/>
              </w:rPr>
              <w:t>..</w:t>
            </w:r>
            <w:r>
              <w:rPr>
                <w:lang w:val="kk-KZ"/>
              </w:rPr>
              <w:t>..</w:t>
            </w:r>
          </w:p>
        </w:tc>
        <w:tc>
          <w:tcPr>
            <w:tcW w:w="689" w:type="dxa"/>
            <w:vAlign w:val="bottom"/>
          </w:tcPr>
          <w:p w14:paraId="310B3471" w14:textId="50C2186C" w:rsidR="007336E0" w:rsidRDefault="005C1CDD" w:rsidP="0005245E">
            <w:pPr>
              <w:spacing w:line="240" w:lineRule="auto"/>
              <w:ind w:firstLine="0"/>
              <w:jc w:val="left"/>
              <w:rPr>
                <w:lang w:val="kk-KZ"/>
              </w:rPr>
            </w:pPr>
            <w:r>
              <w:rPr>
                <w:lang w:val="kk-KZ"/>
              </w:rPr>
              <w:t>18</w:t>
            </w:r>
          </w:p>
        </w:tc>
      </w:tr>
      <w:tr w:rsidR="007336E0" w14:paraId="008334C7" w14:textId="77777777" w:rsidTr="005E571B">
        <w:tc>
          <w:tcPr>
            <w:tcW w:w="8973" w:type="dxa"/>
          </w:tcPr>
          <w:p w14:paraId="745C12F0" w14:textId="14026AB9" w:rsidR="007336E0" w:rsidRDefault="0005245E" w:rsidP="007336E0">
            <w:pPr>
              <w:spacing w:line="240" w:lineRule="auto"/>
              <w:ind w:firstLine="0"/>
              <w:rPr>
                <w:lang w:val="kk-KZ"/>
              </w:rPr>
            </w:pPr>
            <w:r w:rsidRPr="0005245E">
              <w:rPr>
                <w:lang w:val="kk-KZ"/>
              </w:rPr>
              <w:t>1.1.2 Бензофуроксан туындылары негізінде көпфункционалды қосылыстар құру</w:t>
            </w:r>
            <w:r>
              <w:rPr>
                <w:lang w:val="kk-KZ"/>
              </w:rPr>
              <w:t>..........................................................................................</w:t>
            </w:r>
          </w:p>
        </w:tc>
        <w:tc>
          <w:tcPr>
            <w:tcW w:w="689" w:type="dxa"/>
            <w:vAlign w:val="bottom"/>
          </w:tcPr>
          <w:p w14:paraId="0B4F6931" w14:textId="412FCA11" w:rsidR="007336E0" w:rsidRDefault="005C1CDD" w:rsidP="0005245E">
            <w:pPr>
              <w:spacing w:line="240" w:lineRule="auto"/>
              <w:ind w:firstLine="0"/>
              <w:jc w:val="left"/>
              <w:rPr>
                <w:lang w:val="kk-KZ"/>
              </w:rPr>
            </w:pPr>
            <w:r>
              <w:rPr>
                <w:lang w:val="kk-KZ"/>
              </w:rPr>
              <w:t>24</w:t>
            </w:r>
          </w:p>
        </w:tc>
      </w:tr>
      <w:tr w:rsidR="007336E0" w14:paraId="3ADC7C9E" w14:textId="77777777" w:rsidTr="005E571B">
        <w:tc>
          <w:tcPr>
            <w:tcW w:w="8973" w:type="dxa"/>
          </w:tcPr>
          <w:p w14:paraId="448C5DB5" w14:textId="3BC50097" w:rsidR="007336E0" w:rsidRDefault="0005245E" w:rsidP="007336E0">
            <w:pPr>
              <w:spacing w:line="240" w:lineRule="auto"/>
              <w:ind w:firstLine="0"/>
              <w:rPr>
                <w:lang w:val="kk-KZ"/>
              </w:rPr>
            </w:pPr>
            <w:r w:rsidRPr="0005245E">
              <w:rPr>
                <w:lang w:val="kk-KZ"/>
              </w:rPr>
              <w:t>1.2 Кеңістікті-бөгеттелген фенолдар: Синтезі, химиялық және биологиялық қасиеттері</w:t>
            </w:r>
            <w:r>
              <w:rPr>
                <w:lang w:val="kk-KZ"/>
              </w:rPr>
              <w:t>................................................................................</w:t>
            </w:r>
          </w:p>
        </w:tc>
        <w:tc>
          <w:tcPr>
            <w:tcW w:w="689" w:type="dxa"/>
            <w:vAlign w:val="bottom"/>
          </w:tcPr>
          <w:p w14:paraId="57F3B10F" w14:textId="6167B80E" w:rsidR="007336E0" w:rsidRDefault="005C1CDD" w:rsidP="0005245E">
            <w:pPr>
              <w:spacing w:line="240" w:lineRule="auto"/>
              <w:ind w:firstLine="0"/>
              <w:jc w:val="left"/>
              <w:rPr>
                <w:lang w:val="kk-KZ"/>
              </w:rPr>
            </w:pPr>
            <w:r>
              <w:rPr>
                <w:lang w:val="kk-KZ"/>
              </w:rPr>
              <w:t>30</w:t>
            </w:r>
          </w:p>
        </w:tc>
      </w:tr>
      <w:tr w:rsidR="007336E0" w14:paraId="4A386778" w14:textId="77777777" w:rsidTr="005E571B">
        <w:tc>
          <w:tcPr>
            <w:tcW w:w="8973" w:type="dxa"/>
          </w:tcPr>
          <w:p w14:paraId="37A59004" w14:textId="0FB48257" w:rsidR="007336E0" w:rsidRDefault="0005245E" w:rsidP="007336E0">
            <w:pPr>
              <w:spacing w:line="240" w:lineRule="auto"/>
              <w:ind w:firstLine="0"/>
              <w:rPr>
                <w:lang w:val="kk-KZ"/>
              </w:rPr>
            </w:pPr>
            <w:r w:rsidRPr="0005245E">
              <w:rPr>
                <w:lang w:val="kk-KZ"/>
              </w:rPr>
              <w:t>1.2.1 Кеңістікті-бөгеттелген фенолдар негізіндегі гетероциклды қосылыстар</w:t>
            </w:r>
            <w:r>
              <w:rPr>
                <w:lang w:val="kk-KZ"/>
              </w:rPr>
              <w:t>...................................................................................................</w:t>
            </w:r>
          </w:p>
        </w:tc>
        <w:tc>
          <w:tcPr>
            <w:tcW w:w="689" w:type="dxa"/>
            <w:vAlign w:val="bottom"/>
          </w:tcPr>
          <w:p w14:paraId="6592C264" w14:textId="630CCEAB" w:rsidR="007336E0" w:rsidRDefault="005C1CDD" w:rsidP="0005245E">
            <w:pPr>
              <w:spacing w:line="240" w:lineRule="auto"/>
              <w:ind w:firstLine="0"/>
              <w:jc w:val="left"/>
              <w:rPr>
                <w:lang w:val="kk-KZ"/>
              </w:rPr>
            </w:pPr>
            <w:r>
              <w:rPr>
                <w:lang w:val="kk-KZ"/>
              </w:rPr>
              <w:t>38</w:t>
            </w:r>
          </w:p>
        </w:tc>
      </w:tr>
      <w:tr w:rsidR="007336E0" w14:paraId="610ED380" w14:textId="77777777" w:rsidTr="005E571B">
        <w:tc>
          <w:tcPr>
            <w:tcW w:w="8973" w:type="dxa"/>
          </w:tcPr>
          <w:p w14:paraId="70E64B12" w14:textId="3F751D52" w:rsidR="007336E0" w:rsidRDefault="0005245E" w:rsidP="0005245E">
            <w:pPr>
              <w:spacing w:line="240" w:lineRule="auto"/>
              <w:ind w:firstLine="0"/>
              <w:rPr>
                <w:lang w:val="kk-KZ"/>
              </w:rPr>
            </w:pPr>
            <w:r w:rsidRPr="0005245E">
              <w:rPr>
                <w:b/>
                <w:lang w:val="kk-KZ"/>
              </w:rPr>
              <w:t>2 ТӘЖІРИБЕЛІК БӨЛІМ</w:t>
            </w:r>
            <w:r>
              <w:rPr>
                <w:lang w:val="kk-KZ"/>
              </w:rPr>
              <w:t>.............................................................................</w:t>
            </w:r>
          </w:p>
        </w:tc>
        <w:tc>
          <w:tcPr>
            <w:tcW w:w="689" w:type="dxa"/>
            <w:vAlign w:val="bottom"/>
          </w:tcPr>
          <w:p w14:paraId="4DDAE1A2" w14:textId="7D61714D" w:rsidR="007336E0" w:rsidRDefault="005C1CDD" w:rsidP="0005245E">
            <w:pPr>
              <w:spacing w:line="240" w:lineRule="auto"/>
              <w:ind w:firstLine="0"/>
              <w:jc w:val="left"/>
              <w:rPr>
                <w:lang w:val="kk-KZ"/>
              </w:rPr>
            </w:pPr>
            <w:r>
              <w:rPr>
                <w:lang w:val="kk-KZ"/>
              </w:rPr>
              <w:t>43</w:t>
            </w:r>
          </w:p>
        </w:tc>
      </w:tr>
      <w:tr w:rsidR="007336E0" w14:paraId="1D023C7C" w14:textId="77777777" w:rsidTr="005E571B">
        <w:tc>
          <w:tcPr>
            <w:tcW w:w="8973" w:type="dxa"/>
          </w:tcPr>
          <w:p w14:paraId="10D4B290" w14:textId="5DFA7D7A" w:rsidR="007336E0" w:rsidRDefault="0005245E" w:rsidP="007336E0">
            <w:pPr>
              <w:spacing w:line="240" w:lineRule="auto"/>
              <w:ind w:firstLine="0"/>
              <w:rPr>
                <w:lang w:val="kk-KZ"/>
              </w:rPr>
            </w:pPr>
            <w:r w:rsidRPr="0005245E">
              <w:rPr>
                <w:lang w:val="kk-KZ"/>
              </w:rPr>
              <w:t>2.1 Химия</w:t>
            </w:r>
            <w:r>
              <w:rPr>
                <w:lang w:val="kk-KZ"/>
              </w:rPr>
              <w:t>.........................................................................................................</w:t>
            </w:r>
          </w:p>
        </w:tc>
        <w:tc>
          <w:tcPr>
            <w:tcW w:w="689" w:type="dxa"/>
            <w:vAlign w:val="bottom"/>
          </w:tcPr>
          <w:p w14:paraId="4AD308B7" w14:textId="1E44887E" w:rsidR="007336E0" w:rsidRDefault="005C1CDD" w:rsidP="0005245E">
            <w:pPr>
              <w:spacing w:line="240" w:lineRule="auto"/>
              <w:ind w:firstLine="0"/>
              <w:jc w:val="left"/>
              <w:rPr>
                <w:lang w:val="kk-KZ"/>
              </w:rPr>
            </w:pPr>
            <w:r>
              <w:rPr>
                <w:lang w:val="kk-KZ"/>
              </w:rPr>
              <w:t>43</w:t>
            </w:r>
          </w:p>
        </w:tc>
      </w:tr>
      <w:tr w:rsidR="007336E0" w14:paraId="10556987" w14:textId="77777777" w:rsidTr="005E571B">
        <w:tc>
          <w:tcPr>
            <w:tcW w:w="8973" w:type="dxa"/>
          </w:tcPr>
          <w:p w14:paraId="79D71904" w14:textId="6DACA5C2" w:rsidR="007336E0" w:rsidRDefault="0005245E" w:rsidP="007336E0">
            <w:pPr>
              <w:spacing w:line="240" w:lineRule="auto"/>
              <w:ind w:firstLine="0"/>
              <w:rPr>
                <w:lang w:val="kk-KZ"/>
              </w:rPr>
            </w:pPr>
            <w:r w:rsidRPr="0005245E">
              <w:rPr>
                <w:lang w:val="kk-KZ"/>
              </w:rPr>
              <w:t>2.1.1 Бастапқы заттардың сипаттамасы</w:t>
            </w:r>
            <w:r>
              <w:rPr>
                <w:lang w:val="kk-KZ"/>
              </w:rPr>
              <w:t>........................................................</w:t>
            </w:r>
          </w:p>
        </w:tc>
        <w:tc>
          <w:tcPr>
            <w:tcW w:w="689" w:type="dxa"/>
            <w:vAlign w:val="bottom"/>
          </w:tcPr>
          <w:p w14:paraId="4BE7A297" w14:textId="46350471" w:rsidR="007336E0" w:rsidRDefault="005C1CDD" w:rsidP="0005245E">
            <w:pPr>
              <w:spacing w:line="240" w:lineRule="auto"/>
              <w:ind w:firstLine="0"/>
              <w:jc w:val="left"/>
              <w:rPr>
                <w:lang w:val="kk-KZ"/>
              </w:rPr>
            </w:pPr>
            <w:r>
              <w:rPr>
                <w:lang w:val="kk-KZ"/>
              </w:rPr>
              <w:t>43</w:t>
            </w:r>
          </w:p>
        </w:tc>
      </w:tr>
      <w:tr w:rsidR="007336E0" w14:paraId="0D980B73" w14:textId="77777777" w:rsidTr="005E571B">
        <w:tc>
          <w:tcPr>
            <w:tcW w:w="8973" w:type="dxa"/>
          </w:tcPr>
          <w:p w14:paraId="37BE1E62" w14:textId="135FE7A9" w:rsidR="007336E0" w:rsidRDefault="0005245E" w:rsidP="007336E0">
            <w:pPr>
              <w:spacing w:line="240" w:lineRule="auto"/>
              <w:ind w:firstLine="0"/>
              <w:rPr>
                <w:lang w:val="kk-KZ"/>
              </w:rPr>
            </w:pPr>
            <w:r w:rsidRPr="0005245E">
              <w:rPr>
                <w:lang w:val="kk-KZ"/>
              </w:rPr>
              <w:t>2.1.2 Кеңістікті-бөгеттелген фенолдардың 7-хлор-4,6-динитробензофуроксандармен әрекеттесуі және алынған гибридті қосылыстардың физика-химиялық сипаттамалары</w:t>
            </w:r>
            <w:r>
              <w:rPr>
                <w:lang w:val="kk-KZ"/>
              </w:rPr>
              <w:t>....................................</w:t>
            </w:r>
          </w:p>
        </w:tc>
        <w:tc>
          <w:tcPr>
            <w:tcW w:w="689" w:type="dxa"/>
            <w:vAlign w:val="bottom"/>
          </w:tcPr>
          <w:p w14:paraId="13A0743D" w14:textId="7AF84581" w:rsidR="007336E0" w:rsidRDefault="005C1CDD" w:rsidP="0005245E">
            <w:pPr>
              <w:spacing w:line="240" w:lineRule="auto"/>
              <w:ind w:firstLine="0"/>
              <w:jc w:val="left"/>
              <w:rPr>
                <w:lang w:val="kk-KZ"/>
              </w:rPr>
            </w:pPr>
            <w:r>
              <w:rPr>
                <w:lang w:val="kk-KZ"/>
              </w:rPr>
              <w:t>43</w:t>
            </w:r>
          </w:p>
        </w:tc>
      </w:tr>
      <w:tr w:rsidR="007336E0" w14:paraId="19FB9892" w14:textId="77777777" w:rsidTr="005E571B">
        <w:tc>
          <w:tcPr>
            <w:tcW w:w="8973" w:type="dxa"/>
          </w:tcPr>
          <w:p w14:paraId="1CFBF29A" w14:textId="6146EC53" w:rsidR="007336E0" w:rsidRDefault="0005245E" w:rsidP="007336E0">
            <w:pPr>
              <w:spacing w:line="240" w:lineRule="auto"/>
              <w:ind w:firstLine="0"/>
              <w:rPr>
                <w:lang w:val="kk-KZ"/>
              </w:rPr>
            </w:pPr>
            <w:r w:rsidRPr="0005245E">
              <w:rPr>
                <w:lang w:val="kk-KZ"/>
              </w:rPr>
              <w:t>2.1.3 Құрамында амин тобы бар бензофуроксандардың синтезі және физика-химиялық сипаттамалары</w:t>
            </w:r>
            <w:r>
              <w:rPr>
                <w:lang w:val="kk-KZ"/>
              </w:rPr>
              <w:t>.................................................................</w:t>
            </w:r>
          </w:p>
        </w:tc>
        <w:tc>
          <w:tcPr>
            <w:tcW w:w="689" w:type="dxa"/>
            <w:vAlign w:val="bottom"/>
          </w:tcPr>
          <w:p w14:paraId="0896BDCA" w14:textId="218F59A1" w:rsidR="007336E0" w:rsidRDefault="005C1CDD" w:rsidP="0005245E">
            <w:pPr>
              <w:spacing w:line="240" w:lineRule="auto"/>
              <w:ind w:firstLine="0"/>
              <w:jc w:val="left"/>
              <w:rPr>
                <w:lang w:val="kk-KZ"/>
              </w:rPr>
            </w:pPr>
            <w:r>
              <w:rPr>
                <w:lang w:val="kk-KZ"/>
              </w:rPr>
              <w:t>55</w:t>
            </w:r>
          </w:p>
        </w:tc>
      </w:tr>
      <w:tr w:rsidR="007336E0" w14:paraId="0DE86BC2" w14:textId="77777777" w:rsidTr="005E571B">
        <w:tc>
          <w:tcPr>
            <w:tcW w:w="8973" w:type="dxa"/>
          </w:tcPr>
          <w:p w14:paraId="6418D6A1" w14:textId="78E51340" w:rsidR="007336E0" w:rsidRDefault="0005245E" w:rsidP="007336E0">
            <w:pPr>
              <w:spacing w:line="240" w:lineRule="auto"/>
              <w:ind w:firstLine="0"/>
              <w:rPr>
                <w:lang w:val="kk-KZ"/>
              </w:rPr>
            </w:pPr>
            <w:r w:rsidRPr="0005245E">
              <w:rPr>
                <w:lang w:val="kk-KZ"/>
              </w:rPr>
              <w:t>2.1.4 Бензофуроксан тұздарының синтезі және физика-химиялық сипаттамасы</w:t>
            </w:r>
            <w:r>
              <w:rPr>
                <w:lang w:val="kk-KZ"/>
              </w:rPr>
              <w:t>.....................................................................................................</w:t>
            </w:r>
          </w:p>
        </w:tc>
        <w:tc>
          <w:tcPr>
            <w:tcW w:w="689" w:type="dxa"/>
            <w:vAlign w:val="bottom"/>
          </w:tcPr>
          <w:p w14:paraId="27EEC42B" w14:textId="1BC7BA07" w:rsidR="007336E0" w:rsidRDefault="00EA4196" w:rsidP="0005245E">
            <w:pPr>
              <w:spacing w:line="240" w:lineRule="auto"/>
              <w:ind w:firstLine="0"/>
              <w:jc w:val="left"/>
              <w:rPr>
                <w:lang w:val="kk-KZ"/>
              </w:rPr>
            </w:pPr>
            <w:r>
              <w:rPr>
                <w:lang w:val="kk-KZ"/>
              </w:rPr>
              <w:t>60</w:t>
            </w:r>
          </w:p>
        </w:tc>
      </w:tr>
      <w:tr w:rsidR="007336E0" w14:paraId="72278393" w14:textId="77777777" w:rsidTr="005E571B">
        <w:tc>
          <w:tcPr>
            <w:tcW w:w="8973" w:type="dxa"/>
          </w:tcPr>
          <w:p w14:paraId="287AA58E" w14:textId="136E4165" w:rsidR="007336E0" w:rsidRDefault="0005245E" w:rsidP="007336E0">
            <w:pPr>
              <w:spacing w:line="240" w:lineRule="auto"/>
              <w:ind w:firstLine="0"/>
              <w:rPr>
                <w:lang w:val="kk-KZ"/>
              </w:rPr>
            </w:pPr>
            <w:r w:rsidRPr="0005245E">
              <w:rPr>
                <w:lang w:val="kk-KZ"/>
              </w:rPr>
              <w:t>2.1.5 Бензофуразандарды алу және физика-химиялық сипаттамасы</w:t>
            </w:r>
            <w:r w:rsidR="005C1CDD">
              <w:rPr>
                <w:lang w:val="kk-KZ"/>
              </w:rPr>
              <w:t>..........</w:t>
            </w:r>
          </w:p>
        </w:tc>
        <w:tc>
          <w:tcPr>
            <w:tcW w:w="689" w:type="dxa"/>
            <w:vAlign w:val="bottom"/>
          </w:tcPr>
          <w:p w14:paraId="042DF548" w14:textId="7AF6279D" w:rsidR="007336E0" w:rsidRDefault="00EA4196" w:rsidP="0005245E">
            <w:pPr>
              <w:spacing w:line="240" w:lineRule="auto"/>
              <w:ind w:firstLine="0"/>
              <w:jc w:val="left"/>
              <w:rPr>
                <w:lang w:val="kk-KZ"/>
              </w:rPr>
            </w:pPr>
            <w:r>
              <w:rPr>
                <w:lang w:val="kk-KZ"/>
              </w:rPr>
              <w:t>63</w:t>
            </w:r>
          </w:p>
        </w:tc>
      </w:tr>
      <w:tr w:rsidR="007336E0" w14:paraId="3D13F239" w14:textId="77777777" w:rsidTr="005E571B">
        <w:tc>
          <w:tcPr>
            <w:tcW w:w="8973" w:type="dxa"/>
          </w:tcPr>
          <w:p w14:paraId="70EF95FC" w14:textId="07207C0F" w:rsidR="007336E0" w:rsidRDefault="0005245E" w:rsidP="007336E0">
            <w:pPr>
              <w:spacing w:line="240" w:lineRule="auto"/>
              <w:ind w:firstLine="0"/>
              <w:rPr>
                <w:lang w:val="kk-KZ"/>
              </w:rPr>
            </w:pPr>
            <w:r w:rsidRPr="0005245E">
              <w:rPr>
                <w:lang w:val="kk-KZ"/>
              </w:rPr>
              <w:t>2.1.6 1-(2-(5-нитро-6-хлоробензо[c][1,2,5]оксадиазол-4-иламино)этил)пиперидиниум хлоридінің синтезі және физика-химиялық сипаттамалары</w:t>
            </w:r>
            <w:r>
              <w:rPr>
                <w:lang w:val="kk-KZ"/>
              </w:rPr>
              <w:t>.................................................................................................</w:t>
            </w:r>
          </w:p>
        </w:tc>
        <w:tc>
          <w:tcPr>
            <w:tcW w:w="689" w:type="dxa"/>
            <w:vAlign w:val="bottom"/>
          </w:tcPr>
          <w:p w14:paraId="3259E0DB" w14:textId="505AB59C" w:rsidR="007336E0" w:rsidRDefault="00EA4196" w:rsidP="0005245E">
            <w:pPr>
              <w:spacing w:line="240" w:lineRule="auto"/>
              <w:ind w:firstLine="0"/>
              <w:jc w:val="left"/>
              <w:rPr>
                <w:lang w:val="kk-KZ"/>
              </w:rPr>
            </w:pPr>
            <w:r>
              <w:rPr>
                <w:lang w:val="kk-KZ"/>
              </w:rPr>
              <w:t>65</w:t>
            </w:r>
          </w:p>
        </w:tc>
      </w:tr>
      <w:tr w:rsidR="007336E0" w14:paraId="0961E077" w14:textId="77777777" w:rsidTr="005E571B">
        <w:tc>
          <w:tcPr>
            <w:tcW w:w="8973" w:type="dxa"/>
          </w:tcPr>
          <w:p w14:paraId="4140452E" w14:textId="16055A1C" w:rsidR="007336E0" w:rsidRDefault="0005245E" w:rsidP="007336E0">
            <w:pPr>
              <w:spacing w:line="240" w:lineRule="auto"/>
              <w:ind w:firstLine="0"/>
              <w:rPr>
                <w:lang w:val="kk-KZ"/>
              </w:rPr>
            </w:pPr>
            <w:r w:rsidRPr="0005245E">
              <w:rPr>
                <w:lang w:val="kk-KZ"/>
              </w:rPr>
              <w:t>2.2 Биология</w:t>
            </w:r>
            <w:r>
              <w:rPr>
                <w:lang w:val="kk-KZ"/>
              </w:rPr>
              <w:t>..............................</w:t>
            </w:r>
            <w:r w:rsidR="00F21C6D">
              <w:rPr>
                <w:lang w:val="kk-KZ"/>
              </w:rPr>
              <w:t>................................................................</w:t>
            </w:r>
            <w:r>
              <w:rPr>
                <w:lang w:val="kk-KZ"/>
              </w:rPr>
              <w:t>...</w:t>
            </w:r>
          </w:p>
        </w:tc>
        <w:tc>
          <w:tcPr>
            <w:tcW w:w="689" w:type="dxa"/>
            <w:vAlign w:val="bottom"/>
          </w:tcPr>
          <w:p w14:paraId="59AAD2B2" w14:textId="42F5FA03" w:rsidR="007336E0" w:rsidRDefault="00EA4196" w:rsidP="0005245E">
            <w:pPr>
              <w:spacing w:line="240" w:lineRule="auto"/>
              <w:ind w:firstLine="0"/>
              <w:jc w:val="left"/>
              <w:rPr>
                <w:lang w:val="kk-KZ"/>
              </w:rPr>
            </w:pPr>
            <w:r>
              <w:rPr>
                <w:lang w:val="kk-KZ"/>
              </w:rPr>
              <w:t>67</w:t>
            </w:r>
          </w:p>
        </w:tc>
      </w:tr>
      <w:tr w:rsidR="007336E0" w14:paraId="14CCD150" w14:textId="77777777" w:rsidTr="005E571B">
        <w:tc>
          <w:tcPr>
            <w:tcW w:w="8973" w:type="dxa"/>
          </w:tcPr>
          <w:p w14:paraId="0AECFAFE" w14:textId="5B278425" w:rsidR="007336E0" w:rsidRDefault="0005245E" w:rsidP="007336E0">
            <w:pPr>
              <w:spacing w:line="240" w:lineRule="auto"/>
              <w:ind w:firstLine="0"/>
              <w:rPr>
                <w:lang w:val="kk-KZ"/>
              </w:rPr>
            </w:pPr>
            <w:r w:rsidRPr="0005245E">
              <w:rPr>
                <w:lang w:val="kk-KZ"/>
              </w:rPr>
              <w:t>2.2.1 Цитоуыттылықты талдау</w:t>
            </w:r>
            <w:r>
              <w:rPr>
                <w:lang w:val="kk-KZ"/>
              </w:rPr>
              <w:t>.........................</w:t>
            </w:r>
            <w:r w:rsidR="00F21C6D">
              <w:rPr>
                <w:lang w:val="kk-KZ"/>
              </w:rPr>
              <w:t>.....................................</w:t>
            </w:r>
            <w:r>
              <w:rPr>
                <w:lang w:val="kk-KZ"/>
              </w:rPr>
              <w:t>.....</w:t>
            </w:r>
          </w:p>
        </w:tc>
        <w:tc>
          <w:tcPr>
            <w:tcW w:w="689" w:type="dxa"/>
            <w:vAlign w:val="bottom"/>
          </w:tcPr>
          <w:p w14:paraId="406599DF" w14:textId="718524D8" w:rsidR="007336E0" w:rsidRDefault="00EA4196" w:rsidP="0005245E">
            <w:pPr>
              <w:spacing w:line="240" w:lineRule="auto"/>
              <w:ind w:firstLine="0"/>
              <w:jc w:val="left"/>
              <w:rPr>
                <w:lang w:val="kk-KZ"/>
              </w:rPr>
            </w:pPr>
            <w:r>
              <w:rPr>
                <w:lang w:val="kk-KZ"/>
              </w:rPr>
              <w:t>68</w:t>
            </w:r>
          </w:p>
        </w:tc>
      </w:tr>
      <w:tr w:rsidR="007336E0" w14:paraId="171215BF" w14:textId="77777777" w:rsidTr="005E571B">
        <w:tc>
          <w:tcPr>
            <w:tcW w:w="8973" w:type="dxa"/>
          </w:tcPr>
          <w:p w14:paraId="1086A09D" w14:textId="52C142AB" w:rsidR="007336E0" w:rsidRDefault="0005245E" w:rsidP="007336E0">
            <w:pPr>
              <w:spacing w:line="240" w:lineRule="auto"/>
              <w:ind w:firstLine="0"/>
              <w:rPr>
                <w:lang w:val="kk-KZ"/>
              </w:rPr>
            </w:pPr>
            <w:r w:rsidRPr="0005245E">
              <w:rPr>
                <w:lang w:val="kk-KZ"/>
              </w:rPr>
              <w:t>2.2.2 Ағындық цитометрия</w:t>
            </w:r>
            <w:r>
              <w:rPr>
                <w:lang w:val="kk-KZ"/>
              </w:rPr>
              <w:t>..........................</w:t>
            </w:r>
            <w:r w:rsidR="00F21C6D">
              <w:rPr>
                <w:lang w:val="kk-KZ"/>
              </w:rPr>
              <w:t>............................................</w:t>
            </w:r>
            <w:r>
              <w:rPr>
                <w:lang w:val="kk-KZ"/>
              </w:rPr>
              <w:t>...</w:t>
            </w:r>
          </w:p>
        </w:tc>
        <w:tc>
          <w:tcPr>
            <w:tcW w:w="689" w:type="dxa"/>
            <w:vAlign w:val="bottom"/>
          </w:tcPr>
          <w:p w14:paraId="17CC6381" w14:textId="1BE377EB" w:rsidR="007336E0" w:rsidRDefault="00EA4196" w:rsidP="0005245E">
            <w:pPr>
              <w:spacing w:line="240" w:lineRule="auto"/>
              <w:ind w:firstLine="0"/>
              <w:jc w:val="left"/>
              <w:rPr>
                <w:lang w:val="kk-KZ"/>
              </w:rPr>
            </w:pPr>
            <w:r>
              <w:rPr>
                <w:lang w:val="kk-KZ"/>
              </w:rPr>
              <w:t>69</w:t>
            </w:r>
          </w:p>
        </w:tc>
      </w:tr>
      <w:tr w:rsidR="007336E0" w14:paraId="3BD9DCED" w14:textId="77777777" w:rsidTr="005E571B">
        <w:tc>
          <w:tcPr>
            <w:tcW w:w="8973" w:type="dxa"/>
          </w:tcPr>
          <w:p w14:paraId="2BD8F79C" w14:textId="6D904558" w:rsidR="007336E0" w:rsidRDefault="0005245E" w:rsidP="007336E0">
            <w:pPr>
              <w:spacing w:line="240" w:lineRule="auto"/>
              <w:ind w:firstLine="0"/>
              <w:rPr>
                <w:lang w:val="kk-KZ"/>
              </w:rPr>
            </w:pPr>
            <w:r w:rsidRPr="0005245E">
              <w:rPr>
                <w:lang w:val="kk-KZ"/>
              </w:rPr>
              <w:t>2.2.3 Антимикробты белсенділік</w:t>
            </w:r>
            <w:r>
              <w:rPr>
                <w:lang w:val="kk-KZ"/>
              </w:rPr>
              <w:t>.....................</w:t>
            </w:r>
            <w:r w:rsidR="00F21C6D">
              <w:rPr>
                <w:lang w:val="kk-KZ"/>
              </w:rPr>
              <w:t>...................................</w:t>
            </w:r>
            <w:r>
              <w:rPr>
                <w:lang w:val="kk-KZ"/>
              </w:rPr>
              <w:t>.......</w:t>
            </w:r>
          </w:p>
        </w:tc>
        <w:tc>
          <w:tcPr>
            <w:tcW w:w="689" w:type="dxa"/>
            <w:vAlign w:val="bottom"/>
          </w:tcPr>
          <w:p w14:paraId="3D9FF07E" w14:textId="007C392F" w:rsidR="007336E0" w:rsidRDefault="00EA4196" w:rsidP="0005245E">
            <w:pPr>
              <w:spacing w:line="240" w:lineRule="auto"/>
              <w:ind w:firstLine="0"/>
              <w:jc w:val="left"/>
              <w:rPr>
                <w:lang w:val="kk-KZ"/>
              </w:rPr>
            </w:pPr>
            <w:r>
              <w:rPr>
                <w:lang w:val="kk-KZ"/>
              </w:rPr>
              <w:t>69</w:t>
            </w:r>
          </w:p>
        </w:tc>
      </w:tr>
      <w:tr w:rsidR="007336E0" w14:paraId="497B15ED" w14:textId="77777777" w:rsidTr="005E571B">
        <w:tc>
          <w:tcPr>
            <w:tcW w:w="8973" w:type="dxa"/>
          </w:tcPr>
          <w:p w14:paraId="2FFD510E" w14:textId="7CBEC1E5" w:rsidR="007336E0" w:rsidRDefault="0005245E" w:rsidP="007336E0">
            <w:pPr>
              <w:spacing w:line="240" w:lineRule="auto"/>
              <w:ind w:firstLine="0"/>
              <w:rPr>
                <w:lang w:val="kk-KZ"/>
              </w:rPr>
            </w:pPr>
            <w:r w:rsidRPr="0005245E">
              <w:rPr>
                <w:lang w:val="kk-KZ"/>
              </w:rPr>
              <w:t>2.2.4 Биологиялық тұрақтылықты зерттеу</w:t>
            </w:r>
            <w:r>
              <w:rPr>
                <w:lang w:val="kk-KZ"/>
              </w:rPr>
              <w:t>.............................</w:t>
            </w:r>
            <w:r w:rsidR="00F21C6D">
              <w:rPr>
                <w:lang w:val="kk-KZ"/>
              </w:rPr>
              <w:t>...............</w:t>
            </w:r>
            <w:r>
              <w:rPr>
                <w:lang w:val="kk-KZ"/>
              </w:rPr>
              <w:t>.........</w:t>
            </w:r>
          </w:p>
        </w:tc>
        <w:tc>
          <w:tcPr>
            <w:tcW w:w="689" w:type="dxa"/>
            <w:vAlign w:val="bottom"/>
          </w:tcPr>
          <w:p w14:paraId="241B6193" w14:textId="38AA6623" w:rsidR="007336E0" w:rsidRDefault="00EA4196" w:rsidP="0005245E">
            <w:pPr>
              <w:spacing w:line="240" w:lineRule="auto"/>
              <w:ind w:firstLine="0"/>
              <w:jc w:val="left"/>
              <w:rPr>
                <w:lang w:val="kk-KZ"/>
              </w:rPr>
            </w:pPr>
            <w:r>
              <w:rPr>
                <w:lang w:val="kk-KZ"/>
              </w:rPr>
              <w:t>70</w:t>
            </w:r>
          </w:p>
        </w:tc>
      </w:tr>
      <w:tr w:rsidR="007336E0" w14:paraId="5C387C4D" w14:textId="77777777" w:rsidTr="005E571B">
        <w:tc>
          <w:tcPr>
            <w:tcW w:w="8973" w:type="dxa"/>
          </w:tcPr>
          <w:p w14:paraId="1204F08E" w14:textId="2E5E8FC8" w:rsidR="007336E0" w:rsidRDefault="0005245E" w:rsidP="007336E0">
            <w:pPr>
              <w:spacing w:line="240" w:lineRule="auto"/>
              <w:ind w:firstLine="0"/>
              <w:rPr>
                <w:lang w:val="kk-KZ"/>
              </w:rPr>
            </w:pPr>
            <w:r w:rsidRPr="0005245E">
              <w:rPr>
                <w:lang w:val="kk-KZ"/>
              </w:rPr>
              <w:t>2.2.5 Ісікке қарсы қасиеттерін in vivo зерттеу</w:t>
            </w:r>
            <w:r>
              <w:rPr>
                <w:lang w:val="kk-KZ"/>
              </w:rPr>
              <w:t>.....................</w:t>
            </w:r>
            <w:r w:rsidR="00F21C6D">
              <w:rPr>
                <w:lang w:val="kk-KZ"/>
              </w:rPr>
              <w:t>......................</w:t>
            </w:r>
            <w:r>
              <w:rPr>
                <w:lang w:val="kk-KZ"/>
              </w:rPr>
              <w:t>...</w:t>
            </w:r>
          </w:p>
        </w:tc>
        <w:tc>
          <w:tcPr>
            <w:tcW w:w="689" w:type="dxa"/>
            <w:vAlign w:val="bottom"/>
          </w:tcPr>
          <w:p w14:paraId="628D27B0" w14:textId="7C1D310B" w:rsidR="007336E0" w:rsidRDefault="00EA4196" w:rsidP="0005245E">
            <w:pPr>
              <w:spacing w:line="240" w:lineRule="auto"/>
              <w:ind w:firstLine="0"/>
              <w:jc w:val="left"/>
              <w:rPr>
                <w:lang w:val="kk-KZ"/>
              </w:rPr>
            </w:pPr>
            <w:r>
              <w:rPr>
                <w:lang w:val="kk-KZ"/>
              </w:rPr>
              <w:t>71</w:t>
            </w:r>
          </w:p>
        </w:tc>
      </w:tr>
      <w:tr w:rsidR="007336E0" w14:paraId="21A20B3C" w14:textId="77777777" w:rsidTr="005E571B">
        <w:tc>
          <w:tcPr>
            <w:tcW w:w="8973" w:type="dxa"/>
          </w:tcPr>
          <w:p w14:paraId="7E058F5A" w14:textId="3D217104" w:rsidR="007336E0" w:rsidRDefault="0005245E" w:rsidP="007336E0">
            <w:pPr>
              <w:spacing w:line="240" w:lineRule="auto"/>
              <w:ind w:firstLine="0"/>
              <w:rPr>
                <w:lang w:val="kk-KZ"/>
              </w:rPr>
            </w:pPr>
            <w:r w:rsidRPr="0005245E">
              <w:rPr>
                <w:lang w:val="kk-KZ"/>
              </w:rPr>
              <w:t>2.2.6 Жедел уыттылықты in vivo зерттеу</w:t>
            </w:r>
            <w:r>
              <w:rPr>
                <w:lang w:val="kk-KZ"/>
              </w:rPr>
              <w:t>........................</w:t>
            </w:r>
            <w:r w:rsidR="00F21C6D">
              <w:rPr>
                <w:lang w:val="kk-KZ"/>
              </w:rPr>
              <w:t>.........................</w:t>
            </w:r>
            <w:r>
              <w:rPr>
                <w:lang w:val="kk-KZ"/>
              </w:rPr>
              <w:t>....</w:t>
            </w:r>
          </w:p>
        </w:tc>
        <w:tc>
          <w:tcPr>
            <w:tcW w:w="689" w:type="dxa"/>
            <w:vAlign w:val="bottom"/>
          </w:tcPr>
          <w:p w14:paraId="365979CA" w14:textId="06EF609F" w:rsidR="007336E0" w:rsidRDefault="00EA4196" w:rsidP="0005245E">
            <w:pPr>
              <w:spacing w:line="240" w:lineRule="auto"/>
              <w:ind w:firstLine="0"/>
              <w:jc w:val="left"/>
              <w:rPr>
                <w:lang w:val="kk-KZ"/>
              </w:rPr>
            </w:pPr>
            <w:r>
              <w:rPr>
                <w:lang w:val="kk-KZ"/>
              </w:rPr>
              <w:t>71</w:t>
            </w:r>
          </w:p>
        </w:tc>
      </w:tr>
      <w:tr w:rsidR="007336E0" w14:paraId="69599061" w14:textId="77777777" w:rsidTr="005E571B">
        <w:tc>
          <w:tcPr>
            <w:tcW w:w="8973" w:type="dxa"/>
          </w:tcPr>
          <w:p w14:paraId="6095AFE5" w14:textId="46F985D6" w:rsidR="007336E0" w:rsidRDefault="0005245E" w:rsidP="007336E0">
            <w:pPr>
              <w:spacing w:line="240" w:lineRule="auto"/>
              <w:ind w:firstLine="0"/>
              <w:rPr>
                <w:lang w:val="kk-KZ"/>
              </w:rPr>
            </w:pPr>
            <w:r w:rsidRPr="00F21C6D">
              <w:rPr>
                <w:b/>
                <w:lang w:val="kk-KZ"/>
              </w:rPr>
              <w:t>3 НӘТИЖЕЛЕРДІ ТАЛҚЫЛАУ</w:t>
            </w:r>
            <w:r>
              <w:rPr>
                <w:lang w:val="kk-KZ"/>
              </w:rPr>
              <w:t>.................</w:t>
            </w:r>
            <w:r w:rsidR="00F21C6D">
              <w:rPr>
                <w:lang w:val="kk-KZ"/>
              </w:rPr>
              <w:t>...........................</w:t>
            </w:r>
            <w:r>
              <w:rPr>
                <w:lang w:val="kk-KZ"/>
              </w:rPr>
              <w:t>.</w:t>
            </w:r>
            <w:r w:rsidR="00F21C6D">
              <w:rPr>
                <w:lang w:val="kk-KZ"/>
              </w:rPr>
              <w:t>.</w:t>
            </w:r>
            <w:r>
              <w:rPr>
                <w:lang w:val="kk-KZ"/>
              </w:rPr>
              <w:t>...............</w:t>
            </w:r>
          </w:p>
        </w:tc>
        <w:tc>
          <w:tcPr>
            <w:tcW w:w="689" w:type="dxa"/>
            <w:vAlign w:val="bottom"/>
          </w:tcPr>
          <w:p w14:paraId="6989DFBF" w14:textId="285A5D59" w:rsidR="007336E0" w:rsidRDefault="00EA4196" w:rsidP="0005245E">
            <w:pPr>
              <w:spacing w:line="240" w:lineRule="auto"/>
              <w:ind w:firstLine="0"/>
              <w:jc w:val="left"/>
              <w:rPr>
                <w:lang w:val="kk-KZ"/>
              </w:rPr>
            </w:pPr>
            <w:r>
              <w:rPr>
                <w:lang w:val="kk-KZ"/>
              </w:rPr>
              <w:t>72</w:t>
            </w:r>
          </w:p>
        </w:tc>
      </w:tr>
      <w:tr w:rsidR="007336E0" w14:paraId="60F83F47" w14:textId="77777777" w:rsidTr="005E571B">
        <w:tc>
          <w:tcPr>
            <w:tcW w:w="8973" w:type="dxa"/>
          </w:tcPr>
          <w:p w14:paraId="2C04CBF4" w14:textId="01A0EA06" w:rsidR="007336E0" w:rsidRDefault="0005245E" w:rsidP="00F21C6D">
            <w:pPr>
              <w:spacing w:line="240" w:lineRule="auto"/>
              <w:ind w:firstLine="0"/>
              <w:rPr>
                <w:lang w:val="kk-KZ"/>
              </w:rPr>
            </w:pPr>
            <w:r w:rsidRPr="0005245E">
              <w:rPr>
                <w:lang w:val="kk-KZ"/>
              </w:rPr>
              <w:t>3.1 Бензофуроксан және кеңістікті-бөгеттелген фенол платформасындағы көпфункционалды қосылыстардың дизайны</w:t>
            </w:r>
            <w:r>
              <w:rPr>
                <w:lang w:val="kk-KZ"/>
              </w:rPr>
              <w:t>..............</w:t>
            </w:r>
          </w:p>
        </w:tc>
        <w:tc>
          <w:tcPr>
            <w:tcW w:w="689" w:type="dxa"/>
            <w:vAlign w:val="bottom"/>
          </w:tcPr>
          <w:p w14:paraId="4F112D00" w14:textId="1E3C0B34" w:rsidR="007336E0" w:rsidRDefault="00EA4196" w:rsidP="0005245E">
            <w:pPr>
              <w:spacing w:line="240" w:lineRule="auto"/>
              <w:ind w:firstLine="0"/>
              <w:jc w:val="left"/>
              <w:rPr>
                <w:lang w:val="kk-KZ"/>
              </w:rPr>
            </w:pPr>
            <w:r>
              <w:rPr>
                <w:lang w:val="kk-KZ"/>
              </w:rPr>
              <w:t>72</w:t>
            </w:r>
          </w:p>
        </w:tc>
      </w:tr>
      <w:tr w:rsidR="007336E0" w14:paraId="416F3375" w14:textId="77777777" w:rsidTr="005E571B">
        <w:tc>
          <w:tcPr>
            <w:tcW w:w="8973" w:type="dxa"/>
          </w:tcPr>
          <w:p w14:paraId="2EA05E50" w14:textId="7F1BF515" w:rsidR="007336E0" w:rsidRDefault="0005245E" w:rsidP="007336E0">
            <w:pPr>
              <w:spacing w:line="240" w:lineRule="auto"/>
              <w:ind w:firstLine="0"/>
              <w:rPr>
                <w:lang w:val="kk-KZ"/>
              </w:rPr>
            </w:pPr>
            <w:r w:rsidRPr="0005245E">
              <w:rPr>
                <w:lang w:val="kk-KZ"/>
              </w:rPr>
              <w:t>3.1.1 Кеңістікті-бөгеттелген фенолдармен бензофуроксан негізіндегі гибридті қосылыстардың синтезі</w:t>
            </w:r>
            <w:r>
              <w:rPr>
                <w:lang w:val="kk-KZ"/>
              </w:rPr>
              <w:t>...................................................................</w:t>
            </w:r>
          </w:p>
        </w:tc>
        <w:tc>
          <w:tcPr>
            <w:tcW w:w="689" w:type="dxa"/>
            <w:vAlign w:val="bottom"/>
          </w:tcPr>
          <w:p w14:paraId="594EDC88" w14:textId="44DD15CB" w:rsidR="007336E0" w:rsidRDefault="00EA4196" w:rsidP="00EA4196">
            <w:pPr>
              <w:spacing w:line="240" w:lineRule="auto"/>
              <w:ind w:firstLine="0"/>
              <w:jc w:val="left"/>
              <w:rPr>
                <w:lang w:val="kk-KZ"/>
              </w:rPr>
            </w:pPr>
            <w:r>
              <w:rPr>
                <w:lang w:val="kk-KZ"/>
              </w:rPr>
              <w:t>73</w:t>
            </w:r>
          </w:p>
        </w:tc>
      </w:tr>
      <w:tr w:rsidR="007336E0" w14:paraId="5A8648E1" w14:textId="77777777" w:rsidTr="005E571B">
        <w:tc>
          <w:tcPr>
            <w:tcW w:w="8973" w:type="dxa"/>
          </w:tcPr>
          <w:p w14:paraId="6215F87A" w14:textId="6E9634D7" w:rsidR="007336E0" w:rsidRDefault="0005245E" w:rsidP="007336E0">
            <w:pPr>
              <w:spacing w:line="240" w:lineRule="auto"/>
              <w:ind w:firstLine="0"/>
              <w:rPr>
                <w:lang w:val="kk-KZ"/>
              </w:rPr>
            </w:pPr>
            <w:r w:rsidRPr="0005245E">
              <w:rPr>
                <w:lang w:val="kk-KZ"/>
              </w:rPr>
              <w:t>3.2 Құрамында аминдері бар бензофуроксан туындылары негізінде суда еритін тұздарды дайындау</w:t>
            </w:r>
            <w:r>
              <w:rPr>
                <w:lang w:val="kk-KZ"/>
              </w:rPr>
              <w:t>...........................................................................</w:t>
            </w:r>
          </w:p>
        </w:tc>
        <w:tc>
          <w:tcPr>
            <w:tcW w:w="689" w:type="dxa"/>
            <w:vAlign w:val="bottom"/>
          </w:tcPr>
          <w:p w14:paraId="7FEA4C83" w14:textId="7099D4D3" w:rsidR="007336E0" w:rsidRDefault="00EA4196" w:rsidP="0005245E">
            <w:pPr>
              <w:spacing w:line="240" w:lineRule="auto"/>
              <w:ind w:firstLine="0"/>
              <w:jc w:val="left"/>
              <w:rPr>
                <w:lang w:val="kk-KZ"/>
              </w:rPr>
            </w:pPr>
            <w:r>
              <w:rPr>
                <w:lang w:val="kk-KZ"/>
              </w:rPr>
              <w:t>77</w:t>
            </w:r>
          </w:p>
        </w:tc>
      </w:tr>
      <w:tr w:rsidR="007336E0" w14:paraId="43C8D077" w14:textId="77777777" w:rsidTr="005E571B">
        <w:tc>
          <w:tcPr>
            <w:tcW w:w="8973" w:type="dxa"/>
          </w:tcPr>
          <w:p w14:paraId="6CA6D35A" w14:textId="137612DF" w:rsidR="007336E0" w:rsidRDefault="0005245E" w:rsidP="007336E0">
            <w:pPr>
              <w:spacing w:line="240" w:lineRule="auto"/>
              <w:ind w:firstLine="0"/>
              <w:rPr>
                <w:lang w:val="kk-KZ"/>
              </w:rPr>
            </w:pPr>
            <w:r w:rsidRPr="0005245E">
              <w:rPr>
                <w:lang w:val="kk-KZ"/>
              </w:rPr>
              <w:t>3.2.1 Ароматты аминдермен 4,6-дихлор-5-нитробензофуроксанның негізгі қосылыстарының синтезі</w:t>
            </w:r>
            <w:r>
              <w:rPr>
                <w:lang w:val="kk-KZ"/>
              </w:rPr>
              <w:t>...................................................................</w:t>
            </w:r>
          </w:p>
        </w:tc>
        <w:tc>
          <w:tcPr>
            <w:tcW w:w="689" w:type="dxa"/>
            <w:vAlign w:val="bottom"/>
          </w:tcPr>
          <w:p w14:paraId="570707F3" w14:textId="5886A447" w:rsidR="007336E0" w:rsidRDefault="00EA4196" w:rsidP="0005245E">
            <w:pPr>
              <w:spacing w:line="240" w:lineRule="auto"/>
              <w:ind w:firstLine="0"/>
              <w:jc w:val="left"/>
              <w:rPr>
                <w:lang w:val="kk-KZ"/>
              </w:rPr>
            </w:pPr>
            <w:r>
              <w:rPr>
                <w:lang w:val="kk-KZ"/>
              </w:rPr>
              <w:t>77</w:t>
            </w:r>
          </w:p>
        </w:tc>
      </w:tr>
      <w:tr w:rsidR="007336E0" w14:paraId="64005AD6" w14:textId="77777777" w:rsidTr="005E571B">
        <w:tc>
          <w:tcPr>
            <w:tcW w:w="8973" w:type="dxa"/>
          </w:tcPr>
          <w:p w14:paraId="09F2413F" w14:textId="33BEA4BE" w:rsidR="007336E0" w:rsidRDefault="0005245E" w:rsidP="007336E0">
            <w:pPr>
              <w:spacing w:line="240" w:lineRule="auto"/>
              <w:ind w:firstLine="0"/>
              <w:rPr>
                <w:lang w:val="kk-KZ"/>
              </w:rPr>
            </w:pPr>
            <w:r w:rsidRPr="0005245E">
              <w:rPr>
                <w:lang w:val="kk-KZ"/>
              </w:rPr>
              <w:t>3.2.2 2-морфолинэтанаминмен 4,6-дихлор-5-нитробензофуроксан реакциясының кванттық химиялық есептеулері</w:t>
            </w:r>
            <w:r>
              <w:rPr>
                <w:lang w:val="kk-KZ"/>
              </w:rPr>
              <w:t>..........................................</w:t>
            </w:r>
          </w:p>
        </w:tc>
        <w:tc>
          <w:tcPr>
            <w:tcW w:w="689" w:type="dxa"/>
            <w:vAlign w:val="bottom"/>
          </w:tcPr>
          <w:p w14:paraId="2DBDC376" w14:textId="40591AC6" w:rsidR="007336E0" w:rsidRDefault="00EA4196" w:rsidP="0005245E">
            <w:pPr>
              <w:spacing w:line="240" w:lineRule="auto"/>
              <w:ind w:firstLine="0"/>
              <w:jc w:val="left"/>
              <w:rPr>
                <w:lang w:val="kk-KZ"/>
              </w:rPr>
            </w:pPr>
            <w:r>
              <w:rPr>
                <w:lang w:val="kk-KZ"/>
              </w:rPr>
              <w:t>79</w:t>
            </w:r>
          </w:p>
        </w:tc>
      </w:tr>
      <w:tr w:rsidR="007336E0" w14:paraId="1CC324F5" w14:textId="77777777" w:rsidTr="005E571B">
        <w:tc>
          <w:tcPr>
            <w:tcW w:w="8973" w:type="dxa"/>
          </w:tcPr>
          <w:p w14:paraId="7CA99CD4" w14:textId="6B2C3724" w:rsidR="007336E0" w:rsidRDefault="0005245E" w:rsidP="007336E0">
            <w:pPr>
              <w:spacing w:line="240" w:lineRule="auto"/>
              <w:ind w:firstLine="0"/>
              <w:rPr>
                <w:lang w:val="kk-KZ"/>
              </w:rPr>
            </w:pPr>
            <w:r w:rsidRPr="0005245E">
              <w:rPr>
                <w:lang w:val="kk-KZ"/>
              </w:rPr>
              <w:t>3.3 Терминалды амин тобының қатысуымен бензофуроксандардың бензофуразандарға дейін ерекше тотықсыздануы</w:t>
            </w:r>
            <w:r w:rsidR="00F21C6D">
              <w:rPr>
                <w:lang w:val="kk-KZ"/>
              </w:rPr>
              <w:t>....................................</w:t>
            </w:r>
          </w:p>
        </w:tc>
        <w:tc>
          <w:tcPr>
            <w:tcW w:w="689" w:type="dxa"/>
            <w:vAlign w:val="bottom"/>
          </w:tcPr>
          <w:p w14:paraId="11F27019" w14:textId="3564F5BF" w:rsidR="007336E0" w:rsidRDefault="00EA4196" w:rsidP="0005245E">
            <w:pPr>
              <w:spacing w:line="240" w:lineRule="auto"/>
              <w:ind w:firstLine="0"/>
              <w:jc w:val="left"/>
              <w:rPr>
                <w:lang w:val="kk-KZ"/>
              </w:rPr>
            </w:pPr>
            <w:r>
              <w:rPr>
                <w:lang w:val="kk-KZ"/>
              </w:rPr>
              <w:t>82</w:t>
            </w:r>
          </w:p>
        </w:tc>
      </w:tr>
      <w:tr w:rsidR="007336E0" w14:paraId="7263A6E1" w14:textId="77777777" w:rsidTr="005E571B">
        <w:tc>
          <w:tcPr>
            <w:tcW w:w="8973" w:type="dxa"/>
          </w:tcPr>
          <w:p w14:paraId="056D957D" w14:textId="569D49FC" w:rsidR="007336E0" w:rsidRDefault="0005245E" w:rsidP="007336E0">
            <w:pPr>
              <w:spacing w:line="240" w:lineRule="auto"/>
              <w:ind w:firstLine="0"/>
              <w:rPr>
                <w:lang w:val="kk-KZ"/>
              </w:rPr>
            </w:pPr>
            <w:r w:rsidRPr="0005245E">
              <w:rPr>
                <w:lang w:val="kk-KZ"/>
              </w:rPr>
              <w:t>3.3.1 Тотықсыздану реакциясы үшін кванттық химиялық есептеулер</w:t>
            </w:r>
            <w:r w:rsidR="00F21C6D">
              <w:rPr>
                <w:lang w:val="kk-KZ"/>
              </w:rPr>
              <w:t>.......</w:t>
            </w:r>
          </w:p>
        </w:tc>
        <w:tc>
          <w:tcPr>
            <w:tcW w:w="689" w:type="dxa"/>
            <w:vAlign w:val="bottom"/>
          </w:tcPr>
          <w:p w14:paraId="580C7EA7" w14:textId="7D3475BA" w:rsidR="007336E0" w:rsidRDefault="00EA4196" w:rsidP="0005245E">
            <w:pPr>
              <w:spacing w:line="240" w:lineRule="auto"/>
              <w:ind w:firstLine="0"/>
              <w:jc w:val="left"/>
              <w:rPr>
                <w:lang w:val="kk-KZ"/>
              </w:rPr>
            </w:pPr>
            <w:r>
              <w:rPr>
                <w:lang w:val="kk-KZ"/>
              </w:rPr>
              <w:t>86</w:t>
            </w:r>
          </w:p>
        </w:tc>
      </w:tr>
      <w:tr w:rsidR="0005245E" w14:paraId="6E255C4F" w14:textId="77777777" w:rsidTr="005E571B">
        <w:tc>
          <w:tcPr>
            <w:tcW w:w="8973" w:type="dxa"/>
          </w:tcPr>
          <w:p w14:paraId="01EB6D9B" w14:textId="46CD8CBF" w:rsidR="0005245E" w:rsidRPr="0005245E" w:rsidRDefault="0005245E" w:rsidP="007336E0">
            <w:pPr>
              <w:spacing w:line="240" w:lineRule="auto"/>
              <w:ind w:firstLine="0"/>
              <w:rPr>
                <w:lang w:val="kk-KZ"/>
              </w:rPr>
            </w:pPr>
            <w:r w:rsidRPr="0005245E">
              <w:rPr>
                <w:lang w:val="kk-KZ"/>
              </w:rPr>
              <w:t>3.4 Биологиялық зерттеулер</w:t>
            </w:r>
            <w:r w:rsidR="00F21C6D">
              <w:rPr>
                <w:lang w:val="kk-KZ"/>
              </w:rPr>
              <w:t>.......................................................................</w:t>
            </w:r>
          </w:p>
        </w:tc>
        <w:tc>
          <w:tcPr>
            <w:tcW w:w="689" w:type="dxa"/>
            <w:vAlign w:val="bottom"/>
          </w:tcPr>
          <w:p w14:paraId="3FD875A0" w14:textId="60955C80" w:rsidR="0005245E" w:rsidRDefault="00EA4196" w:rsidP="0005245E">
            <w:pPr>
              <w:spacing w:line="240" w:lineRule="auto"/>
              <w:ind w:firstLine="0"/>
              <w:jc w:val="left"/>
              <w:rPr>
                <w:lang w:val="kk-KZ"/>
              </w:rPr>
            </w:pPr>
            <w:r>
              <w:rPr>
                <w:lang w:val="kk-KZ"/>
              </w:rPr>
              <w:t>88</w:t>
            </w:r>
          </w:p>
        </w:tc>
      </w:tr>
      <w:tr w:rsidR="0005245E" w14:paraId="6653D99F" w14:textId="77777777" w:rsidTr="005E571B">
        <w:tc>
          <w:tcPr>
            <w:tcW w:w="8973" w:type="dxa"/>
          </w:tcPr>
          <w:p w14:paraId="67ECC8C5" w14:textId="6AE3F8D2" w:rsidR="0005245E" w:rsidRPr="0005245E" w:rsidRDefault="0005245E" w:rsidP="007336E0">
            <w:pPr>
              <w:spacing w:line="240" w:lineRule="auto"/>
              <w:ind w:firstLine="0"/>
              <w:rPr>
                <w:lang w:val="kk-KZ"/>
              </w:rPr>
            </w:pPr>
            <w:r w:rsidRPr="0005245E">
              <w:rPr>
                <w:lang w:val="kk-KZ"/>
              </w:rPr>
              <w:t>3.4.1 Қатерлі ісікке қарсы белсенділік</w:t>
            </w:r>
            <w:r w:rsidR="00F21C6D">
              <w:rPr>
                <w:lang w:val="kk-KZ"/>
              </w:rPr>
              <w:t>.........................................................</w:t>
            </w:r>
          </w:p>
        </w:tc>
        <w:tc>
          <w:tcPr>
            <w:tcW w:w="689" w:type="dxa"/>
            <w:vAlign w:val="bottom"/>
          </w:tcPr>
          <w:p w14:paraId="01DF15CC" w14:textId="5D0A84F9" w:rsidR="0005245E" w:rsidRDefault="00EA4196" w:rsidP="0005245E">
            <w:pPr>
              <w:spacing w:line="240" w:lineRule="auto"/>
              <w:ind w:firstLine="0"/>
              <w:jc w:val="left"/>
              <w:rPr>
                <w:lang w:val="kk-KZ"/>
              </w:rPr>
            </w:pPr>
            <w:r>
              <w:rPr>
                <w:lang w:val="kk-KZ"/>
              </w:rPr>
              <w:t>88</w:t>
            </w:r>
          </w:p>
        </w:tc>
      </w:tr>
      <w:tr w:rsidR="0005245E" w14:paraId="17DCC780" w14:textId="77777777" w:rsidTr="005E571B">
        <w:tc>
          <w:tcPr>
            <w:tcW w:w="8973" w:type="dxa"/>
          </w:tcPr>
          <w:p w14:paraId="7885B37F" w14:textId="28C6BA40" w:rsidR="0005245E" w:rsidRPr="0005245E" w:rsidRDefault="0005245E" w:rsidP="007336E0">
            <w:pPr>
              <w:spacing w:line="240" w:lineRule="auto"/>
              <w:ind w:firstLine="0"/>
              <w:rPr>
                <w:lang w:val="kk-KZ"/>
              </w:rPr>
            </w:pPr>
            <w:r w:rsidRPr="0005245E">
              <w:rPr>
                <w:lang w:val="kk-KZ"/>
              </w:rPr>
              <w:t>3.4.2 Гемолитикалық белсенділік</w:t>
            </w:r>
            <w:r w:rsidR="00F21C6D">
              <w:rPr>
                <w:lang w:val="kk-KZ"/>
              </w:rPr>
              <w:t>...............................................................</w:t>
            </w:r>
          </w:p>
        </w:tc>
        <w:tc>
          <w:tcPr>
            <w:tcW w:w="689" w:type="dxa"/>
            <w:vAlign w:val="bottom"/>
          </w:tcPr>
          <w:p w14:paraId="3C4400BB" w14:textId="779C2290" w:rsidR="0005245E" w:rsidRDefault="00EA4196" w:rsidP="0005245E">
            <w:pPr>
              <w:spacing w:line="240" w:lineRule="auto"/>
              <w:ind w:firstLine="0"/>
              <w:jc w:val="left"/>
              <w:rPr>
                <w:lang w:val="kk-KZ"/>
              </w:rPr>
            </w:pPr>
            <w:r>
              <w:rPr>
                <w:lang w:val="kk-KZ"/>
              </w:rPr>
              <w:t>93</w:t>
            </w:r>
          </w:p>
        </w:tc>
      </w:tr>
      <w:tr w:rsidR="0005245E" w14:paraId="648734FC" w14:textId="77777777" w:rsidTr="005E571B">
        <w:tc>
          <w:tcPr>
            <w:tcW w:w="8973" w:type="dxa"/>
          </w:tcPr>
          <w:p w14:paraId="44886C9A" w14:textId="08510F5B" w:rsidR="0005245E" w:rsidRPr="0005245E" w:rsidRDefault="0005245E" w:rsidP="007336E0">
            <w:pPr>
              <w:spacing w:line="240" w:lineRule="auto"/>
              <w:ind w:firstLine="0"/>
              <w:rPr>
                <w:lang w:val="kk-KZ"/>
              </w:rPr>
            </w:pPr>
            <w:r w:rsidRPr="0005245E">
              <w:rPr>
                <w:lang w:val="kk-KZ"/>
              </w:rPr>
              <w:t>3.4.3 Биологиялық тұрақтылық</w:t>
            </w:r>
            <w:r w:rsidR="00F21C6D">
              <w:rPr>
                <w:lang w:val="kk-KZ"/>
              </w:rPr>
              <w:t>.....................................................................</w:t>
            </w:r>
          </w:p>
        </w:tc>
        <w:tc>
          <w:tcPr>
            <w:tcW w:w="689" w:type="dxa"/>
            <w:vAlign w:val="bottom"/>
          </w:tcPr>
          <w:p w14:paraId="40BB17A7" w14:textId="3BE6F3E9" w:rsidR="0005245E" w:rsidRDefault="00EA4196" w:rsidP="0005245E">
            <w:pPr>
              <w:spacing w:line="240" w:lineRule="auto"/>
              <w:ind w:firstLine="0"/>
              <w:jc w:val="left"/>
              <w:rPr>
                <w:lang w:val="kk-KZ"/>
              </w:rPr>
            </w:pPr>
            <w:r>
              <w:rPr>
                <w:lang w:val="kk-KZ"/>
              </w:rPr>
              <w:t>94</w:t>
            </w:r>
          </w:p>
        </w:tc>
      </w:tr>
      <w:tr w:rsidR="0005245E" w14:paraId="0DBB8D4F" w14:textId="77777777" w:rsidTr="005E571B">
        <w:tc>
          <w:tcPr>
            <w:tcW w:w="8973" w:type="dxa"/>
          </w:tcPr>
          <w:p w14:paraId="407831C0" w14:textId="690BE4AF" w:rsidR="0005245E" w:rsidRPr="0005245E" w:rsidRDefault="0005245E" w:rsidP="007336E0">
            <w:pPr>
              <w:spacing w:line="240" w:lineRule="auto"/>
              <w:ind w:firstLine="0"/>
              <w:rPr>
                <w:lang w:val="kk-KZ"/>
              </w:rPr>
            </w:pPr>
            <w:r w:rsidRPr="0005245E">
              <w:rPr>
                <w:lang w:val="kk-KZ"/>
              </w:rPr>
              <w:t>3.4.4 Антимикробты белсенділігі</w:t>
            </w:r>
            <w:r w:rsidR="00F21C6D">
              <w:rPr>
                <w:lang w:val="kk-KZ"/>
              </w:rPr>
              <w:t>................................................................</w:t>
            </w:r>
          </w:p>
        </w:tc>
        <w:tc>
          <w:tcPr>
            <w:tcW w:w="689" w:type="dxa"/>
            <w:vAlign w:val="bottom"/>
          </w:tcPr>
          <w:p w14:paraId="5E195AC1" w14:textId="26280664" w:rsidR="0005245E" w:rsidRDefault="00EA4196" w:rsidP="0005245E">
            <w:pPr>
              <w:spacing w:line="240" w:lineRule="auto"/>
              <w:ind w:firstLine="0"/>
              <w:jc w:val="left"/>
              <w:rPr>
                <w:lang w:val="kk-KZ"/>
              </w:rPr>
            </w:pPr>
            <w:r>
              <w:rPr>
                <w:lang w:val="kk-KZ"/>
              </w:rPr>
              <w:t>95</w:t>
            </w:r>
          </w:p>
        </w:tc>
      </w:tr>
      <w:tr w:rsidR="0005245E" w:rsidRPr="007D29EB" w14:paraId="0A9E7D28" w14:textId="77777777" w:rsidTr="005E571B">
        <w:tc>
          <w:tcPr>
            <w:tcW w:w="8973" w:type="dxa"/>
          </w:tcPr>
          <w:p w14:paraId="6F28D874" w14:textId="10781009" w:rsidR="0005245E" w:rsidRPr="0005245E" w:rsidRDefault="0005245E" w:rsidP="007336E0">
            <w:pPr>
              <w:spacing w:line="240" w:lineRule="auto"/>
              <w:ind w:firstLine="0"/>
              <w:rPr>
                <w:lang w:val="kk-KZ"/>
              </w:rPr>
            </w:pPr>
            <w:r w:rsidRPr="0005245E">
              <w:rPr>
                <w:lang w:val="kk-KZ"/>
              </w:rPr>
              <w:t>3.4.5 Синтезделген бензофуроксан туындыларының ісікке қарсы белсенділігін зерттеу. Алынған қосылыстардың цитоуыттылығы және жедел уыттылығы. Ісікке қарсы қасиеттерін in vivo зерттеу</w:t>
            </w:r>
            <w:r w:rsidR="00F21C6D">
              <w:rPr>
                <w:lang w:val="kk-KZ"/>
              </w:rPr>
              <w:t>....................</w:t>
            </w:r>
          </w:p>
        </w:tc>
        <w:tc>
          <w:tcPr>
            <w:tcW w:w="689" w:type="dxa"/>
            <w:vAlign w:val="bottom"/>
          </w:tcPr>
          <w:p w14:paraId="0D04C24B" w14:textId="6889EE83" w:rsidR="0005245E" w:rsidRDefault="00EA4196" w:rsidP="0005245E">
            <w:pPr>
              <w:spacing w:line="240" w:lineRule="auto"/>
              <w:ind w:firstLine="0"/>
              <w:jc w:val="left"/>
              <w:rPr>
                <w:lang w:val="kk-KZ"/>
              </w:rPr>
            </w:pPr>
            <w:r>
              <w:rPr>
                <w:lang w:val="kk-KZ"/>
              </w:rPr>
              <w:t>96</w:t>
            </w:r>
          </w:p>
        </w:tc>
      </w:tr>
      <w:tr w:rsidR="0005245E" w:rsidRPr="007D29EB" w14:paraId="1C75EB2C" w14:textId="77777777" w:rsidTr="005E571B">
        <w:tc>
          <w:tcPr>
            <w:tcW w:w="8973" w:type="dxa"/>
          </w:tcPr>
          <w:p w14:paraId="7D342D10" w14:textId="79AD8299" w:rsidR="0005245E" w:rsidRPr="0005245E" w:rsidRDefault="0005245E" w:rsidP="007336E0">
            <w:pPr>
              <w:spacing w:line="240" w:lineRule="auto"/>
              <w:ind w:firstLine="0"/>
              <w:rPr>
                <w:lang w:val="kk-KZ"/>
              </w:rPr>
            </w:pPr>
            <w:r w:rsidRPr="0005245E">
              <w:rPr>
                <w:lang w:val="kk-KZ"/>
              </w:rPr>
              <w:t>3.5 Бензофуроксан негізіндегі суда еритін тұздарды ауыл шаруашылығы дақылдарының стимуляторлары және өсу реттегіштері ретінде бағалау</w:t>
            </w:r>
            <w:r w:rsidR="00F21C6D">
              <w:rPr>
                <w:lang w:val="kk-KZ"/>
              </w:rPr>
              <w:t>..</w:t>
            </w:r>
          </w:p>
        </w:tc>
        <w:tc>
          <w:tcPr>
            <w:tcW w:w="689" w:type="dxa"/>
            <w:vAlign w:val="bottom"/>
          </w:tcPr>
          <w:p w14:paraId="55B1AE3B" w14:textId="0E8FFCAC" w:rsidR="0005245E" w:rsidRDefault="00EA4196" w:rsidP="0005245E">
            <w:pPr>
              <w:spacing w:line="240" w:lineRule="auto"/>
              <w:ind w:firstLine="0"/>
              <w:jc w:val="left"/>
              <w:rPr>
                <w:lang w:val="kk-KZ"/>
              </w:rPr>
            </w:pPr>
            <w:r>
              <w:rPr>
                <w:lang w:val="kk-KZ"/>
              </w:rPr>
              <w:t>100</w:t>
            </w:r>
          </w:p>
        </w:tc>
      </w:tr>
      <w:tr w:rsidR="0005245E" w:rsidRPr="007D29EB" w14:paraId="135BBA97" w14:textId="77777777" w:rsidTr="005E571B">
        <w:tc>
          <w:tcPr>
            <w:tcW w:w="8973" w:type="dxa"/>
          </w:tcPr>
          <w:p w14:paraId="72CBB360" w14:textId="3BC11774" w:rsidR="0005245E" w:rsidRPr="0005245E" w:rsidRDefault="0005245E" w:rsidP="007336E0">
            <w:pPr>
              <w:spacing w:line="240" w:lineRule="auto"/>
              <w:ind w:firstLine="0"/>
              <w:rPr>
                <w:lang w:val="kk-KZ"/>
              </w:rPr>
            </w:pPr>
            <w:r w:rsidRPr="0005245E">
              <w:rPr>
                <w:lang w:val="kk-KZ"/>
              </w:rPr>
              <w:t>3.5.1 Ең тиімді және экологиялық таза биологиялық белсенділікке ие бензофуроксан қосылыстарын зерттеу үшін далалық тәжірибені орнату</w:t>
            </w:r>
            <w:r w:rsidR="00F21C6D">
              <w:rPr>
                <w:lang w:val="kk-KZ"/>
              </w:rPr>
              <w:t>..</w:t>
            </w:r>
          </w:p>
        </w:tc>
        <w:tc>
          <w:tcPr>
            <w:tcW w:w="689" w:type="dxa"/>
            <w:vAlign w:val="bottom"/>
          </w:tcPr>
          <w:p w14:paraId="0BAD5327" w14:textId="44DD073C" w:rsidR="0005245E" w:rsidRDefault="00EA4196" w:rsidP="0005245E">
            <w:pPr>
              <w:spacing w:line="240" w:lineRule="auto"/>
              <w:ind w:firstLine="0"/>
              <w:jc w:val="left"/>
              <w:rPr>
                <w:lang w:val="kk-KZ"/>
              </w:rPr>
            </w:pPr>
            <w:r>
              <w:rPr>
                <w:lang w:val="kk-KZ"/>
              </w:rPr>
              <w:t>104</w:t>
            </w:r>
          </w:p>
        </w:tc>
      </w:tr>
      <w:tr w:rsidR="0005245E" w:rsidRPr="007D29EB" w14:paraId="6BEF37D7" w14:textId="77777777" w:rsidTr="005E571B">
        <w:tc>
          <w:tcPr>
            <w:tcW w:w="8973" w:type="dxa"/>
          </w:tcPr>
          <w:p w14:paraId="3220D651" w14:textId="6CCE2728" w:rsidR="0005245E" w:rsidRPr="0005245E" w:rsidRDefault="0005245E" w:rsidP="007336E0">
            <w:pPr>
              <w:spacing w:line="240" w:lineRule="auto"/>
              <w:ind w:firstLine="0"/>
              <w:rPr>
                <w:lang w:val="kk-KZ"/>
              </w:rPr>
            </w:pPr>
            <w:r w:rsidRPr="0005245E">
              <w:rPr>
                <w:lang w:val="kk-KZ"/>
              </w:rPr>
              <w:t>3.5.2 Бензофуроксан қосылыстарымен өңделген дәнді және бұршақ дақылдарының биометриялық көрсеткіштерін есептеу және фенологиялық бақылаулар жүргізу</w:t>
            </w:r>
            <w:r w:rsidR="00F21C6D">
              <w:rPr>
                <w:lang w:val="kk-KZ"/>
              </w:rPr>
              <w:t>............................................................</w:t>
            </w:r>
          </w:p>
        </w:tc>
        <w:tc>
          <w:tcPr>
            <w:tcW w:w="689" w:type="dxa"/>
            <w:vAlign w:val="bottom"/>
          </w:tcPr>
          <w:p w14:paraId="30CAB785" w14:textId="6E6B5DD7" w:rsidR="0005245E" w:rsidRDefault="00EA4196" w:rsidP="0005245E">
            <w:pPr>
              <w:spacing w:line="240" w:lineRule="auto"/>
              <w:ind w:firstLine="0"/>
              <w:jc w:val="left"/>
              <w:rPr>
                <w:lang w:val="kk-KZ"/>
              </w:rPr>
            </w:pPr>
            <w:r>
              <w:rPr>
                <w:lang w:val="kk-KZ"/>
              </w:rPr>
              <w:t>104</w:t>
            </w:r>
          </w:p>
        </w:tc>
      </w:tr>
      <w:tr w:rsidR="0005245E" w:rsidRPr="007D29EB" w14:paraId="26485CA3" w14:textId="77777777" w:rsidTr="005E571B">
        <w:tc>
          <w:tcPr>
            <w:tcW w:w="8973" w:type="dxa"/>
          </w:tcPr>
          <w:p w14:paraId="533E1ABB" w14:textId="7A88CA84" w:rsidR="0005245E" w:rsidRPr="0005245E" w:rsidRDefault="0005245E" w:rsidP="007336E0">
            <w:pPr>
              <w:spacing w:line="240" w:lineRule="auto"/>
              <w:ind w:firstLine="0"/>
              <w:rPr>
                <w:lang w:val="kk-KZ"/>
              </w:rPr>
            </w:pPr>
            <w:r w:rsidRPr="0005245E">
              <w:rPr>
                <w:lang w:val="kk-KZ"/>
              </w:rPr>
              <w:t>3.5.3 Бензофуроксан қосылысымен өңделген дәнді және бұршақты дақылдардың өнімділігі мен тағамдық құндылығын анықтау</w:t>
            </w:r>
            <w:r w:rsidR="00F21C6D">
              <w:rPr>
                <w:lang w:val="kk-KZ"/>
              </w:rPr>
              <w:t>..................</w:t>
            </w:r>
          </w:p>
        </w:tc>
        <w:tc>
          <w:tcPr>
            <w:tcW w:w="689" w:type="dxa"/>
            <w:vAlign w:val="bottom"/>
          </w:tcPr>
          <w:p w14:paraId="109459DE" w14:textId="27FBE12A" w:rsidR="0005245E" w:rsidRDefault="00EA4196" w:rsidP="0005245E">
            <w:pPr>
              <w:spacing w:line="240" w:lineRule="auto"/>
              <w:ind w:firstLine="0"/>
              <w:jc w:val="left"/>
              <w:rPr>
                <w:lang w:val="kk-KZ"/>
              </w:rPr>
            </w:pPr>
            <w:r>
              <w:rPr>
                <w:lang w:val="kk-KZ"/>
              </w:rPr>
              <w:t>109</w:t>
            </w:r>
          </w:p>
        </w:tc>
      </w:tr>
      <w:tr w:rsidR="0005245E" w:rsidRPr="007D29EB" w14:paraId="4DEC9732" w14:textId="77777777" w:rsidTr="005E571B">
        <w:tc>
          <w:tcPr>
            <w:tcW w:w="8973" w:type="dxa"/>
          </w:tcPr>
          <w:p w14:paraId="41169B87" w14:textId="4D9F7CEF" w:rsidR="0005245E" w:rsidRPr="0005245E" w:rsidRDefault="0005245E" w:rsidP="007336E0">
            <w:pPr>
              <w:spacing w:line="240" w:lineRule="auto"/>
              <w:ind w:firstLine="0"/>
              <w:rPr>
                <w:lang w:val="kk-KZ"/>
              </w:rPr>
            </w:pPr>
            <w:r w:rsidRPr="0005245E">
              <w:rPr>
                <w:lang w:val="kk-KZ"/>
              </w:rPr>
              <w:t>3.6 Бензофуроксандар мұнай және газ ағынды су жүйелеріндегі аэробты және анаэробты бактериялар үшін перспективалы биоцидтер ретінде</w:t>
            </w:r>
            <w:r w:rsidR="00F21C6D">
              <w:rPr>
                <w:lang w:val="kk-KZ"/>
              </w:rPr>
              <w:t>...</w:t>
            </w:r>
          </w:p>
        </w:tc>
        <w:tc>
          <w:tcPr>
            <w:tcW w:w="689" w:type="dxa"/>
            <w:vAlign w:val="bottom"/>
          </w:tcPr>
          <w:p w14:paraId="1B595A5E" w14:textId="04F9DCDB" w:rsidR="0005245E" w:rsidRDefault="00EA4196" w:rsidP="0005245E">
            <w:pPr>
              <w:spacing w:line="240" w:lineRule="auto"/>
              <w:ind w:firstLine="0"/>
              <w:jc w:val="left"/>
              <w:rPr>
                <w:lang w:val="kk-KZ"/>
              </w:rPr>
            </w:pPr>
            <w:r>
              <w:rPr>
                <w:lang w:val="kk-KZ"/>
              </w:rPr>
              <w:t>113</w:t>
            </w:r>
          </w:p>
        </w:tc>
      </w:tr>
      <w:tr w:rsidR="0005245E" w14:paraId="3EF3F058" w14:textId="77777777" w:rsidTr="005E571B">
        <w:tc>
          <w:tcPr>
            <w:tcW w:w="8973" w:type="dxa"/>
          </w:tcPr>
          <w:p w14:paraId="08714B35" w14:textId="5133DC83" w:rsidR="0005245E" w:rsidRPr="00F21C6D" w:rsidRDefault="0005245E" w:rsidP="007336E0">
            <w:pPr>
              <w:spacing w:line="240" w:lineRule="auto"/>
              <w:ind w:firstLine="0"/>
              <w:rPr>
                <w:lang w:val="kk-KZ"/>
              </w:rPr>
            </w:pPr>
            <w:r w:rsidRPr="00F21C6D">
              <w:rPr>
                <w:b/>
                <w:lang w:val="kk-KZ"/>
              </w:rPr>
              <w:t>ҚОРЫТЫНДЫ</w:t>
            </w:r>
            <w:r w:rsidR="00F21C6D">
              <w:rPr>
                <w:lang w:val="kk-KZ"/>
              </w:rPr>
              <w:t>..........................................................................................</w:t>
            </w:r>
          </w:p>
        </w:tc>
        <w:tc>
          <w:tcPr>
            <w:tcW w:w="689" w:type="dxa"/>
            <w:vAlign w:val="bottom"/>
          </w:tcPr>
          <w:p w14:paraId="7D5EF542" w14:textId="009A73D0" w:rsidR="0005245E" w:rsidRDefault="00EA4196" w:rsidP="0005245E">
            <w:pPr>
              <w:spacing w:line="240" w:lineRule="auto"/>
              <w:ind w:firstLine="0"/>
              <w:jc w:val="left"/>
              <w:rPr>
                <w:lang w:val="kk-KZ"/>
              </w:rPr>
            </w:pPr>
            <w:r>
              <w:rPr>
                <w:lang w:val="kk-KZ"/>
              </w:rPr>
              <w:t>121</w:t>
            </w:r>
          </w:p>
        </w:tc>
      </w:tr>
      <w:tr w:rsidR="0005245E" w14:paraId="145153B7" w14:textId="77777777" w:rsidTr="005E571B">
        <w:tc>
          <w:tcPr>
            <w:tcW w:w="8973" w:type="dxa"/>
          </w:tcPr>
          <w:p w14:paraId="2F58341D" w14:textId="14E72630" w:rsidR="0005245E" w:rsidRPr="00F21C6D" w:rsidRDefault="0005245E" w:rsidP="007336E0">
            <w:pPr>
              <w:spacing w:line="240" w:lineRule="auto"/>
              <w:ind w:firstLine="0"/>
              <w:rPr>
                <w:lang w:val="kk-KZ"/>
              </w:rPr>
            </w:pPr>
            <w:r w:rsidRPr="00F21C6D">
              <w:rPr>
                <w:b/>
                <w:lang w:val="kk-KZ"/>
              </w:rPr>
              <w:t>ПАЙДАЛЫНЫЛҒАН ӘДЕБИЕТТЕР ТІЗІМІ</w:t>
            </w:r>
            <w:r w:rsidR="00F21C6D">
              <w:rPr>
                <w:lang w:val="kk-KZ"/>
              </w:rPr>
              <w:t>......................................</w:t>
            </w:r>
          </w:p>
        </w:tc>
        <w:tc>
          <w:tcPr>
            <w:tcW w:w="689" w:type="dxa"/>
            <w:vAlign w:val="bottom"/>
          </w:tcPr>
          <w:p w14:paraId="65D415B3" w14:textId="40599328" w:rsidR="0005245E" w:rsidRDefault="00EA4196" w:rsidP="0005245E">
            <w:pPr>
              <w:spacing w:line="240" w:lineRule="auto"/>
              <w:ind w:firstLine="0"/>
              <w:jc w:val="left"/>
              <w:rPr>
                <w:lang w:val="kk-KZ"/>
              </w:rPr>
            </w:pPr>
            <w:r>
              <w:rPr>
                <w:lang w:val="kk-KZ"/>
              </w:rPr>
              <w:t>123</w:t>
            </w:r>
          </w:p>
        </w:tc>
      </w:tr>
      <w:tr w:rsidR="0005245E" w14:paraId="57D3A0C0" w14:textId="77777777" w:rsidTr="005E571B">
        <w:tc>
          <w:tcPr>
            <w:tcW w:w="8973" w:type="dxa"/>
          </w:tcPr>
          <w:p w14:paraId="0F05453C" w14:textId="578142A9" w:rsidR="0005245E" w:rsidRPr="0005245E" w:rsidRDefault="0005245E" w:rsidP="007336E0">
            <w:pPr>
              <w:spacing w:line="240" w:lineRule="auto"/>
              <w:ind w:firstLine="0"/>
              <w:rPr>
                <w:lang w:val="kk-KZ"/>
              </w:rPr>
            </w:pPr>
            <w:r w:rsidRPr="00F21C6D">
              <w:rPr>
                <w:b/>
                <w:lang w:val="kk-KZ"/>
              </w:rPr>
              <w:t>ҚОСЫМША А</w:t>
            </w:r>
            <w:r w:rsidR="00F21C6D">
              <w:rPr>
                <w:lang w:val="kk-KZ"/>
              </w:rPr>
              <w:t xml:space="preserve"> ‒ Алынған қосылыстардың </w:t>
            </w:r>
            <w:r w:rsidR="00F21C6D">
              <w:rPr>
                <w:vertAlign w:val="superscript"/>
                <w:lang w:val="kk-KZ"/>
              </w:rPr>
              <w:t>1</w:t>
            </w:r>
            <w:r w:rsidR="00F21C6D" w:rsidRPr="00770551">
              <w:rPr>
                <w:lang w:val="kk-KZ"/>
              </w:rPr>
              <w:t xml:space="preserve">H, </w:t>
            </w:r>
            <w:r w:rsidR="00F21C6D" w:rsidRPr="00770551">
              <w:rPr>
                <w:vertAlign w:val="superscript"/>
                <w:lang w:val="kk-KZ"/>
              </w:rPr>
              <w:t>13</w:t>
            </w:r>
            <w:r w:rsidR="00F21C6D" w:rsidRPr="00770551">
              <w:rPr>
                <w:lang w:val="kk-KZ"/>
              </w:rPr>
              <w:t xml:space="preserve">C, </w:t>
            </w:r>
            <w:r w:rsidR="00F21C6D" w:rsidRPr="00770551">
              <w:rPr>
                <w:vertAlign w:val="superscript"/>
                <w:lang w:val="kk-KZ"/>
              </w:rPr>
              <w:t>31</w:t>
            </w:r>
            <w:r w:rsidR="00F21C6D" w:rsidRPr="00770551">
              <w:rPr>
                <w:lang w:val="kk-KZ"/>
              </w:rPr>
              <w:t xml:space="preserve">P </w:t>
            </w:r>
            <w:r w:rsidR="00F21C6D">
              <w:rPr>
                <w:lang w:val="kk-KZ"/>
              </w:rPr>
              <w:t>ЯМР спектрлері.</w:t>
            </w:r>
          </w:p>
        </w:tc>
        <w:tc>
          <w:tcPr>
            <w:tcW w:w="689" w:type="dxa"/>
            <w:vAlign w:val="bottom"/>
          </w:tcPr>
          <w:p w14:paraId="583DD9A6" w14:textId="5EAE7FFA" w:rsidR="0005245E" w:rsidRDefault="00D56965" w:rsidP="0005245E">
            <w:pPr>
              <w:spacing w:line="240" w:lineRule="auto"/>
              <w:ind w:firstLine="0"/>
              <w:jc w:val="left"/>
              <w:rPr>
                <w:lang w:val="kk-KZ"/>
              </w:rPr>
            </w:pPr>
            <w:r>
              <w:rPr>
                <w:lang w:val="kk-KZ"/>
              </w:rPr>
              <w:t>138</w:t>
            </w:r>
          </w:p>
        </w:tc>
      </w:tr>
      <w:tr w:rsidR="0005245E" w14:paraId="13B08EFA" w14:textId="77777777" w:rsidTr="005E571B">
        <w:tc>
          <w:tcPr>
            <w:tcW w:w="8973" w:type="dxa"/>
          </w:tcPr>
          <w:p w14:paraId="6CCAD1B8" w14:textId="4CD1DCEE" w:rsidR="0005245E" w:rsidRPr="0005245E" w:rsidRDefault="0005245E" w:rsidP="00F21C6D">
            <w:pPr>
              <w:spacing w:line="240" w:lineRule="auto"/>
              <w:ind w:firstLine="0"/>
              <w:rPr>
                <w:lang w:val="kk-KZ"/>
              </w:rPr>
            </w:pPr>
            <w:r w:rsidRPr="00F21C6D">
              <w:rPr>
                <w:b/>
                <w:lang w:val="kk-KZ"/>
              </w:rPr>
              <w:t xml:space="preserve">ҚОСЫМША </w:t>
            </w:r>
            <w:r w:rsidR="00F21C6D" w:rsidRPr="00F21C6D">
              <w:rPr>
                <w:b/>
                <w:lang w:val="kk-KZ"/>
              </w:rPr>
              <w:t>Ә</w:t>
            </w:r>
            <w:r w:rsidR="00F21C6D">
              <w:rPr>
                <w:lang w:val="kk-KZ"/>
              </w:rPr>
              <w:t xml:space="preserve"> ‒ Ендіру актісі.................................................................</w:t>
            </w:r>
          </w:p>
        </w:tc>
        <w:tc>
          <w:tcPr>
            <w:tcW w:w="689" w:type="dxa"/>
            <w:vAlign w:val="bottom"/>
          </w:tcPr>
          <w:p w14:paraId="3BDC763B" w14:textId="67709167" w:rsidR="0005245E" w:rsidRDefault="00D56965" w:rsidP="0005245E">
            <w:pPr>
              <w:spacing w:line="240" w:lineRule="auto"/>
              <w:ind w:firstLine="0"/>
              <w:jc w:val="left"/>
              <w:rPr>
                <w:lang w:val="kk-KZ"/>
              </w:rPr>
            </w:pPr>
            <w:r>
              <w:rPr>
                <w:lang w:val="kk-KZ"/>
              </w:rPr>
              <w:t>206</w:t>
            </w:r>
          </w:p>
        </w:tc>
      </w:tr>
    </w:tbl>
    <w:p w14:paraId="714DEEF5" w14:textId="77777777" w:rsidR="007336E0" w:rsidRPr="007336E0" w:rsidRDefault="007336E0" w:rsidP="007336E0">
      <w:pPr>
        <w:spacing w:line="240" w:lineRule="auto"/>
        <w:ind w:firstLine="0"/>
        <w:rPr>
          <w:lang w:val="kk-KZ"/>
        </w:rPr>
      </w:pPr>
    </w:p>
    <w:p w14:paraId="069B0D18" w14:textId="1D61217B" w:rsidR="00E826F7" w:rsidRDefault="00E826F7">
      <w:pPr>
        <w:spacing w:after="160" w:line="259" w:lineRule="auto"/>
        <w:ind w:firstLine="0"/>
        <w:jc w:val="left"/>
        <w:rPr>
          <w:lang w:val="kk-KZ"/>
        </w:rPr>
      </w:pPr>
      <w:bookmarkStart w:id="3" w:name="_Toc154081214"/>
      <w:r>
        <w:rPr>
          <w:lang w:val="kk-KZ"/>
        </w:rPr>
        <w:br w:type="page"/>
      </w:r>
    </w:p>
    <w:p w14:paraId="776A708A" w14:textId="2B9C4531" w:rsidR="005F1C70" w:rsidRDefault="005F1C70" w:rsidP="00EE7875">
      <w:pPr>
        <w:pStyle w:val="caaieiaie4"/>
        <w:ind w:firstLine="0"/>
        <w:jc w:val="center"/>
        <w:outlineLvl w:val="0"/>
        <w:rPr>
          <w:b/>
          <w:bCs/>
          <w:sz w:val="28"/>
          <w:szCs w:val="28"/>
          <w:lang w:val="kk-KZ"/>
        </w:rPr>
      </w:pPr>
      <w:bookmarkStart w:id="4" w:name="_Toc156043745"/>
      <w:bookmarkStart w:id="5" w:name="_Toc197371370"/>
      <w:r w:rsidRPr="000D4455">
        <w:rPr>
          <w:b/>
          <w:bCs/>
          <w:sz w:val="28"/>
          <w:szCs w:val="28"/>
          <w:lang w:val="kk-KZ"/>
        </w:rPr>
        <w:t>НОРМАТИВ</w:t>
      </w:r>
      <w:r w:rsidR="00384542">
        <w:rPr>
          <w:b/>
          <w:bCs/>
          <w:sz w:val="28"/>
          <w:szCs w:val="28"/>
          <w:lang w:val="kk-KZ"/>
        </w:rPr>
        <w:t>ТІК</w:t>
      </w:r>
      <w:r w:rsidRPr="000D4455">
        <w:rPr>
          <w:b/>
          <w:bCs/>
          <w:sz w:val="28"/>
          <w:szCs w:val="28"/>
          <w:lang w:val="kk-KZ"/>
        </w:rPr>
        <w:t xml:space="preserve"> </w:t>
      </w:r>
      <w:bookmarkEnd w:id="4"/>
      <w:r w:rsidR="00384542">
        <w:rPr>
          <w:b/>
          <w:bCs/>
          <w:sz w:val="28"/>
          <w:szCs w:val="28"/>
          <w:lang w:val="kk-KZ"/>
        </w:rPr>
        <w:t>СІЛТЕМЕЛЕР</w:t>
      </w:r>
      <w:bookmarkEnd w:id="5"/>
    </w:p>
    <w:p w14:paraId="22344C7A" w14:textId="77777777" w:rsidR="00A04A97" w:rsidRDefault="00A04A97" w:rsidP="00A04A97">
      <w:pPr>
        <w:pStyle w:val="caaieiaie4"/>
        <w:ind w:firstLine="709"/>
        <w:rPr>
          <w:sz w:val="28"/>
          <w:szCs w:val="28"/>
          <w:lang w:val="kk-KZ"/>
        </w:rPr>
      </w:pPr>
    </w:p>
    <w:p w14:paraId="018A1016" w14:textId="20B0E6CD" w:rsidR="00920B5F" w:rsidRDefault="00EE7875" w:rsidP="00A04A97">
      <w:pPr>
        <w:pStyle w:val="caaieiaie4"/>
        <w:ind w:firstLine="709"/>
        <w:rPr>
          <w:sz w:val="28"/>
          <w:szCs w:val="28"/>
          <w:lang w:val="kk-KZ"/>
        </w:rPr>
      </w:pPr>
      <w:r w:rsidRPr="00FE0595">
        <w:rPr>
          <w:rFonts w:eastAsia="Calibri"/>
          <w:sz w:val="28"/>
          <w:szCs w:val="28"/>
          <w:lang w:val="kk-KZ"/>
        </w:rPr>
        <w:t>Диссертациялық жұмыста келесідей мемлекеттік үлгі</w:t>
      </w:r>
      <w:r>
        <w:rPr>
          <w:rFonts w:eastAsia="Calibri"/>
          <w:sz w:val="28"/>
          <w:szCs w:val="28"/>
          <w:lang w:val="kk-KZ"/>
        </w:rPr>
        <w:t>қалы</w:t>
      </w:r>
      <w:r w:rsidRPr="00FE0595">
        <w:rPr>
          <w:rFonts w:eastAsia="Calibri"/>
          <w:sz w:val="28"/>
          <w:szCs w:val="28"/>
          <w:lang w:val="kk-KZ"/>
        </w:rPr>
        <w:t>птарға сілтемелер жасалды</w:t>
      </w:r>
      <w:r w:rsidR="00920B5F" w:rsidRPr="00920B5F">
        <w:rPr>
          <w:sz w:val="28"/>
          <w:szCs w:val="28"/>
          <w:lang w:val="kk-KZ"/>
        </w:rPr>
        <w:t>:</w:t>
      </w:r>
    </w:p>
    <w:p w14:paraId="73FF1CBB" w14:textId="0E29F791" w:rsidR="001C740C" w:rsidRPr="001C740C" w:rsidRDefault="001C740C" w:rsidP="00A04A97">
      <w:pPr>
        <w:spacing w:line="240" w:lineRule="auto"/>
        <w:ind w:firstLine="709"/>
        <w:rPr>
          <w:lang w:val="kk-KZ"/>
        </w:rPr>
      </w:pPr>
      <w:r w:rsidRPr="001C740C">
        <w:rPr>
          <w:lang w:val="kk-KZ"/>
        </w:rPr>
        <w:t xml:space="preserve">Қазақстан Республикасының </w:t>
      </w:r>
      <w:r w:rsidR="007336E0" w:rsidRPr="001C740C">
        <w:rPr>
          <w:lang w:val="kk-KZ"/>
        </w:rPr>
        <w:t xml:space="preserve">Заңы. </w:t>
      </w:r>
      <w:r w:rsidRPr="001C740C">
        <w:rPr>
          <w:lang w:val="kk-KZ"/>
        </w:rPr>
        <w:t>Ғылым туралы</w:t>
      </w:r>
      <w:r w:rsidR="007336E0">
        <w:rPr>
          <w:lang w:val="kk-KZ"/>
        </w:rPr>
        <w:t>:</w:t>
      </w:r>
      <w:r w:rsidRPr="001C740C">
        <w:rPr>
          <w:lang w:val="kk-KZ"/>
        </w:rPr>
        <w:t xml:space="preserve"> 2011 жыл</w:t>
      </w:r>
      <w:r w:rsidR="007336E0">
        <w:rPr>
          <w:lang w:val="kk-KZ"/>
        </w:rPr>
        <w:t>д</w:t>
      </w:r>
      <w:r w:rsidRPr="001C740C">
        <w:rPr>
          <w:lang w:val="kk-KZ"/>
        </w:rPr>
        <w:t>ы</w:t>
      </w:r>
      <w:r w:rsidR="007336E0">
        <w:rPr>
          <w:lang w:val="kk-KZ"/>
        </w:rPr>
        <w:t>ң</w:t>
      </w:r>
      <w:r w:rsidRPr="001C740C">
        <w:rPr>
          <w:lang w:val="kk-KZ"/>
        </w:rPr>
        <w:t xml:space="preserve"> 18 ақпанда</w:t>
      </w:r>
      <w:r w:rsidR="007336E0">
        <w:rPr>
          <w:lang w:val="kk-KZ"/>
        </w:rPr>
        <w:t>,</w:t>
      </w:r>
      <w:r w:rsidRPr="001C740C">
        <w:rPr>
          <w:lang w:val="kk-KZ"/>
        </w:rPr>
        <w:t xml:space="preserve"> №407-IV ЗРК </w:t>
      </w:r>
      <w:r w:rsidR="007336E0">
        <w:rPr>
          <w:lang w:val="kk-KZ"/>
        </w:rPr>
        <w:t>қабылданған.</w:t>
      </w:r>
    </w:p>
    <w:p w14:paraId="2897D790" w14:textId="7B0B27E0" w:rsidR="00920B5F" w:rsidRPr="00920B5F" w:rsidRDefault="00920B5F" w:rsidP="00A04A97">
      <w:pPr>
        <w:pStyle w:val="caaieiaie4"/>
        <w:ind w:firstLine="709"/>
        <w:rPr>
          <w:sz w:val="28"/>
          <w:szCs w:val="28"/>
          <w:lang w:val="kk-KZ"/>
        </w:rPr>
      </w:pPr>
      <w:r w:rsidRPr="00920B5F">
        <w:rPr>
          <w:sz w:val="28"/>
          <w:szCs w:val="28"/>
          <w:lang w:val="kk-KZ"/>
        </w:rPr>
        <w:t>МемСТ 7.1-2003</w:t>
      </w:r>
      <w:r w:rsidR="007336E0">
        <w:rPr>
          <w:sz w:val="28"/>
          <w:szCs w:val="28"/>
          <w:lang w:val="kk-KZ"/>
        </w:rPr>
        <w:t>.</w:t>
      </w:r>
      <w:r w:rsidRPr="00920B5F">
        <w:rPr>
          <w:sz w:val="28"/>
          <w:szCs w:val="28"/>
          <w:lang w:val="kk-KZ"/>
        </w:rPr>
        <w:t xml:space="preserve"> Ақпарат, кітапхана және баспа стандарттары жүйесі. </w:t>
      </w:r>
    </w:p>
    <w:p w14:paraId="716EC1C8" w14:textId="13EE1F04" w:rsidR="00920B5F" w:rsidRPr="00920B5F" w:rsidRDefault="00920B5F" w:rsidP="00A04A97">
      <w:pPr>
        <w:pStyle w:val="caaieiaie4"/>
        <w:ind w:firstLine="709"/>
        <w:rPr>
          <w:sz w:val="28"/>
          <w:szCs w:val="28"/>
          <w:lang w:val="kk-KZ"/>
        </w:rPr>
      </w:pPr>
      <w:r w:rsidRPr="00920B5F">
        <w:rPr>
          <w:sz w:val="28"/>
          <w:szCs w:val="28"/>
          <w:lang w:val="kk-KZ"/>
        </w:rPr>
        <w:t>Библиографиялық жазба. Библиографиялық сипаттама. Құрастырудың жалпы талаптары мен ережелері.</w:t>
      </w:r>
    </w:p>
    <w:p w14:paraId="2ED2C1AC" w14:textId="7605B109" w:rsidR="00920B5F" w:rsidRPr="00920B5F" w:rsidRDefault="00920B5F" w:rsidP="00A04A97">
      <w:pPr>
        <w:pStyle w:val="caaieiaie4"/>
        <w:ind w:firstLine="709"/>
        <w:rPr>
          <w:sz w:val="28"/>
          <w:szCs w:val="28"/>
          <w:lang w:val="kk-KZ"/>
        </w:rPr>
      </w:pPr>
      <w:r w:rsidRPr="00920B5F">
        <w:rPr>
          <w:sz w:val="28"/>
          <w:szCs w:val="28"/>
          <w:lang w:val="kk-KZ"/>
        </w:rPr>
        <w:t>МемСТ 7.32-2001</w:t>
      </w:r>
      <w:r w:rsidR="007336E0">
        <w:rPr>
          <w:sz w:val="28"/>
          <w:szCs w:val="28"/>
          <w:lang w:val="kk-KZ"/>
        </w:rPr>
        <w:t>.</w:t>
      </w:r>
      <w:r w:rsidRPr="00920B5F">
        <w:rPr>
          <w:sz w:val="28"/>
          <w:szCs w:val="28"/>
          <w:lang w:val="kk-KZ"/>
        </w:rPr>
        <w:t xml:space="preserve"> Ақпарат, кітапхана және баспа стандарттары жүйесі.</w:t>
      </w:r>
      <w:r w:rsidR="00933D65">
        <w:rPr>
          <w:sz w:val="28"/>
          <w:szCs w:val="28"/>
          <w:lang w:val="kk-KZ"/>
        </w:rPr>
        <w:t xml:space="preserve"> </w:t>
      </w:r>
      <w:r w:rsidRPr="00920B5F">
        <w:rPr>
          <w:sz w:val="28"/>
          <w:szCs w:val="28"/>
          <w:lang w:val="kk-KZ"/>
        </w:rPr>
        <w:t>Ғылыми-зерттеу жұмысы туралы есеп. Дизайн құрылымы мен ережелері.</w:t>
      </w:r>
    </w:p>
    <w:p w14:paraId="0C6826E4" w14:textId="53659F6D" w:rsidR="00920B5F" w:rsidRPr="00920B5F" w:rsidRDefault="00920B5F" w:rsidP="00933D65">
      <w:pPr>
        <w:pStyle w:val="caaieiaie4"/>
        <w:ind w:firstLine="709"/>
        <w:rPr>
          <w:sz w:val="28"/>
          <w:szCs w:val="28"/>
          <w:lang w:val="kk-KZ"/>
        </w:rPr>
      </w:pPr>
      <w:r w:rsidRPr="00920B5F">
        <w:rPr>
          <w:sz w:val="28"/>
          <w:szCs w:val="28"/>
          <w:lang w:val="kk-KZ"/>
        </w:rPr>
        <w:t>МемСТ 8.417-81</w:t>
      </w:r>
      <w:r w:rsidR="007336E0">
        <w:rPr>
          <w:sz w:val="28"/>
          <w:szCs w:val="28"/>
          <w:lang w:val="kk-KZ"/>
        </w:rPr>
        <w:t>.</w:t>
      </w:r>
      <w:r w:rsidRPr="00920B5F">
        <w:rPr>
          <w:sz w:val="28"/>
          <w:szCs w:val="28"/>
          <w:lang w:val="kk-KZ"/>
        </w:rPr>
        <w:t xml:space="preserve"> </w:t>
      </w:r>
      <w:r w:rsidR="00933D65" w:rsidRPr="00920B5F">
        <w:rPr>
          <w:sz w:val="28"/>
          <w:szCs w:val="28"/>
          <w:lang w:val="kk-KZ"/>
        </w:rPr>
        <w:t>Ө</w:t>
      </w:r>
      <w:r w:rsidRPr="00920B5F">
        <w:rPr>
          <w:sz w:val="28"/>
          <w:szCs w:val="28"/>
          <w:lang w:val="kk-KZ"/>
        </w:rPr>
        <w:t>лшем бірлігін қамтамасыз етудің мемлекеттік жүйесі.</w:t>
      </w:r>
      <w:r w:rsidR="00933D65">
        <w:rPr>
          <w:sz w:val="28"/>
          <w:szCs w:val="28"/>
          <w:lang w:val="kk-KZ"/>
        </w:rPr>
        <w:t xml:space="preserve"> </w:t>
      </w:r>
      <w:r w:rsidRPr="00920B5F">
        <w:rPr>
          <w:sz w:val="28"/>
          <w:szCs w:val="28"/>
          <w:lang w:val="kk-KZ"/>
        </w:rPr>
        <w:t>Физикалық шамалардың бірліктері.</w:t>
      </w:r>
    </w:p>
    <w:p w14:paraId="12A8B7C5" w14:textId="7CA20DDB" w:rsidR="00920B5F" w:rsidRPr="00920B5F" w:rsidRDefault="00920B5F" w:rsidP="00A04A97">
      <w:pPr>
        <w:pStyle w:val="caaieiaie4"/>
        <w:ind w:firstLine="709"/>
        <w:rPr>
          <w:sz w:val="28"/>
          <w:szCs w:val="28"/>
          <w:lang w:val="kk-KZ"/>
        </w:rPr>
      </w:pPr>
      <w:r w:rsidRPr="00920B5F">
        <w:rPr>
          <w:sz w:val="28"/>
          <w:szCs w:val="28"/>
          <w:lang w:val="kk-KZ"/>
        </w:rPr>
        <w:t>МемСТ 7.1-84</w:t>
      </w:r>
      <w:r w:rsidR="007336E0">
        <w:rPr>
          <w:sz w:val="28"/>
          <w:szCs w:val="28"/>
          <w:lang w:val="kk-KZ"/>
        </w:rPr>
        <w:t>.</w:t>
      </w:r>
      <w:r w:rsidRPr="00920B5F">
        <w:rPr>
          <w:sz w:val="28"/>
          <w:szCs w:val="28"/>
          <w:lang w:val="kk-KZ"/>
        </w:rPr>
        <w:t xml:space="preserve"> </w:t>
      </w:r>
      <w:r w:rsidR="00933D65" w:rsidRPr="00920B5F">
        <w:rPr>
          <w:sz w:val="28"/>
          <w:szCs w:val="28"/>
          <w:lang w:val="kk-KZ"/>
        </w:rPr>
        <w:t>Д</w:t>
      </w:r>
      <w:r w:rsidRPr="00920B5F">
        <w:rPr>
          <w:sz w:val="28"/>
          <w:szCs w:val="28"/>
          <w:lang w:val="kk-KZ"/>
        </w:rPr>
        <w:t>ереккөздерге сілтемелер.</w:t>
      </w:r>
    </w:p>
    <w:p w14:paraId="7FC0B562" w14:textId="6FFA9506" w:rsidR="00920B5F" w:rsidRPr="00920B5F" w:rsidRDefault="00920B5F" w:rsidP="00933D65">
      <w:pPr>
        <w:pStyle w:val="caaieiaie4"/>
        <w:ind w:firstLine="709"/>
        <w:rPr>
          <w:sz w:val="28"/>
          <w:szCs w:val="28"/>
          <w:lang w:val="kk-KZ"/>
        </w:rPr>
      </w:pPr>
      <w:r w:rsidRPr="00920B5F">
        <w:rPr>
          <w:sz w:val="28"/>
          <w:szCs w:val="28"/>
          <w:lang w:val="kk-KZ"/>
        </w:rPr>
        <w:t>МемСТ 1770-74</w:t>
      </w:r>
      <w:r w:rsidR="007336E0">
        <w:rPr>
          <w:sz w:val="28"/>
          <w:szCs w:val="28"/>
          <w:lang w:val="kk-KZ"/>
        </w:rPr>
        <w:t>.</w:t>
      </w:r>
      <w:r w:rsidRPr="00920B5F">
        <w:rPr>
          <w:sz w:val="28"/>
          <w:szCs w:val="28"/>
          <w:lang w:val="kk-KZ"/>
        </w:rPr>
        <w:t xml:space="preserve"> </w:t>
      </w:r>
      <w:r w:rsidR="00933D65" w:rsidRPr="00920B5F">
        <w:rPr>
          <w:sz w:val="28"/>
          <w:szCs w:val="28"/>
          <w:lang w:val="kk-KZ"/>
        </w:rPr>
        <w:t>Ө</w:t>
      </w:r>
      <w:r w:rsidRPr="00920B5F">
        <w:rPr>
          <w:sz w:val="28"/>
          <w:szCs w:val="28"/>
          <w:lang w:val="kk-KZ"/>
        </w:rPr>
        <w:t>лшегіш зертханалық шыны ыдыс. Цилиндрлер,</w:t>
      </w:r>
      <w:r w:rsidR="00933D65">
        <w:rPr>
          <w:sz w:val="28"/>
          <w:szCs w:val="28"/>
          <w:lang w:val="kk-KZ"/>
        </w:rPr>
        <w:t xml:space="preserve"> </w:t>
      </w:r>
      <w:r w:rsidRPr="00920B5F">
        <w:rPr>
          <w:sz w:val="28"/>
          <w:szCs w:val="28"/>
          <w:lang w:val="kk-KZ"/>
        </w:rPr>
        <w:t>минзуркалар, колбалар, тығындар. Жалпы техникалық шарттар.</w:t>
      </w:r>
    </w:p>
    <w:p w14:paraId="1EFB784D" w14:textId="7B33FACA" w:rsidR="00920B5F" w:rsidRPr="00920B5F" w:rsidRDefault="00920B5F" w:rsidP="00A04A97">
      <w:pPr>
        <w:pStyle w:val="caaieiaie4"/>
        <w:ind w:firstLine="709"/>
        <w:rPr>
          <w:sz w:val="28"/>
          <w:szCs w:val="28"/>
          <w:lang w:val="kk-KZ"/>
        </w:rPr>
      </w:pPr>
      <w:r w:rsidRPr="00920B5F">
        <w:rPr>
          <w:sz w:val="28"/>
          <w:szCs w:val="28"/>
          <w:lang w:val="kk-KZ"/>
        </w:rPr>
        <w:t>МемСТ 2603-71</w:t>
      </w:r>
      <w:r w:rsidR="007336E0">
        <w:rPr>
          <w:sz w:val="28"/>
          <w:szCs w:val="28"/>
          <w:lang w:val="kk-KZ"/>
        </w:rPr>
        <w:t>.</w:t>
      </w:r>
      <w:r w:rsidRPr="00920B5F">
        <w:rPr>
          <w:sz w:val="28"/>
          <w:szCs w:val="28"/>
          <w:lang w:val="kk-KZ"/>
        </w:rPr>
        <w:t xml:space="preserve"> Реактивтер. Ацетон. </w:t>
      </w:r>
    </w:p>
    <w:p w14:paraId="5C77D436" w14:textId="14292214" w:rsidR="00933D65" w:rsidRPr="00933D65" w:rsidRDefault="00920B5F" w:rsidP="00933D65">
      <w:pPr>
        <w:pStyle w:val="caaieiaie4"/>
        <w:ind w:firstLine="709"/>
        <w:rPr>
          <w:sz w:val="28"/>
          <w:szCs w:val="28"/>
          <w:lang w:val="kk-KZ"/>
        </w:rPr>
      </w:pPr>
      <w:r w:rsidRPr="00920B5F">
        <w:rPr>
          <w:sz w:val="28"/>
          <w:szCs w:val="28"/>
          <w:lang w:val="kk-KZ"/>
        </w:rPr>
        <w:t>МемСТ 5955-75</w:t>
      </w:r>
      <w:r w:rsidR="007336E0">
        <w:rPr>
          <w:sz w:val="28"/>
          <w:szCs w:val="28"/>
          <w:lang w:val="kk-KZ"/>
        </w:rPr>
        <w:t>.</w:t>
      </w:r>
      <w:r w:rsidRPr="00920B5F">
        <w:rPr>
          <w:sz w:val="28"/>
          <w:szCs w:val="28"/>
          <w:lang w:val="kk-KZ"/>
        </w:rPr>
        <w:t xml:space="preserve"> </w:t>
      </w:r>
      <w:r w:rsidRPr="00933D65">
        <w:rPr>
          <w:sz w:val="28"/>
          <w:szCs w:val="28"/>
          <w:lang w:val="kk-KZ"/>
        </w:rPr>
        <w:t>Реактивтер. Бензол.</w:t>
      </w:r>
    </w:p>
    <w:p w14:paraId="182F8252" w14:textId="090D1523" w:rsidR="00933D65" w:rsidRPr="00A06330" w:rsidRDefault="00933D65" w:rsidP="00933D65">
      <w:pPr>
        <w:pStyle w:val="caaieiaie4"/>
        <w:ind w:firstLine="709"/>
        <w:rPr>
          <w:sz w:val="28"/>
          <w:szCs w:val="28"/>
          <w:lang w:val="kk-KZ"/>
        </w:rPr>
      </w:pPr>
      <w:r w:rsidRPr="00933D65">
        <w:rPr>
          <w:sz w:val="28"/>
          <w:szCs w:val="28"/>
          <w:lang w:val="kk-KZ"/>
        </w:rPr>
        <w:t xml:space="preserve">МемСТ </w:t>
      </w:r>
      <w:r w:rsidRPr="00A06330">
        <w:rPr>
          <w:sz w:val="28"/>
          <w:szCs w:val="28"/>
          <w:lang w:val="kk-KZ"/>
        </w:rPr>
        <w:t>5789-78</w:t>
      </w:r>
      <w:r w:rsidR="007336E0">
        <w:rPr>
          <w:sz w:val="28"/>
          <w:szCs w:val="28"/>
          <w:lang w:val="kk-KZ"/>
        </w:rPr>
        <w:t>.</w:t>
      </w:r>
      <w:r w:rsidRPr="00A06330">
        <w:rPr>
          <w:sz w:val="28"/>
          <w:szCs w:val="28"/>
          <w:lang w:val="kk-KZ"/>
        </w:rPr>
        <w:t xml:space="preserve"> Реактивтер. Толуол.</w:t>
      </w:r>
    </w:p>
    <w:p w14:paraId="5D0F2A3D" w14:textId="55F09836" w:rsidR="00933D65" w:rsidRPr="00A06330" w:rsidRDefault="00933D65" w:rsidP="00933D65">
      <w:pPr>
        <w:pStyle w:val="caaieiaie4"/>
        <w:ind w:firstLine="709"/>
        <w:rPr>
          <w:sz w:val="28"/>
          <w:szCs w:val="28"/>
          <w:lang w:val="kk-KZ"/>
        </w:rPr>
      </w:pPr>
      <w:r w:rsidRPr="00A06330">
        <w:rPr>
          <w:sz w:val="28"/>
          <w:szCs w:val="28"/>
          <w:lang w:val="kk-KZ"/>
        </w:rPr>
        <w:t>МемСТ 8981-78</w:t>
      </w:r>
      <w:r w:rsidR="007336E0">
        <w:rPr>
          <w:sz w:val="28"/>
          <w:szCs w:val="28"/>
          <w:lang w:val="kk-KZ"/>
        </w:rPr>
        <w:t>.</w:t>
      </w:r>
      <w:r w:rsidRPr="00A06330">
        <w:rPr>
          <w:sz w:val="28"/>
          <w:szCs w:val="28"/>
          <w:lang w:val="kk-KZ"/>
        </w:rPr>
        <w:t xml:space="preserve"> Реактивтер. Этилацетат.</w:t>
      </w:r>
    </w:p>
    <w:p w14:paraId="3B171DCB" w14:textId="0A0C27D0" w:rsidR="00920B5F" w:rsidRPr="00920B5F" w:rsidRDefault="00920B5F" w:rsidP="00A04A97">
      <w:pPr>
        <w:pStyle w:val="caaieiaie4"/>
        <w:ind w:firstLine="709"/>
        <w:rPr>
          <w:sz w:val="28"/>
          <w:szCs w:val="28"/>
          <w:lang w:val="kk-KZ"/>
        </w:rPr>
      </w:pPr>
      <w:r w:rsidRPr="00920B5F">
        <w:rPr>
          <w:sz w:val="28"/>
          <w:szCs w:val="28"/>
          <w:lang w:val="kk-KZ"/>
        </w:rPr>
        <w:t>МемСТ 17299-78</w:t>
      </w:r>
      <w:r w:rsidR="007336E0">
        <w:rPr>
          <w:sz w:val="28"/>
          <w:szCs w:val="28"/>
          <w:lang w:val="kk-KZ"/>
        </w:rPr>
        <w:t>.</w:t>
      </w:r>
      <w:r w:rsidRPr="00920B5F">
        <w:rPr>
          <w:sz w:val="28"/>
          <w:szCs w:val="28"/>
          <w:lang w:val="kk-KZ"/>
        </w:rPr>
        <w:t xml:space="preserve"> </w:t>
      </w:r>
      <w:r w:rsidR="00933D65" w:rsidRPr="00920B5F">
        <w:rPr>
          <w:sz w:val="28"/>
          <w:szCs w:val="28"/>
          <w:lang w:val="kk-KZ"/>
        </w:rPr>
        <w:t>Э</w:t>
      </w:r>
      <w:r w:rsidRPr="00920B5F">
        <w:rPr>
          <w:sz w:val="28"/>
          <w:szCs w:val="28"/>
          <w:lang w:val="kk-KZ"/>
        </w:rPr>
        <w:t xml:space="preserve">тил спирті. </w:t>
      </w:r>
    </w:p>
    <w:p w14:paraId="7B91A5BA" w14:textId="0F600206" w:rsidR="00920B5F" w:rsidRPr="00920B5F" w:rsidRDefault="00920B5F" w:rsidP="00A04A97">
      <w:pPr>
        <w:pStyle w:val="caaieiaie4"/>
        <w:ind w:firstLine="709"/>
        <w:rPr>
          <w:sz w:val="28"/>
          <w:szCs w:val="28"/>
          <w:lang w:val="kk-KZ"/>
        </w:rPr>
      </w:pPr>
      <w:r w:rsidRPr="00920B5F">
        <w:rPr>
          <w:sz w:val="28"/>
          <w:szCs w:val="28"/>
          <w:lang w:val="kk-KZ"/>
        </w:rPr>
        <w:t>ТУ 6-09-06-657-75</w:t>
      </w:r>
      <w:r w:rsidR="007336E0">
        <w:rPr>
          <w:sz w:val="28"/>
          <w:szCs w:val="28"/>
          <w:lang w:val="kk-KZ"/>
        </w:rPr>
        <w:t>.</w:t>
      </w:r>
      <w:r w:rsidRPr="00920B5F">
        <w:rPr>
          <w:sz w:val="28"/>
          <w:szCs w:val="28"/>
          <w:lang w:val="kk-KZ"/>
        </w:rPr>
        <w:t xml:space="preserve"> Реактивтер. Гексан.</w:t>
      </w:r>
    </w:p>
    <w:p w14:paraId="59E236AE" w14:textId="713A6124" w:rsidR="00920B5F" w:rsidRPr="00920B5F" w:rsidRDefault="00920B5F" w:rsidP="00A04A97">
      <w:pPr>
        <w:pStyle w:val="caaieiaie4"/>
        <w:ind w:firstLine="709"/>
        <w:rPr>
          <w:sz w:val="28"/>
          <w:szCs w:val="28"/>
          <w:lang w:val="kk-KZ"/>
        </w:rPr>
      </w:pPr>
      <w:r w:rsidRPr="00920B5F">
        <w:rPr>
          <w:sz w:val="28"/>
          <w:szCs w:val="28"/>
          <w:lang w:val="kk-KZ"/>
        </w:rPr>
        <w:t>МемСТ 3118-77</w:t>
      </w:r>
      <w:r w:rsidR="007336E0">
        <w:rPr>
          <w:sz w:val="28"/>
          <w:szCs w:val="28"/>
          <w:lang w:val="kk-KZ"/>
        </w:rPr>
        <w:t>.</w:t>
      </w:r>
      <w:r w:rsidRPr="00920B5F">
        <w:rPr>
          <w:sz w:val="28"/>
          <w:szCs w:val="28"/>
          <w:lang w:val="kk-KZ"/>
        </w:rPr>
        <w:t xml:space="preserve"> Реактивтер. Тұз қышқылы.</w:t>
      </w:r>
    </w:p>
    <w:p w14:paraId="2473D1D5" w14:textId="3180F250" w:rsidR="00920B5F" w:rsidRPr="00920B5F" w:rsidRDefault="00920B5F" w:rsidP="00A04A97">
      <w:pPr>
        <w:pStyle w:val="caaieiaie4"/>
        <w:ind w:firstLine="709"/>
        <w:rPr>
          <w:sz w:val="28"/>
          <w:szCs w:val="28"/>
          <w:lang w:val="kk-KZ"/>
        </w:rPr>
      </w:pPr>
      <w:r w:rsidRPr="00920B5F">
        <w:rPr>
          <w:sz w:val="28"/>
          <w:szCs w:val="28"/>
          <w:lang w:val="kk-KZ"/>
        </w:rPr>
        <w:t>ТУ 6-09-973-76. Реактивтер. Хроматографияға арналған алюминий</w:t>
      </w:r>
      <w:r w:rsidR="00601789">
        <w:rPr>
          <w:sz w:val="28"/>
          <w:szCs w:val="28"/>
          <w:lang w:val="kk-KZ"/>
        </w:rPr>
        <w:t xml:space="preserve"> </w:t>
      </w:r>
      <w:r w:rsidRPr="00920B5F">
        <w:rPr>
          <w:sz w:val="28"/>
          <w:szCs w:val="28"/>
          <w:lang w:val="kk-KZ"/>
        </w:rPr>
        <w:t>тотығы.</w:t>
      </w:r>
    </w:p>
    <w:p w14:paraId="2AB00F74" w14:textId="67AD8E6C" w:rsidR="00920B5F" w:rsidRPr="00920B5F" w:rsidRDefault="00920B5F" w:rsidP="00A04A97">
      <w:pPr>
        <w:pStyle w:val="caaieiaie4"/>
        <w:ind w:firstLine="709"/>
        <w:rPr>
          <w:sz w:val="28"/>
          <w:szCs w:val="28"/>
          <w:lang w:val="kk-KZ"/>
        </w:rPr>
      </w:pPr>
      <w:r w:rsidRPr="00920B5F">
        <w:rPr>
          <w:sz w:val="28"/>
          <w:szCs w:val="28"/>
          <w:lang w:val="kk-KZ"/>
        </w:rPr>
        <w:t>МемСТ 2922-91</w:t>
      </w:r>
      <w:r w:rsidR="007336E0">
        <w:rPr>
          <w:sz w:val="28"/>
          <w:szCs w:val="28"/>
          <w:lang w:val="kk-KZ"/>
        </w:rPr>
        <w:t>.</w:t>
      </w:r>
      <w:r w:rsidRPr="00920B5F">
        <w:rPr>
          <w:sz w:val="28"/>
          <w:szCs w:val="28"/>
          <w:lang w:val="kk-KZ"/>
        </w:rPr>
        <w:t xml:space="preserve"> Зертханалық шыны ыдыс. Градуирленген пипеткалар.</w:t>
      </w:r>
    </w:p>
    <w:p w14:paraId="209817DE" w14:textId="083DB81A" w:rsidR="00920B5F" w:rsidRPr="00920B5F" w:rsidRDefault="00920B5F" w:rsidP="00601789">
      <w:pPr>
        <w:pStyle w:val="caaieiaie4"/>
        <w:ind w:firstLine="709"/>
        <w:rPr>
          <w:sz w:val="28"/>
          <w:szCs w:val="28"/>
          <w:lang w:val="kk-KZ"/>
        </w:rPr>
      </w:pPr>
      <w:r w:rsidRPr="00920B5F">
        <w:rPr>
          <w:sz w:val="28"/>
          <w:szCs w:val="28"/>
          <w:lang w:val="kk-KZ"/>
        </w:rPr>
        <w:t>МемСТ 29252-91</w:t>
      </w:r>
      <w:r w:rsidR="007336E0">
        <w:rPr>
          <w:sz w:val="28"/>
          <w:szCs w:val="28"/>
          <w:lang w:val="kk-KZ"/>
        </w:rPr>
        <w:t>.</w:t>
      </w:r>
      <w:r w:rsidRPr="00920B5F">
        <w:rPr>
          <w:sz w:val="28"/>
          <w:szCs w:val="28"/>
          <w:lang w:val="kk-KZ"/>
        </w:rPr>
        <w:t xml:space="preserve"> Зертханалық шыны ыдыс және жабдық. Бюреткалар.</w:t>
      </w:r>
      <w:r w:rsidR="00601789">
        <w:rPr>
          <w:sz w:val="28"/>
          <w:szCs w:val="28"/>
          <w:lang w:val="kk-KZ"/>
        </w:rPr>
        <w:t xml:space="preserve"> </w:t>
      </w:r>
      <w:r w:rsidRPr="00920B5F">
        <w:rPr>
          <w:sz w:val="28"/>
          <w:szCs w:val="28"/>
          <w:lang w:val="kk-KZ"/>
        </w:rPr>
        <w:t>Жалпы талаптары.</w:t>
      </w:r>
    </w:p>
    <w:p w14:paraId="05D87106" w14:textId="42CC8261" w:rsidR="00920B5F" w:rsidRPr="00920B5F" w:rsidRDefault="00920B5F" w:rsidP="00A04A97">
      <w:pPr>
        <w:pStyle w:val="caaieiaie4"/>
        <w:ind w:firstLine="709"/>
        <w:rPr>
          <w:sz w:val="28"/>
          <w:szCs w:val="28"/>
          <w:lang w:val="kk-KZ"/>
        </w:rPr>
      </w:pPr>
      <w:r w:rsidRPr="00920B5F">
        <w:rPr>
          <w:sz w:val="28"/>
          <w:szCs w:val="28"/>
          <w:lang w:val="kk-KZ"/>
        </w:rPr>
        <w:t>МемСТ 6709-72</w:t>
      </w:r>
      <w:r w:rsidR="007336E0">
        <w:rPr>
          <w:sz w:val="28"/>
          <w:szCs w:val="28"/>
          <w:lang w:val="kk-KZ"/>
        </w:rPr>
        <w:t>.</w:t>
      </w:r>
      <w:r w:rsidRPr="00920B5F">
        <w:rPr>
          <w:sz w:val="28"/>
          <w:szCs w:val="28"/>
          <w:lang w:val="kk-KZ"/>
        </w:rPr>
        <w:t xml:space="preserve"> Дист</w:t>
      </w:r>
      <w:r w:rsidR="00601789">
        <w:rPr>
          <w:sz w:val="28"/>
          <w:szCs w:val="28"/>
          <w:lang w:val="kk-KZ"/>
        </w:rPr>
        <w:t>и</w:t>
      </w:r>
      <w:r w:rsidRPr="00920B5F">
        <w:rPr>
          <w:sz w:val="28"/>
          <w:szCs w:val="28"/>
          <w:lang w:val="kk-KZ"/>
        </w:rPr>
        <w:t>лденген су.</w:t>
      </w:r>
    </w:p>
    <w:p w14:paraId="2242BF9B" w14:textId="3AB2A146" w:rsidR="00D414C3" w:rsidRDefault="00920B5F" w:rsidP="00601789">
      <w:pPr>
        <w:pStyle w:val="caaieiaie4"/>
        <w:ind w:firstLine="709"/>
        <w:rPr>
          <w:sz w:val="28"/>
          <w:szCs w:val="28"/>
          <w:lang w:val="kk-KZ"/>
        </w:rPr>
      </w:pPr>
      <w:r w:rsidRPr="00920B5F">
        <w:rPr>
          <w:sz w:val="28"/>
          <w:szCs w:val="28"/>
          <w:lang w:val="kk-KZ"/>
        </w:rPr>
        <w:t>МемСТ 12.1.008-76</w:t>
      </w:r>
      <w:r w:rsidR="007336E0">
        <w:rPr>
          <w:sz w:val="28"/>
          <w:szCs w:val="28"/>
          <w:lang w:val="kk-KZ"/>
        </w:rPr>
        <w:t>.</w:t>
      </w:r>
      <w:r w:rsidRPr="00920B5F">
        <w:rPr>
          <w:sz w:val="28"/>
          <w:szCs w:val="28"/>
          <w:lang w:val="kk-KZ"/>
        </w:rPr>
        <w:t xml:space="preserve"> Еңбек қауіпсіздігінің стандарттар жүйесі. Жалпы</w:t>
      </w:r>
      <w:r w:rsidR="00601789">
        <w:rPr>
          <w:sz w:val="28"/>
          <w:szCs w:val="28"/>
          <w:lang w:val="kk-KZ"/>
        </w:rPr>
        <w:t xml:space="preserve"> </w:t>
      </w:r>
      <w:r w:rsidRPr="00920B5F">
        <w:rPr>
          <w:sz w:val="28"/>
          <w:szCs w:val="28"/>
          <w:lang w:val="kk-KZ"/>
        </w:rPr>
        <w:t>талаптар. Техникалық шарттар</w:t>
      </w:r>
      <w:r w:rsidR="00601789">
        <w:rPr>
          <w:sz w:val="28"/>
          <w:szCs w:val="28"/>
          <w:lang w:val="kk-KZ"/>
        </w:rPr>
        <w:t>.</w:t>
      </w:r>
    </w:p>
    <w:p w14:paraId="336C6238" w14:textId="04142CC5" w:rsidR="007E7AC0" w:rsidRDefault="007E7AC0" w:rsidP="00A04A97">
      <w:pPr>
        <w:spacing w:line="240" w:lineRule="auto"/>
        <w:ind w:firstLine="709"/>
        <w:rPr>
          <w:lang w:val="kk-KZ"/>
        </w:rPr>
      </w:pPr>
    </w:p>
    <w:p w14:paraId="15063738" w14:textId="7B502B14" w:rsidR="00E826F7" w:rsidRDefault="00E826F7">
      <w:pPr>
        <w:spacing w:after="160" w:line="259" w:lineRule="auto"/>
        <w:ind w:firstLine="0"/>
        <w:jc w:val="left"/>
        <w:rPr>
          <w:lang w:val="kk-KZ"/>
        </w:rPr>
      </w:pPr>
      <w:r>
        <w:rPr>
          <w:lang w:val="kk-KZ"/>
        </w:rPr>
        <w:br w:type="page"/>
      </w:r>
    </w:p>
    <w:p w14:paraId="35A8BD14" w14:textId="6F73BE9D" w:rsidR="005746A1" w:rsidRDefault="00EE7875" w:rsidP="007336E0">
      <w:pPr>
        <w:pStyle w:val="caaieiaie4"/>
        <w:ind w:firstLine="0"/>
        <w:jc w:val="center"/>
        <w:outlineLvl w:val="0"/>
        <w:rPr>
          <w:b/>
          <w:bCs/>
          <w:sz w:val="28"/>
          <w:szCs w:val="28"/>
          <w:lang w:val="kk-KZ"/>
        </w:rPr>
      </w:pPr>
      <w:r w:rsidRPr="001B41BC">
        <w:rPr>
          <w:b/>
          <w:bCs/>
          <w:sz w:val="28"/>
          <w:szCs w:val="28"/>
          <w:lang w:val="kk-KZ"/>
        </w:rPr>
        <w:t>БЕЛГІЛЕУЛЕР МЕН ҚЫСҚАРТУЛАР</w:t>
      </w:r>
    </w:p>
    <w:p w14:paraId="3D930F61" w14:textId="77777777" w:rsidR="00EE7875" w:rsidRDefault="00EE7875" w:rsidP="00A04A97">
      <w:pPr>
        <w:pStyle w:val="caaieiaie4"/>
        <w:ind w:firstLine="709"/>
        <w:rPr>
          <w:sz w:val="28"/>
          <w:szCs w:val="28"/>
          <w:lang w:val="kk-KZ"/>
        </w:rPr>
      </w:pPr>
    </w:p>
    <w:tbl>
      <w:tblPr>
        <w:tblStyle w:val="af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8186"/>
      </w:tblGrid>
      <w:tr w:rsidR="007336E0" w14:paraId="7A0C7A09" w14:textId="77777777" w:rsidTr="0005245E">
        <w:tc>
          <w:tcPr>
            <w:tcW w:w="1668" w:type="dxa"/>
          </w:tcPr>
          <w:p w14:paraId="511CDE16" w14:textId="28C77920" w:rsidR="007336E0" w:rsidRDefault="007336E0" w:rsidP="007336E0">
            <w:pPr>
              <w:spacing w:line="240" w:lineRule="auto"/>
              <w:ind w:firstLine="0"/>
              <w:rPr>
                <w:lang w:val="kk-KZ"/>
              </w:rPr>
            </w:pPr>
            <w:r w:rsidRPr="00F77317">
              <w:rPr>
                <w:lang w:val="kk-KZ"/>
              </w:rPr>
              <w:t>КБФ</w:t>
            </w:r>
          </w:p>
        </w:tc>
        <w:tc>
          <w:tcPr>
            <w:tcW w:w="8186" w:type="dxa"/>
          </w:tcPr>
          <w:p w14:paraId="5B80DF89" w14:textId="11FF71C7" w:rsidR="007336E0" w:rsidRDefault="007336E0" w:rsidP="007336E0">
            <w:pPr>
              <w:spacing w:line="240" w:lineRule="auto"/>
              <w:ind w:left="221" w:hanging="221"/>
              <w:jc w:val="left"/>
              <w:rPr>
                <w:lang w:val="kk-KZ"/>
              </w:rPr>
            </w:pPr>
            <w:r w:rsidRPr="00F77317">
              <w:rPr>
                <w:lang w:val="kk-KZ"/>
              </w:rPr>
              <w:t xml:space="preserve">– </w:t>
            </w:r>
            <w:r>
              <w:rPr>
                <w:lang w:val="kk-KZ"/>
              </w:rPr>
              <w:t>кеңістікті-бөгеттелген фенолдар</w:t>
            </w:r>
          </w:p>
        </w:tc>
      </w:tr>
      <w:tr w:rsidR="007336E0" w14:paraId="52DAACA3" w14:textId="77777777" w:rsidTr="0005245E">
        <w:tc>
          <w:tcPr>
            <w:tcW w:w="1668" w:type="dxa"/>
          </w:tcPr>
          <w:p w14:paraId="4BB2A15B" w14:textId="4A59AFC6" w:rsidR="007336E0" w:rsidRDefault="007336E0" w:rsidP="007336E0">
            <w:pPr>
              <w:spacing w:line="240" w:lineRule="auto"/>
              <w:ind w:firstLine="0"/>
              <w:rPr>
                <w:lang w:val="kk-KZ"/>
              </w:rPr>
            </w:pPr>
            <w:r w:rsidRPr="00F77317">
              <w:rPr>
                <w:lang w:val="kk-KZ"/>
              </w:rPr>
              <w:t xml:space="preserve">TET1 </w:t>
            </w:r>
          </w:p>
        </w:tc>
        <w:tc>
          <w:tcPr>
            <w:tcW w:w="8186" w:type="dxa"/>
          </w:tcPr>
          <w:p w14:paraId="1EE50417" w14:textId="5C41D043" w:rsidR="007336E0" w:rsidRDefault="007336E0" w:rsidP="007336E0">
            <w:pPr>
              <w:spacing w:line="240" w:lineRule="auto"/>
              <w:ind w:left="221" w:hanging="221"/>
              <w:jc w:val="left"/>
              <w:rPr>
                <w:lang w:val="kk-KZ"/>
              </w:rPr>
            </w:pPr>
            <w:r>
              <w:rPr>
                <w:lang w:val="kk-KZ"/>
              </w:rPr>
              <w:t>‒</w:t>
            </w:r>
            <w:r w:rsidRPr="00F77317">
              <w:rPr>
                <w:lang w:val="kk-KZ"/>
              </w:rPr>
              <w:t xml:space="preserve"> тет-метилцитозиндиоксигеназа 1</w:t>
            </w:r>
          </w:p>
        </w:tc>
      </w:tr>
      <w:tr w:rsidR="007336E0" w14:paraId="3F0247A8" w14:textId="77777777" w:rsidTr="0005245E">
        <w:tc>
          <w:tcPr>
            <w:tcW w:w="1668" w:type="dxa"/>
          </w:tcPr>
          <w:p w14:paraId="2A1DD197" w14:textId="6474AD44" w:rsidR="007336E0" w:rsidRDefault="007336E0" w:rsidP="007336E0">
            <w:pPr>
              <w:spacing w:line="240" w:lineRule="auto"/>
              <w:ind w:firstLine="0"/>
              <w:rPr>
                <w:lang w:val="kk-KZ"/>
              </w:rPr>
            </w:pPr>
            <w:r w:rsidRPr="00F77317">
              <w:rPr>
                <w:lang w:val="kk-KZ"/>
              </w:rPr>
              <w:t>ЦОГ</w:t>
            </w:r>
          </w:p>
        </w:tc>
        <w:tc>
          <w:tcPr>
            <w:tcW w:w="8186" w:type="dxa"/>
          </w:tcPr>
          <w:p w14:paraId="54FE68AB" w14:textId="53A42C3C" w:rsidR="007336E0" w:rsidRDefault="007336E0" w:rsidP="007336E0">
            <w:pPr>
              <w:spacing w:line="240" w:lineRule="auto"/>
              <w:ind w:left="221" w:hanging="221"/>
              <w:jc w:val="left"/>
              <w:rPr>
                <w:lang w:val="kk-KZ"/>
              </w:rPr>
            </w:pPr>
            <w:r w:rsidRPr="00F77317">
              <w:rPr>
                <w:lang w:val="kk-KZ"/>
              </w:rPr>
              <w:t>– циклооксигеназа</w:t>
            </w:r>
          </w:p>
        </w:tc>
      </w:tr>
      <w:tr w:rsidR="007336E0" w14:paraId="352A84D1" w14:textId="77777777" w:rsidTr="0005245E">
        <w:tc>
          <w:tcPr>
            <w:tcW w:w="1668" w:type="dxa"/>
          </w:tcPr>
          <w:p w14:paraId="5583C236" w14:textId="6A02AF71" w:rsidR="007336E0" w:rsidRDefault="007336E0" w:rsidP="007336E0">
            <w:pPr>
              <w:spacing w:line="240" w:lineRule="auto"/>
              <w:ind w:firstLine="0"/>
              <w:rPr>
                <w:lang w:val="kk-KZ"/>
              </w:rPr>
            </w:pPr>
            <w:r w:rsidRPr="00F77317">
              <w:rPr>
                <w:lang w:val="kk-KZ"/>
              </w:rPr>
              <w:t>ЛОГ</w:t>
            </w:r>
          </w:p>
        </w:tc>
        <w:tc>
          <w:tcPr>
            <w:tcW w:w="8186" w:type="dxa"/>
          </w:tcPr>
          <w:p w14:paraId="3ABE64B7" w14:textId="3F344768" w:rsidR="007336E0" w:rsidRDefault="007336E0" w:rsidP="007336E0">
            <w:pPr>
              <w:spacing w:line="240" w:lineRule="auto"/>
              <w:ind w:left="221" w:hanging="221"/>
              <w:jc w:val="left"/>
              <w:rPr>
                <w:lang w:val="kk-KZ"/>
              </w:rPr>
            </w:pPr>
            <w:r w:rsidRPr="00F77317">
              <w:rPr>
                <w:lang w:val="kk-KZ"/>
              </w:rPr>
              <w:t>– липоксигеназа</w:t>
            </w:r>
          </w:p>
        </w:tc>
      </w:tr>
      <w:tr w:rsidR="007336E0" w14:paraId="7F9A6501" w14:textId="77777777" w:rsidTr="0005245E">
        <w:tc>
          <w:tcPr>
            <w:tcW w:w="1668" w:type="dxa"/>
          </w:tcPr>
          <w:p w14:paraId="3B361294" w14:textId="789C640F" w:rsidR="007336E0" w:rsidRDefault="007336E0" w:rsidP="007336E0">
            <w:pPr>
              <w:spacing w:line="240" w:lineRule="auto"/>
              <w:ind w:firstLine="0"/>
              <w:rPr>
                <w:lang w:val="kk-KZ"/>
              </w:rPr>
            </w:pPr>
            <w:r w:rsidRPr="00F77317">
              <w:rPr>
                <w:lang w:val="kk-KZ"/>
              </w:rPr>
              <w:t xml:space="preserve">ОБФ </w:t>
            </w:r>
          </w:p>
        </w:tc>
        <w:tc>
          <w:tcPr>
            <w:tcW w:w="8186" w:type="dxa"/>
          </w:tcPr>
          <w:p w14:paraId="24738AA3" w14:textId="0C29EB4B" w:rsidR="007336E0" w:rsidRDefault="007336E0" w:rsidP="007336E0">
            <w:pPr>
              <w:spacing w:line="240" w:lineRule="auto"/>
              <w:ind w:left="221" w:hanging="221"/>
              <w:jc w:val="left"/>
              <w:rPr>
                <w:lang w:val="kk-KZ"/>
              </w:rPr>
            </w:pPr>
            <w:r w:rsidRPr="00F77317">
              <w:rPr>
                <w:lang w:val="kk-KZ"/>
              </w:rPr>
              <w:t>– оттегінің белсенді формасы</w:t>
            </w:r>
          </w:p>
        </w:tc>
      </w:tr>
      <w:tr w:rsidR="007336E0" w14:paraId="02B54DEE" w14:textId="77777777" w:rsidTr="0005245E">
        <w:tc>
          <w:tcPr>
            <w:tcW w:w="1668" w:type="dxa"/>
          </w:tcPr>
          <w:p w14:paraId="6121D6BD" w14:textId="26CCF279" w:rsidR="007336E0" w:rsidRDefault="007336E0" w:rsidP="007336E0">
            <w:pPr>
              <w:spacing w:line="240" w:lineRule="auto"/>
              <w:ind w:firstLine="0"/>
              <w:rPr>
                <w:lang w:val="kk-KZ"/>
              </w:rPr>
            </w:pPr>
            <w:r w:rsidRPr="00F77317">
              <w:rPr>
                <w:lang w:val="kk-KZ"/>
              </w:rPr>
              <w:t xml:space="preserve">БГА </w:t>
            </w:r>
          </w:p>
        </w:tc>
        <w:tc>
          <w:tcPr>
            <w:tcW w:w="8186" w:type="dxa"/>
          </w:tcPr>
          <w:p w14:paraId="6A3808C5" w14:textId="31A11831" w:rsidR="007336E0" w:rsidRDefault="007336E0" w:rsidP="007336E0">
            <w:pPr>
              <w:spacing w:line="240" w:lineRule="auto"/>
              <w:ind w:left="221" w:hanging="221"/>
              <w:jc w:val="left"/>
              <w:rPr>
                <w:lang w:val="kk-KZ"/>
              </w:rPr>
            </w:pPr>
            <w:r>
              <w:rPr>
                <w:lang w:val="kk-KZ"/>
              </w:rPr>
              <w:t>‒</w:t>
            </w:r>
            <w:r w:rsidRPr="00F77317">
              <w:rPr>
                <w:lang w:val="kk-KZ"/>
              </w:rPr>
              <w:t xml:space="preserve"> бутилденген гидроксианизол</w:t>
            </w:r>
          </w:p>
        </w:tc>
      </w:tr>
      <w:tr w:rsidR="007336E0" w14:paraId="5D283945" w14:textId="77777777" w:rsidTr="0005245E">
        <w:tc>
          <w:tcPr>
            <w:tcW w:w="1668" w:type="dxa"/>
          </w:tcPr>
          <w:p w14:paraId="007B4735" w14:textId="6B69DA82" w:rsidR="007336E0" w:rsidRDefault="007336E0" w:rsidP="007336E0">
            <w:pPr>
              <w:spacing w:line="240" w:lineRule="auto"/>
              <w:ind w:firstLine="0"/>
              <w:rPr>
                <w:lang w:val="kk-KZ"/>
              </w:rPr>
            </w:pPr>
            <w:r w:rsidRPr="00F77317">
              <w:rPr>
                <w:lang w:val="kk-KZ"/>
              </w:rPr>
              <w:t>БГТ</w:t>
            </w:r>
          </w:p>
        </w:tc>
        <w:tc>
          <w:tcPr>
            <w:tcW w:w="8186" w:type="dxa"/>
          </w:tcPr>
          <w:p w14:paraId="14676206" w14:textId="6C19B77D" w:rsidR="007336E0" w:rsidRDefault="007336E0" w:rsidP="007336E0">
            <w:pPr>
              <w:spacing w:line="240" w:lineRule="auto"/>
              <w:ind w:left="221" w:hanging="221"/>
              <w:jc w:val="left"/>
              <w:rPr>
                <w:lang w:val="kk-KZ"/>
              </w:rPr>
            </w:pPr>
            <w:r w:rsidRPr="00F77317">
              <w:rPr>
                <w:lang w:val="kk-KZ"/>
              </w:rPr>
              <w:t>– бутилгидрокситолуол</w:t>
            </w:r>
          </w:p>
        </w:tc>
      </w:tr>
      <w:tr w:rsidR="007336E0" w14:paraId="7A9CD871" w14:textId="77777777" w:rsidTr="0005245E">
        <w:tc>
          <w:tcPr>
            <w:tcW w:w="1668" w:type="dxa"/>
          </w:tcPr>
          <w:p w14:paraId="6B29E283" w14:textId="619A73FB" w:rsidR="007336E0" w:rsidRDefault="007336E0" w:rsidP="007336E0">
            <w:pPr>
              <w:spacing w:line="240" w:lineRule="auto"/>
              <w:ind w:firstLine="0"/>
              <w:rPr>
                <w:lang w:val="kk-KZ"/>
              </w:rPr>
            </w:pPr>
            <w:r w:rsidRPr="00F77317">
              <w:rPr>
                <w:lang w:val="kk-KZ"/>
              </w:rPr>
              <w:t>TБГХ</w:t>
            </w:r>
          </w:p>
        </w:tc>
        <w:tc>
          <w:tcPr>
            <w:tcW w:w="8186" w:type="dxa"/>
          </w:tcPr>
          <w:p w14:paraId="40E3B4D3" w14:textId="55C7C692" w:rsidR="007336E0" w:rsidRDefault="007336E0" w:rsidP="007336E0">
            <w:pPr>
              <w:spacing w:line="240" w:lineRule="auto"/>
              <w:ind w:left="221" w:hanging="221"/>
              <w:jc w:val="left"/>
              <w:rPr>
                <w:lang w:val="kk-KZ"/>
              </w:rPr>
            </w:pPr>
            <w:r>
              <w:rPr>
                <w:lang w:val="kk-KZ"/>
              </w:rPr>
              <w:t>‒</w:t>
            </w:r>
            <w:r w:rsidRPr="00F77317">
              <w:rPr>
                <w:lang w:val="kk-KZ"/>
              </w:rPr>
              <w:t xml:space="preserve"> </w:t>
            </w:r>
            <w:r w:rsidRPr="00F77317">
              <w:rPr>
                <w:i/>
                <w:iCs/>
                <w:lang w:val="kk-KZ"/>
              </w:rPr>
              <w:t>трет</w:t>
            </w:r>
            <w:r w:rsidRPr="00F77317">
              <w:rPr>
                <w:lang w:val="kk-KZ"/>
              </w:rPr>
              <w:t>-бутилгидрохинон</w:t>
            </w:r>
          </w:p>
        </w:tc>
      </w:tr>
      <w:tr w:rsidR="007336E0" w14:paraId="39410F30" w14:textId="77777777" w:rsidTr="0005245E">
        <w:tc>
          <w:tcPr>
            <w:tcW w:w="1668" w:type="dxa"/>
          </w:tcPr>
          <w:p w14:paraId="6E28666D" w14:textId="7AF7E72C" w:rsidR="007336E0" w:rsidRDefault="007336E0" w:rsidP="007336E0">
            <w:pPr>
              <w:spacing w:line="240" w:lineRule="auto"/>
              <w:ind w:firstLine="0"/>
              <w:rPr>
                <w:lang w:val="kk-KZ"/>
              </w:rPr>
            </w:pPr>
            <w:r w:rsidRPr="00F77317">
              <w:rPr>
                <w:lang w:val="kk-KZ"/>
              </w:rPr>
              <w:t xml:space="preserve">ПГG2 </w:t>
            </w:r>
          </w:p>
        </w:tc>
        <w:tc>
          <w:tcPr>
            <w:tcW w:w="8186" w:type="dxa"/>
          </w:tcPr>
          <w:p w14:paraId="1EEE5BB6" w14:textId="066B19C1" w:rsidR="007336E0" w:rsidRDefault="007336E0" w:rsidP="007336E0">
            <w:pPr>
              <w:spacing w:line="240" w:lineRule="auto"/>
              <w:ind w:left="221" w:hanging="221"/>
              <w:jc w:val="left"/>
              <w:rPr>
                <w:lang w:val="kk-KZ"/>
              </w:rPr>
            </w:pPr>
            <w:r>
              <w:rPr>
                <w:lang w:val="kk-KZ"/>
              </w:rPr>
              <w:t>‒</w:t>
            </w:r>
            <w:r w:rsidRPr="00F77317">
              <w:rPr>
                <w:lang w:val="kk-KZ"/>
              </w:rPr>
              <w:t xml:space="preserve"> Простагландин G2</w:t>
            </w:r>
          </w:p>
        </w:tc>
      </w:tr>
      <w:tr w:rsidR="007336E0" w14:paraId="1AACB86A" w14:textId="77777777" w:rsidTr="0005245E">
        <w:tc>
          <w:tcPr>
            <w:tcW w:w="1668" w:type="dxa"/>
          </w:tcPr>
          <w:p w14:paraId="0FF07583" w14:textId="1AE4ABD1" w:rsidR="007336E0" w:rsidRDefault="007336E0" w:rsidP="007336E0">
            <w:pPr>
              <w:spacing w:line="240" w:lineRule="auto"/>
              <w:ind w:firstLine="0"/>
              <w:rPr>
                <w:lang w:val="kk-KZ"/>
              </w:rPr>
            </w:pPr>
            <w:r w:rsidRPr="00F77317">
              <w:rPr>
                <w:lang w:val="kk-KZ"/>
              </w:rPr>
              <w:t>еГЦ</w:t>
            </w:r>
          </w:p>
        </w:tc>
        <w:tc>
          <w:tcPr>
            <w:tcW w:w="8186" w:type="dxa"/>
          </w:tcPr>
          <w:p w14:paraId="16D8EA99" w14:textId="4555C4C9" w:rsidR="007336E0" w:rsidRDefault="007336E0" w:rsidP="007336E0">
            <w:pPr>
              <w:spacing w:line="240" w:lineRule="auto"/>
              <w:ind w:left="221" w:hanging="221"/>
              <w:jc w:val="left"/>
              <w:rPr>
                <w:lang w:val="kk-KZ"/>
              </w:rPr>
            </w:pPr>
            <w:r w:rsidRPr="00F77317">
              <w:rPr>
                <w:lang w:val="kk-KZ"/>
              </w:rPr>
              <w:t>– ерітілген гуанилилциклаза</w:t>
            </w:r>
          </w:p>
        </w:tc>
      </w:tr>
      <w:tr w:rsidR="007336E0" w14:paraId="00426CB0" w14:textId="77777777" w:rsidTr="0005245E">
        <w:tc>
          <w:tcPr>
            <w:tcW w:w="1668" w:type="dxa"/>
          </w:tcPr>
          <w:p w14:paraId="6F2B8343" w14:textId="2052622C" w:rsidR="007336E0" w:rsidRDefault="007336E0" w:rsidP="007336E0">
            <w:pPr>
              <w:spacing w:line="240" w:lineRule="auto"/>
              <w:ind w:firstLine="0"/>
              <w:rPr>
                <w:lang w:val="kk-KZ"/>
              </w:rPr>
            </w:pPr>
            <w:r w:rsidRPr="00F77317">
              <w:rPr>
                <w:lang w:val="kk-KZ"/>
              </w:rPr>
              <w:t>цГМФ</w:t>
            </w:r>
          </w:p>
        </w:tc>
        <w:tc>
          <w:tcPr>
            <w:tcW w:w="8186" w:type="dxa"/>
          </w:tcPr>
          <w:p w14:paraId="7357897D" w14:textId="51625B4F" w:rsidR="007336E0" w:rsidRDefault="007336E0" w:rsidP="007336E0">
            <w:pPr>
              <w:spacing w:line="240" w:lineRule="auto"/>
              <w:ind w:left="221" w:hanging="221"/>
              <w:jc w:val="left"/>
              <w:rPr>
                <w:lang w:val="kk-KZ"/>
              </w:rPr>
            </w:pPr>
            <w:r w:rsidRPr="00F77317">
              <w:rPr>
                <w:lang w:val="kk-KZ"/>
              </w:rPr>
              <w:t>– циклді гуанилмонофосфат</w:t>
            </w:r>
          </w:p>
        </w:tc>
      </w:tr>
      <w:tr w:rsidR="007336E0" w14:paraId="2A5688FE" w14:textId="77777777" w:rsidTr="0005245E">
        <w:tc>
          <w:tcPr>
            <w:tcW w:w="1668" w:type="dxa"/>
          </w:tcPr>
          <w:p w14:paraId="0F503B30" w14:textId="12877DA5" w:rsidR="007336E0" w:rsidRDefault="007336E0" w:rsidP="007336E0">
            <w:pPr>
              <w:spacing w:line="240" w:lineRule="auto"/>
              <w:ind w:firstLine="0"/>
              <w:rPr>
                <w:lang w:val="kk-KZ"/>
              </w:rPr>
            </w:pPr>
            <w:r w:rsidRPr="00F77317">
              <w:rPr>
                <w:lang w:val="kk-KZ"/>
              </w:rPr>
              <w:t xml:space="preserve">АБФ </w:t>
            </w:r>
          </w:p>
        </w:tc>
        <w:tc>
          <w:tcPr>
            <w:tcW w:w="8186" w:type="dxa"/>
          </w:tcPr>
          <w:p w14:paraId="13FB4A1A" w14:textId="1964F6F2" w:rsidR="007336E0" w:rsidRDefault="007336E0" w:rsidP="007336E0">
            <w:pPr>
              <w:spacing w:line="240" w:lineRule="auto"/>
              <w:ind w:left="221" w:hanging="221"/>
              <w:jc w:val="left"/>
              <w:rPr>
                <w:lang w:val="kk-KZ"/>
              </w:rPr>
            </w:pPr>
            <w:r w:rsidRPr="00F77317">
              <w:rPr>
                <w:lang w:val="kk-KZ"/>
              </w:rPr>
              <w:t>– азоттың белсенді формалары</w:t>
            </w:r>
          </w:p>
        </w:tc>
      </w:tr>
      <w:tr w:rsidR="007336E0" w14:paraId="65A28C3F" w14:textId="77777777" w:rsidTr="0005245E">
        <w:tc>
          <w:tcPr>
            <w:tcW w:w="1668" w:type="dxa"/>
          </w:tcPr>
          <w:p w14:paraId="54D23120" w14:textId="19177120" w:rsidR="007336E0" w:rsidRDefault="007336E0" w:rsidP="007336E0">
            <w:pPr>
              <w:spacing w:line="240" w:lineRule="auto"/>
              <w:ind w:firstLine="0"/>
              <w:rPr>
                <w:lang w:val="kk-KZ"/>
              </w:rPr>
            </w:pPr>
            <w:r w:rsidRPr="00F77317">
              <w:rPr>
                <w:lang w:val="kk-KZ"/>
              </w:rPr>
              <w:t xml:space="preserve">цАМФ </w:t>
            </w:r>
          </w:p>
        </w:tc>
        <w:tc>
          <w:tcPr>
            <w:tcW w:w="8186" w:type="dxa"/>
          </w:tcPr>
          <w:p w14:paraId="1EB3752A" w14:textId="501A3B62" w:rsidR="007336E0" w:rsidRDefault="007336E0" w:rsidP="007336E0">
            <w:pPr>
              <w:spacing w:line="240" w:lineRule="auto"/>
              <w:ind w:left="221" w:hanging="221"/>
              <w:jc w:val="left"/>
              <w:rPr>
                <w:lang w:val="kk-KZ"/>
              </w:rPr>
            </w:pPr>
            <w:r>
              <w:rPr>
                <w:lang w:val="kk-KZ"/>
              </w:rPr>
              <w:t>‒</w:t>
            </w:r>
            <w:r w:rsidRPr="00F77317">
              <w:rPr>
                <w:lang w:val="kk-KZ"/>
              </w:rPr>
              <w:t xml:space="preserve"> циклді аденозинмонофосфат</w:t>
            </w:r>
          </w:p>
        </w:tc>
      </w:tr>
      <w:tr w:rsidR="007336E0" w14:paraId="04E0EC23" w14:textId="77777777" w:rsidTr="0005245E">
        <w:tc>
          <w:tcPr>
            <w:tcW w:w="1668" w:type="dxa"/>
          </w:tcPr>
          <w:p w14:paraId="27EB2B60" w14:textId="3E52C6BC" w:rsidR="007336E0" w:rsidRDefault="007336E0" w:rsidP="007336E0">
            <w:pPr>
              <w:spacing w:line="240" w:lineRule="auto"/>
              <w:ind w:firstLine="0"/>
              <w:rPr>
                <w:lang w:val="kk-KZ"/>
              </w:rPr>
            </w:pPr>
            <w:r w:rsidRPr="00F77317">
              <w:rPr>
                <w:lang w:val="kk-KZ"/>
              </w:rPr>
              <w:t xml:space="preserve">ЯМР </w:t>
            </w:r>
          </w:p>
        </w:tc>
        <w:tc>
          <w:tcPr>
            <w:tcW w:w="8186" w:type="dxa"/>
          </w:tcPr>
          <w:p w14:paraId="03EBB73A" w14:textId="58C31C1C" w:rsidR="007336E0" w:rsidRDefault="007336E0" w:rsidP="007336E0">
            <w:pPr>
              <w:spacing w:line="240" w:lineRule="auto"/>
              <w:ind w:left="221" w:hanging="221"/>
              <w:jc w:val="left"/>
              <w:rPr>
                <w:lang w:val="kk-KZ"/>
              </w:rPr>
            </w:pPr>
            <w:r w:rsidRPr="00F77317">
              <w:rPr>
                <w:lang w:val="kk-KZ"/>
              </w:rPr>
              <w:t>– ядролық магниттік резонанс</w:t>
            </w:r>
          </w:p>
        </w:tc>
      </w:tr>
      <w:tr w:rsidR="007336E0" w14:paraId="17AF9B67" w14:textId="77777777" w:rsidTr="0005245E">
        <w:tc>
          <w:tcPr>
            <w:tcW w:w="1668" w:type="dxa"/>
          </w:tcPr>
          <w:p w14:paraId="43CFB9CE" w14:textId="66CBCE7A" w:rsidR="007336E0" w:rsidRDefault="007336E0" w:rsidP="007336E0">
            <w:pPr>
              <w:spacing w:line="240" w:lineRule="auto"/>
              <w:ind w:firstLine="0"/>
              <w:rPr>
                <w:lang w:val="kk-KZ"/>
              </w:rPr>
            </w:pPr>
            <w:r w:rsidRPr="00F77317">
              <w:t>И</w:t>
            </w:r>
            <w:r w:rsidRPr="00F77317">
              <w:rPr>
                <w:lang w:val="kk-KZ"/>
              </w:rPr>
              <w:t>Қ</w:t>
            </w:r>
            <w:r w:rsidRPr="00F77317">
              <w:t xml:space="preserve">-спектр </w:t>
            </w:r>
          </w:p>
        </w:tc>
        <w:tc>
          <w:tcPr>
            <w:tcW w:w="8186" w:type="dxa"/>
          </w:tcPr>
          <w:p w14:paraId="1317EB6E" w14:textId="2B82ECCC" w:rsidR="007336E0" w:rsidRDefault="007336E0" w:rsidP="007336E0">
            <w:pPr>
              <w:spacing w:line="240" w:lineRule="auto"/>
              <w:ind w:left="221" w:hanging="221"/>
              <w:jc w:val="left"/>
              <w:rPr>
                <w:lang w:val="kk-KZ"/>
              </w:rPr>
            </w:pPr>
            <w:r w:rsidRPr="00F77317">
              <w:t>– инф</w:t>
            </w:r>
            <w:r w:rsidRPr="00F77317">
              <w:rPr>
                <w:lang w:val="kk-KZ"/>
              </w:rPr>
              <w:t>р</w:t>
            </w:r>
            <w:r w:rsidRPr="00F77317">
              <w:t>а</w:t>
            </w:r>
            <w:r w:rsidRPr="00F77317">
              <w:rPr>
                <w:lang w:val="kk-KZ"/>
              </w:rPr>
              <w:t>қызыл</w:t>
            </w:r>
            <w:r w:rsidRPr="00F77317">
              <w:t xml:space="preserve"> спектр</w:t>
            </w:r>
          </w:p>
        </w:tc>
      </w:tr>
      <w:tr w:rsidR="007336E0" w:rsidRPr="00686246" w14:paraId="54C4B6DE" w14:textId="77777777" w:rsidTr="0005245E">
        <w:tc>
          <w:tcPr>
            <w:tcW w:w="1668" w:type="dxa"/>
          </w:tcPr>
          <w:p w14:paraId="46E979FC" w14:textId="49646CF7" w:rsidR="007336E0" w:rsidRDefault="007336E0" w:rsidP="007336E0">
            <w:pPr>
              <w:spacing w:line="240" w:lineRule="auto"/>
              <w:ind w:firstLine="0"/>
              <w:rPr>
                <w:lang w:val="kk-KZ"/>
              </w:rPr>
            </w:pPr>
            <w:r w:rsidRPr="00F77317">
              <w:rPr>
                <w:rFonts w:eastAsiaTheme="minorHAnsi"/>
                <w:color w:val="000000"/>
                <w:lang w:val="kk-KZ"/>
                <w14:ligatures w14:val="standardContextual"/>
              </w:rPr>
              <w:t xml:space="preserve">ЯМР </w:t>
            </w:r>
            <w:r w:rsidRPr="00F77317">
              <w:rPr>
                <w:rFonts w:eastAsiaTheme="minorHAnsi"/>
                <w:color w:val="000000"/>
                <w:vertAlign w:val="superscript"/>
                <w:lang w:val="kk-KZ"/>
                <w14:ligatures w14:val="standardContextual"/>
              </w:rPr>
              <w:t>13</w:t>
            </w:r>
            <w:r w:rsidRPr="00F77317">
              <w:rPr>
                <w:rFonts w:eastAsiaTheme="minorHAnsi"/>
                <w:color w:val="000000"/>
                <w:lang w:val="kk-KZ"/>
                <w14:ligatures w14:val="standardContextual"/>
              </w:rPr>
              <w:t>С</w:t>
            </w:r>
          </w:p>
        </w:tc>
        <w:tc>
          <w:tcPr>
            <w:tcW w:w="8186" w:type="dxa"/>
          </w:tcPr>
          <w:p w14:paraId="05F9A1E6" w14:textId="0CAB87BC" w:rsidR="007336E0" w:rsidRDefault="007336E0" w:rsidP="007336E0">
            <w:pPr>
              <w:spacing w:line="240" w:lineRule="auto"/>
              <w:ind w:left="221" w:hanging="221"/>
              <w:jc w:val="left"/>
              <w:rPr>
                <w:lang w:val="kk-KZ"/>
              </w:rPr>
            </w:pPr>
            <w:r w:rsidRPr="00F77317">
              <w:rPr>
                <w:rFonts w:eastAsiaTheme="minorHAnsi"/>
                <w:color w:val="000000"/>
                <w:lang w:val="kk-KZ"/>
                <w14:ligatures w14:val="standardContextual"/>
              </w:rPr>
              <w:t>– ядролық-магниттік резонанс көміртегі он үш</w:t>
            </w:r>
          </w:p>
        </w:tc>
      </w:tr>
      <w:tr w:rsidR="007336E0" w:rsidRPr="00686246" w14:paraId="0CE8CBE8" w14:textId="77777777" w:rsidTr="0005245E">
        <w:tc>
          <w:tcPr>
            <w:tcW w:w="1668" w:type="dxa"/>
          </w:tcPr>
          <w:p w14:paraId="19A832F9" w14:textId="65BBA69C" w:rsidR="007336E0" w:rsidRDefault="007336E0" w:rsidP="007336E0">
            <w:pPr>
              <w:spacing w:line="240" w:lineRule="auto"/>
              <w:ind w:firstLine="0"/>
              <w:rPr>
                <w:lang w:val="kk-KZ"/>
              </w:rPr>
            </w:pPr>
            <w:r w:rsidRPr="00F77317">
              <w:rPr>
                <w:rFonts w:eastAsiaTheme="minorHAnsi"/>
                <w:color w:val="000000"/>
                <w:lang w:val="kk-KZ"/>
                <w14:ligatures w14:val="standardContextual"/>
              </w:rPr>
              <w:t xml:space="preserve">ЯМР </w:t>
            </w:r>
            <w:r w:rsidRPr="00F77317">
              <w:rPr>
                <w:rFonts w:eastAsiaTheme="minorHAnsi"/>
                <w:color w:val="000000"/>
                <w:vertAlign w:val="superscript"/>
                <w:lang w:val="kk-KZ"/>
                <w14:ligatures w14:val="standardContextual"/>
              </w:rPr>
              <w:t>31</w:t>
            </w:r>
            <w:r w:rsidRPr="00F77317">
              <w:rPr>
                <w:rFonts w:eastAsiaTheme="minorHAnsi"/>
                <w:color w:val="000000"/>
                <w:lang w:val="kk-KZ"/>
                <w14:ligatures w14:val="standardContextual"/>
              </w:rPr>
              <w:t>Р</w:t>
            </w:r>
          </w:p>
        </w:tc>
        <w:tc>
          <w:tcPr>
            <w:tcW w:w="8186" w:type="dxa"/>
          </w:tcPr>
          <w:p w14:paraId="64B84981" w14:textId="28A63E2A" w:rsidR="007336E0" w:rsidRDefault="007336E0" w:rsidP="007336E0">
            <w:pPr>
              <w:spacing w:line="240" w:lineRule="auto"/>
              <w:ind w:left="221" w:hanging="221"/>
              <w:jc w:val="left"/>
              <w:rPr>
                <w:lang w:val="kk-KZ"/>
              </w:rPr>
            </w:pPr>
            <w:r w:rsidRPr="00F77317">
              <w:rPr>
                <w:rFonts w:eastAsiaTheme="minorHAnsi"/>
                <w:color w:val="000000"/>
                <w:lang w:val="kk-KZ"/>
                <w14:ligatures w14:val="standardContextual"/>
              </w:rPr>
              <w:t>– ядролық-магниттік резонанс фосфор отыз бір</w:t>
            </w:r>
          </w:p>
        </w:tc>
      </w:tr>
      <w:tr w:rsidR="007336E0" w14:paraId="19C28F9D" w14:textId="77777777" w:rsidTr="0005245E">
        <w:tc>
          <w:tcPr>
            <w:tcW w:w="1668" w:type="dxa"/>
          </w:tcPr>
          <w:p w14:paraId="59E3484A" w14:textId="24ED354A" w:rsidR="007336E0" w:rsidRDefault="007336E0" w:rsidP="007336E0">
            <w:pPr>
              <w:spacing w:line="240" w:lineRule="auto"/>
              <w:ind w:firstLine="0"/>
              <w:rPr>
                <w:lang w:val="kk-KZ"/>
              </w:rPr>
            </w:pPr>
            <w:r w:rsidRPr="00F77317">
              <w:rPr>
                <w:rFonts w:eastAsiaTheme="minorHAnsi"/>
                <w:color w:val="000000"/>
                <w14:ligatures w14:val="standardContextual"/>
              </w:rPr>
              <w:t xml:space="preserve">т.б. </w:t>
            </w:r>
          </w:p>
        </w:tc>
        <w:tc>
          <w:tcPr>
            <w:tcW w:w="8186" w:type="dxa"/>
          </w:tcPr>
          <w:p w14:paraId="7F5923E2" w14:textId="28E30792" w:rsidR="007336E0" w:rsidRDefault="007336E0" w:rsidP="007336E0">
            <w:pPr>
              <w:spacing w:line="240" w:lineRule="auto"/>
              <w:ind w:left="221" w:hanging="221"/>
              <w:jc w:val="left"/>
              <w:rPr>
                <w:lang w:val="kk-KZ"/>
              </w:rPr>
            </w:pPr>
            <w:r w:rsidRPr="00F77317">
              <w:rPr>
                <w:rFonts w:eastAsiaTheme="minorHAnsi"/>
                <w:color w:val="000000"/>
                <w14:ligatures w14:val="standardContextual"/>
              </w:rPr>
              <w:t>– балқу температурасы</w:t>
            </w:r>
          </w:p>
        </w:tc>
      </w:tr>
      <w:tr w:rsidR="007336E0" w14:paraId="0687B09C" w14:textId="77777777" w:rsidTr="0005245E">
        <w:tc>
          <w:tcPr>
            <w:tcW w:w="1668" w:type="dxa"/>
          </w:tcPr>
          <w:p w14:paraId="580C2CE9" w14:textId="59536C9C" w:rsidR="007336E0" w:rsidRDefault="007336E0" w:rsidP="007336E0">
            <w:pPr>
              <w:spacing w:line="240" w:lineRule="auto"/>
              <w:ind w:firstLine="0"/>
              <w:rPr>
                <w:lang w:val="kk-KZ"/>
              </w:rPr>
            </w:pPr>
            <w:r w:rsidRPr="00F77317">
              <w:rPr>
                <w:rFonts w:eastAsiaTheme="minorHAnsi"/>
                <w:color w:val="000000"/>
                <w14:ligatures w14:val="standardContextual"/>
              </w:rPr>
              <w:t xml:space="preserve">т.қайн. </w:t>
            </w:r>
          </w:p>
        </w:tc>
        <w:tc>
          <w:tcPr>
            <w:tcW w:w="8186" w:type="dxa"/>
          </w:tcPr>
          <w:p w14:paraId="6623CD4B" w14:textId="48CAD891" w:rsidR="007336E0" w:rsidRDefault="007336E0" w:rsidP="007336E0">
            <w:pPr>
              <w:spacing w:line="240" w:lineRule="auto"/>
              <w:ind w:left="221" w:hanging="221"/>
              <w:jc w:val="left"/>
              <w:rPr>
                <w:lang w:val="kk-KZ"/>
              </w:rPr>
            </w:pPr>
            <w:r w:rsidRPr="00F77317">
              <w:rPr>
                <w:rFonts w:eastAsiaTheme="minorHAnsi"/>
                <w:color w:val="000000"/>
                <w14:ligatures w14:val="standardContextual"/>
              </w:rPr>
              <w:t>– қайнау температурасы</w:t>
            </w:r>
          </w:p>
        </w:tc>
      </w:tr>
      <w:tr w:rsidR="007336E0" w14:paraId="40E63408" w14:textId="77777777" w:rsidTr="0005245E">
        <w:tc>
          <w:tcPr>
            <w:tcW w:w="1668" w:type="dxa"/>
          </w:tcPr>
          <w:p w14:paraId="1E8EF58A" w14:textId="475BF2A0" w:rsidR="007336E0" w:rsidRDefault="007336E0" w:rsidP="007336E0">
            <w:pPr>
              <w:spacing w:line="240" w:lineRule="auto"/>
              <w:ind w:firstLine="0"/>
              <w:rPr>
                <w:lang w:val="kk-KZ"/>
              </w:rPr>
            </w:pPr>
            <w:r w:rsidRPr="00F77317">
              <w:rPr>
                <w:rFonts w:eastAsiaTheme="minorHAnsi"/>
                <w:color w:val="000000"/>
                <w14:ligatures w14:val="standardContextual"/>
              </w:rPr>
              <w:t xml:space="preserve">қос. </w:t>
            </w:r>
          </w:p>
        </w:tc>
        <w:tc>
          <w:tcPr>
            <w:tcW w:w="8186" w:type="dxa"/>
          </w:tcPr>
          <w:p w14:paraId="6D6E70B1" w14:textId="6340D226" w:rsidR="007336E0" w:rsidRDefault="007336E0" w:rsidP="007336E0">
            <w:pPr>
              <w:spacing w:line="240" w:lineRule="auto"/>
              <w:ind w:left="221" w:hanging="221"/>
              <w:jc w:val="left"/>
              <w:rPr>
                <w:lang w:val="kk-KZ"/>
              </w:rPr>
            </w:pPr>
            <w:r w:rsidRPr="00F77317">
              <w:rPr>
                <w:rFonts w:eastAsiaTheme="minorHAnsi"/>
                <w:color w:val="000000"/>
                <w14:ligatures w14:val="standardContextual"/>
              </w:rPr>
              <w:t>– қосылыстар</w:t>
            </w:r>
          </w:p>
        </w:tc>
      </w:tr>
      <w:tr w:rsidR="007336E0" w14:paraId="00BDBD6F" w14:textId="77777777" w:rsidTr="0005245E">
        <w:tc>
          <w:tcPr>
            <w:tcW w:w="1668" w:type="dxa"/>
          </w:tcPr>
          <w:p w14:paraId="5A66E8CD" w14:textId="71F7A556" w:rsidR="007336E0" w:rsidRDefault="007336E0" w:rsidP="007336E0">
            <w:pPr>
              <w:spacing w:line="240" w:lineRule="auto"/>
              <w:ind w:firstLine="0"/>
              <w:rPr>
                <w:lang w:val="kk-KZ"/>
              </w:rPr>
            </w:pPr>
            <w:r w:rsidRPr="00F77317">
              <w:rPr>
                <w:rFonts w:eastAsiaTheme="minorHAnsi"/>
                <w:color w:val="000000"/>
                <w14:ligatures w14:val="standardContextual"/>
              </w:rPr>
              <w:t xml:space="preserve">Гц </w:t>
            </w:r>
          </w:p>
        </w:tc>
        <w:tc>
          <w:tcPr>
            <w:tcW w:w="8186" w:type="dxa"/>
          </w:tcPr>
          <w:p w14:paraId="38FDEEC5" w14:textId="25C720C4" w:rsidR="007336E0" w:rsidRDefault="007336E0" w:rsidP="007336E0">
            <w:pPr>
              <w:spacing w:line="240" w:lineRule="auto"/>
              <w:ind w:left="221" w:hanging="221"/>
              <w:jc w:val="left"/>
              <w:rPr>
                <w:lang w:val="kk-KZ"/>
              </w:rPr>
            </w:pPr>
            <w:r w:rsidRPr="00F77317">
              <w:rPr>
                <w:rFonts w:eastAsiaTheme="minorHAnsi"/>
                <w:color w:val="000000"/>
                <w14:ligatures w14:val="standardContextual"/>
              </w:rPr>
              <w:t>– Герц</w:t>
            </w:r>
          </w:p>
        </w:tc>
      </w:tr>
      <w:tr w:rsidR="007336E0" w14:paraId="4DEF713F" w14:textId="77777777" w:rsidTr="0005245E">
        <w:tc>
          <w:tcPr>
            <w:tcW w:w="1668" w:type="dxa"/>
          </w:tcPr>
          <w:p w14:paraId="0A18F1D7" w14:textId="3AA432C2" w:rsidR="007336E0" w:rsidRDefault="007336E0" w:rsidP="007336E0">
            <w:pPr>
              <w:spacing w:line="240" w:lineRule="auto"/>
              <w:ind w:firstLine="0"/>
              <w:rPr>
                <w:lang w:val="kk-KZ"/>
              </w:rPr>
            </w:pPr>
            <w:r w:rsidRPr="00F77317">
              <w:rPr>
                <w:rFonts w:eastAsiaTheme="minorHAnsi"/>
                <w:color w:val="000000"/>
                <w14:ligatures w14:val="standardContextual"/>
              </w:rPr>
              <w:t xml:space="preserve">г </w:t>
            </w:r>
          </w:p>
        </w:tc>
        <w:tc>
          <w:tcPr>
            <w:tcW w:w="8186" w:type="dxa"/>
          </w:tcPr>
          <w:p w14:paraId="7A028684" w14:textId="169679B0" w:rsidR="007336E0" w:rsidRDefault="007336E0" w:rsidP="007336E0">
            <w:pPr>
              <w:spacing w:line="240" w:lineRule="auto"/>
              <w:ind w:left="221" w:hanging="221"/>
              <w:jc w:val="left"/>
              <w:rPr>
                <w:lang w:val="kk-KZ"/>
              </w:rPr>
            </w:pPr>
            <w:r w:rsidRPr="00F77317">
              <w:rPr>
                <w:rFonts w:eastAsiaTheme="minorHAnsi"/>
                <w:color w:val="000000"/>
                <w14:ligatures w14:val="standardContextual"/>
              </w:rPr>
              <w:t>– грамм</w:t>
            </w:r>
          </w:p>
        </w:tc>
      </w:tr>
      <w:tr w:rsidR="007336E0" w14:paraId="523E7A0B" w14:textId="77777777" w:rsidTr="0005245E">
        <w:tc>
          <w:tcPr>
            <w:tcW w:w="1668" w:type="dxa"/>
          </w:tcPr>
          <w:p w14:paraId="75D866B5" w14:textId="477E7314" w:rsidR="007336E0" w:rsidRDefault="007336E0" w:rsidP="007336E0">
            <w:pPr>
              <w:spacing w:line="240" w:lineRule="auto"/>
              <w:ind w:firstLine="0"/>
              <w:rPr>
                <w:lang w:val="kk-KZ"/>
              </w:rPr>
            </w:pPr>
            <w:r w:rsidRPr="00F77317">
              <w:rPr>
                <w:rFonts w:eastAsiaTheme="minorHAnsi"/>
                <w:color w:val="000000"/>
                <w14:ligatures w14:val="standardContextual"/>
              </w:rPr>
              <w:t>см-</w:t>
            </w:r>
            <w:r w:rsidRPr="00F77317">
              <w:rPr>
                <w:rFonts w:eastAsiaTheme="minorHAnsi"/>
                <w:color w:val="000000"/>
                <w:vertAlign w:val="superscript"/>
                <w14:ligatures w14:val="standardContextual"/>
              </w:rPr>
              <w:t>1</w:t>
            </w:r>
            <w:r w:rsidRPr="00F77317">
              <w:rPr>
                <w:rFonts w:eastAsiaTheme="minorHAnsi"/>
                <w:color w:val="000000"/>
                <w14:ligatures w14:val="standardContextual"/>
              </w:rPr>
              <w:t xml:space="preserve"> </w:t>
            </w:r>
          </w:p>
        </w:tc>
        <w:tc>
          <w:tcPr>
            <w:tcW w:w="8186" w:type="dxa"/>
          </w:tcPr>
          <w:p w14:paraId="09E93261" w14:textId="2BA5E6DD" w:rsidR="007336E0" w:rsidRDefault="007336E0" w:rsidP="007336E0">
            <w:pPr>
              <w:spacing w:line="240" w:lineRule="auto"/>
              <w:ind w:left="221" w:hanging="221"/>
              <w:jc w:val="left"/>
              <w:rPr>
                <w:lang w:val="kk-KZ"/>
              </w:rPr>
            </w:pPr>
            <w:r w:rsidRPr="00F77317">
              <w:rPr>
                <w:rFonts w:eastAsiaTheme="minorHAnsi"/>
                <w:color w:val="000000"/>
                <w14:ligatures w14:val="standardContextual"/>
              </w:rPr>
              <w:t>– кері сантиметр</w:t>
            </w:r>
          </w:p>
        </w:tc>
      </w:tr>
      <w:tr w:rsidR="007336E0" w14:paraId="4162097D" w14:textId="77777777" w:rsidTr="0005245E">
        <w:tc>
          <w:tcPr>
            <w:tcW w:w="1668" w:type="dxa"/>
          </w:tcPr>
          <w:p w14:paraId="41DCEAC9" w14:textId="7B40F11C" w:rsidR="007336E0" w:rsidRDefault="007336E0" w:rsidP="007336E0">
            <w:pPr>
              <w:spacing w:line="240" w:lineRule="auto"/>
              <w:ind w:firstLine="0"/>
              <w:rPr>
                <w:lang w:val="kk-KZ"/>
              </w:rPr>
            </w:pPr>
            <w:r w:rsidRPr="00F77317">
              <w:rPr>
                <w:rFonts w:eastAsiaTheme="minorHAnsi"/>
                <w:color w:val="000000"/>
                <w14:ligatures w14:val="standardContextual"/>
              </w:rPr>
              <w:t xml:space="preserve">М </w:t>
            </w:r>
          </w:p>
        </w:tc>
        <w:tc>
          <w:tcPr>
            <w:tcW w:w="8186" w:type="dxa"/>
          </w:tcPr>
          <w:p w14:paraId="53280559" w14:textId="6F7D0E99" w:rsidR="007336E0" w:rsidRDefault="007336E0" w:rsidP="007336E0">
            <w:pPr>
              <w:spacing w:line="240" w:lineRule="auto"/>
              <w:ind w:left="221" w:hanging="221"/>
              <w:jc w:val="left"/>
              <w:rPr>
                <w:lang w:val="kk-KZ"/>
              </w:rPr>
            </w:pPr>
            <w:r w:rsidRPr="00F77317">
              <w:rPr>
                <w:rFonts w:eastAsiaTheme="minorHAnsi"/>
                <w:color w:val="000000"/>
                <w14:ligatures w14:val="standardContextual"/>
              </w:rPr>
              <w:t>– моль</w:t>
            </w:r>
          </w:p>
        </w:tc>
      </w:tr>
      <w:tr w:rsidR="007336E0" w14:paraId="235C67F8" w14:textId="77777777" w:rsidTr="0005245E">
        <w:tc>
          <w:tcPr>
            <w:tcW w:w="1668" w:type="dxa"/>
          </w:tcPr>
          <w:p w14:paraId="6912D84D" w14:textId="05FE5639" w:rsidR="007336E0" w:rsidRDefault="007336E0" w:rsidP="007336E0">
            <w:pPr>
              <w:spacing w:line="240" w:lineRule="auto"/>
              <w:ind w:firstLine="0"/>
              <w:rPr>
                <w:lang w:val="kk-KZ"/>
              </w:rPr>
            </w:pPr>
            <w:r w:rsidRPr="00F77317">
              <w:rPr>
                <w:rFonts w:eastAsiaTheme="minorHAnsi"/>
                <w:color w:val="000000"/>
                <w14:ligatures w14:val="standardContextual"/>
              </w:rPr>
              <w:t xml:space="preserve">мл </w:t>
            </w:r>
          </w:p>
        </w:tc>
        <w:tc>
          <w:tcPr>
            <w:tcW w:w="8186" w:type="dxa"/>
          </w:tcPr>
          <w:p w14:paraId="1300DE4A" w14:textId="38F0230A" w:rsidR="007336E0" w:rsidRDefault="007336E0" w:rsidP="007336E0">
            <w:pPr>
              <w:spacing w:line="240" w:lineRule="auto"/>
              <w:ind w:left="221" w:hanging="221"/>
              <w:jc w:val="left"/>
              <w:rPr>
                <w:lang w:val="kk-KZ"/>
              </w:rPr>
            </w:pPr>
            <w:r w:rsidRPr="00F77317">
              <w:rPr>
                <w:rFonts w:eastAsiaTheme="minorHAnsi"/>
                <w:color w:val="000000"/>
                <w14:ligatures w14:val="standardContextual"/>
              </w:rPr>
              <w:t>– миллилитр</w:t>
            </w:r>
          </w:p>
        </w:tc>
      </w:tr>
      <w:tr w:rsidR="007336E0" w14:paraId="393436B0" w14:textId="77777777" w:rsidTr="0005245E">
        <w:tc>
          <w:tcPr>
            <w:tcW w:w="1668" w:type="dxa"/>
          </w:tcPr>
          <w:p w14:paraId="2B0D5994" w14:textId="6371FFF3" w:rsidR="007336E0" w:rsidRDefault="007336E0" w:rsidP="007336E0">
            <w:pPr>
              <w:spacing w:line="240" w:lineRule="auto"/>
              <w:ind w:firstLine="0"/>
              <w:rPr>
                <w:lang w:val="kk-KZ"/>
              </w:rPr>
            </w:pPr>
            <w:r w:rsidRPr="00F77317">
              <w:rPr>
                <w:rFonts w:eastAsiaTheme="minorHAnsi"/>
                <w:color w:val="000000"/>
                <w14:ligatures w14:val="standardContextual"/>
              </w:rPr>
              <w:t xml:space="preserve">мм с.б. </w:t>
            </w:r>
          </w:p>
        </w:tc>
        <w:tc>
          <w:tcPr>
            <w:tcW w:w="8186" w:type="dxa"/>
          </w:tcPr>
          <w:p w14:paraId="3A325D5B" w14:textId="394C2339" w:rsidR="007336E0" w:rsidRDefault="007336E0" w:rsidP="007336E0">
            <w:pPr>
              <w:spacing w:line="240" w:lineRule="auto"/>
              <w:ind w:left="221" w:hanging="221"/>
              <w:jc w:val="left"/>
              <w:rPr>
                <w:lang w:val="kk-KZ"/>
              </w:rPr>
            </w:pPr>
            <w:r>
              <w:rPr>
                <w:rFonts w:eastAsiaTheme="minorHAnsi"/>
                <w:color w:val="000000"/>
                <w14:ligatures w14:val="standardContextual"/>
              </w:rPr>
              <w:t>‒</w:t>
            </w:r>
            <w:r w:rsidRPr="00F77317">
              <w:rPr>
                <w:rFonts w:eastAsiaTheme="minorHAnsi"/>
                <w:color w:val="000000"/>
                <w14:ligatures w14:val="standardContextual"/>
              </w:rPr>
              <w:t xml:space="preserve"> миллилитр сынап бағанасы</w:t>
            </w:r>
          </w:p>
        </w:tc>
      </w:tr>
      <w:tr w:rsidR="007336E0" w14:paraId="11DCAFEF" w14:textId="77777777" w:rsidTr="0005245E">
        <w:tc>
          <w:tcPr>
            <w:tcW w:w="1668" w:type="dxa"/>
          </w:tcPr>
          <w:p w14:paraId="2322D47B" w14:textId="447945E4" w:rsidR="007336E0" w:rsidRDefault="007336E0" w:rsidP="007336E0">
            <w:pPr>
              <w:spacing w:line="240" w:lineRule="auto"/>
              <w:ind w:firstLine="0"/>
              <w:rPr>
                <w:lang w:val="kk-KZ"/>
              </w:rPr>
            </w:pPr>
            <w:r w:rsidRPr="00F77317">
              <w:rPr>
                <w:rFonts w:eastAsiaTheme="minorHAnsi"/>
                <w:color w:val="000000"/>
                <w14:ligatures w14:val="standardContextual"/>
              </w:rPr>
              <w:t xml:space="preserve">м.ү. </w:t>
            </w:r>
          </w:p>
        </w:tc>
        <w:tc>
          <w:tcPr>
            <w:tcW w:w="8186" w:type="dxa"/>
          </w:tcPr>
          <w:p w14:paraId="0A3E44A9" w14:textId="6C2096F5" w:rsidR="007336E0" w:rsidRDefault="007336E0" w:rsidP="007336E0">
            <w:pPr>
              <w:spacing w:line="240" w:lineRule="auto"/>
              <w:ind w:left="221" w:hanging="221"/>
              <w:jc w:val="left"/>
              <w:rPr>
                <w:lang w:val="kk-KZ"/>
              </w:rPr>
            </w:pPr>
            <w:r w:rsidRPr="00F77317">
              <w:rPr>
                <w:rFonts w:eastAsiaTheme="minorHAnsi"/>
                <w:color w:val="000000"/>
                <w14:ligatures w14:val="standardContextual"/>
              </w:rPr>
              <w:t>– миллиондық үлес</w:t>
            </w:r>
          </w:p>
        </w:tc>
      </w:tr>
      <w:tr w:rsidR="007336E0" w14:paraId="39C25C5A" w14:textId="77777777" w:rsidTr="0005245E">
        <w:tc>
          <w:tcPr>
            <w:tcW w:w="1668" w:type="dxa"/>
          </w:tcPr>
          <w:p w14:paraId="5A562190" w14:textId="4E1C3AEA" w:rsidR="007336E0" w:rsidRDefault="007336E0" w:rsidP="007336E0">
            <w:pPr>
              <w:spacing w:line="240" w:lineRule="auto"/>
              <w:ind w:firstLine="0"/>
              <w:rPr>
                <w:lang w:val="kk-KZ"/>
              </w:rPr>
            </w:pPr>
            <w:r w:rsidRPr="00F77317">
              <w:rPr>
                <w:rFonts w:eastAsiaTheme="minorHAnsi"/>
                <w:color w:val="000000"/>
                <w14:ligatures w14:val="standardContextual"/>
              </w:rPr>
              <w:t xml:space="preserve">м </w:t>
            </w:r>
          </w:p>
        </w:tc>
        <w:tc>
          <w:tcPr>
            <w:tcW w:w="8186" w:type="dxa"/>
          </w:tcPr>
          <w:p w14:paraId="355284EE" w14:textId="68F07760" w:rsidR="007336E0" w:rsidRDefault="007336E0" w:rsidP="007336E0">
            <w:pPr>
              <w:spacing w:line="240" w:lineRule="auto"/>
              <w:ind w:left="221" w:hanging="221"/>
              <w:jc w:val="left"/>
              <w:rPr>
                <w:lang w:val="kk-KZ"/>
              </w:rPr>
            </w:pPr>
            <w:r w:rsidRPr="00F77317">
              <w:rPr>
                <w:rFonts w:eastAsiaTheme="minorHAnsi"/>
                <w:color w:val="000000"/>
                <w14:ligatures w14:val="standardContextual"/>
              </w:rPr>
              <w:t>– мультиплет</w:t>
            </w:r>
          </w:p>
        </w:tc>
      </w:tr>
      <w:tr w:rsidR="007336E0" w14:paraId="5A3BE179" w14:textId="77777777" w:rsidTr="0005245E">
        <w:tc>
          <w:tcPr>
            <w:tcW w:w="1668" w:type="dxa"/>
          </w:tcPr>
          <w:p w14:paraId="705DC3E1" w14:textId="65804073" w:rsidR="007336E0" w:rsidRDefault="007336E0" w:rsidP="007336E0">
            <w:pPr>
              <w:spacing w:line="240" w:lineRule="auto"/>
              <w:ind w:firstLine="0"/>
              <w:rPr>
                <w:lang w:val="kk-KZ"/>
              </w:rPr>
            </w:pPr>
            <w:r w:rsidRPr="00F77317">
              <w:rPr>
                <w:rFonts w:eastAsiaTheme="minorHAnsi"/>
                <w:color w:val="000000"/>
                <w14:ligatures w14:val="standardContextual"/>
              </w:rPr>
              <w:t xml:space="preserve">с </w:t>
            </w:r>
          </w:p>
        </w:tc>
        <w:tc>
          <w:tcPr>
            <w:tcW w:w="8186" w:type="dxa"/>
          </w:tcPr>
          <w:p w14:paraId="5830911D" w14:textId="2A6B1424" w:rsidR="007336E0" w:rsidRDefault="007336E0" w:rsidP="007336E0">
            <w:pPr>
              <w:spacing w:line="240" w:lineRule="auto"/>
              <w:ind w:left="221" w:hanging="221"/>
              <w:jc w:val="left"/>
              <w:rPr>
                <w:lang w:val="kk-KZ"/>
              </w:rPr>
            </w:pPr>
            <w:r w:rsidRPr="00F77317">
              <w:rPr>
                <w:rFonts w:eastAsiaTheme="minorHAnsi"/>
                <w:color w:val="000000"/>
                <w14:ligatures w14:val="standardContextual"/>
              </w:rPr>
              <w:t>– синглет</w:t>
            </w:r>
          </w:p>
        </w:tc>
      </w:tr>
      <w:tr w:rsidR="007336E0" w14:paraId="58545E27" w14:textId="77777777" w:rsidTr="0005245E">
        <w:tc>
          <w:tcPr>
            <w:tcW w:w="1668" w:type="dxa"/>
          </w:tcPr>
          <w:p w14:paraId="4645B3ED" w14:textId="13EAEAFB" w:rsidR="007336E0" w:rsidRDefault="007336E0" w:rsidP="007336E0">
            <w:pPr>
              <w:spacing w:line="240" w:lineRule="auto"/>
              <w:ind w:firstLine="0"/>
              <w:rPr>
                <w:lang w:val="kk-KZ"/>
              </w:rPr>
            </w:pPr>
            <w:r w:rsidRPr="00F77317">
              <w:rPr>
                <w:rFonts w:eastAsiaTheme="minorHAnsi"/>
                <w:color w:val="000000"/>
                <w14:ligatures w14:val="standardContextual"/>
              </w:rPr>
              <w:t xml:space="preserve">т </w:t>
            </w:r>
          </w:p>
        </w:tc>
        <w:tc>
          <w:tcPr>
            <w:tcW w:w="8186" w:type="dxa"/>
          </w:tcPr>
          <w:p w14:paraId="7B14642F" w14:textId="70A5F9BF" w:rsidR="007336E0" w:rsidRDefault="007336E0" w:rsidP="007336E0">
            <w:pPr>
              <w:spacing w:line="240" w:lineRule="auto"/>
              <w:ind w:left="221" w:hanging="221"/>
              <w:jc w:val="left"/>
              <w:rPr>
                <w:lang w:val="kk-KZ"/>
              </w:rPr>
            </w:pPr>
            <w:r w:rsidRPr="00F77317">
              <w:rPr>
                <w:rFonts w:eastAsiaTheme="minorHAnsi"/>
                <w:color w:val="000000"/>
                <w14:ligatures w14:val="standardContextual"/>
              </w:rPr>
              <w:t>– триплет</w:t>
            </w:r>
          </w:p>
        </w:tc>
      </w:tr>
      <w:tr w:rsidR="007336E0" w14:paraId="244EDCF3" w14:textId="77777777" w:rsidTr="0005245E">
        <w:tc>
          <w:tcPr>
            <w:tcW w:w="1668" w:type="dxa"/>
          </w:tcPr>
          <w:p w14:paraId="37ACDA68" w14:textId="4D295892" w:rsidR="007336E0" w:rsidRDefault="007336E0" w:rsidP="007336E0">
            <w:pPr>
              <w:spacing w:line="240" w:lineRule="auto"/>
              <w:ind w:firstLine="0"/>
              <w:rPr>
                <w:lang w:val="kk-KZ"/>
              </w:rPr>
            </w:pPr>
            <w:r w:rsidRPr="00F77317">
              <w:rPr>
                <w:rFonts w:eastAsiaTheme="minorHAnsi"/>
                <w:color w:val="000000"/>
                <w14:ligatures w14:val="standardContextual"/>
              </w:rPr>
              <w:t xml:space="preserve">д </w:t>
            </w:r>
          </w:p>
        </w:tc>
        <w:tc>
          <w:tcPr>
            <w:tcW w:w="8186" w:type="dxa"/>
          </w:tcPr>
          <w:p w14:paraId="7D439242" w14:textId="58C09F23" w:rsidR="007336E0" w:rsidRDefault="007336E0" w:rsidP="007336E0">
            <w:pPr>
              <w:spacing w:line="240" w:lineRule="auto"/>
              <w:ind w:left="221" w:hanging="221"/>
              <w:jc w:val="left"/>
              <w:rPr>
                <w:lang w:val="kk-KZ"/>
              </w:rPr>
            </w:pPr>
            <w:r w:rsidRPr="00F77317">
              <w:rPr>
                <w:rFonts w:eastAsiaTheme="minorHAnsi"/>
                <w:color w:val="000000"/>
                <w14:ligatures w14:val="standardContextual"/>
              </w:rPr>
              <w:t>– дуплет</w:t>
            </w:r>
          </w:p>
        </w:tc>
      </w:tr>
      <w:tr w:rsidR="007336E0" w14:paraId="256C2DC2" w14:textId="77777777" w:rsidTr="0005245E">
        <w:tc>
          <w:tcPr>
            <w:tcW w:w="1668" w:type="dxa"/>
          </w:tcPr>
          <w:p w14:paraId="007F0A35" w14:textId="70EBEED9" w:rsidR="007336E0" w:rsidRDefault="007336E0" w:rsidP="007336E0">
            <w:pPr>
              <w:spacing w:line="240" w:lineRule="auto"/>
              <w:ind w:firstLine="0"/>
              <w:rPr>
                <w:lang w:val="kk-KZ"/>
              </w:rPr>
            </w:pPr>
            <w:r w:rsidRPr="00F77317">
              <w:rPr>
                <w:rFonts w:eastAsiaTheme="minorHAnsi"/>
                <w:color w:val="000000"/>
                <w:vertAlign w:val="superscript"/>
                <w14:ligatures w14:val="standardContextual"/>
              </w:rPr>
              <w:t>о</w:t>
            </w:r>
            <w:r w:rsidRPr="00F77317">
              <w:rPr>
                <w:rFonts w:eastAsiaTheme="minorHAnsi"/>
                <w:color w:val="000000"/>
                <w14:ligatures w14:val="standardContextual"/>
              </w:rPr>
              <w:t xml:space="preserve">С </w:t>
            </w:r>
          </w:p>
        </w:tc>
        <w:tc>
          <w:tcPr>
            <w:tcW w:w="8186" w:type="dxa"/>
          </w:tcPr>
          <w:p w14:paraId="24B74203" w14:textId="1E0C4BB2" w:rsidR="007336E0" w:rsidRDefault="007336E0" w:rsidP="007336E0">
            <w:pPr>
              <w:spacing w:line="240" w:lineRule="auto"/>
              <w:ind w:left="221" w:hanging="221"/>
              <w:jc w:val="left"/>
              <w:rPr>
                <w:lang w:val="kk-KZ"/>
              </w:rPr>
            </w:pPr>
            <w:r w:rsidRPr="00F77317">
              <w:rPr>
                <w:rFonts w:eastAsiaTheme="minorHAnsi"/>
                <w:color w:val="000000"/>
                <w14:ligatures w14:val="standardContextual"/>
              </w:rPr>
              <w:t>– градус Цельсий</w:t>
            </w:r>
          </w:p>
        </w:tc>
      </w:tr>
      <w:tr w:rsidR="007336E0" w14:paraId="11EDC860" w14:textId="77777777" w:rsidTr="0005245E">
        <w:tc>
          <w:tcPr>
            <w:tcW w:w="1668" w:type="dxa"/>
          </w:tcPr>
          <w:p w14:paraId="42242117" w14:textId="00BD14EA" w:rsidR="007336E0" w:rsidRDefault="007336E0" w:rsidP="007336E0">
            <w:pPr>
              <w:spacing w:line="240" w:lineRule="auto"/>
              <w:ind w:firstLine="0"/>
              <w:rPr>
                <w:lang w:val="kk-KZ"/>
              </w:rPr>
            </w:pPr>
            <w:r w:rsidRPr="00F77317">
              <w:rPr>
                <w:rFonts w:eastAsiaTheme="minorHAnsi"/>
                <w:color w:val="000000"/>
                <w:lang w:val="kk-KZ"/>
                <w14:ligatures w14:val="standardContextual"/>
              </w:rPr>
              <w:t>ЖҚХ</w:t>
            </w:r>
          </w:p>
        </w:tc>
        <w:tc>
          <w:tcPr>
            <w:tcW w:w="8186" w:type="dxa"/>
          </w:tcPr>
          <w:p w14:paraId="7F1634A0" w14:textId="780CCC73" w:rsidR="007336E0" w:rsidRDefault="007336E0" w:rsidP="007336E0">
            <w:pPr>
              <w:spacing w:line="240" w:lineRule="auto"/>
              <w:ind w:left="221" w:hanging="221"/>
              <w:jc w:val="left"/>
              <w:rPr>
                <w:lang w:val="kk-KZ"/>
              </w:rPr>
            </w:pPr>
            <w:r w:rsidRPr="00F77317">
              <w:rPr>
                <w:rFonts w:eastAsiaTheme="minorHAnsi"/>
                <w:color w:val="000000"/>
                <w:lang w:val="kk-KZ"/>
                <w14:ligatures w14:val="standardContextual"/>
              </w:rPr>
              <w:t>– жұқа қабатты хроматография</w:t>
            </w:r>
          </w:p>
        </w:tc>
      </w:tr>
      <w:tr w:rsidR="007336E0" w14:paraId="6E6867D4" w14:textId="77777777" w:rsidTr="0005245E">
        <w:tc>
          <w:tcPr>
            <w:tcW w:w="1668" w:type="dxa"/>
          </w:tcPr>
          <w:p w14:paraId="6A2CD414" w14:textId="0D3E233C" w:rsidR="007336E0" w:rsidRDefault="007336E0" w:rsidP="007336E0">
            <w:pPr>
              <w:spacing w:line="240" w:lineRule="auto"/>
              <w:ind w:firstLine="0"/>
              <w:rPr>
                <w:lang w:val="kk-KZ"/>
              </w:rPr>
            </w:pPr>
            <w:r w:rsidRPr="00F77317">
              <w:rPr>
                <w:lang w:val="kk-KZ"/>
              </w:rPr>
              <w:t>СХ-ТМС</w:t>
            </w:r>
          </w:p>
        </w:tc>
        <w:tc>
          <w:tcPr>
            <w:tcW w:w="8186" w:type="dxa"/>
          </w:tcPr>
          <w:p w14:paraId="54D0EEDD" w14:textId="0A5EF5EA" w:rsidR="007336E0" w:rsidRDefault="007336E0" w:rsidP="007336E0">
            <w:pPr>
              <w:spacing w:line="240" w:lineRule="auto"/>
              <w:ind w:left="221" w:hanging="221"/>
              <w:jc w:val="left"/>
              <w:rPr>
                <w:lang w:val="kk-KZ"/>
              </w:rPr>
            </w:pPr>
            <w:r>
              <w:rPr>
                <w:lang w:val="kk-KZ"/>
              </w:rPr>
              <w:t>‒</w:t>
            </w:r>
            <w:r w:rsidRPr="00F77317">
              <w:rPr>
                <w:lang w:val="kk-KZ"/>
              </w:rPr>
              <w:t xml:space="preserve"> сұйық хроматография және тандемдік масс-спектрометрия әдісі</w:t>
            </w:r>
          </w:p>
        </w:tc>
      </w:tr>
      <w:tr w:rsidR="007336E0" w14:paraId="43961131" w14:textId="77777777" w:rsidTr="0005245E">
        <w:tc>
          <w:tcPr>
            <w:tcW w:w="1668" w:type="dxa"/>
          </w:tcPr>
          <w:p w14:paraId="36641E29" w14:textId="07F8487E" w:rsidR="007336E0" w:rsidRDefault="007336E0" w:rsidP="007336E0">
            <w:pPr>
              <w:spacing w:line="240" w:lineRule="auto"/>
              <w:ind w:firstLine="0"/>
              <w:rPr>
                <w:lang w:val="kk-KZ"/>
              </w:rPr>
            </w:pPr>
            <w:r w:rsidRPr="00F77317">
              <w:rPr>
                <w:lang w:val="kk-KZ"/>
              </w:rPr>
              <w:t xml:space="preserve">РҚА </w:t>
            </w:r>
          </w:p>
        </w:tc>
        <w:tc>
          <w:tcPr>
            <w:tcW w:w="8186" w:type="dxa"/>
          </w:tcPr>
          <w:p w14:paraId="39E5E52F" w14:textId="2CBA83CC" w:rsidR="007336E0" w:rsidRDefault="007336E0" w:rsidP="007336E0">
            <w:pPr>
              <w:spacing w:line="240" w:lineRule="auto"/>
              <w:ind w:left="221" w:hanging="221"/>
              <w:jc w:val="left"/>
              <w:rPr>
                <w:lang w:val="kk-KZ"/>
              </w:rPr>
            </w:pPr>
            <w:r w:rsidRPr="00F77317">
              <w:rPr>
                <w:lang w:val="kk-KZ"/>
              </w:rPr>
              <w:t>– рентген-құрылымдық анализ</w:t>
            </w:r>
          </w:p>
        </w:tc>
      </w:tr>
      <w:tr w:rsidR="007336E0" w14:paraId="2150BC66" w14:textId="77777777" w:rsidTr="0005245E">
        <w:tc>
          <w:tcPr>
            <w:tcW w:w="1668" w:type="dxa"/>
          </w:tcPr>
          <w:p w14:paraId="6F1E6BD3" w14:textId="3882ECFD" w:rsidR="007336E0" w:rsidRDefault="007336E0" w:rsidP="007336E0">
            <w:pPr>
              <w:spacing w:line="240" w:lineRule="auto"/>
              <w:ind w:firstLine="0"/>
              <w:rPr>
                <w:lang w:val="kk-KZ"/>
              </w:rPr>
            </w:pPr>
            <w:r w:rsidRPr="00F77317">
              <w:rPr>
                <w:lang w:val="kk-KZ"/>
              </w:rPr>
              <w:t>IC</w:t>
            </w:r>
            <w:r w:rsidRPr="00F77317">
              <w:rPr>
                <w:vertAlign w:val="subscript"/>
                <w:lang w:val="kk-KZ"/>
              </w:rPr>
              <w:t>50</w:t>
            </w:r>
            <w:r w:rsidRPr="00F77317">
              <w:rPr>
                <w:lang w:val="kk-KZ"/>
              </w:rPr>
              <w:t xml:space="preserve"> </w:t>
            </w:r>
          </w:p>
        </w:tc>
        <w:tc>
          <w:tcPr>
            <w:tcW w:w="8186" w:type="dxa"/>
          </w:tcPr>
          <w:p w14:paraId="7D1B747C" w14:textId="389AFBCC" w:rsidR="007336E0" w:rsidRDefault="007336E0" w:rsidP="007336E0">
            <w:pPr>
              <w:spacing w:line="240" w:lineRule="auto"/>
              <w:ind w:left="221" w:hanging="221"/>
              <w:jc w:val="left"/>
              <w:rPr>
                <w:lang w:val="kk-KZ"/>
              </w:rPr>
            </w:pPr>
            <w:r w:rsidRPr="00F77317">
              <w:rPr>
                <w:lang w:val="kk-KZ"/>
              </w:rPr>
              <w:t>– зерттелетін популяциядағы жасушалардың 50% өлетін концентрациясы</w:t>
            </w:r>
          </w:p>
        </w:tc>
      </w:tr>
      <w:tr w:rsidR="007336E0" w14:paraId="36066C42" w14:textId="77777777" w:rsidTr="0005245E">
        <w:tc>
          <w:tcPr>
            <w:tcW w:w="1668" w:type="dxa"/>
          </w:tcPr>
          <w:p w14:paraId="31585891" w14:textId="7443B2BA" w:rsidR="007336E0" w:rsidRDefault="007336E0" w:rsidP="007336E0">
            <w:pPr>
              <w:spacing w:line="240" w:lineRule="auto"/>
              <w:ind w:firstLine="0"/>
              <w:rPr>
                <w:lang w:val="kk-KZ"/>
              </w:rPr>
            </w:pPr>
            <w:r w:rsidRPr="00F77317">
              <w:rPr>
                <w:lang w:val="kk-KZ"/>
              </w:rPr>
              <w:t>HuTu-80</w:t>
            </w:r>
          </w:p>
        </w:tc>
        <w:tc>
          <w:tcPr>
            <w:tcW w:w="8186" w:type="dxa"/>
          </w:tcPr>
          <w:p w14:paraId="254A7F68" w14:textId="4AE7C5C5" w:rsidR="007336E0" w:rsidRDefault="007336E0" w:rsidP="007336E0">
            <w:pPr>
              <w:spacing w:line="240" w:lineRule="auto"/>
              <w:ind w:left="221" w:hanging="221"/>
              <w:jc w:val="left"/>
              <w:rPr>
                <w:lang w:val="kk-KZ"/>
              </w:rPr>
            </w:pPr>
            <w:r>
              <w:rPr>
                <w:lang w:val="kk-KZ"/>
              </w:rPr>
              <w:t>‒</w:t>
            </w:r>
            <w:r w:rsidRPr="00F77317">
              <w:rPr>
                <w:lang w:val="kk-KZ"/>
              </w:rPr>
              <w:t xml:space="preserve"> он е</w:t>
            </w:r>
            <w:r>
              <w:rPr>
                <w:lang w:val="kk-KZ"/>
              </w:rPr>
              <w:t>кі елі ішектің аденокарциномасы</w:t>
            </w:r>
          </w:p>
        </w:tc>
      </w:tr>
      <w:tr w:rsidR="007336E0" w14:paraId="3B46E8E4" w14:textId="77777777" w:rsidTr="0005245E">
        <w:tc>
          <w:tcPr>
            <w:tcW w:w="1668" w:type="dxa"/>
          </w:tcPr>
          <w:p w14:paraId="2F73F1A6" w14:textId="0D371132" w:rsidR="007336E0" w:rsidRDefault="007336E0" w:rsidP="007336E0">
            <w:pPr>
              <w:spacing w:line="240" w:lineRule="auto"/>
              <w:ind w:firstLine="0"/>
              <w:rPr>
                <w:lang w:val="kk-KZ"/>
              </w:rPr>
            </w:pPr>
            <w:r w:rsidRPr="00F77317">
              <w:rPr>
                <w:lang w:val="kk-KZ"/>
              </w:rPr>
              <w:t>PC3</w:t>
            </w:r>
          </w:p>
        </w:tc>
        <w:tc>
          <w:tcPr>
            <w:tcW w:w="8186" w:type="dxa"/>
          </w:tcPr>
          <w:p w14:paraId="0E0A46B3" w14:textId="182DA508" w:rsidR="007336E0" w:rsidRDefault="007336E0" w:rsidP="007336E0">
            <w:pPr>
              <w:spacing w:line="240" w:lineRule="auto"/>
              <w:ind w:left="221" w:hanging="221"/>
              <w:jc w:val="left"/>
              <w:rPr>
                <w:lang w:val="kk-KZ"/>
              </w:rPr>
            </w:pPr>
            <w:r>
              <w:rPr>
                <w:lang w:val="kk-KZ"/>
              </w:rPr>
              <w:t>‒</w:t>
            </w:r>
            <w:r w:rsidRPr="00F77317">
              <w:rPr>
                <w:lang w:val="kk-KZ"/>
              </w:rPr>
              <w:t xml:space="preserve"> ад</w:t>
            </w:r>
            <w:r>
              <w:rPr>
                <w:lang w:val="kk-KZ"/>
              </w:rPr>
              <w:t>амның простата аденокарциномасы</w:t>
            </w:r>
          </w:p>
        </w:tc>
      </w:tr>
      <w:tr w:rsidR="007336E0" w:rsidRPr="00686246" w14:paraId="00B33AB2" w14:textId="77777777" w:rsidTr="0005245E">
        <w:tc>
          <w:tcPr>
            <w:tcW w:w="1668" w:type="dxa"/>
          </w:tcPr>
          <w:p w14:paraId="2A613E95" w14:textId="15B831D0" w:rsidR="007336E0" w:rsidRDefault="007336E0" w:rsidP="007336E0">
            <w:pPr>
              <w:spacing w:line="240" w:lineRule="auto"/>
              <w:ind w:firstLine="0"/>
              <w:rPr>
                <w:lang w:val="kk-KZ"/>
              </w:rPr>
            </w:pPr>
            <w:r w:rsidRPr="00F77317">
              <w:rPr>
                <w:lang w:val="kk-KZ"/>
              </w:rPr>
              <w:t>PANC-1</w:t>
            </w:r>
          </w:p>
        </w:tc>
        <w:tc>
          <w:tcPr>
            <w:tcW w:w="8186" w:type="dxa"/>
          </w:tcPr>
          <w:p w14:paraId="6FAAA61B" w14:textId="1B472B63" w:rsidR="007336E0" w:rsidRDefault="007336E0" w:rsidP="007336E0">
            <w:pPr>
              <w:spacing w:line="240" w:lineRule="auto"/>
              <w:ind w:left="221" w:hanging="221"/>
              <w:jc w:val="left"/>
              <w:rPr>
                <w:lang w:val="kk-KZ"/>
              </w:rPr>
            </w:pPr>
            <w:r>
              <w:rPr>
                <w:lang w:val="kk-KZ"/>
              </w:rPr>
              <w:t>‒</w:t>
            </w:r>
            <w:r w:rsidRPr="00F77317">
              <w:rPr>
                <w:lang w:val="kk-KZ"/>
              </w:rPr>
              <w:t xml:space="preserve"> адамның ұйқы безінің қа</w:t>
            </w:r>
            <w:r>
              <w:rPr>
                <w:lang w:val="kk-KZ"/>
              </w:rPr>
              <w:t>терлі ісігінің жасушалық желісі</w:t>
            </w:r>
          </w:p>
        </w:tc>
      </w:tr>
      <w:tr w:rsidR="007336E0" w:rsidRPr="00686246" w14:paraId="5824D655" w14:textId="77777777" w:rsidTr="0005245E">
        <w:tc>
          <w:tcPr>
            <w:tcW w:w="1668" w:type="dxa"/>
          </w:tcPr>
          <w:p w14:paraId="76DF6CE4" w14:textId="58D00166" w:rsidR="007336E0" w:rsidRDefault="007336E0" w:rsidP="007336E0">
            <w:pPr>
              <w:spacing w:line="240" w:lineRule="auto"/>
              <w:ind w:firstLine="0"/>
              <w:rPr>
                <w:lang w:val="kk-KZ"/>
              </w:rPr>
            </w:pPr>
            <w:r w:rsidRPr="00F77317">
              <w:rPr>
                <w:lang w:val="kk-KZ"/>
              </w:rPr>
              <w:t xml:space="preserve">MCF-7 </w:t>
            </w:r>
          </w:p>
        </w:tc>
        <w:tc>
          <w:tcPr>
            <w:tcW w:w="8186" w:type="dxa"/>
          </w:tcPr>
          <w:p w14:paraId="746169CD" w14:textId="341BED82" w:rsidR="007336E0" w:rsidRDefault="007336E0" w:rsidP="007336E0">
            <w:pPr>
              <w:spacing w:line="240" w:lineRule="auto"/>
              <w:ind w:left="221" w:hanging="221"/>
              <w:jc w:val="left"/>
              <w:rPr>
                <w:lang w:val="kk-KZ"/>
              </w:rPr>
            </w:pPr>
            <w:r>
              <w:rPr>
                <w:lang w:val="kk-KZ"/>
              </w:rPr>
              <w:t>‒</w:t>
            </w:r>
            <w:r w:rsidRPr="00F77317">
              <w:rPr>
                <w:lang w:val="kk-KZ"/>
              </w:rPr>
              <w:t xml:space="preserve"> адамның сүт безі аден</w:t>
            </w:r>
            <w:r>
              <w:rPr>
                <w:lang w:val="kk-KZ"/>
              </w:rPr>
              <w:t>окарциномасы (плевра сұйықтығы)</w:t>
            </w:r>
          </w:p>
        </w:tc>
      </w:tr>
      <w:tr w:rsidR="007336E0" w14:paraId="58BB6DFF" w14:textId="77777777" w:rsidTr="0005245E">
        <w:tc>
          <w:tcPr>
            <w:tcW w:w="1668" w:type="dxa"/>
          </w:tcPr>
          <w:p w14:paraId="183F5445" w14:textId="422C79DA" w:rsidR="007336E0" w:rsidRDefault="007336E0" w:rsidP="007336E0">
            <w:pPr>
              <w:spacing w:line="240" w:lineRule="auto"/>
              <w:ind w:firstLine="0"/>
              <w:rPr>
                <w:lang w:val="kk-KZ"/>
              </w:rPr>
            </w:pPr>
            <w:r w:rsidRPr="00F77317">
              <w:t xml:space="preserve">M-HeLa </w:t>
            </w:r>
          </w:p>
        </w:tc>
        <w:tc>
          <w:tcPr>
            <w:tcW w:w="8186" w:type="dxa"/>
          </w:tcPr>
          <w:p w14:paraId="5090A94A" w14:textId="08C6191A" w:rsidR="007336E0" w:rsidRDefault="007336E0" w:rsidP="007336E0">
            <w:pPr>
              <w:spacing w:line="240" w:lineRule="auto"/>
              <w:ind w:left="221" w:hanging="221"/>
              <w:jc w:val="left"/>
              <w:rPr>
                <w:lang w:val="kk-KZ"/>
              </w:rPr>
            </w:pPr>
            <w:r w:rsidRPr="00F77317">
              <w:t>– адамның жатыр</w:t>
            </w:r>
            <w:r>
              <w:t xml:space="preserve"> мойны эпителиоидты карциномасы</w:t>
            </w:r>
          </w:p>
        </w:tc>
      </w:tr>
      <w:tr w:rsidR="007336E0" w14:paraId="6CDEF1E8" w14:textId="77777777" w:rsidTr="0005245E">
        <w:tc>
          <w:tcPr>
            <w:tcW w:w="1668" w:type="dxa"/>
          </w:tcPr>
          <w:p w14:paraId="2977C1FB" w14:textId="6CD85179" w:rsidR="007336E0" w:rsidRDefault="007336E0" w:rsidP="007336E0">
            <w:pPr>
              <w:spacing w:line="240" w:lineRule="auto"/>
              <w:ind w:firstLine="0"/>
              <w:rPr>
                <w:lang w:val="kk-KZ"/>
              </w:rPr>
            </w:pPr>
            <w:r w:rsidRPr="00F77317">
              <w:t xml:space="preserve">T98G </w:t>
            </w:r>
          </w:p>
        </w:tc>
        <w:tc>
          <w:tcPr>
            <w:tcW w:w="8186" w:type="dxa"/>
          </w:tcPr>
          <w:p w14:paraId="725974B3" w14:textId="63636998" w:rsidR="007336E0" w:rsidRDefault="007336E0" w:rsidP="007336E0">
            <w:pPr>
              <w:spacing w:line="240" w:lineRule="auto"/>
              <w:ind w:left="221" w:hanging="221"/>
              <w:jc w:val="left"/>
              <w:rPr>
                <w:lang w:val="kk-KZ"/>
              </w:rPr>
            </w:pPr>
            <w:r>
              <w:t>‒</w:t>
            </w:r>
            <w:r w:rsidRPr="00F77317">
              <w:t xml:space="preserve"> </w:t>
            </w:r>
            <w:r>
              <w:t>глиобластома жасуша сызығы</w:t>
            </w:r>
          </w:p>
        </w:tc>
      </w:tr>
      <w:tr w:rsidR="007336E0" w:rsidRPr="00686246" w14:paraId="4727C93A" w14:textId="77777777" w:rsidTr="0005245E">
        <w:tc>
          <w:tcPr>
            <w:tcW w:w="1668" w:type="dxa"/>
          </w:tcPr>
          <w:p w14:paraId="3FF34D4A" w14:textId="00096E7F" w:rsidR="007336E0" w:rsidRDefault="007336E0" w:rsidP="007336E0">
            <w:pPr>
              <w:spacing w:line="240" w:lineRule="auto"/>
              <w:ind w:firstLine="0"/>
              <w:rPr>
                <w:lang w:val="kk-KZ"/>
              </w:rPr>
            </w:pPr>
            <w:r w:rsidRPr="007336E0">
              <w:rPr>
                <w:lang w:val="kk-KZ"/>
              </w:rPr>
              <w:t xml:space="preserve">A549 </w:t>
            </w:r>
          </w:p>
        </w:tc>
        <w:tc>
          <w:tcPr>
            <w:tcW w:w="8186" w:type="dxa"/>
          </w:tcPr>
          <w:p w14:paraId="73E8DB08" w14:textId="554B0F58" w:rsidR="007336E0" w:rsidRDefault="007336E0" w:rsidP="007336E0">
            <w:pPr>
              <w:spacing w:line="240" w:lineRule="auto"/>
              <w:ind w:left="221" w:hanging="221"/>
              <w:jc w:val="left"/>
              <w:rPr>
                <w:lang w:val="kk-KZ"/>
              </w:rPr>
            </w:pPr>
            <w:r>
              <w:rPr>
                <w:lang w:val="kk-KZ"/>
              </w:rPr>
              <w:t>‒</w:t>
            </w:r>
            <w:r w:rsidRPr="007336E0">
              <w:rPr>
                <w:lang w:val="kk-KZ"/>
              </w:rPr>
              <w:t xml:space="preserve"> адамның альвеолярлы базальды эпителийі адено</w:t>
            </w:r>
            <w:r>
              <w:rPr>
                <w:lang w:val="kk-KZ"/>
              </w:rPr>
              <w:t>карциномасының жасушалық желісі</w:t>
            </w:r>
          </w:p>
        </w:tc>
      </w:tr>
      <w:tr w:rsidR="007336E0" w:rsidRPr="00686246" w14:paraId="4FFFA969" w14:textId="77777777" w:rsidTr="0005245E">
        <w:tc>
          <w:tcPr>
            <w:tcW w:w="1668" w:type="dxa"/>
          </w:tcPr>
          <w:p w14:paraId="5C5F918E" w14:textId="3EC683C8" w:rsidR="007336E0" w:rsidRDefault="007336E0" w:rsidP="007336E0">
            <w:pPr>
              <w:spacing w:line="240" w:lineRule="auto"/>
              <w:ind w:firstLine="0"/>
              <w:rPr>
                <w:lang w:val="kk-KZ"/>
              </w:rPr>
            </w:pPr>
            <w:r w:rsidRPr="00F77317">
              <w:rPr>
                <w:lang w:val="kk-KZ"/>
              </w:rPr>
              <w:t xml:space="preserve">A375 </w:t>
            </w:r>
          </w:p>
        </w:tc>
        <w:tc>
          <w:tcPr>
            <w:tcW w:w="8186" w:type="dxa"/>
          </w:tcPr>
          <w:p w14:paraId="595FEC78" w14:textId="14D15E8B" w:rsidR="007336E0" w:rsidRDefault="007336E0" w:rsidP="007336E0">
            <w:pPr>
              <w:spacing w:line="240" w:lineRule="auto"/>
              <w:ind w:left="221" w:hanging="221"/>
              <w:jc w:val="left"/>
              <w:rPr>
                <w:lang w:val="kk-KZ"/>
              </w:rPr>
            </w:pPr>
            <w:r w:rsidRPr="00F77317">
              <w:rPr>
                <w:lang w:val="kk-KZ"/>
              </w:rPr>
              <w:t>– адамның меланоздық</w:t>
            </w:r>
            <w:r>
              <w:rPr>
                <w:lang w:val="kk-KZ"/>
              </w:rPr>
              <w:t xml:space="preserve"> меланомасының жасушалық желісі</w:t>
            </w:r>
          </w:p>
        </w:tc>
      </w:tr>
      <w:tr w:rsidR="007336E0" w14:paraId="41AB0BA7" w14:textId="77777777" w:rsidTr="0005245E">
        <w:tc>
          <w:tcPr>
            <w:tcW w:w="1668" w:type="dxa"/>
          </w:tcPr>
          <w:p w14:paraId="1E12F79D" w14:textId="5E6A54FE" w:rsidR="007336E0" w:rsidRDefault="007336E0" w:rsidP="007336E0">
            <w:pPr>
              <w:spacing w:line="240" w:lineRule="auto"/>
              <w:ind w:firstLine="0"/>
              <w:rPr>
                <w:lang w:val="kk-KZ"/>
              </w:rPr>
            </w:pPr>
            <w:r w:rsidRPr="00F77317">
              <w:rPr>
                <w:lang w:val="kk-KZ"/>
              </w:rPr>
              <w:t xml:space="preserve">WI 38 </w:t>
            </w:r>
          </w:p>
        </w:tc>
        <w:tc>
          <w:tcPr>
            <w:tcW w:w="8186" w:type="dxa"/>
          </w:tcPr>
          <w:p w14:paraId="58B20D0A" w14:textId="19CB370D" w:rsidR="007336E0" w:rsidRDefault="007336E0" w:rsidP="007336E0">
            <w:pPr>
              <w:spacing w:line="240" w:lineRule="auto"/>
              <w:ind w:left="221" w:hanging="221"/>
              <w:jc w:val="left"/>
              <w:rPr>
                <w:lang w:val="kk-KZ"/>
              </w:rPr>
            </w:pPr>
            <w:r w:rsidRPr="00F77317">
              <w:rPr>
                <w:lang w:val="kk-KZ"/>
              </w:rPr>
              <w:t xml:space="preserve">– </w:t>
            </w:r>
            <w:r>
              <w:rPr>
                <w:lang w:val="kk-KZ"/>
              </w:rPr>
              <w:t>адамның эмбриондық өкпесі</w:t>
            </w:r>
          </w:p>
        </w:tc>
      </w:tr>
      <w:tr w:rsidR="007336E0" w14:paraId="7E8D9D82" w14:textId="77777777" w:rsidTr="0005245E">
        <w:tc>
          <w:tcPr>
            <w:tcW w:w="1668" w:type="dxa"/>
          </w:tcPr>
          <w:p w14:paraId="59EAE965" w14:textId="404E64B4" w:rsidR="007336E0" w:rsidRDefault="007336E0" w:rsidP="007336E0">
            <w:pPr>
              <w:spacing w:line="240" w:lineRule="auto"/>
              <w:ind w:firstLine="0"/>
              <w:rPr>
                <w:lang w:val="kk-KZ"/>
              </w:rPr>
            </w:pPr>
            <w:r w:rsidRPr="00F77317">
              <w:rPr>
                <w:lang w:val="kk-KZ"/>
              </w:rPr>
              <w:t xml:space="preserve">Chang Liver </w:t>
            </w:r>
          </w:p>
        </w:tc>
        <w:tc>
          <w:tcPr>
            <w:tcW w:w="8186" w:type="dxa"/>
          </w:tcPr>
          <w:p w14:paraId="2408BED4" w14:textId="77D289CA" w:rsidR="007336E0" w:rsidRDefault="007336E0" w:rsidP="007336E0">
            <w:pPr>
              <w:spacing w:line="240" w:lineRule="auto"/>
              <w:ind w:left="221" w:hanging="221"/>
              <w:jc w:val="left"/>
              <w:rPr>
                <w:lang w:val="kk-KZ"/>
              </w:rPr>
            </w:pPr>
            <w:r w:rsidRPr="00F77317">
              <w:rPr>
                <w:lang w:val="kk-KZ"/>
              </w:rPr>
              <w:t>– адам бауырының жасушалық желісі</w:t>
            </w:r>
          </w:p>
        </w:tc>
      </w:tr>
      <w:tr w:rsidR="007336E0" w14:paraId="5906D801" w14:textId="77777777" w:rsidTr="0005245E">
        <w:tc>
          <w:tcPr>
            <w:tcW w:w="1668" w:type="dxa"/>
          </w:tcPr>
          <w:p w14:paraId="19E083E8" w14:textId="261E0568" w:rsidR="007336E0" w:rsidRDefault="007336E0" w:rsidP="007336E0">
            <w:pPr>
              <w:spacing w:line="240" w:lineRule="auto"/>
              <w:ind w:firstLine="0"/>
              <w:rPr>
                <w:lang w:val="kk-KZ"/>
              </w:rPr>
            </w:pPr>
            <w:r w:rsidRPr="00F77317">
              <w:rPr>
                <w:lang w:val="kk-KZ"/>
              </w:rPr>
              <w:t>SI</w:t>
            </w:r>
          </w:p>
        </w:tc>
        <w:tc>
          <w:tcPr>
            <w:tcW w:w="8186" w:type="dxa"/>
          </w:tcPr>
          <w:p w14:paraId="55312289" w14:textId="64F3BCCF" w:rsidR="007336E0" w:rsidRDefault="007336E0" w:rsidP="007336E0">
            <w:pPr>
              <w:spacing w:line="240" w:lineRule="auto"/>
              <w:ind w:left="221" w:hanging="221"/>
              <w:jc w:val="left"/>
              <w:rPr>
                <w:lang w:val="kk-KZ"/>
              </w:rPr>
            </w:pPr>
            <w:r w:rsidRPr="00F77317">
              <w:rPr>
                <w:lang w:val="kk-KZ"/>
              </w:rPr>
              <w:t xml:space="preserve">– </w:t>
            </w:r>
            <w:r>
              <w:rPr>
                <w:lang w:val="kk-KZ"/>
              </w:rPr>
              <w:t>селективтілік индексі</w:t>
            </w:r>
          </w:p>
        </w:tc>
      </w:tr>
      <w:tr w:rsidR="007336E0" w14:paraId="296F827F" w14:textId="77777777" w:rsidTr="0005245E">
        <w:tc>
          <w:tcPr>
            <w:tcW w:w="1668" w:type="dxa"/>
          </w:tcPr>
          <w:p w14:paraId="76999054" w14:textId="447FEC76" w:rsidR="007336E0" w:rsidRDefault="007336E0" w:rsidP="007336E0">
            <w:pPr>
              <w:spacing w:line="240" w:lineRule="auto"/>
              <w:ind w:firstLine="0"/>
              <w:rPr>
                <w:lang w:val="kk-KZ"/>
              </w:rPr>
            </w:pPr>
            <w:r w:rsidRPr="00F77317">
              <w:rPr>
                <w:lang w:val="kk-KZ"/>
              </w:rPr>
              <w:t>MRC-5</w:t>
            </w:r>
          </w:p>
        </w:tc>
        <w:tc>
          <w:tcPr>
            <w:tcW w:w="8186" w:type="dxa"/>
          </w:tcPr>
          <w:p w14:paraId="7C42CAEB" w14:textId="0F8871C1" w:rsidR="007336E0" w:rsidRDefault="007336E0" w:rsidP="007336E0">
            <w:pPr>
              <w:spacing w:line="240" w:lineRule="auto"/>
              <w:ind w:left="221" w:hanging="221"/>
              <w:jc w:val="left"/>
              <w:rPr>
                <w:lang w:val="kk-KZ"/>
              </w:rPr>
            </w:pPr>
            <w:r w:rsidRPr="00F77317">
              <w:rPr>
                <w:lang w:val="kk-KZ"/>
              </w:rPr>
              <w:t xml:space="preserve">– адамның </w:t>
            </w:r>
            <w:r>
              <w:rPr>
                <w:lang w:val="kk-KZ"/>
              </w:rPr>
              <w:t>өкпе фибропласттары</w:t>
            </w:r>
          </w:p>
        </w:tc>
      </w:tr>
      <w:tr w:rsidR="007336E0" w:rsidRPr="00686246" w14:paraId="43F4FEE9" w14:textId="77777777" w:rsidTr="0005245E">
        <w:tc>
          <w:tcPr>
            <w:tcW w:w="1668" w:type="dxa"/>
          </w:tcPr>
          <w:p w14:paraId="35EE15FB" w14:textId="48D40FC1" w:rsidR="007336E0" w:rsidRDefault="007336E0" w:rsidP="007336E0">
            <w:pPr>
              <w:spacing w:line="240" w:lineRule="auto"/>
              <w:ind w:firstLine="0"/>
              <w:rPr>
                <w:lang w:val="kk-KZ"/>
              </w:rPr>
            </w:pPr>
            <w:r w:rsidRPr="00F77317">
              <w:rPr>
                <w:lang w:val="kk-KZ"/>
              </w:rPr>
              <w:t>ECAR</w:t>
            </w:r>
          </w:p>
        </w:tc>
        <w:tc>
          <w:tcPr>
            <w:tcW w:w="8186" w:type="dxa"/>
          </w:tcPr>
          <w:p w14:paraId="09CE21D8" w14:textId="0A7533DB" w:rsidR="007336E0" w:rsidRDefault="007336E0" w:rsidP="007336E0">
            <w:pPr>
              <w:spacing w:line="240" w:lineRule="auto"/>
              <w:ind w:left="221" w:hanging="221"/>
              <w:jc w:val="left"/>
              <w:rPr>
                <w:lang w:val="kk-KZ"/>
              </w:rPr>
            </w:pPr>
            <w:r w:rsidRPr="00F77317">
              <w:rPr>
                <w:lang w:val="kk-KZ"/>
              </w:rPr>
              <w:t>– ортаның жасу</w:t>
            </w:r>
            <w:r>
              <w:rPr>
                <w:lang w:val="kk-KZ"/>
              </w:rPr>
              <w:t>шадан тыс қышқылдану жылдамдығы</w:t>
            </w:r>
          </w:p>
        </w:tc>
      </w:tr>
      <w:tr w:rsidR="007336E0" w14:paraId="054E8AF0" w14:textId="77777777" w:rsidTr="0005245E">
        <w:tc>
          <w:tcPr>
            <w:tcW w:w="1668" w:type="dxa"/>
          </w:tcPr>
          <w:p w14:paraId="28E40743" w14:textId="09A46C10" w:rsidR="007336E0" w:rsidRDefault="007336E0" w:rsidP="007336E0">
            <w:pPr>
              <w:spacing w:line="240" w:lineRule="auto"/>
              <w:ind w:firstLine="0"/>
              <w:rPr>
                <w:lang w:val="kk-KZ"/>
              </w:rPr>
            </w:pPr>
            <w:r w:rsidRPr="00F77317">
              <w:t>ЛД50</w:t>
            </w:r>
          </w:p>
        </w:tc>
        <w:tc>
          <w:tcPr>
            <w:tcW w:w="8186" w:type="dxa"/>
          </w:tcPr>
          <w:p w14:paraId="4EF76E47" w14:textId="586BBA6E" w:rsidR="007336E0" w:rsidRDefault="007336E0" w:rsidP="007336E0">
            <w:pPr>
              <w:spacing w:line="240" w:lineRule="auto"/>
              <w:ind w:left="221" w:hanging="221"/>
              <w:jc w:val="left"/>
              <w:rPr>
                <w:lang w:val="kk-KZ"/>
              </w:rPr>
            </w:pPr>
            <w:r w:rsidRPr="00F77317">
              <w:t xml:space="preserve">– </w:t>
            </w:r>
            <w:r w:rsidRPr="00F77317">
              <w:rPr>
                <w:lang w:val="kk-KZ"/>
              </w:rPr>
              <w:t>жануарлардың 50</w:t>
            </w:r>
            <w:r w:rsidRPr="00F77317">
              <w:t>%</w:t>
            </w:r>
            <w:r>
              <w:rPr>
                <w:lang w:val="kk-KZ"/>
              </w:rPr>
              <w:t xml:space="preserve"> на әкелетін доза</w:t>
            </w:r>
          </w:p>
        </w:tc>
      </w:tr>
      <w:tr w:rsidR="007336E0" w:rsidRPr="00686246" w14:paraId="23477CD4" w14:textId="77777777" w:rsidTr="0005245E">
        <w:tc>
          <w:tcPr>
            <w:tcW w:w="1668" w:type="dxa"/>
          </w:tcPr>
          <w:p w14:paraId="3134D74E" w14:textId="2794A845" w:rsidR="007336E0" w:rsidRDefault="007336E0" w:rsidP="007336E0">
            <w:pPr>
              <w:spacing w:line="240" w:lineRule="auto"/>
              <w:ind w:firstLine="0"/>
              <w:rPr>
                <w:lang w:val="kk-KZ"/>
              </w:rPr>
            </w:pPr>
            <w:r w:rsidRPr="00F77317">
              <w:rPr>
                <w:lang w:val="kk-KZ"/>
              </w:rPr>
              <w:t xml:space="preserve">МПД </w:t>
            </w:r>
          </w:p>
        </w:tc>
        <w:tc>
          <w:tcPr>
            <w:tcW w:w="8186" w:type="dxa"/>
          </w:tcPr>
          <w:p w14:paraId="53349511" w14:textId="52099D53" w:rsidR="007336E0" w:rsidRDefault="007336E0" w:rsidP="007336E0">
            <w:pPr>
              <w:spacing w:line="240" w:lineRule="auto"/>
              <w:ind w:left="221" w:hanging="221"/>
              <w:jc w:val="left"/>
              <w:rPr>
                <w:lang w:val="kk-KZ"/>
              </w:rPr>
            </w:pPr>
            <w:r w:rsidRPr="00F77317">
              <w:rPr>
                <w:lang w:val="kk-KZ"/>
              </w:rPr>
              <w:t>– максималды позитивті доза, яғни ешқандай жанама әсерсіз препаратты қабылдау шегі</w:t>
            </w:r>
          </w:p>
        </w:tc>
      </w:tr>
      <w:tr w:rsidR="007336E0" w14:paraId="1FCF631B" w14:textId="77777777" w:rsidTr="0005245E">
        <w:tc>
          <w:tcPr>
            <w:tcW w:w="1668" w:type="dxa"/>
          </w:tcPr>
          <w:p w14:paraId="088C87B8" w14:textId="04155C99" w:rsidR="007336E0" w:rsidRDefault="007336E0" w:rsidP="007336E0">
            <w:pPr>
              <w:spacing w:line="240" w:lineRule="auto"/>
              <w:ind w:firstLine="0"/>
              <w:rPr>
                <w:lang w:val="kk-KZ"/>
              </w:rPr>
            </w:pPr>
            <w:r w:rsidRPr="00F77317">
              <w:rPr>
                <w:rFonts w:eastAsiaTheme="minorHAnsi"/>
                <w:color w:val="000000"/>
                <w:lang w:val="kk-KZ"/>
                <w14:ligatures w14:val="standardContextual"/>
              </w:rPr>
              <w:t>ПМР</w:t>
            </w:r>
          </w:p>
        </w:tc>
        <w:tc>
          <w:tcPr>
            <w:tcW w:w="8186" w:type="dxa"/>
          </w:tcPr>
          <w:p w14:paraId="123F41E3" w14:textId="6F274EDE" w:rsidR="007336E0" w:rsidRDefault="007336E0" w:rsidP="007336E0">
            <w:pPr>
              <w:spacing w:line="240" w:lineRule="auto"/>
              <w:ind w:left="221" w:hanging="221"/>
              <w:jc w:val="left"/>
              <w:rPr>
                <w:lang w:val="kk-KZ"/>
              </w:rPr>
            </w:pPr>
            <w:r w:rsidRPr="00F77317">
              <w:rPr>
                <w:rFonts w:eastAsiaTheme="minorHAnsi"/>
                <w:color w:val="000000"/>
                <w:lang w:val="kk-KZ"/>
                <w14:ligatures w14:val="standardContextual"/>
              </w:rPr>
              <w:t>– протон-магниттік резонанс</w:t>
            </w:r>
          </w:p>
        </w:tc>
      </w:tr>
      <w:tr w:rsidR="007336E0" w14:paraId="2D9062A2" w14:textId="77777777" w:rsidTr="0005245E">
        <w:tc>
          <w:tcPr>
            <w:tcW w:w="1668" w:type="dxa"/>
          </w:tcPr>
          <w:p w14:paraId="7219BAC7" w14:textId="11F9EC98" w:rsidR="007336E0" w:rsidRDefault="007336E0" w:rsidP="007336E0">
            <w:pPr>
              <w:spacing w:line="240" w:lineRule="auto"/>
              <w:ind w:firstLine="0"/>
              <w:rPr>
                <w:lang w:val="kk-KZ"/>
              </w:rPr>
            </w:pPr>
            <w:r w:rsidRPr="00F77317">
              <w:rPr>
                <w:lang w:val="kk-KZ"/>
              </w:rPr>
              <w:t xml:space="preserve">ДС </w:t>
            </w:r>
          </w:p>
        </w:tc>
        <w:tc>
          <w:tcPr>
            <w:tcW w:w="8186" w:type="dxa"/>
          </w:tcPr>
          <w:p w14:paraId="601F586E" w14:textId="49A58D37" w:rsidR="007336E0" w:rsidRDefault="007336E0" w:rsidP="007336E0">
            <w:pPr>
              <w:spacing w:line="240" w:lineRule="auto"/>
              <w:ind w:left="221" w:hanging="221"/>
              <w:jc w:val="left"/>
              <w:rPr>
                <w:lang w:val="kk-KZ"/>
              </w:rPr>
            </w:pPr>
            <w:r w:rsidRPr="00F77317">
              <w:rPr>
                <w:lang w:val="kk-KZ"/>
              </w:rPr>
              <w:t>– доксорубицин</w:t>
            </w:r>
          </w:p>
        </w:tc>
      </w:tr>
      <w:tr w:rsidR="007336E0" w14:paraId="479D00F9" w14:textId="77777777" w:rsidTr="0005245E">
        <w:tc>
          <w:tcPr>
            <w:tcW w:w="1668" w:type="dxa"/>
          </w:tcPr>
          <w:p w14:paraId="17249F32" w14:textId="23987000" w:rsidR="007336E0" w:rsidRDefault="007336E0" w:rsidP="007336E0">
            <w:pPr>
              <w:spacing w:line="240" w:lineRule="auto"/>
              <w:ind w:firstLine="0"/>
              <w:rPr>
                <w:lang w:val="kk-KZ"/>
              </w:rPr>
            </w:pPr>
            <w:r w:rsidRPr="00F77317">
              <w:rPr>
                <w:lang w:val="kk-KZ"/>
              </w:rPr>
              <w:t xml:space="preserve">СФ </w:t>
            </w:r>
          </w:p>
        </w:tc>
        <w:tc>
          <w:tcPr>
            <w:tcW w:w="8186" w:type="dxa"/>
          </w:tcPr>
          <w:p w14:paraId="72FBF96F" w14:textId="18F6A85C" w:rsidR="007336E0" w:rsidRDefault="007336E0" w:rsidP="007336E0">
            <w:pPr>
              <w:spacing w:line="240" w:lineRule="auto"/>
              <w:ind w:left="221" w:hanging="221"/>
              <w:jc w:val="left"/>
              <w:rPr>
                <w:lang w:val="kk-KZ"/>
              </w:rPr>
            </w:pPr>
            <w:r w:rsidRPr="00F77317">
              <w:rPr>
                <w:lang w:val="kk-KZ"/>
              </w:rPr>
              <w:t>– сорафениб</w:t>
            </w:r>
          </w:p>
        </w:tc>
      </w:tr>
    </w:tbl>
    <w:p w14:paraId="5F50EBFF" w14:textId="77777777" w:rsidR="007336E0" w:rsidRPr="007336E0" w:rsidRDefault="007336E0" w:rsidP="007336E0">
      <w:pPr>
        <w:rPr>
          <w:lang w:val="kk-KZ"/>
        </w:rPr>
      </w:pPr>
    </w:p>
    <w:p w14:paraId="1007328E" w14:textId="553F7AA5" w:rsidR="00D7652B" w:rsidRDefault="00D7652B">
      <w:pPr>
        <w:spacing w:after="160" w:line="259" w:lineRule="auto"/>
        <w:ind w:firstLine="0"/>
        <w:jc w:val="left"/>
        <w:rPr>
          <w:lang w:val="kk-KZ"/>
        </w:rPr>
      </w:pPr>
      <w:r>
        <w:rPr>
          <w:lang w:val="kk-KZ"/>
        </w:rPr>
        <w:br w:type="page"/>
      </w:r>
    </w:p>
    <w:p w14:paraId="0AB74F71" w14:textId="7D073EB7" w:rsidR="000D4455" w:rsidRDefault="00752B74" w:rsidP="007D29EB">
      <w:pPr>
        <w:pStyle w:val="caaieiaie4"/>
        <w:ind w:firstLine="0"/>
        <w:jc w:val="center"/>
        <w:outlineLvl w:val="0"/>
        <w:rPr>
          <w:b/>
          <w:bCs/>
          <w:sz w:val="28"/>
          <w:szCs w:val="28"/>
          <w:lang w:val="kk-KZ"/>
        </w:rPr>
      </w:pPr>
      <w:bookmarkStart w:id="6" w:name="_Toc197371372"/>
      <w:bookmarkStart w:id="7" w:name="_Toc156044185"/>
      <w:bookmarkStart w:id="8" w:name="_Toc156044653"/>
      <w:bookmarkStart w:id="9" w:name="_Hlk195352239"/>
      <w:bookmarkEnd w:id="3"/>
      <w:r>
        <w:rPr>
          <w:b/>
          <w:bCs/>
          <w:sz w:val="28"/>
          <w:szCs w:val="28"/>
          <w:lang w:val="kk-KZ"/>
        </w:rPr>
        <w:t>КІРІСПЕ</w:t>
      </w:r>
      <w:bookmarkEnd w:id="6"/>
    </w:p>
    <w:p w14:paraId="19FDE1AD" w14:textId="77777777" w:rsidR="00A43335" w:rsidRPr="00A43335" w:rsidRDefault="00A43335" w:rsidP="007D29EB">
      <w:pPr>
        <w:spacing w:line="240" w:lineRule="auto"/>
        <w:ind w:firstLine="709"/>
        <w:rPr>
          <w:lang w:val="kk-KZ"/>
        </w:rPr>
      </w:pPr>
    </w:p>
    <w:bookmarkEnd w:id="7"/>
    <w:bookmarkEnd w:id="8"/>
    <w:p w14:paraId="4A53F688" w14:textId="77777777" w:rsidR="00006D33" w:rsidRDefault="00006D33" w:rsidP="00006D33">
      <w:pPr>
        <w:spacing w:line="240" w:lineRule="auto"/>
        <w:ind w:firstLine="709"/>
        <w:rPr>
          <w:b/>
          <w:bCs/>
          <w:lang w:val="kk-KZ"/>
        </w:rPr>
      </w:pPr>
      <w:r w:rsidRPr="00EA023A">
        <w:rPr>
          <w:b/>
          <w:bCs/>
          <w:lang w:val="kk-KZ"/>
        </w:rPr>
        <w:t>Диссертациялық жұмыстың өзектілігі және оның даму дәрежесі</w:t>
      </w:r>
      <w:r>
        <w:rPr>
          <w:b/>
          <w:bCs/>
          <w:lang w:val="kk-KZ"/>
        </w:rPr>
        <w:t>.</w:t>
      </w:r>
    </w:p>
    <w:p w14:paraId="12259833" w14:textId="77777777" w:rsidR="00006D33" w:rsidRPr="008B16D4" w:rsidRDefault="00006D33" w:rsidP="00006D33">
      <w:pPr>
        <w:spacing w:line="240" w:lineRule="auto"/>
        <w:ind w:firstLine="709"/>
        <w:rPr>
          <w:lang w:val="kk-KZ"/>
        </w:rPr>
      </w:pPr>
      <w:r w:rsidRPr="00446331">
        <w:rPr>
          <w:lang w:val="kk-KZ"/>
        </w:rPr>
        <w:t xml:space="preserve">Қазіргі </w:t>
      </w:r>
      <w:r>
        <w:rPr>
          <w:lang w:val="kk-KZ"/>
        </w:rPr>
        <w:t>таңда</w:t>
      </w:r>
      <w:r w:rsidRPr="00446331">
        <w:rPr>
          <w:lang w:val="kk-KZ"/>
        </w:rPr>
        <w:t xml:space="preserve"> органикалық және медициналық химия саласында биологиялық белсенділігі бар жаңа гетероциклд</w:t>
      </w:r>
      <w:r>
        <w:rPr>
          <w:lang w:val="kk-KZ"/>
        </w:rPr>
        <w:t>ы</w:t>
      </w:r>
      <w:r w:rsidRPr="00446331">
        <w:rPr>
          <w:lang w:val="kk-KZ"/>
        </w:rPr>
        <w:t xml:space="preserve"> қосылыстарды </w:t>
      </w:r>
      <w:r>
        <w:rPr>
          <w:lang w:val="kk-KZ"/>
        </w:rPr>
        <w:t>алу</w:t>
      </w:r>
      <w:r w:rsidRPr="00446331">
        <w:rPr>
          <w:lang w:val="kk-KZ"/>
        </w:rPr>
        <w:t xml:space="preserve"> ерекше назар аударуда. </w:t>
      </w:r>
      <w:r w:rsidRPr="008B16D4">
        <w:rPr>
          <w:lang w:val="kk-KZ"/>
        </w:rPr>
        <w:t>Мұндағы негізгі бағыттар жаңа тиімді фармацевтикалық препараттарға және биологиялық белсенді молекулаларға деген жаһандық қажеттілікпен негізделе</w:t>
      </w:r>
      <w:r>
        <w:rPr>
          <w:lang w:val="kk-KZ"/>
        </w:rPr>
        <w:t xml:space="preserve"> отырып,</w:t>
      </w:r>
      <w:r w:rsidRPr="008B16D4">
        <w:rPr>
          <w:lang w:val="kk-KZ"/>
        </w:rPr>
        <w:t xml:space="preserve"> ісікке қарсы, антимикробтық және антиоксиданттық әсері бар құрылымдарды іздестіру және синтездеу </w:t>
      </w:r>
      <w:r>
        <w:rPr>
          <w:lang w:val="kk-KZ"/>
        </w:rPr>
        <w:t>болып табылады.</w:t>
      </w:r>
    </w:p>
    <w:p w14:paraId="474C995E" w14:textId="77777777" w:rsidR="00006D33" w:rsidRPr="008B16D4" w:rsidRDefault="00006D33" w:rsidP="00006D33">
      <w:pPr>
        <w:spacing w:line="240" w:lineRule="auto"/>
        <w:ind w:firstLine="709"/>
        <w:rPr>
          <w:lang w:val="kk-KZ"/>
        </w:rPr>
      </w:pPr>
      <w:r w:rsidRPr="00EA023A">
        <w:rPr>
          <w:lang w:val="kk-KZ"/>
        </w:rPr>
        <w:t xml:space="preserve">Азот гетероциклдерінің </w:t>
      </w:r>
      <w:r w:rsidRPr="007B65AE">
        <w:rPr>
          <w:i/>
          <w:iCs/>
          <w:lang w:val="kk-KZ"/>
        </w:rPr>
        <w:t>N</w:t>
      </w:r>
      <w:r w:rsidRPr="00EA023A">
        <w:rPr>
          <w:lang w:val="kk-KZ"/>
        </w:rPr>
        <w:t xml:space="preserve">-оксидтері олардың әртүрлі химиясы мен синтетикалық аралық өнімдер, катализаторлар және тотықтырғыштар ретінде қолданылуына байланысты соңғы уақытта ғылыми әдебиеттерде айтарлықтай </w:t>
      </w:r>
      <w:r>
        <w:rPr>
          <w:lang w:val="kk-KZ"/>
        </w:rPr>
        <w:t>терең талдануда</w:t>
      </w:r>
      <w:r w:rsidRPr="00EA023A">
        <w:rPr>
          <w:lang w:val="kk-KZ"/>
        </w:rPr>
        <w:t>.</w:t>
      </w:r>
      <w:r w:rsidRPr="008B16D4">
        <w:rPr>
          <w:lang w:val="kk-KZ"/>
        </w:rPr>
        <w:t xml:space="preserve"> </w:t>
      </w:r>
      <w:r w:rsidRPr="00EA023A">
        <w:rPr>
          <w:lang w:val="kk-KZ"/>
        </w:rPr>
        <w:t xml:space="preserve">Құрамында </w:t>
      </w:r>
      <w:r w:rsidRPr="00736D50">
        <w:rPr>
          <w:i/>
          <w:iCs/>
          <w:lang w:val="kk-KZ"/>
        </w:rPr>
        <w:t>N</w:t>
      </w:r>
      <w:r w:rsidRPr="00EA023A">
        <w:rPr>
          <w:lang w:val="kk-KZ"/>
        </w:rPr>
        <w:t>-оксид фрагменті бар және NO шығаруға қабілетті циклд</w:t>
      </w:r>
      <w:r>
        <w:rPr>
          <w:lang w:val="kk-KZ"/>
        </w:rPr>
        <w:t>ы</w:t>
      </w:r>
      <w:r w:rsidRPr="00EA023A">
        <w:rPr>
          <w:lang w:val="kk-KZ"/>
        </w:rPr>
        <w:t xml:space="preserve"> қосылыстардың маңызды класы 1,2,5-оксадиазол-2-оксидтері (фуроксандар) болып табылады. </w:t>
      </w:r>
      <w:r w:rsidRPr="008B16D4">
        <w:rPr>
          <w:lang w:val="kk-KZ"/>
        </w:rPr>
        <w:t>Бұл құрылымдар қан тамырлары тонусын, иммундық жауапты және ісік жасушаларының апоптозын (бағдарланған жасуша өлімі) реттейтін көптеген биологиялық функцияларға ие азот оксиді (NO) бөлу қабілетіне ие. Дәл осы қасиет фармацевтикалық химияда NO-ның перспективалы донорлары ретінде бензофуроксан туындыларына зерттеушілердің жоғары деңгейдегі қызығушылығын тудырды.</w:t>
      </w:r>
      <w:r>
        <w:rPr>
          <w:lang w:val="kk-KZ"/>
        </w:rPr>
        <w:t xml:space="preserve"> </w:t>
      </w:r>
    </w:p>
    <w:p w14:paraId="60A497DE" w14:textId="77777777" w:rsidR="00006D33" w:rsidRPr="008B16D4" w:rsidRDefault="00006D33" w:rsidP="00006D33">
      <w:pPr>
        <w:spacing w:line="240" w:lineRule="auto"/>
        <w:ind w:firstLine="709"/>
        <w:rPr>
          <w:lang w:val="kk-KZ"/>
        </w:rPr>
      </w:pPr>
      <w:r w:rsidRPr="008B16D4">
        <w:rPr>
          <w:lang w:val="kk-KZ"/>
        </w:rPr>
        <w:t>Соңғы онжылдықта</w:t>
      </w:r>
      <w:r>
        <w:rPr>
          <w:lang w:val="kk-KZ"/>
        </w:rPr>
        <w:t xml:space="preserve"> </w:t>
      </w:r>
      <w:r w:rsidRPr="008B16D4">
        <w:rPr>
          <w:lang w:val="kk-KZ"/>
        </w:rPr>
        <w:t>фуроксандар мен бензофуроксандардың биологиялық әлеуетін растайтын</w:t>
      </w:r>
      <w:r>
        <w:rPr>
          <w:lang w:val="kk-KZ"/>
        </w:rPr>
        <w:t>,</w:t>
      </w:r>
      <w:r w:rsidRPr="008B16D4">
        <w:rPr>
          <w:lang w:val="kk-KZ"/>
        </w:rPr>
        <w:t xml:space="preserve"> </w:t>
      </w:r>
      <w:r>
        <w:rPr>
          <w:lang w:val="kk-KZ"/>
        </w:rPr>
        <w:t>яғни, б</w:t>
      </w:r>
      <w:r w:rsidRPr="008B16D4">
        <w:rPr>
          <w:lang w:val="kk-KZ"/>
        </w:rPr>
        <w:t>ензофуроксан фрагменті басқа фармакофорлық (</w:t>
      </w:r>
      <w:r>
        <w:rPr>
          <w:lang w:val="kk-KZ"/>
        </w:rPr>
        <w:t xml:space="preserve">биологиялық </w:t>
      </w:r>
      <w:r w:rsidRPr="008B16D4">
        <w:rPr>
          <w:lang w:val="kk-KZ"/>
        </w:rPr>
        <w:t>белсенділікке жауапты) топтармен біріктірілген «гибридтік» молекулаларды алу әдістері</w:t>
      </w:r>
      <w:r>
        <w:rPr>
          <w:lang w:val="kk-KZ"/>
        </w:rPr>
        <w:t xml:space="preserve">нің елеулі </w:t>
      </w:r>
      <w:r w:rsidRPr="008B16D4">
        <w:rPr>
          <w:lang w:val="kk-KZ"/>
        </w:rPr>
        <w:t>деректер</w:t>
      </w:r>
      <w:r>
        <w:rPr>
          <w:lang w:val="kk-KZ"/>
        </w:rPr>
        <w:t>і</w:t>
      </w:r>
      <w:r w:rsidRPr="008B16D4">
        <w:rPr>
          <w:lang w:val="kk-KZ"/>
        </w:rPr>
        <w:t xml:space="preserve"> әлемдік әдебиетте</w:t>
      </w:r>
      <w:r>
        <w:rPr>
          <w:lang w:val="kk-KZ"/>
        </w:rPr>
        <w:t>рде жүйелі түрде</w:t>
      </w:r>
      <w:r w:rsidRPr="008B16D4">
        <w:rPr>
          <w:lang w:val="kk-KZ"/>
        </w:rPr>
        <w:t xml:space="preserve"> жиналды. Мұндай құрылымдар әртүрлі ісік жасуша </w:t>
      </w:r>
      <w:r>
        <w:rPr>
          <w:lang w:val="kk-KZ"/>
        </w:rPr>
        <w:t xml:space="preserve">линияларына </w:t>
      </w:r>
      <w:r w:rsidRPr="008B16D4">
        <w:rPr>
          <w:lang w:val="kk-KZ"/>
        </w:rPr>
        <w:t xml:space="preserve">қарсы цитотоксикалық белсенділікті күшейтіп, синергетикалық әсер көрсетумен қатар, айқын антибактериалдық қасиеттерге де ие </w:t>
      </w:r>
      <w:r>
        <w:rPr>
          <w:lang w:val="kk-KZ"/>
        </w:rPr>
        <w:t>екені көрсетілген</w:t>
      </w:r>
      <w:r w:rsidRPr="008B16D4">
        <w:rPr>
          <w:lang w:val="kk-KZ"/>
        </w:rPr>
        <w:t xml:space="preserve">. </w:t>
      </w:r>
      <w:r>
        <w:rPr>
          <w:lang w:val="kk-KZ"/>
        </w:rPr>
        <w:t>Дегенмен</w:t>
      </w:r>
      <w:r w:rsidRPr="008B16D4">
        <w:rPr>
          <w:lang w:val="kk-KZ"/>
        </w:rPr>
        <w:t xml:space="preserve">, көптеген </w:t>
      </w:r>
      <w:r>
        <w:rPr>
          <w:lang w:val="kk-KZ"/>
        </w:rPr>
        <w:t xml:space="preserve">биологиялық белсенділікке ие </w:t>
      </w:r>
      <w:r w:rsidRPr="008B16D4">
        <w:rPr>
          <w:lang w:val="kk-KZ"/>
        </w:rPr>
        <w:t xml:space="preserve">бензофуроксан туындылары судағы ерігіштігінің төмендігімен шектеледі, бұл дәрілік нысандар мен биопрепараттарды жасау кезінде олардың практикалық құндылығын айтарлықтай төмендетеді. </w:t>
      </w:r>
      <w:r>
        <w:rPr>
          <w:lang w:val="kk-KZ"/>
        </w:rPr>
        <w:t>Осы</w:t>
      </w:r>
      <w:r w:rsidRPr="008B16D4">
        <w:rPr>
          <w:lang w:val="kk-KZ"/>
        </w:rPr>
        <w:t xml:space="preserve"> мәселені суда еритін тұздар мен кешенді қосылыстарды алу арқылы шешу өзекті ғылыми міндет болып табылады.</w:t>
      </w:r>
    </w:p>
    <w:p w14:paraId="25630EFE" w14:textId="77777777" w:rsidR="00006D33" w:rsidRPr="00C801BC" w:rsidRDefault="00006D33" w:rsidP="00006D33">
      <w:pPr>
        <w:spacing w:line="240" w:lineRule="auto"/>
        <w:ind w:firstLine="709"/>
        <w:rPr>
          <w:lang w:val="kk-KZ"/>
        </w:rPr>
      </w:pPr>
      <w:r>
        <w:rPr>
          <w:lang w:val="kk-KZ"/>
        </w:rPr>
        <w:t>Ғылыми</w:t>
      </w:r>
      <w:r w:rsidRPr="008B16D4">
        <w:rPr>
          <w:lang w:val="kk-KZ"/>
        </w:rPr>
        <w:t xml:space="preserve"> тәжірибеде зерттеулердің айтарлықтай бөлігі бензофуроксандар мен олардың туындыларының реакциялық қабілеттілігінің негізгі аспектілеріне бағытталған. Ал, </w:t>
      </w:r>
      <w:r>
        <w:rPr>
          <w:lang w:val="kk-KZ"/>
        </w:rPr>
        <w:t>органикалық</w:t>
      </w:r>
      <w:r w:rsidRPr="008B16D4">
        <w:rPr>
          <w:lang w:val="kk-KZ"/>
        </w:rPr>
        <w:t xml:space="preserve"> синтез, құрылымдық сәйкестендіру және жүйелі биологиялық бағалауды (</w:t>
      </w:r>
      <w:r w:rsidRPr="008B16D4">
        <w:rPr>
          <w:i/>
          <w:iCs/>
          <w:lang w:val="kk-KZ"/>
        </w:rPr>
        <w:t>in vitro</w:t>
      </w:r>
      <w:r w:rsidRPr="008B16D4">
        <w:rPr>
          <w:lang w:val="kk-KZ"/>
        </w:rPr>
        <w:t xml:space="preserve"> және </w:t>
      </w:r>
      <w:r w:rsidRPr="008B16D4">
        <w:rPr>
          <w:i/>
          <w:iCs/>
          <w:lang w:val="kk-KZ"/>
        </w:rPr>
        <w:t>in vivo</w:t>
      </w:r>
      <w:r w:rsidRPr="008B16D4">
        <w:rPr>
          <w:lang w:val="kk-KZ"/>
        </w:rPr>
        <w:t xml:space="preserve">) біріктіретін кешенді зерттеулер саны әлі де шектеулі. </w:t>
      </w:r>
      <w:r>
        <w:rPr>
          <w:lang w:val="kk-KZ"/>
        </w:rPr>
        <w:t>Сонымен қатар, бензофуроксандар</w:t>
      </w:r>
      <w:r w:rsidRPr="008B16D4">
        <w:rPr>
          <w:lang w:val="kk-KZ"/>
        </w:rPr>
        <w:t xml:space="preserve"> мен антиоксиданттық және антимикробтық қасиеттер</w:t>
      </w:r>
      <w:r>
        <w:rPr>
          <w:lang w:val="kk-KZ"/>
        </w:rPr>
        <w:t>ге</w:t>
      </w:r>
      <w:r w:rsidRPr="008B16D4">
        <w:rPr>
          <w:lang w:val="kk-KZ"/>
        </w:rPr>
        <w:t xml:space="preserve"> ие кеңістікт</w:t>
      </w:r>
      <w:r>
        <w:rPr>
          <w:lang w:val="kk-KZ"/>
        </w:rPr>
        <w:t>і-</w:t>
      </w:r>
      <w:r w:rsidRPr="008B16D4">
        <w:rPr>
          <w:lang w:val="kk-KZ"/>
        </w:rPr>
        <w:t>бөге</w:t>
      </w:r>
      <w:r>
        <w:rPr>
          <w:lang w:val="kk-KZ"/>
        </w:rPr>
        <w:t>ттелген</w:t>
      </w:r>
      <w:r w:rsidRPr="008B16D4">
        <w:rPr>
          <w:lang w:val="kk-KZ"/>
        </w:rPr>
        <w:t xml:space="preserve"> фенолдар (КБФ) негізіндегі «гибридтік</w:t>
      </w:r>
      <w:r>
        <w:rPr>
          <w:lang w:val="kk-KZ"/>
        </w:rPr>
        <w:t>»</w:t>
      </w:r>
      <w:r w:rsidRPr="008B16D4">
        <w:rPr>
          <w:lang w:val="kk-KZ"/>
        </w:rPr>
        <w:t xml:space="preserve"> құрылымдарды жасау </w:t>
      </w:r>
      <w:r>
        <w:rPr>
          <w:lang w:val="kk-KZ"/>
        </w:rPr>
        <w:t>әдебиеттерде жеткіліксіз қарастырылған</w:t>
      </w:r>
      <w:r w:rsidRPr="008B16D4">
        <w:rPr>
          <w:lang w:val="kk-KZ"/>
        </w:rPr>
        <w:t xml:space="preserve">. </w:t>
      </w:r>
      <w:r>
        <w:rPr>
          <w:lang w:val="kk-KZ"/>
        </w:rPr>
        <w:t>Бұндай</w:t>
      </w:r>
      <w:r w:rsidRPr="00C801BC">
        <w:rPr>
          <w:lang w:val="kk-KZ"/>
        </w:rPr>
        <w:t xml:space="preserve"> фармакофорлық жүйелерді біріктіру</w:t>
      </w:r>
      <w:r>
        <w:rPr>
          <w:lang w:val="kk-KZ"/>
        </w:rPr>
        <w:t>,</w:t>
      </w:r>
      <w:r w:rsidRPr="00C801BC">
        <w:rPr>
          <w:lang w:val="kk-KZ"/>
        </w:rPr>
        <w:t xml:space="preserve"> бағытталған әсері бар қосылыстарды жобалауда жаңа перспективалар ашады.</w:t>
      </w:r>
    </w:p>
    <w:p w14:paraId="6442FCF7" w14:textId="77777777" w:rsidR="00006D33" w:rsidRDefault="00006D33" w:rsidP="00006D33">
      <w:pPr>
        <w:spacing w:line="240" w:lineRule="auto"/>
        <w:ind w:firstLine="709"/>
        <w:rPr>
          <w:lang w:val="kk-KZ"/>
        </w:rPr>
      </w:pPr>
      <w:r>
        <w:rPr>
          <w:lang w:val="kk-KZ"/>
        </w:rPr>
        <w:t>Әдебиеттерде бензофуроксан туындыларының гибридті қосылыстарын</w:t>
      </w:r>
      <w:r w:rsidRPr="00C801BC">
        <w:rPr>
          <w:lang w:val="kk-KZ"/>
        </w:rPr>
        <w:t xml:space="preserve"> синтездеудің</w:t>
      </w:r>
      <w:r>
        <w:rPr>
          <w:lang w:val="kk-KZ"/>
        </w:rPr>
        <w:t xml:space="preserve"> </w:t>
      </w:r>
      <w:r w:rsidRPr="00C801BC">
        <w:rPr>
          <w:lang w:val="kk-KZ"/>
        </w:rPr>
        <w:t>әдістері туралы жарияланымдар болғанымен, оларды кешенді түрде модификациялау, суда еритін туындыларды алу және олардың биологиялық белсенділігін</w:t>
      </w:r>
      <w:r>
        <w:rPr>
          <w:lang w:val="kk-KZ"/>
        </w:rPr>
        <w:t xml:space="preserve"> </w:t>
      </w:r>
      <w:r w:rsidRPr="00C801BC">
        <w:rPr>
          <w:lang w:val="kk-KZ"/>
        </w:rPr>
        <w:t xml:space="preserve">кең спектрде зерттеуге бағытталған жүйелі </w:t>
      </w:r>
      <w:r>
        <w:rPr>
          <w:lang w:val="kk-KZ"/>
        </w:rPr>
        <w:t>жұмыстар</w:t>
      </w:r>
      <w:r w:rsidRPr="00C801BC">
        <w:rPr>
          <w:lang w:val="kk-KZ"/>
        </w:rPr>
        <w:t xml:space="preserve"> жетіспейді. </w:t>
      </w:r>
      <w:r>
        <w:rPr>
          <w:lang w:val="kk-KZ"/>
        </w:rPr>
        <w:t>Сонымен</w:t>
      </w:r>
      <w:r w:rsidRPr="00C801BC">
        <w:rPr>
          <w:lang w:val="kk-KZ"/>
        </w:rPr>
        <w:t xml:space="preserve"> қатар, бензофуроксан</w:t>
      </w:r>
      <w:r>
        <w:rPr>
          <w:lang w:val="kk-KZ"/>
        </w:rPr>
        <w:t xml:space="preserve"> туындыларының</w:t>
      </w:r>
      <w:r w:rsidRPr="00C801BC">
        <w:rPr>
          <w:lang w:val="kk-KZ"/>
        </w:rPr>
        <w:t xml:space="preserve"> гибридте</w:t>
      </w:r>
      <w:r>
        <w:rPr>
          <w:lang w:val="kk-KZ"/>
        </w:rPr>
        <w:t>лген қосылыстарының</w:t>
      </w:r>
      <w:r w:rsidRPr="00C801BC">
        <w:rPr>
          <w:lang w:val="kk-KZ"/>
        </w:rPr>
        <w:t xml:space="preserve"> молекулалық деңгейдегі әрекет</w:t>
      </w:r>
      <w:r>
        <w:rPr>
          <w:lang w:val="kk-KZ"/>
        </w:rPr>
        <w:t xml:space="preserve"> ету</w:t>
      </w:r>
      <w:r w:rsidRPr="00C801BC">
        <w:rPr>
          <w:lang w:val="kk-KZ"/>
        </w:rPr>
        <w:t xml:space="preserve"> механизмдері (апоптозды индукциялау, белсенді оттегі формаларын түз</w:t>
      </w:r>
      <w:r>
        <w:rPr>
          <w:lang w:val="kk-KZ"/>
        </w:rPr>
        <w:t>у</w:t>
      </w:r>
      <w:r w:rsidRPr="00C801BC">
        <w:rPr>
          <w:lang w:val="kk-KZ"/>
        </w:rPr>
        <w:t xml:space="preserve"> және т.б.) туралы деректер де жеткіліксіз</w:t>
      </w:r>
      <w:r>
        <w:rPr>
          <w:lang w:val="kk-KZ"/>
        </w:rPr>
        <w:t xml:space="preserve">. </w:t>
      </w:r>
    </w:p>
    <w:p w14:paraId="78EF6FA3" w14:textId="77777777" w:rsidR="00006D33" w:rsidRDefault="00006D33" w:rsidP="00006D33">
      <w:pPr>
        <w:spacing w:line="240" w:lineRule="auto"/>
        <w:ind w:firstLine="709"/>
        <w:rPr>
          <w:lang w:val="kk-KZ"/>
        </w:rPr>
      </w:pPr>
      <w:r w:rsidRPr="00446331">
        <w:rPr>
          <w:lang w:val="kk-KZ"/>
        </w:rPr>
        <w:t xml:space="preserve">Осылайша, </w:t>
      </w:r>
      <w:r>
        <w:rPr>
          <w:lang w:val="kk-KZ"/>
        </w:rPr>
        <w:t>б</w:t>
      </w:r>
      <w:r w:rsidRPr="00354620">
        <w:rPr>
          <w:lang w:val="kk-KZ"/>
        </w:rPr>
        <w:t xml:space="preserve">ұл жұмыс бензофуроксандардың жаңа биологиялық белсенді қосылыстарын – қатерлі ісікке, микробқа қарсы және өсімдіктердің өсуін реттейтін қасиеттері бар заттарды алу мақсатында оларды синтездеу, реакциялық қабілетін және модификациялау мүмкіндіктерін зерттеуге арналған. Зерттеуде </w:t>
      </w:r>
      <w:r>
        <w:rPr>
          <w:lang w:val="kk-KZ"/>
        </w:rPr>
        <w:t>КБФ</w:t>
      </w:r>
      <w:r w:rsidRPr="00354620">
        <w:rPr>
          <w:lang w:val="kk-KZ"/>
        </w:rPr>
        <w:t>/бензофуроксан гибридті құрылымдарын және терминалды</w:t>
      </w:r>
      <w:r>
        <w:rPr>
          <w:lang w:val="kk-KZ"/>
        </w:rPr>
        <w:t xml:space="preserve"> үшіншілік</w:t>
      </w:r>
      <w:r w:rsidRPr="00354620">
        <w:rPr>
          <w:lang w:val="kk-KZ"/>
        </w:rPr>
        <w:t xml:space="preserve"> амин тобы бар бензофуроксан туындыларының суда еритін тұздарын жасау</w:t>
      </w:r>
      <w:r>
        <w:rPr>
          <w:lang w:val="kk-KZ"/>
        </w:rPr>
        <w:t xml:space="preserve">да кешенді </w:t>
      </w:r>
      <w:r w:rsidRPr="00354620">
        <w:rPr>
          <w:lang w:val="kk-KZ"/>
        </w:rPr>
        <w:t>тәсіл қолданылды. Жұмыс органикалық синтез, физика-химиялық талдау және биотестілеу әдістерін біріктіретін пәнаралық сипатқа ие.</w:t>
      </w:r>
    </w:p>
    <w:p w14:paraId="149AAD3D" w14:textId="77777777" w:rsidR="00006D33" w:rsidRPr="00727C9B" w:rsidRDefault="00006D33" w:rsidP="00006D33">
      <w:pPr>
        <w:spacing w:line="240" w:lineRule="auto"/>
        <w:ind w:firstLine="709"/>
        <w:rPr>
          <w:b/>
          <w:bCs/>
          <w:lang w:val="kk-KZ"/>
        </w:rPr>
      </w:pPr>
      <w:r w:rsidRPr="00727C9B">
        <w:rPr>
          <w:b/>
          <w:bCs/>
          <w:lang w:val="kk-KZ"/>
        </w:rPr>
        <w:t>Диссертациялық зерттеу жұмысының мақсаты</w:t>
      </w:r>
      <w:r>
        <w:rPr>
          <w:b/>
          <w:bCs/>
          <w:lang w:val="kk-KZ"/>
        </w:rPr>
        <w:t xml:space="preserve"> - </w:t>
      </w:r>
      <w:r w:rsidRPr="00727C9B">
        <w:rPr>
          <w:lang w:val="kk-KZ"/>
        </w:rPr>
        <w:t>жаңа биологиялық белсенді қосылыстар</w:t>
      </w:r>
      <w:r>
        <w:rPr>
          <w:lang w:val="kk-KZ"/>
        </w:rPr>
        <w:t xml:space="preserve">, оның ішінде </w:t>
      </w:r>
      <w:r w:rsidRPr="00727C9B">
        <w:rPr>
          <w:lang w:val="kk-KZ"/>
        </w:rPr>
        <w:t>кеңістік</w:t>
      </w:r>
      <w:r>
        <w:rPr>
          <w:lang w:val="kk-KZ"/>
        </w:rPr>
        <w:t>ті-бөгеттелген</w:t>
      </w:r>
      <w:r w:rsidRPr="00727C9B">
        <w:rPr>
          <w:lang w:val="kk-KZ"/>
        </w:rPr>
        <w:t xml:space="preserve"> фенолдар/бензофуроксан гибридті құрылымдары</w:t>
      </w:r>
      <w:r>
        <w:rPr>
          <w:lang w:val="kk-KZ"/>
        </w:rPr>
        <w:t>н</w:t>
      </w:r>
      <w:r w:rsidRPr="00727C9B">
        <w:rPr>
          <w:lang w:val="kk-KZ"/>
        </w:rPr>
        <w:t xml:space="preserve"> және терминалды үшіншілік амин тобы бар суда еритін тұздар</w:t>
      </w:r>
      <w:r>
        <w:rPr>
          <w:lang w:val="kk-KZ"/>
        </w:rPr>
        <w:t>ын</w:t>
      </w:r>
      <w:r w:rsidRPr="00727C9B">
        <w:rPr>
          <w:lang w:val="kk-KZ"/>
        </w:rPr>
        <w:t xml:space="preserve"> алу мақсатында </w:t>
      </w:r>
      <w:r>
        <w:rPr>
          <w:lang w:val="kk-KZ"/>
        </w:rPr>
        <w:t xml:space="preserve">функционалды </w:t>
      </w:r>
      <w:r w:rsidRPr="00727C9B">
        <w:rPr>
          <w:lang w:val="kk-KZ"/>
        </w:rPr>
        <w:t>бензофуроксан туындыларын синтездеу, модификациялау және олардың реакциялық қабілетін зерттеу, сонымен қатар алынған заттардың биологиялық белсенділігін кешенді талдау.</w:t>
      </w:r>
    </w:p>
    <w:p w14:paraId="0CF4BBBB" w14:textId="77777777" w:rsidR="00006D33" w:rsidRPr="002C5905" w:rsidRDefault="00006D33" w:rsidP="00006D33">
      <w:pPr>
        <w:spacing w:line="240" w:lineRule="auto"/>
        <w:ind w:firstLine="709"/>
        <w:rPr>
          <w:b/>
          <w:bCs/>
          <w:lang w:val="kk-KZ"/>
        </w:rPr>
      </w:pPr>
      <w:r w:rsidRPr="002C5905">
        <w:rPr>
          <w:b/>
          <w:bCs/>
          <w:lang w:val="kk-KZ"/>
        </w:rPr>
        <w:t>Зерттеу міндеттері:</w:t>
      </w:r>
    </w:p>
    <w:p w14:paraId="23D29BC0" w14:textId="77777777" w:rsidR="00006D33" w:rsidRPr="00127372" w:rsidRDefault="00006D33" w:rsidP="00006D33">
      <w:pPr>
        <w:spacing w:line="240" w:lineRule="auto"/>
        <w:ind w:firstLine="709"/>
        <w:rPr>
          <w:lang w:val="kk-KZ"/>
        </w:rPr>
      </w:pPr>
      <w:r>
        <w:rPr>
          <w:lang w:val="kk-KZ"/>
        </w:rPr>
        <w:t>1. </w:t>
      </w:r>
      <w:r w:rsidRPr="00127372">
        <w:rPr>
          <w:lang w:val="kk-KZ"/>
        </w:rPr>
        <w:t xml:space="preserve">7-хлор-4,6-динитробензофуроксанның фосфонамидті фрагменттері бар </w:t>
      </w:r>
      <w:r>
        <w:rPr>
          <w:lang w:val="kk-KZ"/>
        </w:rPr>
        <w:t>КБФ</w:t>
      </w:r>
      <w:r w:rsidRPr="00127372">
        <w:rPr>
          <w:lang w:val="kk-KZ"/>
        </w:rPr>
        <w:t xml:space="preserve"> </w:t>
      </w:r>
      <w:r>
        <w:rPr>
          <w:lang w:val="kk-KZ"/>
        </w:rPr>
        <w:t>қосылыстарының</w:t>
      </w:r>
      <w:r w:rsidRPr="00127372">
        <w:rPr>
          <w:lang w:val="kk-KZ"/>
        </w:rPr>
        <w:t xml:space="preserve"> негізінде жаңа ісікке қарсы қосылыстарды синтездеу әдістерін әзірлеу.</w:t>
      </w:r>
    </w:p>
    <w:p w14:paraId="61ADCBAC" w14:textId="77777777" w:rsidR="00006D33" w:rsidRPr="00127372" w:rsidRDefault="00006D33" w:rsidP="00006D33">
      <w:pPr>
        <w:spacing w:line="240" w:lineRule="auto"/>
        <w:ind w:firstLine="709"/>
        <w:rPr>
          <w:lang w:val="kk-KZ"/>
        </w:rPr>
      </w:pPr>
      <w:r>
        <w:rPr>
          <w:lang w:val="kk-KZ"/>
        </w:rPr>
        <w:t>2. </w:t>
      </w:r>
      <w:r w:rsidRPr="00127372">
        <w:rPr>
          <w:lang w:val="kk-KZ"/>
        </w:rPr>
        <w:t xml:space="preserve">4,6-дихлор-5-нитробензофуроксанның </w:t>
      </w:r>
      <w:r w:rsidRPr="002C5905">
        <w:rPr>
          <w:i/>
          <w:iCs/>
          <w:lang w:val="kk-KZ"/>
        </w:rPr>
        <w:t>N,N</w:t>
      </w:r>
      <w:r w:rsidRPr="00127372">
        <w:rPr>
          <w:lang w:val="kk-KZ"/>
        </w:rPr>
        <w:t>-диаминдермен реакциясы негізінде бензофуроксан туындыларының жаңа суда еритін тұздарын синтездеу.</w:t>
      </w:r>
    </w:p>
    <w:p w14:paraId="636B64CB" w14:textId="77777777" w:rsidR="00006D33" w:rsidRPr="00127372" w:rsidRDefault="00006D33" w:rsidP="00006D33">
      <w:pPr>
        <w:spacing w:line="240" w:lineRule="auto"/>
        <w:ind w:firstLine="709"/>
        <w:rPr>
          <w:lang w:val="kk-KZ"/>
        </w:rPr>
      </w:pPr>
      <w:r>
        <w:rPr>
          <w:lang w:val="kk-KZ"/>
        </w:rPr>
        <w:t>3. </w:t>
      </w:r>
      <w:r w:rsidRPr="00127372">
        <w:rPr>
          <w:lang w:val="kk-KZ"/>
        </w:rPr>
        <w:t>Бензофуроксандардың терминалды</w:t>
      </w:r>
      <w:r>
        <w:rPr>
          <w:lang w:val="kk-KZ"/>
        </w:rPr>
        <w:t xml:space="preserve"> </w:t>
      </w:r>
      <w:r w:rsidRPr="00127372">
        <w:rPr>
          <w:lang w:val="kk-KZ"/>
        </w:rPr>
        <w:t>амин тобы</w:t>
      </w:r>
      <w:r>
        <w:rPr>
          <w:lang w:val="kk-KZ"/>
        </w:rPr>
        <w:t>ның</w:t>
      </w:r>
      <w:r w:rsidRPr="00127372">
        <w:rPr>
          <w:lang w:val="kk-KZ"/>
        </w:rPr>
        <w:t xml:space="preserve"> қатыс</w:t>
      </w:r>
      <w:r>
        <w:rPr>
          <w:lang w:val="kk-KZ"/>
        </w:rPr>
        <w:t>у</w:t>
      </w:r>
      <w:r w:rsidRPr="00127372">
        <w:rPr>
          <w:lang w:val="kk-KZ"/>
        </w:rPr>
        <w:t xml:space="preserve">ымен бензофуразандарға </w:t>
      </w:r>
      <w:r>
        <w:rPr>
          <w:lang w:val="kk-KZ"/>
        </w:rPr>
        <w:t>дейін өздігінен тотықсыздану</w:t>
      </w:r>
      <w:r w:rsidRPr="00127372">
        <w:rPr>
          <w:lang w:val="kk-KZ"/>
        </w:rPr>
        <w:t xml:space="preserve"> процестерін зерттеу.</w:t>
      </w:r>
    </w:p>
    <w:p w14:paraId="2A069B63" w14:textId="77777777" w:rsidR="00006D33" w:rsidRDefault="00006D33" w:rsidP="00006D33">
      <w:pPr>
        <w:spacing w:line="240" w:lineRule="auto"/>
        <w:ind w:firstLine="709"/>
        <w:rPr>
          <w:lang w:val="kk-KZ"/>
        </w:rPr>
      </w:pPr>
      <w:r>
        <w:rPr>
          <w:lang w:val="kk-KZ"/>
        </w:rPr>
        <w:t>4. </w:t>
      </w:r>
      <w:r w:rsidRPr="00127372">
        <w:rPr>
          <w:lang w:val="kk-KZ"/>
        </w:rPr>
        <w:t xml:space="preserve">Алынған қосылыстардың медико-биологиялық белсенділігін, соның ішінде антимикробтық қасиеттерін, </w:t>
      </w:r>
      <w:r w:rsidRPr="002C5905">
        <w:rPr>
          <w:i/>
          <w:iCs/>
          <w:lang w:val="kk-KZ"/>
        </w:rPr>
        <w:t>in vitro</w:t>
      </w:r>
      <w:r w:rsidRPr="00127372">
        <w:rPr>
          <w:lang w:val="kk-KZ"/>
        </w:rPr>
        <w:t xml:space="preserve"> цитотоксикалық және гемолиттік әсерін, </w:t>
      </w:r>
      <w:r w:rsidRPr="002C5905">
        <w:rPr>
          <w:i/>
          <w:iCs/>
          <w:lang w:val="kk-KZ"/>
        </w:rPr>
        <w:t>in vivo</w:t>
      </w:r>
      <w:r w:rsidRPr="00127372">
        <w:rPr>
          <w:lang w:val="kk-KZ"/>
        </w:rPr>
        <w:t xml:space="preserve"> </w:t>
      </w:r>
      <w:r>
        <w:rPr>
          <w:lang w:val="kk-KZ"/>
        </w:rPr>
        <w:t>цито</w:t>
      </w:r>
      <w:r w:rsidRPr="00127372">
        <w:rPr>
          <w:lang w:val="kk-KZ"/>
        </w:rPr>
        <w:t xml:space="preserve">уыттылығын кешенді </w:t>
      </w:r>
      <w:r>
        <w:rPr>
          <w:lang w:val="kk-KZ"/>
        </w:rPr>
        <w:t xml:space="preserve">түрде </w:t>
      </w:r>
      <w:r w:rsidRPr="00127372">
        <w:rPr>
          <w:lang w:val="kk-KZ"/>
        </w:rPr>
        <w:t>зерттеу және олардың ауыл шаруашылығы мен су шаруашылығындағы қолданбалы әлеуетін бағалау.</w:t>
      </w:r>
    </w:p>
    <w:p w14:paraId="5A83DE0F" w14:textId="77777777" w:rsidR="00006D33" w:rsidRPr="00EA023A" w:rsidRDefault="00006D33" w:rsidP="00006D33">
      <w:pPr>
        <w:spacing w:line="240" w:lineRule="auto"/>
        <w:ind w:firstLine="709"/>
        <w:rPr>
          <w:b/>
          <w:bCs/>
          <w:lang w:val="kk-KZ"/>
        </w:rPr>
      </w:pPr>
      <w:r w:rsidRPr="00EA023A">
        <w:rPr>
          <w:b/>
          <w:bCs/>
          <w:lang w:val="kk-KZ"/>
        </w:rPr>
        <w:t xml:space="preserve">Зерттеу әдістері. </w:t>
      </w:r>
      <w:r w:rsidRPr="00EA023A">
        <w:rPr>
          <w:lang w:val="kk-KZ"/>
        </w:rPr>
        <w:t xml:space="preserve">Диссертациялық жұмыста келесі заманауи физика-химиялық әдістер қолданылды: ИҚ, ЯМР </w:t>
      </w:r>
      <w:r w:rsidRPr="00EA023A">
        <w:rPr>
          <w:vertAlign w:val="superscript"/>
          <w:lang w:val="kk-KZ"/>
        </w:rPr>
        <w:t>1</w:t>
      </w:r>
      <w:r w:rsidRPr="00EA023A">
        <w:rPr>
          <w:lang w:val="kk-KZ"/>
        </w:rPr>
        <w:t xml:space="preserve">Н, </w:t>
      </w:r>
      <w:r w:rsidRPr="00EA023A">
        <w:rPr>
          <w:vertAlign w:val="superscript"/>
          <w:lang w:val="kk-KZ"/>
        </w:rPr>
        <w:t>13</w:t>
      </w:r>
      <w:r w:rsidRPr="00EA023A">
        <w:rPr>
          <w:lang w:val="kk-KZ"/>
        </w:rPr>
        <w:t xml:space="preserve">С, </w:t>
      </w:r>
      <w:r w:rsidRPr="00EA023A">
        <w:rPr>
          <w:vertAlign w:val="superscript"/>
          <w:lang w:val="kk-KZ"/>
        </w:rPr>
        <w:t>31</w:t>
      </w:r>
      <w:r w:rsidRPr="00EA023A">
        <w:rPr>
          <w:lang w:val="kk-KZ"/>
        </w:rPr>
        <w:t>Р спектроскопия, сонымен бірге екіөлшемді ЯМР-спектроскопия, масс-спектрометрия, элементті және рентген-құрылымдық талдау, жұқа қабатты, препаративті және бағаналы хромотография, квантты-химиялық есептеулер.</w:t>
      </w:r>
    </w:p>
    <w:p w14:paraId="0FEACF07" w14:textId="77777777" w:rsidR="00006D33" w:rsidRDefault="00006D33" w:rsidP="00006D33">
      <w:pPr>
        <w:spacing w:line="240" w:lineRule="auto"/>
        <w:ind w:firstLine="709"/>
        <w:rPr>
          <w:lang w:val="kk-KZ"/>
        </w:rPr>
      </w:pPr>
      <w:r w:rsidRPr="00EA023A">
        <w:rPr>
          <w:b/>
          <w:bCs/>
          <w:lang w:val="kk-KZ"/>
        </w:rPr>
        <w:t xml:space="preserve">Зерттеу нысаны. </w:t>
      </w:r>
      <w:r w:rsidRPr="00EA023A">
        <w:rPr>
          <w:lang w:val="kk-KZ"/>
        </w:rPr>
        <w:t xml:space="preserve">Бензофуроксан, </w:t>
      </w:r>
      <w:r w:rsidRPr="00003D66">
        <w:rPr>
          <w:i/>
          <w:iCs/>
          <w:lang w:val="kk-KZ"/>
        </w:rPr>
        <w:t>N,N</w:t>
      </w:r>
      <w:r w:rsidRPr="00EA023A">
        <w:rPr>
          <w:lang w:val="kk-KZ"/>
        </w:rPr>
        <w:t>-диаминдер және құрамында фосфонамид фрагменттері бар кеңістікті-бөгеттелген фенолдар.</w:t>
      </w:r>
    </w:p>
    <w:p w14:paraId="3E14F066" w14:textId="77777777" w:rsidR="00006D33" w:rsidRDefault="00006D33" w:rsidP="00006D33">
      <w:pPr>
        <w:spacing w:line="240" w:lineRule="auto"/>
        <w:ind w:firstLine="709"/>
        <w:rPr>
          <w:lang w:val="kk-KZ"/>
        </w:rPr>
      </w:pPr>
      <w:r w:rsidRPr="00EA023A">
        <w:rPr>
          <w:b/>
          <w:bCs/>
          <w:lang w:val="kk-KZ"/>
        </w:rPr>
        <w:t xml:space="preserve">Зерттеу пәні. </w:t>
      </w:r>
      <w:r w:rsidRPr="00EA023A">
        <w:rPr>
          <w:lang w:val="kk-KZ"/>
        </w:rPr>
        <w:t xml:space="preserve">Бензофуроксан туындылары негізінде жаңа суда еритін тұздарды алу, </w:t>
      </w:r>
      <w:r>
        <w:rPr>
          <w:lang w:val="kk-KZ"/>
        </w:rPr>
        <w:t>КБФ</w:t>
      </w:r>
      <w:r w:rsidRPr="00EA023A">
        <w:rPr>
          <w:lang w:val="kk-KZ"/>
        </w:rPr>
        <w:t xml:space="preserve"> және бензофуроксан фрагменттері бар гибридті құрылымдарды синтездеу, олардың құрамын заманауи физика-химиялық әдістермен дәлелдеу, синтездеу әдістерін оңтайландыру және олардың биологиялық белсенділігін зерттеу.</w:t>
      </w:r>
    </w:p>
    <w:p w14:paraId="44573D04" w14:textId="77777777" w:rsidR="00006D33" w:rsidRPr="00127372" w:rsidRDefault="00006D33" w:rsidP="00006D33">
      <w:pPr>
        <w:spacing w:line="240" w:lineRule="auto"/>
        <w:ind w:firstLine="709"/>
        <w:rPr>
          <w:b/>
          <w:bCs/>
          <w:lang w:val="kk-KZ"/>
        </w:rPr>
      </w:pPr>
      <w:r w:rsidRPr="00127372">
        <w:rPr>
          <w:b/>
          <w:bCs/>
          <w:lang w:val="kk-KZ"/>
        </w:rPr>
        <w:t>Қорғауға ұсынылатын диссертацияның негізгі қағидалары:</w:t>
      </w:r>
    </w:p>
    <w:p w14:paraId="61CC92A0" w14:textId="77777777" w:rsidR="00006D33" w:rsidRPr="00127372" w:rsidRDefault="00006D33" w:rsidP="00006D33">
      <w:pPr>
        <w:spacing w:line="240" w:lineRule="auto"/>
        <w:ind w:firstLine="709"/>
        <w:rPr>
          <w:lang w:val="kk-KZ"/>
        </w:rPr>
      </w:pPr>
      <w:r>
        <w:rPr>
          <w:lang w:val="kk-KZ"/>
        </w:rPr>
        <w:t>1. </w:t>
      </w:r>
      <w:r w:rsidRPr="00127372">
        <w:rPr>
          <w:lang w:val="kk-KZ"/>
        </w:rPr>
        <w:t>7-хлор-4,6-динитробензофуроксанды</w:t>
      </w:r>
      <w:r>
        <w:rPr>
          <w:lang w:val="kk-KZ"/>
        </w:rPr>
        <w:t xml:space="preserve"> </w:t>
      </w:r>
      <w:r w:rsidRPr="00127372">
        <w:rPr>
          <w:lang w:val="kk-KZ"/>
        </w:rPr>
        <w:t xml:space="preserve">ароматты нуклеофильдік </w:t>
      </w:r>
      <w:r>
        <w:rPr>
          <w:lang w:val="kk-KZ"/>
        </w:rPr>
        <w:t>орынбасу</w:t>
      </w:r>
      <w:r w:rsidRPr="00127372">
        <w:rPr>
          <w:lang w:val="kk-KZ"/>
        </w:rPr>
        <w:t xml:space="preserve"> реакциясы негізінде </w:t>
      </w:r>
      <w:r>
        <w:rPr>
          <w:lang w:val="kk-KZ"/>
        </w:rPr>
        <w:t xml:space="preserve">фосфонамидті </w:t>
      </w:r>
      <w:r w:rsidRPr="00127372">
        <w:rPr>
          <w:lang w:val="kk-KZ"/>
        </w:rPr>
        <w:t>КБФ фрагменттері бар жаңа</w:t>
      </w:r>
      <w:r>
        <w:rPr>
          <w:lang w:val="kk-KZ"/>
        </w:rPr>
        <w:t xml:space="preserve"> гетероциклды қосылыстар алғаш</w:t>
      </w:r>
      <w:r w:rsidRPr="00127372">
        <w:rPr>
          <w:lang w:val="kk-KZ"/>
        </w:rPr>
        <w:t xml:space="preserve"> рет синтезделді; реагенттердің мольдік қатынасының өнімдердің құрамына әсері анықталды және алынған қосылыстардың биологиялық белсенділігі ашылды.</w:t>
      </w:r>
    </w:p>
    <w:p w14:paraId="0021EB9B" w14:textId="77777777" w:rsidR="00006D33" w:rsidRPr="00127372" w:rsidRDefault="00006D33" w:rsidP="00006D33">
      <w:pPr>
        <w:spacing w:line="240" w:lineRule="auto"/>
        <w:ind w:firstLine="709"/>
        <w:rPr>
          <w:lang w:val="kk-KZ"/>
        </w:rPr>
      </w:pPr>
      <w:r>
        <w:rPr>
          <w:lang w:val="kk-KZ"/>
        </w:rPr>
        <w:t>2. </w:t>
      </w:r>
      <w:r w:rsidRPr="00127372">
        <w:rPr>
          <w:lang w:val="kk-KZ"/>
        </w:rPr>
        <w:t>4,6-дихлор-5-нитробензофуроксанды аминдермен өзара әрекеттестіру арқылы бензофуроксандардың жаңа суда еритін тұздарының қатары алға</w:t>
      </w:r>
      <w:r>
        <w:rPr>
          <w:lang w:val="kk-KZ"/>
        </w:rPr>
        <w:t>ш</w:t>
      </w:r>
      <w:r w:rsidRPr="00127372">
        <w:rPr>
          <w:lang w:val="kk-KZ"/>
        </w:rPr>
        <w:t xml:space="preserve"> рет алынды; жекелеген қосылыстар цитотоксикалық белсенділік танытатыны және биоцидтік қасиеттерге ие екендігі анықталды.</w:t>
      </w:r>
    </w:p>
    <w:p w14:paraId="305846DE" w14:textId="77777777" w:rsidR="00006D33" w:rsidRDefault="00006D33" w:rsidP="00006D33">
      <w:pPr>
        <w:spacing w:line="240" w:lineRule="auto"/>
        <w:ind w:firstLine="709"/>
        <w:rPr>
          <w:lang w:val="kk-KZ"/>
        </w:rPr>
      </w:pPr>
      <w:r>
        <w:rPr>
          <w:lang w:val="kk-KZ"/>
        </w:rPr>
        <w:t>3. </w:t>
      </w:r>
      <w:r w:rsidRPr="00127372">
        <w:rPr>
          <w:lang w:val="kk-KZ"/>
        </w:rPr>
        <w:t>Бензофуроксандарды</w:t>
      </w:r>
      <w:r>
        <w:rPr>
          <w:lang w:val="kk-KZ"/>
        </w:rPr>
        <w:t>ң</w:t>
      </w:r>
      <w:r w:rsidRPr="00127372">
        <w:rPr>
          <w:lang w:val="kk-KZ"/>
        </w:rPr>
        <w:t xml:space="preserve"> диаминдермен өзара әрекеттесу кезінде бензофуразандарға</w:t>
      </w:r>
      <w:r>
        <w:rPr>
          <w:lang w:val="kk-KZ"/>
        </w:rPr>
        <w:t xml:space="preserve"> дейін өзіндік</w:t>
      </w:r>
      <w:r w:rsidRPr="00127372">
        <w:rPr>
          <w:lang w:val="kk-KZ"/>
        </w:rPr>
        <w:t xml:space="preserve"> </w:t>
      </w:r>
      <w:r>
        <w:rPr>
          <w:lang w:val="kk-KZ"/>
        </w:rPr>
        <w:t>тотықсыздану</w:t>
      </w:r>
      <w:r w:rsidRPr="00127372">
        <w:rPr>
          <w:lang w:val="kk-KZ"/>
        </w:rPr>
        <w:t xml:space="preserve"> мүмкіндігі алға</w:t>
      </w:r>
      <w:r>
        <w:rPr>
          <w:lang w:val="kk-KZ"/>
        </w:rPr>
        <w:t>ш</w:t>
      </w:r>
      <w:r w:rsidRPr="00127372">
        <w:rPr>
          <w:lang w:val="kk-KZ"/>
        </w:rPr>
        <w:t xml:space="preserve"> рет көрсетілді; реакция механизмі кванттық-химиялық есептеулер арқылы анықталып, ол толығымен эксперименттік деректермен расталды.</w:t>
      </w:r>
    </w:p>
    <w:p w14:paraId="45A376E9" w14:textId="77777777" w:rsidR="00006D33" w:rsidRPr="00AA6516" w:rsidRDefault="00006D33" w:rsidP="00006D33">
      <w:pPr>
        <w:spacing w:line="240" w:lineRule="auto"/>
        <w:ind w:firstLine="709"/>
        <w:rPr>
          <w:b/>
          <w:bCs/>
          <w:lang w:val="kk-KZ"/>
        </w:rPr>
      </w:pPr>
      <w:r w:rsidRPr="00AA6516">
        <w:rPr>
          <w:b/>
          <w:bCs/>
          <w:lang w:val="kk-KZ"/>
        </w:rPr>
        <w:t>Зерттеудің негізгі нәтижелері және алынған нәтижелердің жаңалығының негіздемесі:</w:t>
      </w:r>
    </w:p>
    <w:p w14:paraId="2B159CB7" w14:textId="77777777" w:rsidR="00006D33" w:rsidRPr="00AA6516" w:rsidRDefault="00006D33" w:rsidP="00006D33">
      <w:pPr>
        <w:spacing w:line="240" w:lineRule="auto"/>
        <w:ind w:firstLine="709"/>
        <w:rPr>
          <w:lang w:val="kk-KZ"/>
        </w:rPr>
      </w:pPr>
      <w:r>
        <w:rPr>
          <w:lang w:val="kk-KZ"/>
        </w:rPr>
        <w:t>1. </w:t>
      </w:r>
      <w:r w:rsidRPr="00AA6516">
        <w:rPr>
          <w:lang w:val="kk-KZ"/>
        </w:rPr>
        <w:t xml:space="preserve">7-хлор-4,6-динитробензофуроксанды ароматты нуклеофильдік </w:t>
      </w:r>
      <w:r>
        <w:rPr>
          <w:lang w:val="kk-KZ"/>
        </w:rPr>
        <w:t>орынбасу</w:t>
      </w:r>
      <w:r w:rsidRPr="00AA6516">
        <w:rPr>
          <w:lang w:val="kk-KZ"/>
        </w:rPr>
        <w:t xml:space="preserve"> реакциясы арқылы бензофуроксан фрагменттері бар жаңа КБФ қатары алғаш рет синтезделді. Реагенттердің мольдік қатынасын (2:1 немесе 1:1) өзгерту арқылы әртүрлі құрамдағы өнімдерді </w:t>
      </w:r>
      <w:r>
        <w:rPr>
          <w:lang w:val="kk-KZ"/>
        </w:rPr>
        <w:t>мақматты</w:t>
      </w:r>
      <w:r w:rsidRPr="00AA6516">
        <w:rPr>
          <w:lang w:val="kk-KZ"/>
        </w:rPr>
        <w:t xml:space="preserve"> түрде алуға болатыны дәлелденді.</w:t>
      </w:r>
    </w:p>
    <w:p w14:paraId="7729EAAC" w14:textId="77777777" w:rsidR="00006D33" w:rsidRPr="00AA6516" w:rsidRDefault="00006D33" w:rsidP="00006D33">
      <w:pPr>
        <w:spacing w:line="240" w:lineRule="auto"/>
        <w:ind w:firstLine="709"/>
        <w:rPr>
          <w:lang w:val="kk-KZ"/>
        </w:rPr>
      </w:pPr>
      <w:r>
        <w:rPr>
          <w:lang w:val="kk-KZ"/>
        </w:rPr>
        <w:t>2. </w:t>
      </w:r>
      <w:r w:rsidRPr="00AA6516">
        <w:rPr>
          <w:lang w:val="kk-KZ"/>
        </w:rPr>
        <w:t xml:space="preserve">КБФ/бензофуроксан гибридті қосылыстарының HuTu 80, MCF-7 және HeLa жасуша </w:t>
      </w:r>
      <w:r>
        <w:rPr>
          <w:lang w:val="kk-KZ"/>
        </w:rPr>
        <w:t>линиялары</w:t>
      </w:r>
      <w:r w:rsidRPr="00AA6516">
        <w:rPr>
          <w:lang w:val="kk-KZ"/>
        </w:rPr>
        <w:t xml:space="preserve"> бойынша жоғары цитотоксикалық әсері анықталды (IC₅₀=0,9–5,9мкМ).</w:t>
      </w:r>
      <w:r>
        <w:rPr>
          <w:lang w:val="kk-KZ"/>
        </w:rPr>
        <w:t xml:space="preserve"> </w:t>
      </w:r>
      <w:r w:rsidRPr="000D26FB">
        <w:rPr>
          <w:lang w:val="kk-KZ"/>
        </w:rPr>
        <w:t>7,7’-((3-((3,5-ди-трет-бутил-4-гидроксифенил)</w:t>
      </w:r>
      <w:r>
        <w:rPr>
          <w:lang w:val="kk-KZ"/>
        </w:rPr>
        <w:t xml:space="preserve"> </w:t>
      </w:r>
      <w:r w:rsidRPr="000D26FB">
        <w:rPr>
          <w:lang w:val="kk-KZ"/>
        </w:rPr>
        <w:t>(дифенокси</w:t>
      </w:r>
      <w:r>
        <w:rPr>
          <w:lang w:val="kk-KZ"/>
        </w:rPr>
        <w:t xml:space="preserve"> -</w:t>
      </w:r>
      <w:r w:rsidRPr="000D26FB">
        <w:rPr>
          <w:lang w:val="kk-KZ"/>
        </w:rPr>
        <w:t>фосфорил)метил)</w:t>
      </w:r>
      <w:r>
        <w:rPr>
          <w:lang w:val="kk-KZ"/>
        </w:rPr>
        <w:t xml:space="preserve"> </w:t>
      </w:r>
      <w:r w:rsidRPr="000D26FB">
        <w:rPr>
          <w:lang w:val="kk-KZ"/>
        </w:rPr>
        <w:t>пиридин-2,6-диил)</w:t>
      </w:r>
      <w:r>
        <w:rPr>
          <w:lang w:val="kk-KZ"/>
        </w:rPr>
        <w:t xml:space="preserve"> </w:t>
      </w:r>
      <w:r w:rsidRPr="000D26FB">
        <w:rPr>
          <w:lang w:val="kk-KZ"/>
        </w:rPr>
        <w:t xml:space="preserve">бис (азандиил))бис(4,6-динитробензо[c] [1,2,5]оксадиазол 1-оксиді) </w:t>
      </w:r>
      <w:r w:rsidRPr="00AA6516">
        <w:rPr>
          <w:lang w:val="kk-KZ"/>
        </w:rPr>
        <w:t>(</w:t>
      </w:r>
      <w:r w:rsidRPr="0029540B">
        <w:rPr>
          <w:b/>
          <w:bCs/>
          <w:lang w:val="kk-KZ"/>
        </w:rPr>
        <w:t>5d</w:t>
      </w:r>
      <w:r w:rsidRPr="00AA6516">
        <w:rPr>
          <w:lang w:val="kk-KZ"/>
        </w:rPr>
        <w:t xml:space="preserve">) қосылысы </w:t>
      </w:r>
      <w:r>
        <w:rPr>
          <w:lang w:val="kk-KZ"/>
        </w:rPr>
        <w:t xml:space="preserve">қазіргі қолданыстағы </w:t>
      </w:r>
      <w:r w:rsidRPr="00AA6516">
        <w:rPr>
          <w:lang w:val="kk-KZ"/>
        </w:rPr>
        <w:t>доксорубицин және сорафенибпен салыстырғанда жоғары селективтілік көрсетті. Цито</w:t>
      </w:r>
      <w:r>
        <w:rPr>
          <w:lang w:val="kk-KZ"/>
        </w:rPr>
        <w:t xml:space="preserve">уыттылықтың </w:t>
      </w:r>
      <w:r w:rsidRPr="00AA6516">
        <w:rPr>
          <w:lang w:val="kk-KZ"/>
        </w:rPr>
        <w:t xml:space="preserve">митохондриалды апоптозды индукциялаумен және </w:t>
      </w:r>
      <w:r>
        <w:rPr>
          <w:lang w:val="kk-KZ"/>
        </w:rPr>
        <w:t xml:space="preserve">оттегінің </w:t>
      </w:r>
      <w:r w:rsidRPr="00AA6516">
        <w:rPr>
          <w:lang w:val="kk-KZ"/>
        </w:rPr>
        <w:t>белсенді формаларының түзілуімен байланысты екені анықталды.</w:t>
      </w:r>
    </w:p>
    <w:p w14:paraId="1E1CD2A8" w14:textId="77777777" w:rsidR="00006D33" w:rsidRPr="00AA6516" w:rsidRDefault="00006D33" w:rsidP="00006D33">
      <w:pPr>
        <w:spacing w:line="240" w:lineRule="auto"/>
        <w:ind w:firstLine="709"/>
        <w:rPr>
          <w:lang w:val="kk-KZ"/>
        </w:rPr>
      </w:pPr>
      <w:r>
        <w:rPr>
          <w:lang w:val="kk-KZ"/>
        </w:rPr>
        <w:t>3. </w:t>
      </w:r>
      <w:r w:rsidRPr="00AA6516">
        <w:rPr>
          <w:lang w:val="kk-KZ"/>
        </w:rPr>
        <w:t>Гибридті қосылыстардың антимикробтық әсері молекулада кемінде екі бензофуроксан фрагменті болғанда ғана байқалатыны ашылды.</w:t>
      </w:r>
    </w:p>
    <w:p w14:paraId="52CA2868" w14:textId="77777777" w:rsidR="00006D33" w:rsidRPr="00AA6516" w:rsidRDefault="00006D33" w:rsidP="00006D33">
      <w:pPr>
        <w:spacing w:line="240" w:lineRule="auto"/>
        <w:ind w:firstLine="709"/>
        <w:rPr>
          <w:lang w:val="kk-KZ"/>
        </w:rPr>
      </w:pPr>
      <w:r>
        <w:rPr>
          <w:lang w:val="kk-KZ"/>
        </w:rPr>
        <w:t>4. </w:t>
      </w:r>
      <w:r w:rsidRPr="00AA6516">
        <w:rPr>
          <w:lang w:val="kk-KZ"/>
        </w:rPr>
        <w:t>4,6-дихлор-5-нитробензофуроксанды ароматтық, алифаттық және гетероциклд</w:t>
      </w:r>
      <w:r>
        <w:rPr>
          <w:lang w:val="kk-KZ"/>
        </w:rPr>
        <w:t>ы</w:t>
      </w:r>
      <w:r w:rsidRPr="00AA6516">
        <w:rPr>
          <w:lang w:val="kk-KZ"/>
        </w:rPr>
        <w:t xml:space="preserve"> аминдермен әрекеттестіру нәтижесінде бензофуроксан туындыларының жаңа суда еритін тұздары алғаш рет алынды.</w:t>
      </w:r>
    </w:p>
    <w:p w14:paraId="307D1285" w14:textId="77777777" w:rsidR="00006D33" w:rsidRPr="00AA6516" w:rsidRDefault="00006D33" w:rsidP="00006D33">
      <w:pPr>
        <w:spacing w:line="240" w:lineRule="auto"/>
        <w:ind w:firstLine="709"/>
        <w:rPr>
          <w:lang w:val="kk-KZ"/>
        </w:rPr>
      </w:pPr>
      <w:r>
        <w:rPr>
          <w:lang w:val="kk-KZ"/>
        </w:rPr>
        <w:t>5. </w:t>
      </w:r>
      <w:r w:rsidRPr="00AA6516">
        <w:rPr>
          <w:lang w:val="kk-KZ"/>
        </w:rPr>
        <w:t xml:space="preserve">Бензофуроксандардың диаминдермен әрекеттесу кезінде бензофуразандарға </w:t>
      </w:r>
      <w:r>
        <w:rPr>
          <w:lang w:val="kk-KZ"/>
        </w:rPr>
        <w:t>дейін өздігінен тотықсыздану</w:t>
      </w:r>
      <w:r w:rsidRPr="00AA6516">
        <w:rPr>
          <w:lang w:val="kk-KZ"/>
        </w:rPr>
        <w:t xml:space="preserve"> қабілеті алғаш рет анықталды. Реакция механизмдері кванттық-химиялық есептеулер арқылы расталып, эксперименттік деректермен толық сәйкес келетіні дәлелденді, бұл аминтуынды бензофуроксандардың одан әрі тоты</w:t>
      </w:r>
      <w:r>
        <w:rPr>
          <w:lang w:val="kk-KZ"/>
        </w:rPr>
        <w:t>қсыздануы</w:t>
      </w:r>
      <w:r w:rsidRPr="00AA6516">
        <w:rPr>
          <w:lang w:val="kk-KZ"/>
        </w:rPr>
        <w:t xml:space="preserve"> мүмкін еместігін жоғары активтену кедергісімен түсіндіреді.</w:t>
      </w:r>
    </w:p>
    <w:p w14:paraId="493C5201" w14:textId="77777777" w:rsidR="00006D33" w:rsidRPr="00AA6516" w:rsidRDefault="00006D33" w:rsidP="00006D33">
      <w:pPr>
        <w:spacing w:line="240" w:lineRule="auto"/>
        <w:ind w:firstLine="709"/>
        <w:rPr>
          <w:lang w:val="kk-KZ"/>
        </w:rPr>
      </w:pPr>
      <w:r>
        <w:rPr>
          <w:lang w:val="kk-KZ"/>
        </w:rPr>
        <w:t>6. </w:t>
      </w:r>
      <w:r w:rsidRPr="00AA6516">
        <w:rPr>
          <w:lang w:val="kk-KZ"/>
        </w:rPr>
        <w:t xml:space="preserve">Морфолин және </w:t>
      </w:r>
      <w:r w:rsidRPr="0029540B">
        <w:rPr>
          <w:i/>
          <w:iCs/>
          <w:lang w:val="kk-KZ"/>
        </w:rPr>
        <w:t>N</w:t>
      </w:r>
      <w:r w:rsidRPr="00AA6516">
        <w:rPr>
          <w:lang w:val="kk-KZ"/>
        </w:rPr>
        <w:t xml:space="preserve">-диметилпропиламин фрагменттері бар суда еритін тұздар гликолизді тежеу қабілетімен корреляцияланатын жоғары цитотоксикалық белсенділік көрсетті. Әрі қарай зерттеулер үшін </w:t>
      </w:r>
      <w:r w:rsidRPr="000D26FB">
        <w:rPr>
          <w:lang w:val="kk-KZ"/>
        </w:rPr>
        <w:t xml:space="preserve">6-хлор-4-(3-(морфолин-4-ил)пропиламино)-5-нитробензо[с][1,2,5]оксадиазол-1-оксиді хлориді </w:t>
      </w:r>
      <w:r w:rsidRPr="00AA6516">
        <w:rPr>
          <w:lang w:val="kk-KZ"/>
        </w:rPr>
        <w:t>(</w:t>
      </w:r>
      <w:r w:rsidRPr="0029540B">
        <w:rPr>
          <w:b/>
          <w:bCs/>
          <w:lang w:val="kk-KZ"/>
        </w:rPr>
        <w:t>9e</w:t>
      </w:r>
      <w:r w:rsidRPr="00AA6516">
        <w:rPr>
          <w:lang w:val="kk-KZ"/>
        </w:rPr>
        <w:t xml:space="preserve">) және </w:t>
      </w:r>
      <w:r w:rsidRPr="009E430E">
        <w:rPr>
          <w:lang w:val="kk-KZ"/>
        </w:rPr>
        <w:t>6-хлор-4-[3-(диметиламмоний)пропиламино]-5-нитробензо[с][1,2,5]оксадиазол-1-оксиді хлориді</w:t>
      </w:r>
      <w:r>
        <w:rPr>
          <w:lang w:val="kk-KZ"/>
        </w:rPr>
        <w:t xml:space="preserve"> </w:t>
      </w:r>
      <w:r w:rsidRPr="00AA6516">
        <w:rPr>
          <w:lang w:val="kk-KZ"/>
        </w:rPr>
        <w:t>(</w:t>
      </w:r>
      <w:r w:rsidRPr="0029540B">
        <w:rPr>
          <w:b/>
          <w:bCs/>
          <w:lang w:val="kk-KZ"/>
        </w:rPr>
        <w:t>9g</w:t>
      </w:r>
      <w:r w:rsidRPr="00AA6516">
        <w:rPr>
          <w:lang w:val="kk-KZ"/>
        </w:rPr>
        <w:t>) қосылыстары таңдап алынды.</w:t>
      </w:r>
    </w:p>
    <w:p w14:paraId="2A22DA77" w14:textId="77777777" w:rsidR="00006D33" w:rsidRPr="00AA6516" w:rsidRDefault="00006D33" w:rsidP="00006D33">
      <w:pPr>
        <w:spacing w:line="240" w:lineRule="auto"/>
        <w:ind w:firstLine="709"/>
        <w:rPr>
          <w:lang w:val="kk-KZ"/>
        </w:rPr>
      </w:pPr>
      <w:r>
        <w:rPr>
          <w:lang w:val="kk-KZ"/>
        </w:rPr>
        <w:t>7. </w:t>
      </w:r>
      <w:r w:rsidRPr="0029540B">
        <w:rPr>
          <w:i/>
          <w:iCs/>
          <w:lang w:val="kk-KZ"/>
        </w:rPr>
        <w:t>In vivo</w:t>
      </w:r>
      <w:r w:rsidRPr="00AA6516">
        <w:rPr>
          <w:lang w:val="kk-KZ"/>
        </w:rPr>
        <w:t xml:space="preserve"> зерттеулерде </w:t>
      </w:r>
      <w:r w:rsidRPr="0029540B">
        <w:rPr>
          <w:b/>
          <w:bCs/>
          <w:lang w:val="kk-KZ"/>
        </w:rPr>
        <w:t>9e</w:t>
      </w:r>
      <w:r w:rsidRPr="00AA6516">
        <w:rPr>
          <w:lang w:val="kk-KZ"/>
        </w:rPr>
        <w:t xml:space="preserve"> қосылысы </w:t>
      </w:r>
      <w:r w:rsidRPr="0029540B">
        <w:rPr>
          <w:b/>
          <w:bCs/>
          <w:lang w:val="kk-KZ"/>
        </w:rPr>
        <w:t>9g</w:t>
      </w:r>
      <w:r w:rsidRPr="00AA6516">
        <w:rPr>
          <w:lang w:val="kk-KZ"/>
        </w:rPr>
        <w:t xml:space="preserve"> қосылысымен (LD₅₀ = 13,75 ± 1,73 мг/кг) салыстырғанда төмен уыттылық көрсетті (LD₅₀ = 22,0 ± 1,33 мг/кг) және 1,25–5 мг/кг дозада P388 лейкозды тышқандардың өмір сүру ұзақтығын 20–28% арттырды.</w:t>
      </w:r>
    </w:p>
    <w:p w14:paraId="1623C280" w14:textId="77777777" w:rsidR="00006D33" w:rsidRPr="00AA6516" w:rsidRDefault="00006D33" w:rsidP="00006D33">
      <w:pPr>
        <w:spacing w:line="240" w:lineRule="auto"/>
        <w:ind w:firstLine="709"/>
        <w:rPr>
          <w:lang w:val="kk-KZ"/>
        </w:rPr>
      </w:pPr>
      <w:r>
        <w:rPr>
          <w:lang w:val="kk-KZ"/>
        </w:rPr>
        <w:t>8. </w:t>
      </w:r>
      <w:r w:rsidRPr="00AA6516">
        <w:rPr>
          <w:lang w:val="kk-KZ"/>
        </w:rPr>
        <w:t xml:space="preserve">Бензофуроксан туындыларын синтездеу параметрлері (температура, уақыт, реагенттер қатынасы, еріткіш пен катализатор таңдауы) оңтайландырылып, белсенді қосылыстарды жоғары шығыммен алуға мүмкіндік берді. </w:t>
      </w:r>
      <w:r w:rsidRPr="0029540B">
        <w:rPr>
          <w:b/>
          <w:bCs/>
          <w:lang w:val="kk-KZ"/>
        </w:rPr>
        <w:t>9g</w:t>
      </w:r>
      <w:r w:rsidRPr="00AA6516">
        <w:rPr>
          <w:lang w:val="kk-KZ"/>
        </w:rPr>
        <w:t xml:space="preserve"> қосылысының бидай мен қант сор</w:t>
      </w:r>
      <w:r>
        <w:rPr>
          <w:lang w:val="kk-KZ"/>
        </w:rPr>
        <w:t>г</w:t>
      </w:r>
      <w:r w:rsidRPr="00AA6516">
        <w:rPr>
          <w:lang w:val="kk-KZ"/>
        </w:rPr>
        <w:t>осының өнімділігін 10,7–26% (3,4–15 ц/га) арттыратыны анықталды.</w:t>
      </w:r>
    </w:p>
    <w:p w14:paraId="74E975F9" w14:textId="77777777" w:rsidR="00006D33" w:rsidRDefault="00006D33" w:rsidP="00006D33">
      <w:pPr>
        <w:spacing w:line="240" w:lineRule="auto"/>
        <w:ind w:firstLine="709"/>
        <w:rPr>
          <w:lang w:val="kk-KZ"/>
        </w:rPr>
      </w:pPr>
      <w:r>
        <w:rPr>
          <w:lang w:val="kk-KZ"/>
        </w:rPr>
        <w:t>9. </w:t>
      </w:r>
      <w:r w:rsidRPr="00AA6516">
        <w:rPr>
          <w:lang w:val="kk-KZ"/>
        </w:rPr>
        <w:t xml:space="preserve">Морфолинді бензофуроксан </w:t>
      </w:r>
      <w:r w:rsidRPr="000D26FB">
        <w:rPr>
          <w:lang w:val="kk-KZ"/>
        </w:rPr>
        <w:t>6-хлор-4-[2-(4-морфолинил)этиламино]-5-нитробензо[с][1,2,5]оксадиазол-1-оксиді хлориді</w:t>
      </w:r>
      <w:r>
        <w:rPr>
          <w:lang w:val="kk-KZ"/>
        </w:rPr>
        <w:t xml:space="preserve"> </w:t>
      </w:r>
      <w:r w:rsidRPr="00AA6516">
        <w:rPr>
          <w:lang w:val="kk-KZ"/>
        </w:rPr>
        <w:t>(</w:t>
      </w:r>
      <w:r w:rsidRPr="0029540B">
        <w:rPr>
          <w:b/>
          <w:bCs/>
          <w:lang w:val="kk-KZ"/>
        </w:rPr>
        <w:t>9d</w:t>
      </w:r>
      <w:r w:rsidRPr="00AA6516">
        <w:rPr>
          <w:lang w:val="kk-KZ"/>
        </w:rPr>
        <w:t>) аэробты және анаэробты бактерияларға қарсы жоғары белсенділік көрсетіп, өнеркәсіптік ағынды суларды тазартуда биоцидтік немесе биостатикалық препарат ретінде перспективалы кандидат ретінде танылды.</w:t>
      </w:r>
    </w:p>
    <w:p w14:paraId="3B5FCA9E" w14:textId="77777777" w:rsidR="00006D33" w:rsidRDefault="00006D33" w:rsidP="00006D33">
      <w:pPr>
        <w:spacing w:line="240" w:lineRule="auto"/>
        <w:ind w:firstLine="709"/>
        <w:rPr>
          <w:lang w:val="kk-KZ"/>
        </w:rPr>
      </w:pPr>
      <w:r w:rsidRPr="00AA6516">
        <w:rPr>
          <w:b/>
          <w:bCs/>
          <w:lang w:val="kk-KZ"/>
        </w:rPr>
        <w:t>Теориялық және практикалық маңыздылығы</w:t>
      </w:r>
      <w:r w:rsidRPr="00AA6516">
        <w:rPr>
          <w:lang w:val="kk-KZ"/>
        </w:rPr>
        <w:t xml:space="preserve"> бензофуроксандардың реакциялық қабілеттілігі және олардың бензофуразандарға айналуы туралы түсініктерді кеңейтуде, «құрылым-қасиет» өзара байланысын анықтауда және гибридті туындылардың биологиялық белсенділік механизмдерін орнатуда жатыр. Әзірленген синтез әдіснамалары </w:t>
      </w:r>
      <w:r w:rsidRPr="000D26FB">
        <w:rPr>
          <w:i/>
          <w:iCs/>
          <w:lang w:val="kk-KZ"/>
        </w:rPr>
        <w:t>in vitro</w:t>
      </w:r>
      <w:r w:rsidRPr="00AA6516">
        <w:rPr>
          <w:lang w:val="kk-KZ"/>
        </w:rPr>
        <w:t xml:space="preserve"> және </w:t>
      </w:r>
      <w:r w:rsidRPr="000D26FB">
        <w:rPr>
          <w:i/>
          <w:iCs/>
          <w:lang w:val="kk-KZ"/>
        </w:rPr>
        <w:t>in vivo</w:t>
      </w:r>
      <w:r w:rsidRPr="00AA6516">
        <w:rPr>
          <w:lang w:val="kk-KZ"/>
        </w:rPr>
        <w:t xml:space="preserve"> расталған ісікке қарсы және антимикробтық белсенділігі бар қосылыстарды алуға мүмкіндік берді, бұл одан әрі фармакологиялық зерттеулерге перспективалар ашады. Сонымен қатар, суда еритін тұздар мен гибридті құрылымдар ауыл шаруашылығында өсімдік өсіру стимуляторлары және микрофлора реттегіштері ретінде, сондай-ақ су шаруашылығында ағынды суларды тазарту үшін биоцидті агенттер ретінде қолдану әлеуетін көрсетті.</w:t>
      </w:r>
    </w:p>
    <w:p w14:paraId="64ECDE4C" w14:textId="77777777" w:rsidR="00006D33" w:rsidRDefault="00006D33" w:rsidP="00006D33">
      <w:pPr>
        <w:spacing w:line="240" w:lineRule="auto"/>
        <w:ind w:firstLine="709"/>
        <w:rPr>
          <w:b/>
          <w:bCs/>
          <w:lang w:val="kk-KZ"/>
        </w:rPr>
      </w:pPr>
      <w:r w:rsidRPr="0044704C">
        <w:rPr>
          <w:b/>
          <w:bCs/>
          <w:lang w:val="kk-KZ"/>
        </w:rPr>
        <w:t xml:space="preserve">Диссертацияның ғылымды дамыту бағыттары мен мемлекеттік бағдарламаларға сәйкестілігі. </w:t>
      </w:r>
      <w:r w:rsidRPr="0044704C">
        <w:rPr>
          <w:lang w:val="kk-KZ"/>
        </w:rPr>
        <w:t>Диссертациялық жұмыс Қазақстан Республикасы Ғылым және жоғары білім министрлігінің Ғылым комитетінің №АР19677249 гранттық қаржыландыруы және Қазақстан Республикасы Ауыл шаруашылығы министрлігінің №BR10764960 бағдарламасы аясында, сонымен қатар Ресей ғылым қоры мен Татарстан Республикасы Министрлер Кабинетінің №22-23-20015 ғылыми жобасы шеңберіндегі қолдауымен орындалды.</w:t>
      </w:r>
    </w:p>
    <w:p w14:paraId="6E18EDB6" w14:textId="77777777" w:rsidR="00006D33" w:rsidRDefault="00006D33" w:rsidP="00006D33">
      <w:pPr>
        <w:spacing w:line="240" w:lineRule="auto"/>
        <w:ind w:firstLine="709"/>
        <w:rPr>
          <w:lang w:val="kk-KZ"/>
        </w:rPr>
      </w:pPr>
      <w:r w:rsidRPr="00EA023A">
        <w:rPr>
          <w:b/>
          <w:bCs/>
          <w:lang w:val="kk-KZ"/>
        </w:rPr>
        <w:t>Жарияланымдар</w:t>
      </w:r>
      <w:r>
        <w:rPr>
          <w:b/>
          <w:bCs/>
          <w:lang w:val="kk-KZ"/>
        </w:rPr>
        <w:t>.</w:t>
      </w:r>
      <w:r w:rsidRPr="00EA023A">
        <w:rPr>
          <w:b/>
          <w:bCs/>
          <w:lang w:val="kk-KZ"/>
        </w:rPr>
        <w:t xml:space="preserve"> </w:t>
      </w:r>
      <w:r w:rsidRPr="0044704C">
        <w:rPr>
          <w:lang w:val="kk-KZ"/>
        </w:rPr>
        <w:t>Д</w:t>
      </w:r>
      <w:r w:rsidRPr="00EA023A">
        <w:rPr>
          <w:lang w:val="kk-KZ"/>
        </w:rPr>
        <w:t>иссертацияның негізгі мазмұны импакт-факторлары</w:t>
      </w:r>
      <w:r>
        <w:rPr>
          <w:lang w:val="kk-KZ"/>
        </w:rPr>
        <w:t xml:space="preserve"> </w:t>
      </w:r>
      <w:r w:rsidRPr="00EA023A">
        <w:rPr>
          <w:lang w:val="kk-KZ"/>
        </w:rPr>
        <w:t xml:space="preserve"> бар және </w:t>
      </w:r>
      <w:r w:rsidRPr="004439E7">
        <w:rPr>
          <w:lang w:val="kk-KZ"/>
        </w:rPr>
        <w:t>Web of Science (</w:t>
      </w:r>
      <w:r w:rsidRPr="00EA023A">
        <w:rPr>
          <w:lang w:val="kk-KZ"/>
        </w:rPr>
        <w:t>W</w:t>
      </w:r>
      <w:r w:rsidRPr="00AD63F3">
        <w:rPr>
          <w:lang w:val="kk-KZ"/>
        </w:rPr>
        <w:t>o</w:t>
      </w:r>
      <w:r w:rsidRPr="00EA023A">
        <w:rPr>
          <w:lang w:val="kk-KZ"/>
        </w:rPr>
        <w:t>S</w:t>
      </w:r>
      <w:r w:rsidRPr="004439E7">
        <w:rPr>
          <w:lang w:val="kk-KZ"/>
        </w:rPr>
        <w:t>)</w:t>
      </w:r>
      <w:r w:rsidRPr="00EA023A">
        <w:rPr>
          <w:lang w:val="kk-KZ"/>
        </w:rPr>
        <w:t xml:space="preserve"> базасымен индекстелген 4 басылымда (</w:t>
      </w:r>
      <w:r w:rsidRPr="00DC61F1">
        <w:rPr>
          <w:lang w:val="kk-KZ"/>
        </w:rPr>
        <w:t xml:space="preserve">Russian Journal of General Chemistry, International Journal of Molecular Sciences, Pharmaceuticals </w:t>
      </w:r>
      <w:r>
        <w:rPr>
          <w:lang w:val="kk-KZ"/>
        </w:rPr>
        <w:t>және</w:t>
      </w:r>
      <w:r w:rsidRPr="00DC61F1">
        <w:rPr>
          <w:lang w:val="kk-KZ"/>
        </w:rPr>
        <w:t xml:space="preserve"> Chemical Bulletin of Kazakh National University,</w:t>
      </w:r>
      <w:r w:rsidRPr="00EA023A">
        <w:rPr>
          <w:lang w:val="kk-KZ"/>
        </w:rPr>
        <w:t xml:space="preserve"> және конференция баяндамаларының 2 тезисінде </w:t>
      </w:r>
      <w:r w:rsidRPr="003B4D15">
        <w:rPr>
          <w:lang w:val="kk-KZ"/>
        </w:rPr>
        <w:t>берілген</w:t>
      </w:r>
      <w:r w:rsidRPr="00EA023A">
        <w:rPr>
          <w:lang w:val="kk-KZ"/>
        </w:rPr>
        <w:t>.</w:t>
      </w:r>
    </w:p>
    <w:p w14:paraId="4D6452BB" w14:textId="77777777" w:rsidR="00006D33" w:rsidRPr="0044704C" w:rsidRDefault="00006D33" w:rsidP="00006D33">
      <w:pPr>
        <w:spacing w:line="240" w:lineRule="auto"/>
        <w:ind w:firstLine="709"/>
        <w:rPr>
          <w:lang w:val="kk-KZ"/>
        </w:rPr>
      </w:pPr>
      <w:r w:rsidRPr="0044704C">
        <w:rPr>
          <w:b/>
          <w:bCs/>
          <w:lang w:val="kk-KZ"/>
        </w:rPr>
        <w:t>Докторанттың әрбір жарияланымды дайындауға қосқан үлесінің сипаттамасы.</w:t>
      </w:r>
      <w:r w:rsidRPr="0044704C">
        <w:rPr>
          <w:lang w:val="kk-KZ"/>
        </w:rPr>
        <w:t xml:space="preserve"> Докторант </w:t>
      </w:r>
      <w:r w:rsidRPr="00655DEC">
        <w:rPr>
          <w:lang w:val="kk-KZ"/>
        </w:rPr>
        <w:t>«</w:t>
      </w:r>
      <w:r w:rsidRPr="00EA023A">
        <w:rPr>
          <w:lang w:val="kk-KZ"/>
        </w:rPr>
        <w:t>Diverse Biological Activity of Benzofuroxan/Sterically Hindered Phenols Hybrids</w:t>
      </w:r>
      <w:r>
        <w:rPr>
          <w:lang w:val="kk-KZ"/>
        </w:rPr>
        <w:t xml:space="preserve">» </w:t>
      </w:r>
      <w:r w:rsidRPr="0044704C">
        <w:rPr>
          <w:lang w:val="kk-KZ"/>
        </w:rPr>
        <w:t>мақаласын ресімдеу үшін тәжірибелік деректерді алуда, оларды өңдеуде және тәжірибе нәтижелерін түсіндіруде авторлардың бірі ретінде тікелей қатысқан. Мақала «Pharmaceuticals» журналында 2023 жылы, 16, 499 бетінде жарияланды (https://doi.org/10.3390/ph16040499). Жарияланған кезде (2023 ж.) журналдың 2021 жылғы импакт-факторы 5,2 болды, химия және медицина бойынша квартилі – Q2.</w:t>
      </w:r>
    </w:p>
    <w:p w14:paraId="1CC6B444" w14:textId="77777777" w:rsidR="00006D33" w:rsidRPr="0044704C" w:rsidRDefault="00006D33" w:rsidP="00006D33">
      <w:pPr>
        <w:spacing w:line="240" w:lineRule="auto"/>
        <w:ind w:firstLine="709"/>
        <w:rPr>
          <w:lang w:val="kk-KZ"/>
        </w:rPr>
      </w:pPr>
      <w:r w:rsidRPr="0044704C">
        <w:rPr>
          <w:lang w:val="kk-KZ"/>
        </w:rPr>
        <w:t>Докторант «Water-Soluble Salts Based on Benzofuroxan Derivatives – Synthesis and Biological Activity» мақаласы үшін тәжірибелік деректерді алуда, оларды өңдеуде және нәтижелерді түсіндіруде авторлардың бірі ретінде тікелей қатысқан. Мақала «IJMS» журналында 2022 жылы, 23, 14902 бетінде жарияланды (https://doi.org/10.3390/ijms232314902). Жарияланған кезде (2022 ж.) журналдың 2021 жылғы импакт-факторы 6,2 болды, биохимия бойынша квартилі – Q1, химия (мультидисциплинарлы) бойынша – Q2. 2021 жылғы CiteScore көрсеткіші 6,9 болды, органикалық химия бойынша процентилі – 80.</w:t>
      </w:r>
    </w:p>
    <w:p w14:paraId="0DFE5080" w14:textId="77777777" w:rsidR="00006D33" w:rsidRPr="0044704C" w:rsidRDefault="00006D33" w:rsidP="00006D33">
      <w:pPr>
        <w:spacing w:line="240" w:lineRule="auto"/>
        <w:ind w:firstLine="709"/>
        <w:rPr>
          <w:lang w:val="kk-KZ"/>
        </w:rPr>
      </w:pPr>
      <w:r w:rsidRPr="0044704C">
        <w:rPr>
          <w:lang w:val="kk-KZ"/>
        </w:rPr>
        <w:t>Докторант «Unusual Reduction of Benzofuroxans to Benzofurazans with the Participation of the Terminal Amino Group» мақаласын дайындауға байланысты тәжірибелік деректерді жинауда, оларды өңдеуде және тәжірибе нәтижелерін түсіндіруде бірінші автор ретінде тікелей қатысқан. Мақала «Russian Journal of General Chemistry» журналында 2023 жылы, 93(S2), S491–S500 бетінде жарияланды (https://doi.org/10.1134/S1070363223150112). Жарияланған кезде (2023 ж.) журналдың 2022 жылғы импакт-факторы 0,9 болды, химия (мультидисциплинарлы) бойынша квартилі – Q4. 2022 жылғы CiteScore көрсеткіші 1,4 болды, жалпы химия бойынша процентилі – 28.</w:t>
      </w:r>
    </w:p>
    <w:p w14:paraId="7062F006" w14:textId="77777777" w:rsidR="00006D33" w:rsidRPr="0044704C" w:rsidRDefault="00006D33" w:rsidP="00006D33">
      <w:pPr>
        <w:spacing w:line="240" w:lineRule="auto"/>
        <w:ind w:firstLine="709"/>
        <w:rPr>
          <w:lang w:val="kk-KZ"/>
        </w:rPr>
      </w:pPr>
      <w:r w:rsidRPr="0044704C">
        <w:rPr>
          <w:lang w:val="kk-KZ"/>
        </w:rPr>
        <w:t>Докторант «Mini-review: Advances in the Synthesis and Biological Activity of Benzofuroxan and Furoxan Derivatives» шолу мақаласын әдебиеттер жинауда, деректерді өңдеуде және ресімдеуде бірінші автор ретінде тікелей қатысқан. Мақала «Chemical Bulletin of KazNU» журналында 2025 жылы, 114, S22-S-37 бетінде жарияланды (https://doi.org/10.15328/cb1391). Жарияланған кезде (2025 ж.) журналдың 2023 жылғы импакт-факторы 0,3 болды, химия (мультидисциплинарлы) бойынша квартилі – Q4.</w:t>
      </w:r>
    </w:p>
    <w:p w14:paraId="1E9F18DB" w14:textId="77777777" w:rsidR="00006D33" w:rsidRPr="004439E7" w:rsidRDefault="00006D33" w:rsidP="00006D33">
      <w:pPr>
        <w:spacing w:line="240" w:lineRule="auto"/>
        <w:ind w:firstLine="709"/>
        <w:rPr>
          <w:lang w:val="kk-KZ"/>
        </w:rPr>
      </w:pPr>
      <w:r w:rsidRPr="0044704C">
        <w:rPr>
          <w:lang w:val="kk-KZ"/>
        </w:rPr>
        <w:t>Докторант академик Б.А. Арбузовтың туғанына 120 жыл толуына арналған «Молекулярный дизайн биологически активных веществ: биохимические и медицинские аспекты» халықаралық ғылыми конференциясында (Ресей, Қазан қ., 2023) және «Фитосанитарная безопасность: угрозы и пути решения»</w:t>
      </w:r>
      <w:r>
        <w:rPr>
          <w:lang w:val="kk-KZ"/>
        </w:rPr>
        <w:t xml:space="preserve"> </w:t>
      </w:r>
      <w:r w:rsidRPr="0044704C">
        <w:rPr>
          <w:lang w:val="kk-KZ"/>
        </w:rPr>
        <w:t>халықаралық ғылыми-тәжірибелік конференциясында (Қазақстан, Алматы қ., 2023) жарияланған 2 баяндама материалдары мен тезистерін ресімдеу үшін тәжірибелік деректерді алуда, оларды өңдеуде және тәжірибе нәтижелерін түсіндіруде тікелей қатысқан.</w:t>
      </w:r>
    </w:p>
    <w:p w14:paraId="121D7A3F" w14:textId="2A32C5E2" w:rsidR="00642370" w:rsidRDefault="00006D33" w:rsidP="00006D33">
      <w:pPr>
        <w:spacing w:line="240" w:lineRule="auto"/>
        <w:ind w:firstLine="709"/>
        <w:rPr>
          <w:lang w:val="kk-KZ"/>
        </w:rPr>
      </w:pPr>
      <w:r w:rsidRPr="00EA023A">
        <w:rPr>
          <w:b/>
          <w:bCs/>
          <w:lang w:val="kk-KZ"/>
        </w:rPr>
        <w:t xml:space="preserve">Диссертацияның көлемі мен құрылымы: </w:t>
      </w:r>
      <w:r w:rsidRPr="00EA023A">
        <w:rPr>
          <w:lang w:val="kk-KZ"/>
        </w:rPr>
        <w:t>Диссертация көлемі 1</w:t>
      </w:r>
      <w:r>
        <w:rPr>
          <w:lang w:val="kk-KZ"/>
        </w:rPr>
        <w:t xml:space="preserve">37 </w:t>
      </w:r>
      <w:r w:rsidRPr="00EA023A">
        <w:rPr>
          <w:lang w:val="kk-KZ"/>
        </w:rPr>
        <w:t xml:space="preserve">беттен тұрады және мәтіннен бөлек 33 кесте, </w:t>
      </w:r>
      <w:r>
        <w:rPr>
          <w:lang w:val="kk-KZ"/>
        </w:rPr>
        <w:t>86</w:t>
      </w:r>
      <w:r w:rsidRPr="00EA023A">
        <w:rPr>
          <w:lang w:val="kk-KZ"/>
        </w:rPr>
        <w:t xml:space="preserve"> сурет</w:t>
      </w:r>
      <w:r>
        <w:rPr>
          <w:lang w:val="kk-KZ"/>
        </w:rPr>
        <w:t xml:space="preserve"> </w:t>
      </w:r>
      <w:r w:rsidRPr="00EA023A">
        <w:rPr>
          <w:lang w:val="kk-KZ"/>
        </w:rPr>
        <w:t xml:space="preserve">қамтылған. Жұмыс кіріспеден, үш негізгі </w:t>
      </w:r>
      <w:r>
        <w:rPr>
          <w:lang w:val="kk-KZ"/>
        </w:rPr>
        <w:t>бөлімнен</w:t>
      </w:r>
      <w:r w:rsidRPr="00EA023A">
        <w:rPr>
          <w:lang w:val="kk-KZ"/>
        </w:rPr>
        <w:t>, қорытындыдан және 2</w:t>
      </w:r>
      <w:r>
        <w:rPr>
          <w:lang w:val="kk-KZ"/>
        </w:rPr>
        <w:t>39</w:t>
      </w:r>
      <w:r w:rsidRPr="00EA023A">
        <w:rPr>
          <w:lang w:val="kk-KZ"/>
        </w:rPr>
        <w:t xml:space="preserve"> атаудан тұратын пайдаланылған әдебиеттер тізімінен құралған.</w:t>
      </w:r>
    </w:p>
    <w:p w14:paraId="3EB473F3" w14:textId="2BD0F52A" w:rsidR="00642370" w:rsidRDefault="00642370" w:rsidP="00642370">
      <w:pPr>
        <w:spacing w:line="240" w:lineRule="auto"/>
        <w:ind w:firstLine="709"/>
        <w:rPr>
          <w:lang w:val="kk-KZ"/>
        </w:rPr>
      </w:pPr>
    </w:p>
    <w:p w14:paraId="0A5A1577" w14:textId="3CF63B77" w:rsidR="00642370" w:rsidRDefault="00642370" w:rsidP="00642370">
      <w:pPr>
        <w:spacing w:line="240" w:lineRule="auto"/>
        <w:ind w:firstLine="709"/>
        <w:rPr>
          <w:lang w:val="kk-KZ"/>
        </w:rPr>
      </w:pPr>
    </w:p>
    <w:p w14:paraId="4D5417C6" w14:textId="2E20F513" w:rsidR="00642370" w:rsidRDefault="00642370" w:rsidP="00642370">
      <w:pPr>
        <w:spacing w:line="240" w:lineRule="auto"/>
        <w:ind w:firstLine="709"/>
        <w:rPr>
          <w:lang w:val="kk-KZ"/>
        </w:rPr>
      </w:pPr>
    </w:p>
    <w:p w14:paraId="4166B431" w14:textId="1C1B90EC" w:rsidR="00642370" w:rsidRDefault="00642370" w:rsidP="00642370">
      <w:pPr>
        <w:spacing w:line="240" w:lineRule="auto"/>
        <w:ind w:firstLine="709"/>
        <w:rPr>
          <w:lang w:val="kk-KZ"/>
        </w:rPr>
      </w:pPr>
    </w:p>
    <w:p w14:paraId="68936E65" w14:textId="7AFF0F86" w:rsidR="00642370" w:rsidRDefault="00642370" w:rsidP="00642370">
      <w:pPr>
        <w:spacing w:line="240" w:lineRule="auto"/>
        <w:ind w:firstLine="709"/>
        <w:rPr>
          <w:lang w:val="kk-KZ"/>
        </w:rPr>
      </w:pPr>
    </w:p>
    <w:p w14:paraId="0095ED28" w14:textId="645F64AF" w:rsidR="00C3402B" w:rsidRDefault="00B01D60" w:rsidP="006633C2">
      <w:pPr>
        <w:pStyle w:val="caaieiaie4"/>
        <w:ind w:firstLine="709"/>
        <w:outlineLvl w:val="0"/>
        <w:rPr>
          <w:rStyle w:val="a3"/>
          <w:b/>
          <w:bCs/>
          <w:color w:val="auto"/>
          <w:sz w:val="28"/>
          <w:szCs w:val="28"/>
          <w:u w:val="none"/>
          <w:lang w:val="kk-KZ"/>
        </w:rPr>
      </w:pPr>
      <w:bookmarkStart w:id="10" w:name="_Toc156042762"/>
      <w:bookmarkStart w:id="11" w:name="_Toc156043175"/>
      <w:bookmarkStart w:id="12" w:name="_Toc156043748"/>
      <w:bookmarkStart w:id="13" w:name="_Toc197371373"/>
      <w:bookmarkEnd w:id="9"/>
      <w:r>
        <w:rPr>
          <w:rStyle w:val="a3"/>
          <w:b/>
          <w:bCs/>
          <w:color w:val="auto"/>
          <w:sz w:val="28"/>
          <w:szCs w:val="28"/>
          <w:u w:val="none"/>
          <w:lang w:val="kk-KZ"/>
        </w:rPr>
        <w:t>1</w:t>
      </w:r>
      <w:r w:rsidR="00752B74">
        <w:rPr>
          <w:rStyle w:val="a3"/>
          <w:b/>
          <w:bCs/>
          <w:color w:val="auto"/>
          <w:sz w:val="28"/>
          <w:szCs w:val="28"/>
          <w:u w:val="none"/>
          <w:lang w:val="kk-KZ"/>
        </w:rPr>
        <w:t xml:space="preserve"> </w:t>
      </w:r>
      <w:r>
        <w:rPr>
          <w:rStyle w:val="a3"/>
          <w:b/>
          <w:bCs/>
          <w:color w:val="auto"/>
          <w:sz w:val="28"/>
          <w:szCs w:val="28"/>
          <w:u w:val="none"/>
          <w:lang w:val="kk-KZ"/>
        </w:rPr>
        <w:t>ӘДЕБИ ШОЛУ</w:t>
      </w:r>
      <w:bookmarkEnd w:id="10"/>
      <w:bookmarkEnd w:id="11"/>
      <w:bookmarkEnd w:id="12"/>
      <w:bookmarkEnd w:id="13"/>
    </w:p>
    <w:p w14:paraId="6358C7EF" w14:textId="77777777" w:rsidR="00E019C5" w:rsidRPr="00E019C5" w:rsidRDefault="00E019C5" w:rsidP="006633C2">
      <w:pPr>
        <w:spacing w:line="240" w:lineRule="auto"/>
        <w:ind w:firstLine="709"/>
        <w:rPr>
          <w:lang w:val="kk-KZ"/>
        </w:rPr>
      </w:pPr>
    </w:p>
    <w:p w14:paraId="12B7D87F" w14:textId="26B978C2" w:rsidR="00C3402B" w:rsidRPr="000332E7" w:rsidRDefault="001C51A4" w:rsidP="006633C2">
      <w:pPr>
        <w:pStyle w:val="caaieiaie4"/>
        <w:ind w:firstLine="709"/>
        <w:outlineLvl w:val="1"/>
        <w:rPr>
          <w:rStyle w:val="a3"/>
          <w:b/>
          <w:color w:val="000000" w:themeColor="text1"/>
          <w:sz w:val="28"/>
          <w:szCs w:val="28"/>
          <w:u w:val="none"/>
          <w:lang w:val="kk-KZ"/>
        </w:rPr>
      </w:pPr>
      <w:bookmarkStart w:id="14" w:name="_Toc197371374"/>
      <w:r w:rsidRPr="002D4519">
        <w:rPr>
          <w:b/>
          <w:bCs/>
          <w:sz w:val="28"/>
          <w:szCs w:val="28"/>
          <w:lang w:val="kk-KZ"/>
        </w:rPr>
        <w:t>1</w:t>
      </w:r>
      <w:r w:rsidRPr="004C1AB1">
        <w:rPr>
          <w:b/>
          <w:bCs/>
          <w:sz w:val="28"/>
          <w:szCs w:val="28"/>
          <w:lang w:val="kk-KZ"/>
        </w:rPr>
        <w:t>.1</w:t>
      </w:r>
      <w:r w:rsidRPr="004C1AB1">
        <w:rPr>
          <w:sz w:val="28"/>
          <w:szCs w:val="28"/>
          <w:lang w:val="kk-KZ"/>
        </w:rPr>
        <w:t xml:space="preserve"> </w:t>
      </w:r>
      <w:hyperlink w:anchor="_Toc154081216" w:history="1">
        <w:bookmarkStart w:id="15" w:name="_Toc156043749"/>
        <w:r w:rsidR="00C3402B" w:rsidRPr="000332E7">
          <w:rPr>
            <w:rStyle w:val="a3"/>
            <w:b/>
            <w:color w:val="000000" w:themeColor="text1"/>
            <w:sz w:val="28"/>
            <w:szCs w:val="28"/>
            <w:u w:val="none"/>
            <w:lang w:val="kk-KZ"/>
          </w:rPr>
          <w:t>Бензофуроксан</w:t>
        </w:r>
        <w:r w:rsidR="008B447F" w:rsidRPr="000332E7">
          <w:rPr>
            <w:rStyle w:val="a3"/>
            <w:b/>
            <w:color w:val="000000" w:themeColor="text1"/>
            <w:sz w:val="28"/>
            <w:szCs w:val="28"/>
            <w:u w:val="none"/>
            <w:lang w:val="kk-KZ"/>
          </w:rPr>
          <w:t>дар</w:t>
        </w:r>
        <w:r w:rsidR="00C3402B" w:rsidRPr="000332E7">
          <w:rPr>
            <w:rStyle w:val="a3"/>
            <w:b/>
            <w:color w:val="000000" w:themeColor="text1"/>
            <w:sz w:val="28"/>
            <w:szCs w:val="28"/>
            <w:u w:val="none"/>
            <w:lang w:val="kk-KZ"/>
          </w:rPr>
          <w:t>: Синтез</w:t>
        </w:r>
        <w:r w:rsidR="00267D1A" w:rsidRPr="000332E7">
          <w:rPr>
            <w:rStyle w:val="a3"/>
            <w:b/>
            <w:color w:val="000000" w:themeColor="text1"/>
            <w:sz w:val="28"/>
            <w:szCs w:val="28"/>
            <w:u w:val="none"/>
            <w:lang w:val="kk-KZ"/>
          </w:rPr>
          <w:t>і</w:t>
        </w:r>
        <w:r w:rsidR="00C3402B" w:rsidRPr="000332E7">
          <w:rPr>
            <w:rStyle w:val="a3"/>
            <w:b/>
            <w:color w:val="000000" w:themeColor="text1"/>
            <w:sz w:val="28"/>
            <w:szCs w:val="28"/>
            <w:u w:val="none"/>
            <w:lang w:val="kk-KZ"/>
          </w:rPr>
          <w:t>, хими</w:t>
        </w:r>
        <w:r w:rsidR="008B447F" w:rsidRPr="000332E7">
          <w:rPr>
            <w:rStyle w:val="a3"/>
            <w:b/>
            <w:color w:val="000000" w:themeColor="text1"/>
            <w:sz w:val="28"/>
            <w:szCs w:val="28"/>
            <w:u w:val="none"/>
            <w:lang w:val="kk-KZ"/>
          </w:rPr>
          <w:t xml:space="preserve">ялық </w:t>
        </w:r>
        <w:r w:rsidR="003D6053" w:rsidRPr="000332E7">
          <w:rPr>
            <w:rStyle w:val="a3"/>
            <w:b/>
            <w:color w:val="000000" w:themeColor="text1"/>
            <w:sz w:val="28"/>
            <w:szCs w:val="28"/>
            <w:u w:val="none"/>
            <w:lang w:val="kk-KZ"/>
          </w:rPr>
          <w:t>қасиеттері және биологиялық белсенділігі</w:t>
        </w:r>
        <w:bookmarkEnd w:id="14"/>
        <w:r w:rsidR="003D6053" w:rsidRPr="000332E7">
          <w:rPr>
            <w:rStyle w:val="a3"/>
            <w:b/>
            <w:color w:val="000000" w:themeColor="text1"/>
            <w:sz w:val="28"/>
            <w:szCs w:val="28"/>
            <w:u w:val="none"/>
            <w:lang w:val="kk-KZ"/>
          </w:rPr>
          <w:t xml:space="preserve"> </w:t>
        </w:r>
        <w:bookmarkEnd w:id="15"/>
      </w:hyperlink>
    </w:p>
    <w:p w14:paraId="1DE17D4B" w14:textId="4F8A3A96" w:rsidR="00847C3A" w:rsidRDefault="00A83516" w:rsidP="006633C2">
      <w:pPr>
        <w:pStyle w:val="caaieiaie4"/>
        <w:ind w:firstLine="709"/>
        <w:rPr>
          <w:sz w:val="28"/>
          <w:szCs w:val="28"/>
          <w:lang w:val="kk-KZ"/>
        </w:rPr>
      </w:pPr>
      <w:r w:rsidRPr="00F40913">
        <w:rPr>
          <w:sz w:val="28"/>
          <w:szCs w:val="28"/>
          <w:lang w:val="kk-KZ"/>
        </w:rPr>
        <w:t>Фуроксан</w:t>
      </w:r>
      <w:r w:rsidR="00E049CD">
        <w:rPr>
          <w:sz w:val="28"/>
          <w:szCs w:val="28"/>
          <w:lang w:val="kk-KZ"/>
        </w:rPr>
        <w:t xml:space="preserve"> </w:t>
      </w:r>
      <w:r w:rsidR="00B634B2">
        <w:rPr>
          <w:sz w:val="28"/>
          <w:szCs w:val="28"/>
          <w:lang w:val="kk-KZ"/>
        </w:rPr>
        <w:t>–</w:t>
      </w:r>
      <w:r w:rsidR="00E049CD">
        <w:rPr>
          <w:sz w:val="28"/>
          <w:szCs w:val="28"/>
          <w:lang w:val="kk-KZ"/>
        </w:rPr>
        <w:t xml:space="preserve"> </w:t>
      </w:r>
      <w:r w:rsidRPr="00F40913">
        <w:rPr>
          <w:sz w:val="28"/>
          <w:szCs w:val="28"/>
          <w:lang w:val="kk-KZ"/>
        </w:rPr>
        <w:t>1,2,5-оксадиазол-2-оксидтің шартты атауы (</w:t>
      </w:r>
      <w:r w:rsidR="004715ED">
        <w:rPr>
          <w:sz w:val="28"/>
          <w:szCs w:val="28"/>
          <w:lang w:val="kk-KZ"/>
        </w:rPr>
        <w:t>1.1а</w:t>
      </w:r>
      <w:r w:rsidR="007D29EB">
        <w:rPr>
          <w:sz w:val="28"/>
          <w:szCs w:val="28"/>
          <w:lang w:val="kk-KZ"/>
        </w:rPr>
        <w:t>-сурет</w:t>
      </w:r>
      <w:r w:rsidRPr="00F40913">
        <w:rPr>
          <w:sz w:val="28"/>
          <w:szCs w:val="28"/>
          <w:lang w:val="kk-KZ"/>
        </w:rPr>
        <w:t>)</w:t>
      </w:r>
      <w:r w:rsidR="00F40913">
        <w:rPr>
          <w:sz w:val="28"/>
          <w:szCs w:val="28"/>
          <w:lang w:val="kk-KZ"/>
        </w:rPr>
        <w:t>, яғни</w:t>
      </w:r>
      <w:r w:rsidRPr="00F40913">
        <w:rPr>
          <w:sz w:val="28"/>
          <w:szCs w:val="28"/>
          <w:lang w:val="kk-KZ"/>
        </w:rPr>
        <w:t xml:space="preserve"> </w:t>
      </w:r>
      <w:r w:rsidR="00577C97">
        <w:rPr>
          <w:sz w:val="28"/>
          <w:szCs w:val="28"/>
          <w:lang w:val="kk-KZ"/>
        </w:rPr>
        <w:t>о</w:t>
      </w:r>
      <w:r w:rsidRPr="00F40913">
        <w:rPr>
          <w:sz w:val="28"/>
          <w:szCs w:val="28"/>
          <w:lang w:val="kk-KZ"/>
        </w:rPr>
        <w:t xml:space="preserve">л құрамында </w:t>
      </w:r>
      <w:r w:rsidRPr="00F40913">
        <w:rPr>
          <w:i/>
          <w:iCs/>
          <w:sz w:val="28"/>
          <w:szCs w:val="28"/>
          <w:lang w:val="kk-KZ"/>
        </w:rPr>
        <w:t>N</w:t>
      </w:r>
      <w:r w:rsidRPr="00F40913">
        <w:rPr>
          <w:sz w:val="28"/>
          <w:szCs w:val="28"/>
          <w:lang w:val="kk-KZ"/>
        </w:rPr>
        <w:t xml:space="preserve">-оксиді бар сақинадан тыс оттегі атомының болуымен сипатталады </w:t>
      </w:r>
      <w:r w:rsidR="00AF2008">
        <w:rPr>
          <w:sz w:val="28"/>
          <w:szCs w:val="28"/>
          <w:lang w:val="kk-KZ"/>
        </w:rPr>
        <w:t xml:space="preserve">және </w:t>
      </w:r>
      <w:r w:rsidRPr="00F40913">
        <w:rPr>
          <w:sz w:val="28"/>
          <w:szCs w:val="28"/>
          <w:lang w:val="kk-KZ"/>
        </w:rPr>
        <w:t>бұл</w:t>
      </w:r>
      <w:r w:rsidR="001407C1">
        <w:rPr>
          <w:sz w:val="28"/>
          <w:szCs w:val="28"/>
          <w:lang w:val="kk-KZ"/>
        </w:rPr>
        <w:t xml:space="preserve"> үдеріс</w:t>
      </w:r>
      <w:r w:rsidRPr="00F40913">
        <w:rPr>
          <w:sz w:val="28"/>
          <w:szCs w:val="28"/>
          <w:lang w:val="kk-KZ"/>
        </w:rPr>
        <w:t xml:space="preserve"> фуроксан сақинасын асимметриялы етеді. </w:t>
      </w:r>
      <w:r w:rsidRPr="00577C97">
        <w:rPr>
          <w:sz w:val="28"/>
          <w:szCs w:val="28"/>
          <w:lang w:val="kk-KZ"/>
        </w:rPr>
        <w:t xml:space="preserve">Демек, </w:t>
      </w:r>
      <w:r w:rsidR="002D1633" w:rsidRPr="00577C97">
        <w:rPr>
          <w:sz w:val="28"/>
          <w:szCs w:val="28"/>
          <w:lang w:val="kk-KZ"/>
        </w:rPr>
        <w:t>R</w:t>
      </w:r>
      <w:r w:rsidR="002D1633" w:rsidRPr="00577C97">
        <w:rPr>
          <w:sz w:val="28"/>
          <w:szCs w:val="28"/>
          <w:vertAlign w:val="superscript"/>
          <w:lang w:val="kk-KZ"/>
        </w:rPr>
        <w:t>1</w:t>
      </w:r>
      <w:r w:rsidR="002D1633" w:rsidRPr="00577C97">
        <w:rPr>
          <w:sz w:val="28"/>
          <w:szCs w:val="28"/>
          <w:lang w:val="kk-KZ"/>
        </w:rPr>
        <w:t xml:space="preserve"> және R</w:t>
      </w:r>
      <w:r w:rsidR="002D1633" w:rsidRPr="00577C97">
        <w:rPr>
          <w:sz w:val="28"/>
          <w:szCs w:val="28"/>
          <w:vertAlign w:val="superscript"/>
          <w:lang w:val="kk-KZ"/>
        </w:rPr>
        <w:t xml:space="preserve">2 </w:t>
      </w:r>
      <w:r w:rsidRPr="00577C97">
        <w:rPr>
          <w:sz w:val="28"/>
          <w:szCs w:val="28"/>
          <w:lang w:val="kk-KZ"/>
        </w:rPr>
        <w:t xml:space="preserve">екі </w:t>
      </w:r>
      <w:r w:rsidR="00C77241">
        <w:rPr>
          <w:sz w:val="28"/>
          <w:szCs w:val="28"/>
          <w:lang w:val="kk-KZ"/>
        </w:rPr>
        <w:t>орынбасары</w:t>
      </w:r>
      <w:r w:rsidRPr="00577C97">
        <w:rPr>
          <w:sz w:val="28"/>
          <w:szCs w:val="28"/>
          <w:lang w:val="kk-KZ"/>
        </w:rPr>
        <w:t xml:space="preserve"> бірдей болмаған кезде </w:t>
      </w:r>
      <w:r w:rsidR="00577C97">
        <w:rPr>
          <w:sz w:val="28"/>
          <w:szCs w:val="28"/>
          <w:lang w:val="kk-KZ"/>
        </w:rPr>
        <w:t xml:space="preserve">бұл қосылыстың </w:t>
      </w:r>
      <w:r w:rsidRPr="00577C97">
        <w:rPr>
          <w:sz w:val="28"/>
          <w:szCs w:val="28"/>
          <w:lang w:val="kk-KZ"/>
        </w:rPr>
        <w:t>екі региоизомер</w:t>
      </w:r>
      <w:r w:rsidR="00577C97">
        <w:rPr>
          <w:sz w:val="28"/>
          <w:szCs w:val="28"/>
          <w:lang w:val="kk-KZ"/>
        </w:rPr>
        <w:t>і</w:t>
      </w:r>
      <w:r w:rsidRPr="00577C97">
        <w:rPr>
          <w:sz w:val="28"/>
          <w:szCs w:val="28"/>
          <w:lang w:val="kk-KZ"/>
        </w:rPr>
        <w:t xml:space="preserve"> болады. </w:t>
      </w:r>
      <w:r w:rsidRPr="000D19A5">
        <w:rPr>
          <w:sz w:val="28"/>
          <w:szCs w:val="28"/>
          <w:lang w:val="kk-KZ"/>
        </w:rPr>
        <w:t xml:space="preserve">Ресми түрде бұл қосылыстар 1,2,5-оксадиазол </w:t>
      </w:r>
      <w:r w:rsidRPr="000D19A5">
        <w:rPr>
          <w:i/>
          <w:iCs/>
          <w:sz w:val="28"/>
          <w:szCs w:val="28"/>
          <w:lang w:val="kk-KZ"/>
        </w:rPr>
        <w:t>N</w:t>
      </w:r>
      <w:r w:rsidRPr="000D19A5">
        <w:rPr>
          <w:sz w:val="28"/>
          <w:szCs w:val="28"/>
          <w:lang w:val="kk-KZ"/>
        </w:rPr>
        <w:t xml:space="preserve">-оксидінің туындылары болып табылады, атап айтқанда бензофуроксан </w:t>
      </w:r>
      <w:r w:rsidR="009D79A9">
        <w:rPr>
          <w:sz w:val="28"/>
          <w:szCs w:val="28"/>
          <w:lang w:val="kk-KZ"/>
        </w:rPr>
        <w:t>-</w:t>
      </w:r>
      <w:r w:rsidRPr="000D19A5">
        <w:rPr>
          <w:sz w:val="28"/>
          <w:szCs w:val="28"/>
          <w:lang w:val="kk-KZ"/>
        </w:rPr>
        <w:t xml:space="preserve"> бензо[1,2-</w:t>
      </w:r>
      <w:r w:rsidRPr="000D19A5">
        <w:rPr>
          <w:i/>
          <w:iCs/>
          <w:sz w:val="28"/>
          <w:szCs w:val="28"/>
          <w:lang w:val="kk-KZ"/>
        </w:rPr>
        <w:t>c</w:t>
      </w:r>
      <w:r w:rsidRPr="000D19A5">
        <w:rPr>
          <w:sz w:val="28"/>
          <w:szCs w:val="28"/>
          <w:lang w:val="kk-KZ"/>
        </w:rPr>
        <w:t>]</w:t>
      </w:r>
      <w:r w:rsidR="006633C2" w:rsidRPr="006633C2">
        <w:rPr>
          <w:sz w:val="28"/>
          <w:szCs w:val="28"/>
          <w:lang w:val="kk-KZ"/>
        </w:rPr>
        <w:t xml:space="preserve"> </w:t>
      </w:r>
      <w:r w:rsidRPr="000D19A5">
        <w:rPr>
          <w:sz w:val="28"/>
          <w:szCs w:val="28"/>
          <w:lang w:val="kk-KZ"/>
        </w:rPr>
        <w:t>[1,2,5] оксадиазол-1-оксид, ал фуроксан-1,2,5-оксадиазол-2-оксид</w:t>
      </w:r>
      <w:r w:rsidR="00527320">
        <w:rPr>
          <w:sz w:val="28"/>
          <w:szCs w:val="28"/>
          <w:lang w:val="kk-KZ"/>
        </w:rPr>
        <w:t xml:space="preserve"> деп аталуы керек</w:t>
      </w:r>
      <w:r w:rsidRPr="000D19A5">
        <w:rPr>
          <w:sz w:val="28"/>
          <w:szCs w:val="28"/>
          <w:lang w:val="kk-KZ"/>
        </w:rPr>
        <w:t xml:space="preserve">, дегенмен, негізгі гетероциклдің жалпы тривиальды атауы, </w:t>
      </w:r>
      <w:r w:rsidR="002D3830" w:rsidRPr="000D19A5">
        <w:rPr>
          <w:sz w:val="28"/>
          <w:szCs w:val="28"/>
          <w:lang w:val="kk-KZ"/>
        </w:rPr>
        <w:t xml:space="preserve">сәйкесінше </w:t>
      </w:r>
      <w:r w:rsidRPr="000D19A5">
        <w:rPr>
          <w:sz w:val="28"/>
          <w:szCs w:val="28"/>
          <w:lang w:val="kk-KZ"/>
        </w:rPr>
        <w:t>бензофуроксан және фуроксан әлі де кеңінен қолданылады [1</w:t>
      </w:r>
      <w:r w:rsidR="00514F60" w:rsidRPr="00514F60">
        <w:rPr>
          <w:sz w:val="28"/>
          <w:szCs w:val="28"/>
          <w:lang w:val="kk-KZ"/>
        </w:rPr>
        <w:t>, p. 4-326</w:t>
      </w:r>
      <w:r w:rsidRPr="000D19A5">
        <w:rPr>
          <w:sz w:val="28"/>
          <w:szCs w:val="28"/>
          <w:lang w:val="kk-KZ"/>
        </w:rPr>
        <w:t>].</w:t>
      </w:r>
      <w:r w:rsidR="005E0B9D" w:rsidRPr="000D19A5">
        <w:rPr>
          <w:sz w:val="28"/>
          <w:szCs w:val="28"/>
          <w:lang w:val="kk-KZ"/>
        </w:rPr>
        <w:t xml:space="preserve"> </w:t>
      </w:r>
      <w:r w:rsidRPr="000D19A5">
        <w:rPr>
          <w:i/>
          <w:iCs/>
          <w:sz w:val="28"/>
          <w:szCs w:val="28"/>
          <w:lang w:val="kk-KZ"/>
        </w:rPr>
        <w:t>N</w:t>
      </w:r>
      <w:r w:rsidRPr="000D19A5">
        <w:rPr>
          <w:sz w:val="28"/>
          <w:szCs w:val="28"/>
          <w:lang w:val="kk-KZ"/>
        </w:rPr>
        <w:t xml:space="preserve">-оксид фрагментінің орны бензофуроксан жағдайында 1-, </w:t>
      </w:r>
      <w:r w:rsidRPr="000D19A5">
        <w:rPr>
          <w:i/>
          <w:iCs/>
          <w:sz w:val="28"/>
          <w:szCs w:val="28"/>
          <w:lang w:val="kk-KZ"/>
        </w:rPr>
        <w:t>N</w:t>
      </w:r>
      <w:r w:rsidRPr="000D19A5">
        <w:rPr>
          <w:sz w:val="28"/>
          <w:szCs w:val="28"/>
          <w:lang w:val="kk-KZ"/>
        </w:rPr>
        <w:t xml:space="preserve"> - немесе </w:t>
      </w:r>
      <w:r w:rsidR="005E0B9D" w:rsidRPr="000D19A5">
        <w:rPr>
          <w:i/>
          <w:iCs/>
          <w:sz w:val="28"/>
          <w:szCs w:val="28"/>
          <w:lang w:val="kk-KZ"/>
        </w:rPr>
        <w:t>N</w:t>
      </w:r>
      <w:r w:rsidR="005E0B9D" w:rsidRPr="000D19A5">
        <w:rPr>
          <w:sz w:val="28"/>
          <w:szCs w:val="28"/>
          <w:vertAlign w:val="superscript"/>
          <w:lang w:val="kk-KZ"/>
        </w:rPr>
        <w:t>1</w:t>
      </w:r>
      <w:r w:rsidRPr="000D19A5">
        <w:rPr>
          <w:sz w:val="28"/>
          <w:szCs w:val="28"/>
          <w:lang w:val="kk-KZ"/>
        </w:rPr>
        <w:t xml:space="preserve">-оксид немесе фуроксан үшін 2-, </w:t>
      </w:r>
      <w:r w:rsidRPr="000D19A5">
        <w:rPr>
          <w:i/>
          <w:iCs/>
          <w:sz w:val="28"/>
          <w:szCs w:val="28"/>
          <w:lang w:val="kk-KZ"/>
        </w:rPr>
        <w:t>N</w:t>
      </w:r>
      <w:r w:rsidRPr="000D19A5">
        <w:rPr>
          <w:sz w:val="28"/>
          <w:szCs w:val="28"/>
          <w:lang w:val="kk-KZ"/>
        </w:rPr>
        <w:t xml:space="preserve"> - немесе </w:t>
      </w:r>
      <w:r w:rsidR="005E0B9D" w:rsidRPr="000D19A5">
        <w:rPr>
          <w:i/>
          <w:iCs/>
          <w:sz w:val="28"/>
          <w:szCs w:val="28"/>
          <w:lang w:val="kk-KZ"/>
        </w:rPr>
        <w:t>N</w:t>
      </w:r>
      <w:r w:rsidR="005E0B9D" w:rsidRPr="000D19A5">
        <w:rPr>
          <w:sz w:val="28"/>
          <w:szCs w:val="28"/>
          <w:vertAlign w:val="superscript"/>
          <w:lang w:val="kk-KZ"/>
        </w:rPr>
        <w:t>2</w:t>
      </w:r>
      <w:r w:rsidRPr="000D19A5">
        <w:rPr>
          <w:sz w:val="28"/>
          <w:szCs w:val="28"/>
          <w:lang w:val="kk-KZ"/>
        </w:rPr>
        <w:t>-оксид ретінде көрсетілген [2</w:t>
      </w:r>
      <w:r w:rsidR="00514F60" w:rsidRPr="00514F60">
        <w:rPr>
          <w:sz w:val="28"/>
          <w:szCs w:val="28"/>
          <w:lang w:val="kk-KZ"/>
        </w:rPr>
        <w:t>, p. 200-212</w:t>
      </w:r>
      <w:r w:rsidRPr="000D19A5">
        <w:rPr>
          <w:sz w:val="28"/>
          <w:szCs w:val="28"/>
          <w:lang w:val="kk-KZ"/>
        </w:rPr>
        <w:t xml:space="preserve">]. </w:t>
      </w:r>
      <w:r w:rsidRPr="00514F60">
        <w:rPr>
          <w:sz w:val="28"/>
          <w:szCs w:val="28"/>
          <w:lang w:val="kk-KZ"/>
        </w:rPr>
        <w:t xml:space="preserve">Гетероциклдер жүйелі түрде </w:t>
      </w:r>
      <w:r w:rsidR="00DC2006">
        <w:rPr>
          <w:sz w:val="28"/>
          <w:szCs w:val="28"/>
          <w:lang w:val="kk-KZ"/>
        </w:rPr>
        <w:t>1.1</w:t>
      </w:r>
      <w:r w:rsidR="006633C2" w:rsidRPr="00514F60">
        <w:rPr>
          <w:sz w:val="28"/>
          <w:szCs w:val="28"/>
          <w:lang w:val="kk-KZ"/>
        </w:rPr>
        <w:t>-c</w:t>
      </w:r>
      <w:r w:rsidR="006633C2">
        <w:rPr>
          <w:sz w:val="28"/>
          <w:szCs w:val="28"/>
          <w:lang w:val="kk-KZ"/>
        </w:rPr>
        <w:t>уретте</w:t>
      </w:r>
      <w:r w:rsidRPr="00514F60">
        <w:rPr>
          <w:sz w:val="28"/>
          <w:szCs w:val="28"/>
          <w:lang w:val="kk-KZ"/>
        </w:rPr>
        <w:t xml:space="preserve"> сәйкес нөмірленеді.</w:t>
      </w:r>
      <w:r w:rsidR="00DC167D" w:rsidRPr="00514F60">
        <w:rPr>
          <w:sz w:val="28"/>
          <w:szCs w:val="28"/>
          <w:lang w:val="kk-KZ"/>
        </w:rPr>
        <w:t xml:space="preserve"> </w:t>
      </w:r>
      <w:r w:rsidR="005E0B9D" w:rsidRPr="00514F60">
        <w:rPr>
          <w:sz w:val="28"/>
          <w:szCs w:val="28"/>
          <w:lang w:val="kk-KZ"/>
        </w:rPr>
        <w:t xml:space="preserve"> </w:t>
      </w:r>
      <w:r w:rsidR="009668E9" w:rsidRPr="00514F60">
        <w:rPr>
          <w:sz w:val="28"/>
          <w:szCs w:val="28"/>
          <w:lang w:val="kk-KZ"/>
        </w:rPr>
        <w:t xml:space="preserve"> </w:t>
      </w:r>
    </w:p>
    <w:p w14:paraId="66BB7A9A" w14:textId="77777777" w:rsidR="006633C2" w:rsidRPr="006633C2" w:rsidRDefault="006633C2" w:rsidP="006633C2">
      <w:pPr>
        <w:rPr>
          <w:lang w:val="kk-KZ"/>
        </w:rPr>
      </w:pPr>
    </w:p>
    <w:p w14:paraId="6297A1BC" w14:textId="1B1BD6FC" w:rsidR="00782590" w:rsidRPr="00514F60" w:rsidRDefault="001E745B" w:rsidP="006633C2">
      <w:pPr>
        <w:pStyle w:val="caaieiaie4"/>
        <w:ind w:firstLine="0"/>
        <w:jc w:val="center"/>
        <w:rPr>
          <w:lang w:val="kk-KZ"/>
        </w:rPr>
      </w:pPr>
      <w:r>
        <w:object w:dxaOrig="4651" w:dyaOrig="3552" w14:anchorId="4A692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7.25pt;height:152.25pt" o:ole="">
            <v:imagedata r:id="rId11" o:title=""/>
          </v:shape>
          <o:OLEObject Type="Embed" ProgID="ChemDraw.Document.6.0" ShapeID="_x0000_i1025" DrawAspect="Content" ObjectID="_1822139704" r:id="rId12"/>
        </w:object>
      </w:r>
    </w:p>
    <w:p w14:paraId="16135000" w14:textId="77777777" w:rsidR="007972A2" w:rsidRPr="00514F60" w:rsidRDefault="007972A2" w:rsidP="006633C2">
      <w:pPr>
        <w:spacing w:line="240" w:lineRule="auto"/>
        <w:rPr>
          <w:sz w:val="16"/>
          <w:szCs w:val="16"/>
          <w:lang w:val="kk-KZ"/>
        </w:rPr>
      </w:pPr>
    </w:p>
    <w:p w14:paraId="415B561D" w14:textId="09B72EB9" w:rsidR="006633C2" w:rsidRDefault="00782590" w:rsidP="00C6351F">
      <w:pPr>
        <w:spacing w:line="240" w:lineRule="auto"/>
        <w:ind w:firstLine="0"/>
        <w:jc w:val="center"/>
        <w:rPr>
          <w:lang w:val="kk-KZ"/>
        </w:rPr>
      </w:pPr>
      <w:r w:rsidRPr="00514F60">
        <w:rPr>
          <w:lang w:val="kk-KZ"/>
        </w:rPr>
        <w:t>С</w:t>
      </w:r>
      <w:r w:rsidR="00B52A76">
        <w:rPr>
          <w:lang w:val="kk-KZ"/>
        </w:rPr>
        <w:t>урет</w:t>
      </w:r>
      <w:r w:rsidRPr="00514F60">
        <w:rPr>
          <w:lang w:val="kk-KZ"/>
        </w:rPr>
        <w:t xml:space="preserve"> </w:t>
      </w:r>
      <w:r>
        <w:fldChar w:fldCharType="begin"/>
      </w:r>
      <w:r w:rsidRPr="00514F60">
        <w:rPr>
          <w:lang w:val="kk-KZ"/>
        </w:rPr>
        <w:instrText xml:space="preserve"> SEQ Рисунок \* ARABIC </w:instrText>
      </w:r>
      <w:r>
        <w:fldChar w:fldCharType="separate"/>
      </w:r>
      <w:r w:rsidR="006D0574">
        <w:rPr>
          <w:noProof/>
          <w:lang w:val="kk-KZ"/>
        </w:rPr>
        <w:t>1</w:t>
      </w:r>
      <w:r>
        <w:fldChar w:fldCharType="end"/>
      </w:r>
      <w:r w:rsidRPr="00514F60">
        <w:rPr>
          <w:lang w:val="kk-KZ"/>
        </w:rPr>
        <w:t>.1 - a)</w:t>
      </w:r>
      <w:r w:rsidR="004530EB">
        <w:rPr>
          <w:lang w:val="kk-KZ"/>
        </w:rPr>
        <w:t xml:space="preserve"> Фуроксан, фуразан және бензофурокса</w:t>
      </w:r>
      <w:r w:rsidR="00871F8E">
        <w:rPr>
          <w:lang w:val="kk-KZ"/>
        </w:rPr>
        <w:t>н</w:t>
      </w:r>
      <w:r w:rsidR="00465B86">
        <w:rPr>
          <w:lang w:val="kk-KZ"/>
        </w:rPr>
        <w:t>дард</w:t>
      </w:r>
      <w:r w:rsidR="004530EB">
        <w:rPr>
          <w:lang w:val="kk-KZ"/>
        </w:rPr>
        <w:t xml:space="preserve">ың </w:t>
      </w:r>
      <w:r w:rsidR="00C250F9">
        <w:rPr>
          <w:lang w:val="kk-KZ"/>
        </w:rPr>
        <w:t>химиялық құрылымы</w:t>
      </w:r>
      <w:r w:rsidR="006633C2">
        <w:rPr>
          <w:lang w:val="kk-KZ"/>
        </w:rPr>
        <w:t>;</w:t>
      </w:r>
      <w:r w:rsidRPr="007D29EB">
        <w:rPr>
          <w:lang w:val="kk-KZ"/>
        </w:rPr>
        <w:t xml:space="preserve"> </w:t>
      </w:r>
      <w:r w:rsidR="006633C2">
        <w:rPr>
          <w:lang w:val="kk-KZ"/>
        </w:rPr>
        <w:t>ә</w:t>
      </w:r>
      <w:r w:rsidRPr="007D29EB">
        <w:rPr>
          <w:lang w:val="kk-KZ"/>
        </w:rPr>
        <w:t xml:space="preserve">) </w:t>
      </w:r>
      <w:r w:rsidR="00C250F9">
        <w:rPr>
          <w:lang w:val="kk-KZ"/>
        </w:rPr>
        <w:t>Фуроксанның алғашқыда дұрыс ұсынылмаған құрылымы</w:t>
      </w:r>
      <w:r w:rsidR="005A4D79">
        <w:rPr>
          <w:lang w:val="kk-KZ"/>
        </w:rPr>
        <w:t xml:space="preserve"> </w:t>
      </w:r>
    </w:p>
    <w:p w14:paraId="667F4A1B" w14:textId="77777777" w:rsidR="006633C2" w:rsidRPr="00514F60" w:rsidRDefault="006633C2" w:rsidP="00C6351F">
      <w:pPr>
        <w:spacing w:line="240" w:lineRule="auto"/>
        <w:ind w:firstLine="0"/>
        <w:jc w:val="center"/>
        <w:rPr>
          <w:sz w:val="16"/>
          <w:szCs w:val="16"/>
          <w:lang w:val="kk-KZ"/>
        </w:rPr>
      </w:pPr>
    </w:p>
    <w:p w14:paraId="0A3F2935" w14:textId="7FB7104E" w:rsidR="00782590" w:rsidRPr="006633C2" w:rsidRDefault="006633C2" w:rsidP="006633C2">
      <w:pPr>
        <w:spacing w:line="240" w:lineRule="auto"/>
        <w:ind w:firstLine="709"/>
        <w:rPr>
          <w:sz w:val="24"/>
          <w:szCs w:val="24"/>
          <w:lang w:val="kk-KZ"/>
        </w:rPr>
      </w:pPr>
      <w:r w:rsidRPr="006633C2">
        <w:rPr>
          <w:rFonts w:eastAsia="Calibri"/>
          <w:sz w:val="24"/>
          <w:szCs w:val="24"/>
          <w:lang w:val="kk-KZ"/>
        </w:rPr>
        <w:t>Ескерту –</w:t>
      </w:r>
      <w:r w:rsidRPr="006633C2">
        <w:rPr>
          <w:rFonts w:eastAsia="Calibri"/>
          <w:bCs/>
          <w:sz w:val="24"/>
          <w:szCs w:val="24"/>
          <w:lang w:val="kk-KZ"/>
        </w:rPr>
        <w:t xml:space="preserve"> Әдебиет негізінде құралған </w:t>
      </w:r>
      <w:r w:rsidR="005A4D79" w:rsidRPr="006633C2">
        <w:rPr>
          <w:sz w:val="24"/>
          <w:szCs w:val="24"/>
          <w:lang w:val="kk-KZ"/>
        </w:rPr>
        <w:t>[2</w:t>
      </w:r>
      <w:r w:rsidR="00514F60" w:rsidRPr="00514F60">
        <w:rPr>
          <w:sz w:val="24"/>
          <w:szCs w:val="24"/>
          <w:lang w:val="kk-KZ"/>
        </w:rPr>
        <w:t>, p. 202</w:t>
      </w:r>
      <w:r w:rsidR="005A4D79" w:rsidRPr="006633C2">
        <w:rPr>
          <w:sz w:val="24"/>
          <w:szCs w:val="24"/>
          <w:lang w:val="kk-KZ"/>
        </w:rPr>
        <w:t>]</w:t>
      </w:r>
    </w:p>
    <w:p w14:paraId="198D853A" w14:textId="77777777" w:rsidR="007972A2" w:rsidRPr="00C250F9" w:rsidRDefault="007972A2" w:rsidP="00C6351F">
      <w:pPr>
        <w:spacing w:line="240" w:lineRule="auto"/>
        <w:ind w:firstLine="0"/>
        <w:jc w:val="center"/>
        <w:rPr>
          <w:lang w:val="kk-KZ"/>
        </w:rPr>
      </w:pPr>
    </w:p>
    <w:p w14:paraId="11D8CA7C" w14:textId="49126345" w:rsidR="003656D0" w:rsidRPr="004C1AB1" w:rsidRDefault="003656D0" w:rsidP="00A04A97">
      <w:pPr>
        <w:spacing w:line="240" w:lineRule="auto"/>
        <w:ind w:firstLine="709"/>
        <w:rPr>
          <w:lang w:val="kk-KZ"/>
        </w:rPr>
      </w:pPr>
      <w:r w:rsidRPr="006D55DB">
        <w:rPr>
          <w:i/>
          <w:iCs/>
          <w:lang w:val="kk-KZ"/>
        </w:rPr>
        <w:t>N</w:t>
      </w:r>
      <w:r w:rsidRPr="003656D0">
        <w:rPr>
          <w:lang w:val="kk-KZ"/>
        </w:rPr>
        <w:t>-оксидтің функционалды тобы</w:t>
      </w:r>
      <w:r w:rsidR="00A72668">
        <w:rPr>
          <w:lang w:val="kk-KZ"/>
        </w:rPr>
        <w:t xml:space="preserve"> -</w:t>
      </w:r>
      <w:r w:rsidRPr="003656D0">
        <w:rPr>
          <w:lang w:val="kk-KZ"/>
        </w:rPr>
        <w:t xml:space="preserve"> атомдық оттегінің азот атомының электрондарының жалғыз жұбына қосылуы нәтижесінде түзіледі. </w:t>
      </w:r>
      <w:r w:rsidR="00BF5DC9">
        <w:rPr>
          <w:lang w:val="kk-KZ"/>
        </w:rPr>
        <w:t>Яғни</w:t>
      </w:r>
      <w:r w:rsidRPr="003656D0">
        <w:rPr>
          <w:lang w:val="kk-KZ"/>
        </w:rPr>
        <w:t xml:space="preserve"> бұл топ бейтарап, алайда азот пен оттегі сәйкесінше оң және теріс формальды зарядқа ие. </w:t>
      </w:r>
      <w:r w:rsidRPr="004C1AB1">
        <w:rPr>
          <w:lang w:val="kk-KZ"/>
        </w:rPr>
        <w:t>Сондықтан дұрыс ұсын</w:t>
      </w:r>
      <w:r w:rsidR="00F72643">
        <w:rPr>
          <w:lang w:val="kk-KZ"/>
        </w:rPr>
        <w:t>ыс</w:t>
      </w:r>
      <w:r w:rsidRPr="004C1AB1">
        <w:rPr>
          <w:lang w:val="kk-KZ"/>
        </w:rPr>
        <w:t xml:space="preserve"> </w:t>
      </w:r>
      <w:r w:rsidR="005F7369" w:rsidRPr="004C1AB1">
        <w:rPr>
          <w:lang w:val="kk-KZ"/>
        </w:rPr>
        <w:t>N</w:t>
      </w:r>
      <w:r w:rsidR="005F7369" w:rsidRPr="004C1AB1">
        <w:rPr>
          <w:vertAlign w:val="superscript"/>
          <w:lang w:val="kk-KZ"/>
        </w:rPr>
        <w:t>+</w:t>
      </w:r>
      <w:r w:rsidR="005F7369" w:rsidRPr="004C1AB1">
        <w:rPr>
          <w:lang w:val="kk-KZ"/>
        </w:rPr>
        <w:t>→O</w:t>
      </w:r>
      <w:r w:rsidR="005F7369" w:rsidRPr="004C1AB1">
        <w:rPr>
          <w:vertAlign w:val="superscript"/>
          <w:lang w:val="kk-KZ"/>
        </w:rPr>
        <w:t xml:space="preserve">– </w:t>
      </w:r>
      <w:r w:rsidRPr="004C1AB1">
        <w:rPr>
          <w:lang w:val="kk-KZ"/>
        </w:rPr>
        <w:t xml:space="preserve"> </w:t>
      </w:r>
      <w:r w:rsidR="00444352">
        <w:rPr>
          <w:rStyle w:val="aff8"/>
        </w:rPr>
        <w:fldChar w:fldCharType="begin" w:fldLock="1"/>
      </w:r>
      <w:r w:rsidR="00444352" w:rsidRPr="00444352">
        <w:rPr>
          <w:lang w:val="kk-KZ"/>
        </w:rPr>
        <w:instrText>ADDIN CSL_CITATION {"citationItems":[{"id":"ITEM-1","itemData":{"author":[{"dropping-particle":"","family":"A.Albini","given":"A. Pietra","non-dropping-particle":"","parse-names":false,"suffix":""}],"edition":"CRC Press","id":"ITEM-1","issued":{"date-parts":[["1991"]]},"publisher-place":"Boston","title":"Heterocyclic N-oxides","type":"chapter"},"uris":["http://www.mendeley.com/documents/?uuid=f1b764b1-1420-41e2-943d-6d539602da36","http://www.mendeley.com/documents/?uuid=e43c0387-abe2-48b6-982b-a13e004df780"]}],"mendeley":{"formattedCitation":"[1]","plainTextFormattedCitation":"[1]","previouslyFormattedCitation":"A. Pietra A.Albini, ‘Heterocyclic N-Oxides’, CRC Press (Boston, 1991)."},"properties":{"noteIndex":0},"schema":"https://github.com/citation-style-language/schema/raw/master/csl-citation.json"}</w:instrText>
      </w:r>
      <w:r w:rsidR="00444352">
        <w:rPr>
          <w:rStyle w:val="aff8"/>
        </w:rPr>
        <w:fldChar w:fldCharType="separate"/>
      </w:r>
      <w:r w:rsidR="00444352" w:rsidRPr="00444352">
        <w:rPr>
          <w:noProof/>
          <w:lang w:val="kk-KZ"/>
        </w:rPr>
        <w:t>[1</w:t>
      </w:r>
      <w:r w:rsidR="00514F60" w:rsidRPr="00514F60">
        <w:rPr>
          <w:noProof/>
          <w:lang w:val="kk-KZ"/>
        </w:rPr>
        <w:t>, p.</w:t>
      </w:r>
      <w:r w:rsidR="00514F60" w:rsidRPr="007D29EB">
        <w:rPr>
          <w:noProof/>
          <w:lang w:val="kk-KZ"/>
        </w:rPr>
        <w:t xml:space="preserve"> 25-56</w:t>
      </w:r>
      <w:r w:rsidR="00444352" w:rsidRPr="00444352">
        <w:rPr>
          <w:noProof/>
          <w:lang w:val="kk-KZ"/>
        </w:rPr>
        <w:t>]</w:t>
      </w:r>
      <w:r w:rsidR="00444352">
        <w:rPr>
          <w:rStyle w:val="aff8"/>
        </w:rPr>
        <w:fldChar w:fldCharType="end"/>
      </w:r>
      <w:r w:rsidR="009A1FD7" w:rsidRPr="004C1AB1">
        <w:rPr>
          <w:lang w:val="kk-KZ"/>
        </w:rPr>
        <w:t xml:space="preserve"> </w:t>
      </w:r>
      <w:r w:rsidRPr="004C1AB1">
        <w:rPr>
          <w:lang w:val="kk-KZ"/>
        </w:rPr>
        <w:t>болуы керек.</w:t>
      </w:r>
    </w:p>
    <w:p w14:paraId="44E13094" w14:textId="727AD06A" w:rsidR="00671721" w:rsidRPr="008C7705" w:rsidRDefault="00F370E9" w:rsidP="00A04A97">
      <w:pPr>
        <w:spacing w:line="240" w:lineRule="auto"/>
        <w:ind w:firstLine="709"/>
        <w:rPr>
          <w:lang w:val="kk-KZ"/>
        </w:rPr>
      </w:pPr>
      <w:r>
        <w:rPr>
          <w:lang w:val="kk-KZ"/>
        </w:rPr>
        <w:t>Ф</w:t>
      </w:r>
      <w:r w:rsidR="00765F9C">
        <w:rPr>
          <w:lang w:val="kk-KZ"/>
        </w:rPr>
        <w:t>уроксанның алғашқы синтезі 1857</w:t>
      </w:r>
      <w:r w:rsidR="006633C2">
        <w:rPr>
          <w:lang w:val="kk-KZ"/>
        </w:rPr>
        <w:t xml:space="preserve"> </w:t>
      </w:r>
      <w:r w:rsidR="00765F9C">
        <w:rPr>
          <w:lang w:val="kk-KZ"/>
        </w:rPr>
        <w:t xml:space="preserve">ж. </w:t>
      </w:r>
      <w:r w:rsidR="00A8556E">
        <w:rPr>
          <w:lang w:val="kk-KZ"/>
        </w:rPr>
        <w:t xml:space="preserve">Кекуле синтездеген дибромфуроксанға </w:t>
      </w:r>
      <w:r w:rsidR="004E2B08">
        <w:rPr>
          <w:lang w:val="kk-KZ"/>
        </w:rPr>
        <w:t xml:space="preserve">негізделеді </w:t>
      </w:r>
      <w:r w:rsidR="00671721" w:rsidRPr="004E2B08">
        <w:rPr>
          <w:lang w:val="kk-KZ"/>
        </w:rPr>
        <w:t>(1.2</w:t>
      </w:r>
      <w:r w:rsidR="006633C2">
        <w:rPr>
          <w:lang w:val="kk-KZ"/>
        </w:rPr>
        <w:t>-сурет</w:t>
      </w:r>
      <w:r w:rsidR="00671721" w:rsidRPr="004E2B08">
        <w:rPr>
          <w:lang w:val="kk-KZ"/>
        </w:rPr>
        <w:t xml:space="preserve">). </w:t>
      </w:r>
      <w:r w:rsidR="006960D2">
        <w:rPr>
          <w:lang w:val="kk-KZ"/>
        </w:rPr>
        <w:t>Бір қызығы</w:t>
      </w:r>
      <w:r w:rsidR="00E14AEC">
        <w:rPr>
          <w:lang w:val="kk-KZ"/>
        </w:rPr>
        <w:t>, ол фуроксанды 1865 жылға дейін синтезде</w:t>
      </w:r>
      <w:r w:rsidR="002F0304">
        <w:rPr>
          <w:lang w:val="kk-KZ"/>
        </w:rPr>
        <w:t xml:space="preserve">п, </w:t>
      </w:r>
      <w:r w:rsidR="00E14AEC">
        <w:rPr>
          <w:lang w:val="kk-KZ"/>
        </w:rPr>
        <w:t xml:space="preserve">бензол құрылымын </w:t>
      </w:r>
      <w:r w:rsidR="00C05187" w:rsidRPr="00D104BB">
        <w:rPr>
          <w:lang w:val="kk-KZ"/>
        </w:rPr>
        <w:t>(</w:t>
      </w:r>
      <w:r w:rsidR="00C05187" w:rsidRPr="008C7705">
        <w:rPr>
          <w:lang w:val="kk-KZ"/>
        </w:rPr>
        <w:t>Ке</w:t>
      </w:r>
      <w:r w:rsidR="00C05187">
        <w:rPr>
          <w:lang w:val="kk-KZ"/>
        </w:rPr>
        <w:t>куле құрылымын</w:t>
      </w:r>
      <w:r w:rsidR="00C05187" w:rsidRPr="00D104BB">
        <w:rPr>
          <w:lang w:val="kk-KZ"/>
        </w:rPr>
        <w:t xml:space="preserve">) ұсынды </w:t>
      </w:r>
      <w:r w:rsidR="00444352">
        <w:rPr>
          <w:rStyle w:val="aff8"/>
        </w:rPr>
        <w:fldChar w:fldCharType="begin" w:fldLock="1"/>
      </w:r>
      <w:r w:rsidR="00444352" w:rsidRPr="00444352">
        <w:rPr>
          <w:lang w:val="kk-KZ"/>
        </w:rPr>
        <w:instrText>ADDIN CSL_CITATION {"citationItems":[{"id":"ITEM-1","itemData":{"DOI":"10.1002/jlac.18571010208","ISSN":"0075-4617","author":[{"dropping-particle":"","family":"Kekulé","given":"Aug.","non-dropping-particle":"","parse-names":false,"suffix":""}],"container-title":"Justus Liebigs Annalen der Chemie","id":"ITEM-1","issue":"2","issued":{"date-parts":[["1857","1","24"]]},"page":"200-213","title":"Ueber die Constitution des Knallquecksilbers","type":"article-journal","volume":"101"},"uris":["http://www.mendeley.com/documents/?uuid=a82c620a-ef9d-43c3-9082-979750ff9d47","http://www.mendeley.com/documents/?uuid=1041d268-245a-48e9-a8d4-d79578550329"]}],"mendeley":{"formattedCitation":"[2]","plainTextFormattedCitation":"[2]","previouslyFormattedCitation":"Aug. Kekulé, ‘Ueber Die Constitution Des Knallquecksilbers’, &lt;i&gt;Justus Liebigs Annalen Der Chemie&lt;/i&gt;, 101.2 (1857), 200–213 &lt;https://doi.org/10.1002/jlac.18571010208&gt;."},"properties":{"noteIndex":0},"schema":"https://github.com/citation-style-language/schema/raw/master/csl-citation.json"}</w:instrText>
      </w:r>
      <w:r w:rsidR="00444352">
        <w:rPr>
          <w:rStyle w:val="aff8"/>
        </w:rPr>
        <w:fldChar w:fldCharType="separate"/>
      </w:r>
      <w:r w:rsidR="00444352" w:rsidRPr="00444352">
        <w:rPr>
          <w:noProof/>
          <w:lang w:val="kk-KZ"/>
        </w:rPr>
        <w:t>[2</w:t>
      </w:r>
      <w:r w:rsidR="00514F60" w:rsidRPr="00514F60">
        <w:rPr>
          <w:noProof/>
          <w:lang w:val="kk-KZ"/>
        </w:rPr>
        <w:t>, p. 200-212</w:t>
      </w:r>
      <w:r w:rsidR="00444352" w:rsidRPr="00444352">
        <w:rPr>
          <w:noProof/>
          <w:lang w:val="kk-KZ"/>
        </w:rPr>
        <w:t>]</w:t>
      </w:r>
      <w:r w:rsidR="00444352">
        <w:rPr>
          <w:rStyle w:val="aff8"/>
        </w:rPr>
        <w:fldChar w:fldCharType="end"/>
      </w:r>
      <w:r w:rsidR="008C7705" w:rsidRPr="00D104BB">
        <w:rPr>
          <w:lang w:val="kk-KZ"/>
        </w:rPr>
        <w:t xml:space="preserve">. </w:t>
      </w:r>
      <w:r w:rsidR="008C7705" w:rsidRPr="006322FA">
        <w:rPr>
          <w:lang w:val="kk-KZ"/>
        </w:rPr>
        <w:t>Алайда, Кекуле дибромонитро</w:t>
      </w:r>
      <w:r w:rsidR="00DA49F0" w:rsidRPr="006322FA">
        <w:rPr>
          <w:lang w:val="kk-KZ"/>
        </w:rPr>
        <w:t xml:space="preserve">ацетонитрилді синтездегені туралы қате </w:t>
      </w:r>
      <w:r w:rsidR="006322FA">
        <w:rPr>
          <w:lang w:val="kk-KZ"/>
        </w:rPr>
        <w:t>пікір ұсынды</w:t>
      </w:r>
      <w:r w:rsidR="000C140D">
        <w:rPr>
          <w:lang w:val="kk-KZ"/>
        </w:rPr>
        <w:t xml:space="preserve"> </w:t>
      </w:r>
      <w:r w:rsidR="00671721" w:rsidRPr="008C7705">
        <w:rPr>
          <w:lang w:val="kk-KZ"/>
        </w:rPr>
        <w:t>(1</w:t>
      </w:r>
      <w:r w:rsidR="00671721">
        <w:rPr>
          <w:lang w:val="kk-KZ"/>
        </w:rPr>
        <w:t>.1</w:t>
      </w:r>
      <w:r w:rsidR="00671721" w:rsidRPr="008C7705">
        <w:rPr>
          <w:lang w:val="kk-KZ"/>
        </w:rPr>
        <w:t>б</w:t>
      </w:r>
      <w:r w:rsidR="00514F60">
        <w:rPr>
          <w:lang w:val="kk-KZ"/>
        </w:rPr>
        <w:t>-cурет</w:t>
      </w:r>
      <w:r w:rsidR="00671721" w:rsidRPr="008C7705">
        <w:rPr>
          <w:lang w:val="kk-KZ"/>
        </w:rPr>
        <w:t>).</w:t>
      </w:r>
    </w:p>
    <w:p w14:paraId="0ABD6DB3" w14:textId="5B609DA3" w:rsidR="009234FB" w:rsidRDefault="001E745B" w:rsidP="00C6351F">
      <w:pPr>
        <w:spacing w:line="240" w:lineRule="auto"/>
        <w:ind w:firstLine="0"/>
        <w:jc w:val="center"/>
      </w:pPr>
      <w:r>
        <w:object w:dxaOrig="5254" w:dyaOrig="1915" w14:anchorId="73E5418F">
          <v:shape id="_x0000_i1026" type="#_x0000_t75" style="width:285.75pt;height:104.25pt" o:ole="">
            <v:imagedata r:id="rId13" o:title=""/>
          </v:shape>
          <o:OLEObject Type="Embed" ProgID="ChemDraw.Document.6.0" ShapeID="_x0000_i1026" DrawAspect="Content" ObjectID="_1822139705" r:id="rId14"/>
        </w:object>
      </w:r>
    </w:p>
    <w:p w14:paraId="248C6496" w14:textId="77777777" w:rsidR="007972A2" w:rsidRPr="00514F60" w:rsidRDefault="007972A2" w:rsidP="00C6351F">
      <w:pPr>
        <w:spacing w:line="240" w:lineRule="auto"/>
        <w:ind w:firstLine="0"/>
        <w:jc w:val="center"/>
        <w:rPr>
          <w:sz w:val="16"/>
          <w:szCs w:val="16"/>
        </w:rPr>
      </w:pPr>
    </w:p>
    <w:p w14:paraId="62FE5403" w14:textId="78284A50" w:rsidR="00514F60" w:rsidRPr="00514F60" w:rsidRDefault="00514F60" w:rsidP="00514F60">
      <w:pPr>
        <w:pStyle w:val="af0"/>
        <w:spacing w:before="0" w:after="0" w:line="240" w:lineRule="auto"/>
        <w:ind w:firstLine="709"/>
        <w:jc w:val="both"/>
        <w:rPr>
          <w:b w:val="0"/>
          <w:bCs/>
          <w:szCs w:val="24"/>
          <w:lang w:val="ru-RU"/>
        </w:rPr>
      </w:pPr>
      <w:r w:rsidRPr="00514F60">
        <w:rPr>
          <w:b w:val="0"/>
          <w:bCs/>
          <w:szCs w:val="24"/>
          <w:lang w:val="kk-KZ"/>
        </w:rPr>
        <w:t>а - алғашқы ұсынылғаны; б - дұрыс құрылымы</w:t>
      </w:r>
    </w:p>
    <w:p w14:paraId="51E9E6BB" w14:textId="77777777" w:rsidR="00514F60" w:rsidRPr="00514F60" w:rsidRDefault="00514F60" w:rsidP="00514F60">
      <w:pPr>
        <w:pStyle w:val="af0"/>
        <w:spacing w:before="0" w:after="0" w:line="240" w:lineRule="auto"/>
        <w:rPr>
          <w:b w:val="0"/>
          <w:bCs/>
          <w:sz w:val="16"/>
          <w:szCs w:val="16"/>
          <w:lang w:val="ru-RU"/>
        </w:rPr>
      </w:pPr>
    </w:p>
    <w:p w14:paraId="64A2CCAB" w14:textId="3B05AB82" w:rsidR="00514F60" w:rsidRDefault="00B52A76" w:rsidP="00514F60">
      <w:pPr>
        <w:pStyle w:val="af0"/>
        <w:spacing w:before="0" w:after="0" w:line="240" w:lineRule="auto"/>
        <w:rPr>
          <w:b w:val="0"/>
          <w:bCs/>
          <w:sz w:val="28"/>
          <w:szCs w:val="28"/>
          <w:lang w:val="kk-KZ"/>
        </w:rPr>
      </w:pPr>
      <w:r>
        <w:rPr>
          <w:b w:val="0"/>
          <w:bCs/>
          <w:sz w:val="28"/>
          <w:szCs w:val="28"/>
          <w:lang w:val="ru-RU"/>
        </w:rPr>
        <w:t>Сурет</w:t>
      </w:r>
      <w:r w:rsidR="00782590" w:rsidRPr="00A66813">
        <w:rPr>
          <w:b w:val="0"/>
          <w:bCs/>
          <w:sz w:val="28"/>
          <w:szCs w:val="28"/>
          <w:lang w:val="ru-RU"/>
        </w:rPr>
        <w:t xml:space="preserve"> </w:t>
      </w:r>
      <w:r w:rsidR="00661BED" w:rsidRPr="00A66813">
        <w:rPr>
          <w:b w:val="0"/>
          <w:bCs/>
          <w:sz w:val="28"/>
          <w:szCs w:val="28"/>
          <w:lang w:val="ru-RU"/>
        </w:rPr>
        <w:t>1.</w:t>
      </w:r>
      <w:r w:rsidR="00661BED" w:rsidRPr="00A66813">
        <w:rPr>
          <w:b w:val="0"/>
          <w:bCs/>
          <w:sz w:val="28"/>
          <w:szCs w:val="28"/>
          <w:lang w:val="ru-RU"/>
        </w:rPr>
        <w:fldChar w:fldCharType="begin"/>
      </w:r>
      <w:r w:rsidR="00661BED" w:rsidRPr="00A66813">
        <w:rPr>
          <w:b w:val="0"/>
          <w:bCs/>
          <w:sz w:val="28"/>
          <w:szCs w:val="28"/>
          <w:lang w:val="ru-RU"/>
        </w:rPr>
        <w:instrText xml:space="preserve"> SEQ Рисунок \* ARABIC </w:instrText>
      </w:r>
      <w:r w:rsidR="00661BED" w:rsidRPr="00A66813">
        <w:rPr>
          <w:b w:val="0"/>
          <w:bCs/>
          <w:sz w:val="28"/>
          <w:szCs w:val="28"/>
          <w:lang w:val="ru-RU"/>
        </w:rPr>
        <w:fldChar w:fldCharType="separate"/>
      </w:r>
      <w:r w:rsidR="006D0574">
        <w:rPr>
          <w:b w:val="0"/>
          <w:bCs/>
          <w:noProof/>
          <w:sz w:val="28"/>
          <w:szCs w:val="28"/>
          <w:lang w:val="ru-RU"/>
        </w:rPr>
        <w:t>2</w:t>
      </w:r>
      <w:r w:rsidR="00661BED" w:rsidRPr="00A66813">
        <w:rPr>
          <w:b w:val="0"/>
          <w:bCs/>
          <w:sz w:val="28"/>
          <w:szCs w:val="28"/>
          <w:lang w:val="ru-RU"/>
        </w:rPr>
        <w:fldChar w:fldCharType="end"/>
      </w:r>
      <w:r w:rsidR="00782590" w:rsidRPr="00A66813">
        <w:rPr>
          <w:b w:val="0"/>
          <w:bCs/>
          <w:sz w:val="28"/>
          <w:szCs w:val="28"/>
          <w:lang w:val="ru-RU"/>
        </w:rPr>
        <w:t xml:space="preserve"> </w:t>
      </w:r>
      <w:r w:rsidR="000C140D">
        <w:rPr>
          <w:b w:val="0"/>
          <w:bCs/>
          <w:sz w:val="28"/>
          <w:szCs w:val="28"/>
          <w:lang w:val="ru-RU"/>
        </w:rPr>
        <w:t>–</w:t>
      </w:r>
      <w:r w:rsidR="00782590" w:rsidRPr="00A66813">
        <w:rPr>
          <w:b w:val="0"/>
          <w:bCs/>
          <w:sz w:val="28"/>
          <w:szCs w:val="28"/>
          <w:lang w:val="ru-RU"/>
        </w:rPr>
        <w:t xml:space="preserve"> </w:t>
      </w:r>
      <w:r w:rsidR="000C140D">
        <w:rPr>
          <w:b w:val="0"/>
          <w:bCs/>
          <w:sz w:val="28"/>
          <w:szCs w:val="28"/>
          <w:lang w:val="kk-KZ"/>
        </w:rPr>
        <w:t>Фуроксанның алғашқы синтезі</w:t>
      </w:r>
    </w:p>
    <w:p w14:paraId="1BBDF2D9" w14:textId="77777777" w:rsidR="006633C2" w:rsidRPr="00514F60" w:rsidRDefault="006633C2" w:rsidP="00C6351F">
      <w:pPr>
        <w:pStyle w:val="af0"/>
        <w:spacing w:before="0" w:after="0" w:line="240" w:lineRule="auto"/>
        <w:rPr>
          <w:b w:val="0"/>
          <w:bCs/>
          <w:sz w:val="16"/>
          <w:szCs w:val="16"/>
          <w:lang w:val="kk-KZ"/>
        </w:rPr>
      </w:pPr>
    </w:p>
    <w:p w14:paraId="34E4FA38" w14:textId="5A66B353" w:rsidR="00744BE6" w:rsidRPr="00514F60" w:rsidRDefault="006633C2" w:rsidP="00514F60">
      <w:pPr>
        <w:pStyle w:val="af0"/>
        <w:spacing w:before="0" w:after="0" w:line="240" w:lineRule="auto"/>
        <w:ind w:firstLine="709"/>
        <w:jc w:val="both"/>
        <w:rPr>
          <w:b w:val="0"/>
          <w:bCs/>
          <w:szCs w:val="24"/>
          <w:lang w:val="kk-KZ"/>
        </w:rPr>
      </w:pPr>
      <w:r w:rsidRPr="00514F60">
        <w:rPr>
          <w:b w:val="0"/>
          <w:szCs w:val="24"/>
          <w:lang w:val="kk-KZ"/>
        </w:rPr>
        <w:t>Ескерту –</w:t>
      </w:r>
      <w:r w:rsidRPr="00514F60">
        <w:rPr>
          <w:b w:val="0"/>
          <w:bCs/>
          <w:szCs w:val="24"/>
          <w:lang w:val="kk-KZ"/>
        </w:rPr>
        <w:t xml:space="preserve"> Әдебиет негізінде құралған</w:t>
      </w:r>
      <w:r w:rsidRPr="00514F60">
        <w:rPr>
          <w:bCs/>
          <w:szCs w:val="24"/>
          <w:lang w:val="kk-KZ"/>
        </w:rPr>
        <w:t xml:space="preserve"> </w:t>
      </w:r>
      <w:r w:rsidR="00444352" w:rsidRPr="00514F60">
        <w:rPr>
          <w:rStyle w:val="aff8"/>
          <w:b w:val="0"/>
          <w:bCs/>
          <w:szCs w:val="24"/>
        </w:rPr>
        <w:fldChar w:fldCharType="begin" w:fldLock="1"/>
      </w:r>
      <w:r w:rsidR="00444352" w:rsidRPr="00514F60">
        <w:rPr>
          <w:b w:val="0"/>
          <w:bCs/>
          <w:szCs w:val="24"/>
          <w:lang w:val="kk-KZ"/>
        </w:rPr>
        <w:instrText>ADDIN CSL_CITATION {"citationItems":[{"id":"ITEM-1","itemData":{"DOI":"10.1002/jlac.18571010208","ISSN":"0075-4617","author":[{"dropping-particle":"","family":"Kekulé","given":"Aug.","non-dropping-particle":"","parse-names":false,"suffix":""}],"container-title":"Justus Liebigs Annalen der Chemie","id":"ITEM-1","issue":"2","issued":{"date-parts":[["1857","1","24"]]},"page":"200-213","title":"Ueber die Constitution des Knallquecksilbers","type":"article-journal","volume":"101"},"uris":["http://www.mendeley.com/documents/?uuid=a82c620a-ef9d-43c3-9082-979750ff9d47","http://www.mendeley.com/documents/?uuid=1041d268-245a-48e9-a8d4-d79578550329"]}],"mendeley":{"formattedCitation":"[2]","plainTextFormattedCitation":"[2]","previouslyFormattedCitation":"Kekulé."},"properties":{"noteIndex":0},"schema":"https://github.com/citation-style-language/schema/raw/master/csl-citation.json"}</w:instrText>
      </w:r>
      <w:r w:rsidR="00444352" w:rsidRPr="00514F60">
        <w:rPr>
          <w:rStyle w:val="aff8"/>
          <w:b w:val="0"/>
          <w:bCs/>
          <w:szCs w:val="24"/>
        </w:rPr>
        <w:fldChar w:fldCharType="separate"/>
      </w:r>
      <w:r w:rsidR="00444352" w:rsidRPr="00514F60">
        <w:rPr>
          <w:b w:val="0"/>
          <w:bCs/>
          <w:noProof/>
          <w:szCs w:val="24"/>
          <w:lang w:val="kk-KZ"/>
        </w:rPr>
        <w:t>[2</w:t>
      </w:r>
      <w:r w:rsidR="00514F60" w:rsidRPr="00514F60">
        <w:rPr>
          <w:b w:val="0"/>
          <w:bCs/>
          <w:noProof/>
          <w:szCs w:val="24"/>
          <w:lang w:val="kk-KZ"/>
        </w:rPr>
        <w:t>, р. 203</w:t>
      </w:r>
      <w:r w:rsidR="00444352" w:rsidRPr="00514F60">
        <w:rPr>
          <w:b w:val="0"/>
          <w:bCs/>
          <w:noProof/>
          <w:szCs w:val="24"/>
          <w:lang w:val="kk-KZ"/>
        </w:rPr>
        <w:t>]</w:t>
      </w:r>
      <w:r w:rsidR="00444352" w:rsidRPr="00514F60">
        <w:rPr>
          <w:rStyle w:val="aff8"/>
          <w:b w:val="0"/>
          <w:bCs/>
          <w:szCs w:val="24"/>
        </w:rPr>
        <w:fldChar w:fldCharType="end"/>
      </w:r>
    </w:p>
    <w:p w14:paraId="363CF3C5" w14:textId="77777777" w:rsidR="007972A2" w:rsidRPr="00514F60" w:rsidRDefault="007972A2" w:rsidP="00514F60">
      <w:pPr>
        <w:pStyle w:val="DMainText"/>
        <w:spacing w:line="240" w:lineRule="auto"/>
        <w:rPr>
          <w:sz w:val="28"/>
          <w:szCs w:val="28"/>
          <w:lang w:val="kk-KZ"/>
        </w:rPr>
      </w:pPr>
    </w:p>
    <w:p w14:paraId="5AD4433E" w14:textId="4F908204" w:rsidR="00E34FCE" w:rsidRPr="004C1AB1" w:rsidRDefault="00E34FCE" w:rsidP="00A04A97">
      <w:pPr>
        <w:spacing w:line="240" w:lineRule="auto"/>
        <w:ind w:firstLine="709"/>
        <w:rPr>
          <w:lang w:val="kk-KZ"/>
        </w:rPr>
      </w:pPr>
      <w:r w:rsidRPr="00ED0B6B">
        <w:rPr>
          <w:lang w:val="kk-KZ"/>
        </w:rPr>
        <w:t xml:space="preserve">Фуроксан құрылымы туралы пікірталас 1960 жылдарға дейін шамамен 100 жыл бойы жалғасты, </w:t>
      </w:r>
      <w:r w:rsidR="00BC7F49">
        <w:rPr>
          <w:lang w:val="kk-KZ"/>
        </w:rPr>
        <w:t>біраз пікірталаста</w:t>
      </w:r>
      <w:r w:rsidR="008F37D3">
        <w:rPr>
          <w:lang w:val="kk-KZ"/>
        </w:rPr>
        <w:t>рда</w:t>
      </w:r>
      <w:r w:rsidR="00BC7F49">
        <w:rPr>
          <w:lang w:val="kk-KZ"/>
        </w:rPr>
        <w:t>н кейін</w:t>
      </w:r>
      <w:r w:rsidRPr="00ED0B6B">
        <w:rPr>
          <w:lang w:val="kk-KZ"/>
        </w:rPr>
        <w:t xml:space="preserve"> ЯМР спектроскопиясы</w:t>
      </w:r>
      <w:r w:rsidR="00ED0B6B">
        <w:rPr>
          <w:lang w:val="kk-KZ"/>
        </w:rPr>
        <w:t xml:space="preserve"> </w:t>
      </w:r>
      <w:r w:rsidR="00444352">
        <w:rPr>
          <w:rStyle w:val="aff8"/>
        </w:rPr>
        <w:fldChar w:fldCharType="begin" w:fldLock="1"/>
      </w:r>
      <w:r w:rsidR="00444352" w:rsidRPr="00444352">
        <w:rPr>
          <w:lang w:val="kk-KZ"/>
        </w:rPr>
        <w:instrText>ADDIN CSL_CITATION {"citationItems":[{"id":"ITEM-1","itemData":{"DOI":"10.1021/ja00953a012","ISSN":"0002-7863","author":[{"dropping-particle":"","family":"Mallory","given":"Frank B.","non-dropping-particle":"","parse-names":false,"suffix":""},{"dropping-particle":"","family":"Cammarata","given":"Arthur","non-dropping-particle":"","parse-names":false,"suffix":""}],"container-title":"Journal of the American Chemical Society","id":"ITEM-1","issue":"1","issued":{"date-parts":[["1966","1","1"]]},"page":"61-64","title":"Evidence for the Transient Existence of 1,2-Dinitrosoalkenes 1","type":"article-journal","volume":"88"},"uris":["http://www.mendeley.com/documents/?uuid=ae84da31-0fde-4d55-abd6-f0b9cd497b67","http://www.mendeley.com/documents/?uuid=8ab1d3f1-0fb7-4f6e-9025-5920a45e72c7"]}],"mendeley":{"formattedCitation":"[3]","plainTextFormattedCitation":"[3]","previouslyFormattedCitation":"Frank B. Mallory and Arthur Cammarata, ‘Evidence for the Transient Existence of 1,2-Dinitrosoalkenes 1’, &lt;i&gt;Journal of the American Chemical Society&lt;/i&gt;, 88.1 (1966), 61–64 &lt;https://doi.org/10.1021/ja00953a012&gt;."},"properties":{"noteIndex":0},"schema":"https://github.com/citation-style-language/schema/raw/master/csl-citation.json"}</w:instrText>
      </w:r>
      <w:r w:rsidR="00444352">
        <w:rPr>
          <w:rStyle w:val="aff8"/>
        </w:rPr>
        <w:fldChar w:fldCharType="separate"/>
      </w:r>
      <w:r w:rsidR="00444352" w:rsidRPr="00444352">
        <w:rPr>
          <w:bCs/>
          <w:noProof/>
          <w:lang w:val="kk-KZ"/>
        </w:rPr>
        <w:t>[3</w:t>
      </w:r>
      <w:r w:rsidR="00514F60">
        <w:rPr>
          <w:bCs/>
          <w:noProof/>
          <w:lang w:val="kk-KZ"/>
        </w:rPr>
        <w:t>, р. 61-63</w:t>
      </w:r>
      <w:r w:rsidR="00444352" w:rsidRPr="00444352">
        <w:rPr>
          <w:bCs/>
          <w:noProof/>
          <w:lang w:val="kk-KZ"/>
        </w:rPr>
        <w:t>]</w:t>
      </w:r>
      <w:r w:rsidR="00444352">
        <w:rPr>
          <w:rStyle w:val="aff8"/>
        </w:rPr>
        <w:fldChar w:fldCharType="end"/>
      </w:r>
      <w:r w:rsidR="00ED0B6B" w:rsidRPr="00ED0B6B">
        <w:rPr>
          <w:lang w:val="kk-KZ"/>
        </w:rPr>
        <w:t xml:space="preserve"> </w:t>
      </w:r>
      <w:r w:rsidRPr="00ED0B6B">
        <w:rPr>
          <w:lang w:val="kk-KZ"/>
        </w:rPr>
        <w:t xml:space="preserve">және рентгендік кристаллография </w:t>
      </w:r>
      <w:r w:rsidR="00444352">
        <w:rPr>
          <w:rStyle w:val="aff8"/>
        </w:rPr>
        <w:fldChar w:fldCharType="begin" w:fldLock="1"/>
      </w:r>
      <w:r w:rsidR="00444352" w:rsidRPr="00444352">
        <w:rPr>
          <w:lang w:val="kk-KZ"/>
        </w:rPr>
        <w:instrText>ADDIN CSL_CITATION {"citationItems":[{"id":"ITEM-1","itemData":{"DOI":"10.1016/S0040-4039(01)89553-8","ISSN":"00404039","author":[{"dropping-particle":"","family":"Calleri","given":"Mariano","non-dropping-particle":"","parse-names":false,"suffix":""},{"dropping-particle":"","family":"Ferraris","given":"Giovanni","non-dropping-particle":"","parse-names":false,"suffix":""},{"dropping-particle":"","family":"Viterbo","given":"Davide","non-dropping-particle":"","parse-names":false,"suffix":""}],"container-title":"Tetrahedron Letters","id":"ITEM-1","issue":"46","issued":{"date-parts":[["1967","1"]]},"page":"4549-4551","title":"On the isomerism of aryl-alkyl-furoxans: The molecular structure of methyl-p-bromophenyl-furoxans","type":"article-journal","volume":"8"},"uris":["http://www.mendeley.com/documents/?uuid=16102a11-e631-4557-86a1-bdac7d26f1ba","http://www.mendeley.com/documents/?uuid=cdaf905f-dff4-4720-bf6d-dbf05e3a9786"]}],"mendeley":{"formattedCitation":"[4]","plainTextFormattedCitation":"[4]","previouslyFormattedCitation":"Mariano Calleri, Giovanni Ferraris, and Davide Viterbo, ‘On the Isomerism of Aryl-Alkyl-Furoxans: The Molecular Structure of Methyl-p-Bromophenyl-Furoxans’, &lt;i&gt;Tetrahedron Letters&lt;/i&gt;, 8.46 (1967), 4549–51 &lt;https://doi.org/10.1016/S0040-4039(01)89553-8&gt;."},"properties":{"noteIndex":0},"schema":"https://github.com/citation-style-language/schema/raw/master/csl-citation.json"}</w:instrText>
      </w:r>
      <w:r w:rsidR="00444352">
        <w:rPr>
          <w:rStyle w:val="aff8"/>
        </w:rPr>
        <w:fldChar w:fldCharType="separate"/>
      </w:r>
      <w:r w:rsidR="00444352" w:rsidRPr="00444352">
        <w:rPr>
          <w:bCs/>
          <w:noProof/>
          <w:lang w:val="kk-KZ"/>
        </w:rPr>
        <w:t>[4</w:t>
      </w:r>
      <w:r w:rsidR="00514F60">
        <w:rPr>
          <w:bCs/>
          <w:noProof/>
          <w:lang w:val="kk-KZ"/>
        </w:rPr>
        <w:t>, р. 4549-4550</w:t>
      </w:r>
      <w:r w:rsidR="00444352" w:rsidRPr="00444352">
        <w:rPr>
          <w:bCs/>
          <w:noProof/>
          <w:lang w:val="kk-KZ"/>
        </w:rPr>
        <w:t>]</w:t>
      </w:r>
      <w:r w:rsidR="00444352">
        <w:rPr>
          <w:rStyle w:val="aff8"/>
        </w:rPr>
        <w:fldChar w:fldCharType="end"/>
      </w:r>
      <w:r w:rsidR="00ED0B6B">
        <w:rPr>
          <w:lang w:val="kk-KZ"/>
        </w:rPr>
        <w:t xml:space="preserve"> </w:t>
      </w:r>
      <w:r w:rsidR="008F37D3">
        <w:rPr>
          <w:lang w:val="kk-KZ"/>
        </w:rPr>
        <w:t>пайда болуымен</w:t>
      </w:r>
      <w:r w:rsidR="00F97BA9">
        <w:rPr>
          <w:lang w:val="kk-KZ"/>
        </w:rPr>
        <w:t xml:space="preserve">, </w:t>
      </w:r>
      <w:r w:rsidRPr="00ED0B6B">
        <w:rPr>
          <w:lang w:val="kk-KZ"/>
        </w:rPr>
        <w:t xml:space="preserve">шынайы құрылымды растады. </w:t>
      </w:r>
      <w:r w:rsidRPr="004C1AB1">
        <w:rPr>
          <w:lang w:val="kk-KZ"/>
        </w:rPr>
        <w:t>Бұл қате анықтаманың себептері сол кездегі спектроскопиялық әдістердің жетіспеушілігі және химиктердің изомерлердің бар екендігі туралы көзқарастарындағы келіспеушіліктер</w:t>
      </w:r>
      <w:r w:rsidR="004E72F2">
        <w:rPr>
          <w:lang w:val="kk-KZ"/>
        </w:rPr>
        <w:t>і</w:t>
      </w:r>
      <w:r w:rsidRPr="004C1AB1">
        <w:rPr>
          <w:lang w:val="kk-KZ"/>
        </w:rPr>
        <w:t xml:space="preserve"> болды.</w:t>
      </w:r>
    </w:p>
    <w:p w14:paraId="3B04BB05" w14:textId="43CC5214" w:rsidR="00FD1510" w:rsidRDefault="0084299C" w:rsidP="00A04A97">
      <w:pPr>
        <w:spacing w:line="240" w:lineRule="auto"/>
        <w:ind w:firstLine="709"/>
        <w:rPr>
          <w:lang w:val="kk-KZ"/>
        </w:rPr>
      </w:pPr>
      <w:r>
        <w:rPr>
          <w:lang w:val="kk-KZ"/>
        </w:rPr>
        <w:t xml:space="preserve">Фуроксан </w:t>
      </w:r>
      <w:r w:rsidR="00726D02">
        <w:rPr>
          <w:lang w:val="kk-KZ"/>
        </w:rPr>
        <w:t xml:space="preserve">сақинасының фрагменті </w:t>
      </w:r>
      <w:r w:rsidR="00726D02" w:rsidRPr="004C1AB1">
        <w:rPr>
          <w:lang w:val="kk-KZ"/>
        </w:rPr>
        <w:t>6</w:t>
      </w:r>
      <w:r w:rsidR="00726D02">
        <w:t>π</w:t>
      </w:r>
      <w:r w:rsidR="00726D02" w:rsidRPr="004C1AB1">
        <w:rPr>
          <w:lang w:val="kk-KZ"/>
        </w:rPr>
        <w:t>-электрон</w:t>
      </w:r>
      <w:r w:rsidR="00E94C59">
        <w:rPr>
          <w:lang w:val="kk-KZ"/>
        </w:rPr>
        <w:t>дары бар ароматты жүйе болып табылады</w:t>
      </w:r>
      <w:r w:rsidR="00AD19CB">
        <w:rPr>
          <w:lang w:val="kk-KZ"/>
        </w:rPr>
        <w:t xml:space="preserve">, </w:t>
      </w:r>
      <w:r w:rsidR="00DD760B">
        <w:rPr>
          <w:lang w:val="kk-KZ"/>
        </w:rPr>
        <w:t>ішінара гетероатом-гетероатом</w:t>
      </w:r>
      <w:r w:rsidR="00BA3589">
        <w:rPr>
          <w:lang w:val="kk-KZ"/>
        </w:rPr>
        <w:t xml:space="preserve"> байланыстарының болуына орай, ароматты тұрақтандыру </w:t>
      </w:r>
      <w:r w:rsidR="00EE5549">
        <w:rPr>
          <w:lang w:val="kk-KZ"/>
        </w:rPr>
        <w:t xml:space="preserve">энергиясы салыстырмалы түрде аз </w:t>
      </w:r>
      <w:r w:rsidR="00444352">
        <w:rPr>
          <w:rStyle w:val="aff8"/>
        </w:rPr>
        <w:fldChar w:fldCharType="begin" w:fldLock="1"/>
      </w:r>
      <w:r w:rsidR="00444352" w:rsidRPr="00444352">
        <w:rPr>
          <w:lang w:val="kk-KZ"/>
        </w:rPr>
        <w:instrText>ADDIN CSL_CITATION {"citationItems":[{"id":"ITEM-1","itemData":{"DOI":"10.1039/D3RA00189J","ISSN":"2046-2069","abstract":"This review summarizes the recent advances in the synthesis and application of furoxan molecules, with special attention to the synthetic strategy of the post-ring introduction of substituents (PRIS).","author":[{"dropping-particle":"","family":"Abu Yousef","given":"Muhammad","non-dropping-particle":"","parse-names":false,"suffix":""},{"dropping-particle":"","family":"Matsubara","given":"Ryosuke","non-dropping-particle":"","parse-names":false,"suffix":""}],"container-title":"RSC Advances","id":"ITEM-1","issue":"8","issued":{"date-parts":[["2023"]]},"page":"5228-5248","title":"Recent progress in synthesis and application of furoxan","type":"article-journal","volume":"13"},"uris":["http://www.mendeley.com/documents/?uuid=5abeb2c5-6e1d-4cd5-a2a6-12777838e26d","http://www.mendeley.com/documents/?uuid=983d43e6-1665-411e-a691-b4bd15f185de"]}],"mendeley":{"formattedCitation":"[5]","plainTextFormattedCitation":"[5]","previouslyFormattedCitation":"Muhammad Abu Yousef and Ryosuke Matsubara, ‘Recent Progress in Synthesis and Application of Furoxan’, &lt;i&gt;RSC Advances&lt;/i&gt;, 13.8 (2023), 5228–48 &lt;https://doi.org/10.1039/D3RA00189J&gt;."},"properties":{"noteIndex":0},"schema":"https://github.com/citation-style-language/schema/raw/master/csl-citation.json"}</w:instrText>
      </w:r>
      <w:r w:rsidR="00444352">
        <w:rPr>
          <w:rStyle w:val="aff8"/>
        </w:rPr>
        <w:fldChar w:fldCharType="separate"/>
      </w:r>
      <w:r w:rsidR="00444352" w:rsidRPr="00444352">
        <w:rPr>
          <w:bCs/>
          <w:noProof/>
          <w:lang w:val="kk-KZ"/>
        </w:rPr>
        <w:t>[5</w:t>
      </w:r>
      <w:r w:rsidR="00514F60">
        <w:rPr>
          <w:bCs/>
          <w:noProof/>
          <w:lang w:val="kk-KZ"/>
        </w:rPr>
        <w:t>, р. 5228-5247</w:t>
      </w:r>
      <w:r w:rsidR="00444352" w:rsidRPr="00444352">
        <w:rPr>
          <w:bCs/>
          <w:noProof/>
          <w:lang w:val="kk-KZ"/>
        </w:rPr>
        <w:t>]</w:t>
      </w:r>
      <w:r w:rsidR="00444352">
        <w:rPr>
          <w:rStyle w:val="aff8"/>
        </w:rPr>
        <w:fldChar w:fldCharType="end"/>
      </w:r>
      <w:r w:rsidR="00EB3CFD" w:rsidRPr="004C1AB1">
        <w:rPr>
          <w:lang w:val="kk-KZ"/>
        </w:rPr>
        <w:t xml:space="preserve">. </w:t>
      </w:r>
      <w:r w:rsidR="003851AA">
        <w:rPr>
          <w:lang w:val="kk-KZ"/>
        </w:rPr>
        <w:t>Құрамындағы орынбасарлар</w:t>
      </w:r>
      <w:r w:rsidR="005C3837">
        <w:rPr>
          <w:lang w:val="kk-KZ"/>
        </w:rPr>
        <w:t>ына</w:t>
      </w:r>
      <w:r w:rsidR="003851AA">
        <w:rPr>
          <w:lang w:val="kk-KZ"/>
        </w:rPr>
        <w:t xml:space="preserve"> байланы</w:t>
      </w:r>
      <w:r w:rsidR="0082397F">
        <w:rPr>
          <w:lang w:val="kk-KZ"/>
        </w:rPr>
        <w:t xml:space="preserve">сты фуроксан оттегі мен </w:t>
      </w:r>
      <w:r w:rsidR="00A61924">
        <w:rPr>
          <w:lang w:val="kk-KZ"/>
        </w:rPr>
        <w:t xml:space="preserve">суда тұрақты болады және оны силикагельді хроматография әдісі арқылы тазартуға болады. </w:t>
      </w:r>
      <w:r w:rsidR="000419B9">
        <w:rPr>
          <w:lang w:val="kk-KZ"/>
        </w:rPr>
        <w:t xml:space="preserve">Салыстырмалы түрде </w:t>
      </w:r>
      <w:r w:rsidR="004D221C">
        <w:rPr>
          <w:lang w:val="kk-KZ"/>
        </w:rPr>
        <w:t xml:space="preserve">төмен молекулалық салмағы бар көптеген фуроксандар қоршаған орта температурасында </w:t>
      </w:r>
      <w:r w:rsidR="007E1A59">
        <w:rPr>
          <w:lang w:val="kk-KZ"/>
        </w:rPr>
        <w:t xml:space="preserve">қатқыш болып табылады, бұл монокристалды рентгендік құрылымдық </w:t>
      </w:r>
      <w:r w:rsidR="00B8052D">
        <w:rPr>
          <w:lang w:val="kk-KZ"/>
        </w:rPr>
        <w:t xml:space="preserve">талдау арқылы молекулалық құрылысын сенімді түрде анықтауға мүмкіндік береді. </w:t>
      </w:r>
      <w:r w:rsidR="00B653C1">
        <w:rPr>
          <w:lang w:val="kk-KZ"/>
        </w:rPr>
        <w:t xml:space="preserve">Қалыпты көміртекті </w:t>
      </w:r>
      <w:r w:rsidR="00FE4CC3">
        <w:rPr>
          <w:lang w:val="kk-KZ"/>
        </w:rPr>
        <w:t>орынбасарлары бар фуроксандардың</w:t>
      </w:r>
      <w:r w:rsidR="009A1601">
        <w:rPr>
          <w:lang w:val="kk-KZ"/>
        </w:rPr>
        <w:t xml:space="preserve"> </w:t>
      </w:r>
      <w:r w:rsidR="00570E8C" w:rsidRPr="00352795">
        <w:rPr>
          <w:vertAlign w:val="superscript"/>
          <w:lang w:val="kk-KZ"/>
        </w:rPr>
        <w:t>13</w:t>
      </w:r>
      <w:r w:rsidR="00570E8C" w:rsidRPr="00352795">
        <w:rPr>
          <w:lang w:val="kk-KZ"/>
        </w:rPr>
        <w:t>С ЯМР</w:t>
      </w:r>
      <w:r w:rsidR="009A1601">
        <w:rPr>
          <w:lang w:val="kk-KZ"/>
        </w:rPr>
        <w:t xml:space="preserve"> </w:t>
      </w:r>
      <w:r w:rsidR="009A1601" w:rsidRPr="00352795">
        <w:rPr>
          <w:lang w:val="kk-KZ"/>
        </w:rPr>
        <w:t>–</w:t>
      </w:r>
      <w:r w:rsidR="009A1601">
        <w:rPr>
          <w:lang w:val="kk-KZ"/>
        </w:rPr>
        <w:t xml:space="preserve"> сипаттамасында</w:t>
      </w:r>
      <w:r w:rsidR="0086686A">
        <w:rPr>
          <w:lang w:val="kk-KZ"/>
        </w:rPr>
        <w:t xml:space="preserve"> </w:t>
      </w:r>
      <w:r w:rsidR="0086686A" w:rsidRPr="00352795">
        <w:rPr>
          <w:lang w:val="kk-KZ"/>
        </w:rPr>
        <w:t>C</w:t>
      </w:r>
      <w:r w:rsidR="0086686A" w:rsidRPr="00352795">
        <w:rPr>
          <w:vertAlign w:val="subscript"/>
          <w:lang w:val="kk-KZ"/>
        </w:rPr>
        <w:t>3</w:t>
      </w:r>
      <w:r w:rsidR="0086686A" w:rsidRPr="00352795">
        <w:rPr>
          <w:lang w:val="kk-KZ"/>
        </w:rPr>
        <w:t xml:space="preserve"> </w:t>
      </w:r>
      <w:r w:rsidR="0086686A">
        <w:rPr>
          <w:lang w:val="kk-KZ"/>
        </w:rPr>
        <w:t>және</w:t>
      </w:r>
      <w:r w:rsidR="0086686A" w:rsidRPr="00352795">
        <w:rPr>
          <w:lang w:val="kk-KZ"/>
        </w:rPr>
        <w:t xml:space="preserve"> C</w:t>
      </w:r>
      <w:r w:rsidR="0086686A" w:rsidRPr="00352795">
        <w:rPr>
          <w:vertAlign w:val="subscript"/>
          <w:lang w:val="kk-KZ"/>
        </w:rPr>
        <w:t>4</w:t>
      </w:r>
      <w:r w:rsidR="0086686A" w:rsidRPr="00352795">
        <w:rPr>
          <w:lang w:val="kk-KZ"/>
        </w:rPr>
        <w:t xml:space="preserve"> </w:t>
      </w:r>
      <w:r w:rsidR="00352795">
        <w:rPr>
          <w:lang w:val="kk-KZ"/>
        </w:rPr>
        <w:t xml:space="preserve">көміртегі атомдарының химиялық құрамы </w:t>
      </w:r>
      <w:r w:rsidR="0054770F">
        <w:rPr>
          <w:lang w:val="kk-KZ"/>
        </w:rPr>
        <w:t>әдетте</w:t>
      </w:r>
      <w:r w:rsidR="009472A1">
        <w:rPr>
          <w:lang w:val="kk-KZ"/>
        </w:rPr>
        <w:t>,</w:t>
      </w:r>
      <w:r w:rsidR="0054770F">
        <w:rPr>
          <w:lang w:val="kk-KZ"/>
        </w:rPr>
        <w:t xml:space="preserve"> сәйкесінше шамамен 115 және 160 </w:t>
      </w:r>
      <w:r w:rsidR="00473DB6">
        <w:rPr>
          <w:lang w:val="kk-KZ"/>
        </w:rPr>
        <w:t>м.ү.</w:t>
      </w:r>
      <w:r w:rsidR="0054770F" w:rsidRPr="00352795">
        <w:rPr>
          <w:lang w:val="kk-KZ"/>
        </w:rPr>
        <w:t xml:space="preserve"> </w:t>
      </w:r>
      <w:r w:rsidR="0067446B">
        <w:rPr>
          <w:lang w:val="kk-KZ"/>
        </w:rPr>
        <w:t>шамасында көрсетіледі.</w:t>
      </w:r>
      <w:r w:rsidR="009472A1">
        <w:rPr>
          <w:lang w:val="kk-KZ"/>
        </w:rPr>
        <w:t xml:space="preserve"> </w:t>
      </w:r>
      <w:r w:rsidR="001E56EA" w:rsidRPr="009472A1">
        <w:rPr>
          <w:lang w:val="kk-KZ"/>
        </w:rPr>
        <w:t>C</w:t>
      </w:r>
      <w:r w:rsidR="001E56EA" w:rsidRPr="009472A1">
        <w:rPr>
          <w:vertAlign w:val="subscript"/>
          <w:lang w:val="kk-KZ"/>
        </w:rPr>
        <w:t>4</w:t>
      </w:r>
      <w:r w:rsidR="001E56EA">
        <w:rPr>
          <w:lang w:val="kk-KZ"/>
        </w:rPr>
        <w:t xml:space="preserve"> көміртегінен </w:t>
      </w:r>
      <w:r w:rsidR="00452CFF">
        <w:rPr>
          <w:lang w:val="kk-KZ"/>
        </w:rPr>
        <w:t xml:space="preserve">жоғары магнит өрісіндегі </w:t>
      </w:r>
      <w:r w:rsidR="001E56EA" w:rsidRPr="001E56EA">
        <w:rPr>
          <w:lang w:val="kk-KZ"/>
        </w:rPr>
        <w:t>C</w:t>
      </w:r>
      <w:r w:rsidR="001E56EA" w:rsidRPr="001E56EA">
        <w:rPr>
          <w:vertAlign w:val="subscript"/>
          <w:lang w:val="kk-KZ"/>
        </w:rPr>
        <w:t>3</w:t>
      </w:r>
      <w:r w:rsidR="00452CFF">
        <w:rPr>
          <w:lang w:val="kk-KZ"/>
        </w:rPr>
        <w:t xml:space="preserve"> көміртегінің </w:t>
      </w:r>
      <w:r w:rsidR="009343F2">
        <w:rPr>
          <w:lang w:val="kk-KZ"/>
        </w:rPr>
        <w:t>резонансы электрондардың сақинадан тыс оттегі атомы</w:t>
      </w:r>
      <w:r w:rsidR="00B128B2">
        <w:rPr>
          <w:lang w:val="kk-KZ"/>
        </w:rPr>
        <w:t xml:space="preserve">нан </w:t>
      </w:r>
      <w:r w:rsidR="00B128B2" w:rsidRPr="00B128B2">
        <w:rPr>
          <w:lang w:val="kk-KZ"/>
        </w:rPr>
        <w:t>C</w:t>
      </w:r>
      <w:r w:rsidR="00B128B2" w:rsidRPr="00B128B2">
        <w:rPr>
          <w:vertAlign w:val="subscript"/>
          <w:lang w:val="kk-KZ"/>
        </w:rPr>
        <w:t>3</w:t>
      </w:r>
      <w:r w:rsidR="00B128B2">
        <w:rPr>
          <w:vertAlign w:val="subscript"/>
          <w:lang w:val="kk-KZ"/>
        </w:rPr>
        <w:t xml:space="preserve"> </w:t>
      </w:r>
      <w:r w:rsidR="00F7231C">
        <w:rPr>
          <w:lang w:val="kk-KZ"/>
        </w:rPr>
        <w:t>көміртегіне мезомерлі тасымалдауына байланысты түсіндіріледі</w:t>
      </w:r>
      <w:r w:rsidR="00A37719">
        <w:rPr>
          <w:lang w:val="kk-KZ"/>
        </w:rPr>
        <w:t xml:space="preserve">. </w:t>
      </w:r>
      <w:r w:rsidR="006D7F08">
        <w:rPr>
          <w:lang w:val="kk-KZ"/>
        </w:rPr>
        <w:t xml:space="preserve">Химиялық </w:t>
      </w:r>
      <w:r w:rsidR="00275153">
        <w:rPr>
          <w:lang w:val="kk-KZ"/>
        </w:rPr>
        <w:t xml:space="preserve">қасиеттеріндегі бұл үлкен айырмашылық изомер құрылымдарын анықтау үшін </w:t>
      </w:r>
      <w:r w:rsidR="00BE0FD7">
        <w:rPr>
          <w:lang w:val="kk-KZ"/>
        </w:rPr>
        <w:t xml:space="preserve">пайдалы. </w:t>
      </w:r>
      <w:r w:rsidR="000E1EAD">
        <w:rPr>
          <w:lang w:val="kk-KZ"/>
        </w:rPr>
        <w:t>Барлық дерлік</w:t>
      </w:r>
      <w:r w:rsidR="00BE0FD7">
        <w:rPr>
          <w:lang w:val="kk-KZ"/>
        </w:rPr>
        <w:t xml:space="preserve"> фуроксан региоизомер</w:t>
      </w:r>
      <w:r w:rsidR="000E1EAD">
        <w:rPr>
          <w:lang w:val="kk-KZ"/>
        </w:rPr>
        <w:t>лер</w:t>
      </w:r>
      <w:r w:rsidR="00BE0FD7">
        <w:rPr>
          <w:lang w:val="kk-KZ"/>
        </w:rPr>
        <w:t>і қоршаған орт</w:t>
      </w:r>
      <w:r w:rsidR="00234A1C">
        <w:rPr>
          <w:lang w:val="kk-KZ"/>
        </w:rPr>
        <w:t xml:space="preserve">а температурасына тұрақты, бірақ фуроксандардың көпшілігі </w:t>
      </w:r>
      <w:r w:rsidR="00234A1C" w:rsidRPr="00B9487A">
        <w:rPr>
          <w:lang w:val="kk-KZ"/>
        </w:rPr>
        <w:t>100°C</w:t>
      </w:r>
      <w:r w:rsidR="005C134B">
        <w:rPr>
          <w:lang w:val="kk-KZ"/>
        </w:rPr>
        <w:t>-</w:t>
      </w:r>
      <w:r w:rsidR="00B9487A">
        <w:rPr>
          <w:lang w:val="kk-KZ"/>
        </w:rPr>
        <w:t>тан жоғары температурада изомерлен</w:t>
      </w:r>
      <w:r w:rsidR="005D57AE">
        <w:rPr>
          <w:lang w:val="kk-KZ"/>
        </w:rPr>
        <w:t>уге бейім келеді</w:t>
      </w:r>
      <w:r w:rsidR="00B9487A">
        <w:rPr>
          <w:lang w:val="kk-KZ"/>
        </w:rPr>
        <w:t xml:space="preserve">. </w:t>
      </w:r>
      <w:r w:rsidR="00FD4DBD">
        <w:rPr>
          <w:lang w:val="kk-KZ"/>
        </w:rPr>
        <w:t xml:space="preserve">Бұл термиялық изомерленуді </w:t>
      </w:r>
      <w:r w:rsidR="002C0F5D">
        <w:rPr>
          <w:lang w:val="kk-KZ"/>
        </w:rPr>
        <w:t xml:space="preserve">динитрозоалкендермен </w:t>
      </w:r>
      <w:r w:rsidR="00FD4DBD">
        <w:rPr>
          <w:lang w:val="kk-KZ"/>
        </w:rPr>
        <w:t xml:space="preserve">аралық </w:t>
      </w:r>
      <w:r w:rsidR="00D16B75">
        <w:rPr>
          <w:lang w:val="kk-KZ"/>
        </w:rPr>
        <w:t>өнім ретінде жүргізу ұсынылды</w:t>
      </w:r>
      <w:r w:rsidR="00444352">
        <w:rPr>
          <w:rStyle w:val="aff8"/>
        </w:rPr>
        <w:fldChar w:fldCharType="begin" w:fldLock="1"/>
      </w:r>
      <w:r w:rsidR="00444352" w:rsidRPr="00444352">
        <w:rPr>
          <w:lang w:val="kk-KZ"/>
        </w:rPr>
        <w:instrText>ADDIN CSL_CITATION {"citationItems":[{"id":"ITEM-1","itemData":{"DOI":"10.1039/JR9310003308","author":[{"dropping-particle":"","family":"Hammick","given":"Dalziel Llewellyn","non-dropping-particle":"","parse-names":false,"suffix":""},{"dropping-particle":"","family":"Edwakdes","given":"William A M","non-dropping-particle":"","parse-names":false,"suffix":""},{"dropping-particle":"","family":"Steiner","given":"Ernest R","non-dropping-particle":"","parse-names":false,"suffix":""}],"container-title":"J. Chem. Soc.","id":"ITEM-1","issue":"0","issued":{"date-parts":[["1931"]]},"page":"3308-3313","publisher":"The Royal Society of Chemistry","title":"The constitution of benzfurazan and benzfurazan oxide","type":"article-journal"},"uris":["http://www.mendeley.com/documents/?uuid=5c03bb13-441c-4a8e-a1a4-be9be85c26fb","http://www.mendeley.com/documents/?uuid=4ff5b76c-e42d-437b-9675-55357c6c945d"]},{"id":"ITEM-2","itemData":{"DOI":"10.1021/ja00953a012","ISSN":"0002-7863","author":[{"dropping-particle":"","family":"Mallory","given":"Frank B.","non-dropping-particle":"","parse-names":false,"suffix":""},{"dropping-particle":"","family":"Cammarata","given":"Arthur","non-dropping-particle":"","parse-names":false,"suffix":""}],"container-title":"Journal of the American Chemical Society","id":"ITEM-2","issue":"1","issued":{"date-parts":[["1966","1","1"]]},"page":"61-64","title":"Evidence for the Transient Existence of 1,2-Dinitrosoalkenes 1","type":"article-journal","volume":"88"},"uris":["http://www.mendeley.com/documents/?uuid=8ab1d3f1-0fb7-4f6e-9025-5920a45e72c7","http://www.mendeley.com/documents/?uuid=ae84da31-0fde-4d55-abd6-f0b9cd497b67"]}],"mendeley":{"formattedCitation":"[3,6]","manualFormatting":"[20]","plainTextFormattedCitation":"[3,6]","previouslyFormattedCitation":"Dalziel Llewellyn Hammick, William A M Edwakdes, and Ernest R Steiner, ‘The Constitution of Benzfurazan and Benzfurazan Oxide’, &lt;i&gt;J. Chem. Soc.&lt;/i&gt;, 0, 1931, 3308–13 &lt;https://doi.org/10.1039/JR9310003308&gt;; Mallory and Cammarata."},"properties":{"noteIndex":0},"schema":"https://github.com/citation-style-language/schema/raw/master/csl-citation.json"}</w:instrText>
      </w:r>
      <w:r w:rsidR="00444352">
        <w:rPr>
          <w:rStyle w:val="aff8"/>
        </w:rPr>
        <w:fldChar w:fldCharType="separate"/>
      </w:r>
      <w:r w:rsidR="00444352" w:rsidRPr="00444352">
        <w:rPr>
          <w:rStyle w:val="aff8"/>
          <w:noProof/>
          <w:lang w:val="kk-KZ"/>
        </w:rPr>
        <w:t>[20]</w:t>
      </w:r>
      <w:r w:rsidR="00444352">
        <w:rPr>
          <w:rStyle w:val="aff8"/>
        </w:rPr>
        <w:fldChar w:fldCharType="end"/>
      </w:r>
      <w:r w:rsidR="00570E8C" w:rsidRPr="002C0F5D">
        <w:rPr>
          <w:lang w:val="kk-KZ"/>
        </w:rPr>
        <w:t xml:space="preserve">. </w:t>
      </w:r>
      <w:r w:rsidR="00E778B2">
        <w:rPr>
          <w:lang w:val="kk-KZ"/>
        </w:rPr>
        <w:t xml:space="preserve">Профессор Альберто Гасконың </w:t>
      </w:r>
      <w:r w:rsidR="00656401">
        <w:rPr>
          <w:lang w:val="kk-KZ"/>
        </w:rPr>
        <w:t xml:space="preserve">көпжылдық зерттеулері </w:t>
      </w:r>
      <w:r w:rsidR="00444352">
        <w:rPr>
          <w:rStyle w:val="aff8"/>
        </w:rPr>
        <w:fldChar w:fldCharType="begin" w:fldLock="1"/>
      </w:r>
      <w:r w:rsidR="00444352" w:rsidRPr="00444352">
        <w:rPr>
          <w:lang w:val="kk-KZ"/>
        </w:rPr>
        <w:instrText xml:space="preserve">ADDIN CSL_CITATION {"citationItems":[{"id":"ITEM-1","itemData":{"DOI":"10.1111/j.1476-5381.1995.tb13277.x","ISSN":"0007-1188","abstract":"The mechanism of action and biological activity of a series of R‐substituted and di‐R‐substituted phenylfuroxans is reported. Maximal potency as vasodilators on rabbit aortic rings, precontracted with noradrenaline (1 </w:instrText>
      </w:r>
      <w:r w:rsidR="00444352">
        <w:instrText>μ</w:instrText>
      </w:r>
      <w:r w:rsidR="00444352" w:rsidRPr="00444352">
        <w:rPr>
          <w:lang w:val="kk-KZ"/>
        </w:rPr>
        <w:instrText xml:space="preserve"> m ), was shown by phenyl‐cyano isomers and by the 3,4‐dicyanofuroxan, characterized by a potency ratio 3–10 fold higher than glyceryl trinitrate (GTN). This effect was reduced upon coincubation with methylene blue or oxyhaemoglobin (10 </w:instrText>
      </w:r>
      <w:r w:rsidR="00444352">
        <w:instrText>μ</w:instrText>
      </w:r>
      <w:r w:rsidR="00444352" w:rsidRPr="00444352">
        <w:rPr>
          <w:lang w:val="kk-KZ"/>
        </w:rPr>
        <w:instrText xml:space="preserve"> m ). The furoxan derivatives showing maximal potency as vasodilators were also able to inhibit collagen‐induced platelet aggregation, with IC 50 values in the sub‐micromolar range. The furoxan derivatives were able to stimulate partially purified, rat lung soluble guanylate cyclase; among the most active compounds, the 3‐R‐substituted isomers displayed a higher level of stimulatory effect than the 4‐R analogues. Solutions (0.1 m m ) of all the tested furoxans, prepared using 50 m m phosphate buffer, pH 7.4, (diluting 10 m m DMSO stock solutions) did not release nitric oxide (NO) spontaneously; however in presence of 5 m m l ‐cysteine, a significant NO‐releasing capacity was observed, which correlated significantly with their stimulation of the guanylate cyclase activity.","author":[{"dropping-particle":"","family":"Ferioli","given":"R.","non</w:instrText>
      </w:r>
      <w:r w:rsidR="00444352">
        <w:instrText>-dropping-particle":"","parse-names":false,"suffix":""},{"dropping-particle":"","family":"Folco","given":"G.C.","non-dropping-particle":"","parse-names":false,"suffix":""},{"dropping-particle":"","family":"Ferretti","given":"C.","non-dropping-particle":"","parse-names":false,"suffix":""},{"dropping-particle":"","family":"Gasco","given":"A.M.","non-dropping-particle":"","parse-names":false,"suffix":""},{"dropping-particle":"","family":"Medana","given":"C.","non-dropping-particle":"","parse-names":false,"suffix":""},{"dropping-particle":"","family":"Fruttero","given":"R.","non-dropping-particle":"","parse-names":false,"suffix":""},{"dropping-particle":"","family":"Civelli","given":"M.","non-dropping-particle":"","parse-names":false,"suffix":""},{"dropping-particle":"","family":"Gasco","given":"A.","non-dropping-particle":"","parse-names":false,"suffix":""}],"container-title":"British Journal of Pharmacology","id":"ITEM-1","issue":"4","issued":{"date-parts":[["1995","2","19"]]},"page":"816-820","title":"A new class of furoxan derivatives as NO donors: mechanism of action and biological activity","type":"article-journal","volume":"114"},"uris":["http://www.mendeley.com/documents/?uuid=2d8f7fd1-15a5-4dc8-a7e9-a67559513e49","http://www.mendeley.com/documents/?uuid=77374844-abf9-47a3-8354-df842fb9f1b6","http://www.mendeley.com/documents/?uuid=db9f64b7-e829-42e5-963b-40054c80d966"]},{"id":"ITEM-2","itemData":{"DOI":"10.1351/pac200476050973","ISBN":"13653075","ISSN":"1365-3075","author":[{"dropping-particle":"","family":"Gasco","given":"Alberto","non-dropping-particle":"","parse-names":false,"suffix":""},{"dropping-particle":"","family":"Fruttero","given":"Roberta","non-dropping-particle":"","parse-names":false,"suffix":""},{"dropping-particle":"","family":"Sorba","given":"G.","non-dropping-particle":"","parse-names":false,"suffix":""},{"dropping-particle":"","family":"Stilo","given":"Antonella","non-dropping-particle":"Di","parse-names":false,"suffix":""},{"dropping-particle":"","family":"Calvino","given":"R.","non-dropping-particle":"","parse-names":false,"suffix":""}],"container-title":"Pure and Applied Chemistry","id":"ITEM-2","issue":"5","issued":{"date-parts":[["2004","1"]]},"page":"973","title":"NO donors: Focus on furoxan derivatives","type":"article-journal","volume":"76"},"uris":["http://www.mendeley.com/documents/?uuid=e7da3a2c-7f52-4049-8dba-2928526e94d5","http://www.mendeley.com/documents/?uuid=03aa9141-f02e-4b78-ad10-6d379386a6ce","http://www.mendeley.com/documents/?uuid=d4448a11-99a5-4c79-bd47-61908cb4e2d9"]}],"mendeley":{"formattedCitation":"[7,8]","plainTextFormattedCitation":"[7,8]","previouslyFormattedCitation":"R. Ferioli and others, ‘A New Class of Furoxan Derivatives as NO Donors: Mechanism of Action and Biological Activity’, &lt;i&gt;British Journal of Pharmacology&lt;/i&gt;, 114.4 (1995), 816–20 &lt;https://doi.org/10.1111/j.1476-5381.1995.tb13277.x&gt;; Alberto Gasco and others, ‘NO Donors: Focus on Furoxan Derivatives’, &lt;i&gt;Pure and Applied Chemistry&lt;/i&gt;, 76.5 (2004), 973 &lt;https://doi.org/10.1351/pac200476050973&gt;."},"properties":{"noteIndex":0},"schema":"https://github.com/citation-style-language/schema/raw/master/csl-citation.json"}</w:instrText>
      </w:r>
      <w:r w:rsidR="00444352">
        <w:rPr>
          <w:rStyle w:val="aff8"/>
        </w:rPr>
        <w:fldChar w:fldCharType="separate"/>
      </w:r>
      <w:r w:rsidR="00444352" w:rsidRPr="00444352">
        <w:rPr>
          <w:bCs/>
          <w:noProof/>
        </w:rPr>
        <w:t>[7,</w:t>
      </w:r>
      <w:r w:rsidR="00514F60">
        <w:rPr>
          <w:bCs/>
          <w:noProof/>
        </w:rPr>
        <w:t xml:space="preserve"> р. 816-819; </w:t>
      </w:r>
      <w:r w:rsidR="00444352" w:rsidRPr="00444352">
        <w:rPr>
          <w:bCs/>
          <w:noProof/>
        </w:rPr>
        <w:t>8</w:t>
      </w:r>
      <w:r w:rsidR="00514F60">
        <w:rPr>
          <w:bCs/>
          <w:noProof/>
        </w:rPr>
        <w:t>, р. 973-980</w:t>
      </w:r>
      <w:r w:rsidR="00444352" w:rsidRPr="00444352">
        <w:rPr>
          <w:bCs/>
          <w:noProof/>
        </w:rPr>
        <w:t>]</w:t>
      </w:r>
      <w:r w:rsidR="00444352">
        <w:rPr>
          <w:rStyle w:val="aff8"/>
        </w:rPr>
        <w:fldChar w:fldCharType="end"/>
      </w:r>
      <w:r w:rsidR="00656401">
        <w:rPr>
          <w:lang w:val="kk-KZ"/>
        </w:rPr>
        <w:t xml:space="preserve"> </w:t>
      </w:r>
      <w:r w:rsidR="00530267" w:rsidRPr="004B390C">
        <w:rPr>
          <w:i/>
          <w:lang w:val="kk-KZ"/>
        </w:rPr>
        <w:t>N</w:t>
      </w:r>
      <w:r w:rsidR="00530267" w:rsidRPr="004B390C">
        <w:rPr>
          <w:lang w:val="kk-KZ"/>
        </w:rPr>
        <w:t>-оксид</w:t>
      </w:r>
      <w:r w:rsidR="00530267">
        <w:rPr>
          <w:lang w:val="kk-KZ"/>
        </w:rPr>
        <w:t xml:space="preserve"> тобының </w:t>
      </w:r>
      <w:r w:rsidR="00CC3F55">
        <w:rPr>
          <w:lang w:val="kk-KZ"/>
        </w:rPr>
        <w:t xml:space="preserve">әртүрлі позициялары бар </w:t>
      </w:r>
      <w:r w:rsidR="008C542B">
        <w:rPr>
          <w:lang w:val="kk-KZ"/>
        </w:rPr>
        <w:t xml:space="preserve">региоизомерлі </w:t>
      </w:r>
      <w:r w:rsidR="00C73803">
        <w:rPr>
          <w:lang w:val="kk-KZ"/>
        </w:rPr>
        <w:t>фуроксандардың әртүрл</w:t>
      </w:r>
      <w:r w:rsidR="00FE7F66">
        <w:rPr>
          <w:lang w:val="kk-KZ"/>
        </w:rPr>
        <w:t>і</w:t>
      </w:r>
      <w:r w:rsidR="00C73803">
        <w:rPr>
          <w:lang w:val="kk-KZ"/>
        </w:rPr>
        <w:t xml:space="preserve"> мөлшерде</w:t>
      </w:r>
      <w:r w:rsidR="00FE7F66">
        <w:rPr>
          <w:lang w:val="kk-KZ"/>
        </w:rPr>
        <w:t xml:space="preserve"> </w:t>
      </w:r>
      <w:r w:rsidR="00FE7F66" w:rsidRPr="004B390C">
        <w:rPr>
          <w:lang w:val="kk-KZ"/>
        </w:rPr>
        <w:t>NO</w:t>
      </w:r>
      <w:r w:rsidR="00FE7F66" w:rsidRPr="002C0F5D">
        <w:rPr>
          <w:lang w:val="kk-KZ"/>
        </w:rPr>
        <w:t xml:space="preserve"> </w:t>
      </w:r>
      <w:r w:rsidR="006630C7">
        <w:rPr>
          <w:lang w:val="kk-KZ"/>
        </w:rPr>
        <w:t xml:space="preserve">өндіру мүмкіндігін анықтады. </w:t>
      </w:r>
      <w:r w:rsidR="00FD43F0">
        <w:rPr>
          <w:lang w:val="kk-KZ"/>
        </w:rPr>
        <w:t xml:space="preserve">Фуроксан изомерлері </w:t>
      </w:r>
      <w:r w:rsidR="0019324F">
        <w:rPr>
          <w:lang w:val="kk-KZ"/>
        </w:rPr>
        <w:t>қыздыру немесе фото сәулелену</w:t>
      </w:r>
      <w:r w:rsidR="00771AB3">
        <w:rPr>
          <w:lang w:val="kk-KZ"/>
        </w:rPr>
        <w:t xml:space="preserve"> </w:t>
      </w:r>
      <w:r w:rsidR="00771AB3" w:rsidRPr="00771AB3">
        <w:rPr>
          <w:lang w:val="kk-KZ"/>
        </w:rPr>
        <w:t>(1.3</w:t>
      </w:r>
      <w:r w:rsidR="00514F60">
        <w:rPr>
          <w:lang w:val="kk-KZ"/>
        </w:rPr>
        <w:t>-сурет</w:t>
      </w:r>
      <w:r w:rsidR="00771AB3" w:rsidRPr="00771AB3">
        <w:rPr>
          <w:lang w:val="kk-KZ"/>
        </w:rPr>
        <w:t>)</w:t>
      </w:r>
      <w:r w:rsidR="00B52A76">
        <w:rPr>
          <w:lang w:val="kk-KZ"/>
        </w:rPr>
        <w:t xml:space="preserve"> </w:t>
      </w:r>
      <w:r w:rsidR="00444352">
        <w:rPr>
          <w:rStyle w:val="aff8"/>
        </w:rPr>
        <w:fldChar w:fldCharType="begin" w:fldLock="1"/>
      </w:r>
      <w:r w:rsidR="00444352" w:rsidRPr="00444352">
        <w:rPr>
          <w:lang w:val="kk-KZ"/>
        </w:rPr>
        <w:instrText>ADDIN CSL_CITATION {"citationItems":[{"id":"ITEM-1","itemData":{"author":[{"dropping-particle":"","family":"R.Calvino, V.Mortarini, A.Gasco","given":"M.A.Bianco and M.L.Ricciardi","non-dropping-particle":"","parse-names":false,"suffix":""}],"container-title":"Synthesis and antimicrobial activity","id":"ITEM-1","issued":{"date-parts":[["1977"]]},"page":"157-159","title":"Furazan and furoxan sulfones-Synthesis and antimicrobial activity","type":"article-journal","volume":"12"},"uris":["http://www.mendeley.com/documents/?uuid=39c98092-ec61-44ef-a672-ff9c76158bfe","http://www.mendeley.com/documents/?uuid=ced7a4d0-1b63-456e-96ac-3ef55537b856"]}],"mendeley":{"formattedCitation":"[9]","plainTextFormattedCitation":"[9]","previouslyFormattedCitation":"M.A.Bianco and M.L.Ricciardi R.Calvino, V.Mortarini, A.Gasco, ‘Furazan and Furoxan Sulfones-Synthesis and Antimicrobial Activity’, &lt;i&gt;Synthesis and Antimicrobial Activity&lt;/i&gt;, 12 (1977), 157–59."},"properties":{"noteIndex":0},"schema":"https://github.com/citation-style-language/schema/raw/master/csl-citation.json"}</w:instrText>
      </w:r>
      <w:r w:rsidR="00444352">
        <w:rPr>
          <w:rStyle w:val="aff8"/>
        </w:rPr>
        <w:fldChar w:fldCharType="separate"/>
      </w:r>
      <w:r w:rsidR="00444352" w:rsidRPr="00444352">
        <w:rPr>
          <w:noProof/>
          <w:lang w:val="kk-KZ"/>
        </w:rPr>
        <w:t>[9</w:t>
      </w:r>
      <w:r w:rsidR="00514F60">
        <w:rPr>
          <w:noProof/>
          <w:lang w:val="kk-KZ"/>
        </w:rPr>
        <w:t>, р. 157-158</w:t>
      </w:r>
      <w:r w:rsidR="00444352" w:rsidRPr="00444352">
        <w:rPr>
          <w:noProof/>
          <w:lang w:val="kk-KZ"/>
        </w:rPr>
        <w:t>]</w:t>
      </w:r>
      <w:r w:rsidR="00444352">
        <w:rPr>
          <w:rStyle w:val="aff8"/>
        </w:rPr>
        <w:fldChar w:fldCharType="end"/>
      </w:r>
      <w:r w:rsidR="0019324F">
        <w:rPr>
          <w:lang w:val="kk-KZ"/>
        </w:rPr>
        <w:t xml:space="preserve"> кезінде динитрозоэтилен</w:t>
      </w:r>
      <w:r w:rsidR="008B2D51">
        <w:rPr>
          <w:lang w:val="kk-KZ"/>
        </w:rPr>
        <w:t xml:space="preserve"> интермедиаты арқылы бір-біріне </w:t>
      </w:r>
      <w:r w:rsidR="005E0B21">
        <w:rPr>
          <w:lang w:val="kk-KZ"/>
        </w:rPr>
        <w:t xml:space="preserve">оңай </w:t>
      </w:r>
      <w:r w:rsidR="008B2D51">
        <w:rPr>
          <w:lang w:val="kk-KZ"/>
        </w:rPr>
        <w:t>айнала ала</w:t>
      </w:r>
      <w:r w:rsidR="005E0B21">
        <w:rPr>
          <w:lang w:val="kk-KZ"/>
        </w:rPr>
        <w:t>д</w:t>
      </w:r>
      <w:r w:rsidR="008B2D51">
        <w:rPr>
          <w:lang w:val="kk-KZ"/>
        </w:rPr>
        <w:t xml:space="preserve">ы </w:t>
      </w:r>
      <w:r w:rsidR="005E0B21">
        <w:rPr>
          <w:lang w:val="kk-KZ"/>
        </w:rPr>
        <w:t xml:space="preserve">және </w:t>
      </w:r>
      <w:r w:rsidR="003955C9">
        <w:rPr>
          <w:lang w:val="kk-KZ"/>
        </w:rPr>
        <w:t>осы</w:t>
      </w:r>
      <w:r w:rsidR="008B2D51">
        <w:rPr>
          <w:lang w:val="kk-KZ"/>
        </w:rPr>
        <w:t xml:space="preserve"> маңызды</w:t>
      </w:r>
      <w:r w:rsidR="003955C9">
        <w:rPr>
          <w:lang w:val="kk-KZ"/>
        </w:rPr>
        <w:t xml:space="preserve"> қасиет фуроксан </w:t>
      </w:r>
      <w:r w:rsidR="00F828BC">
        <w:rPr>
          <w:lang w:val="kk-KZ"/>
        </w:rPr>
        <w:t xml:space="preserve">изомерінің құрылымына </w:t>
      </w:r>
      <w:r w:rsidR="00D4060D">
        <w:rPr>
          <w:lang w:val="kk-KZ"/>
        </w:rPr>
        <w:t>және биологиялық мақсатына байланысты әртүрлі</w:t>
      </w:r>
      <w:r w:rsidR="0048405C">
        <w:rPr>
          <w:lang w:val="kk-KZ"/>
        </w:rPr>
        <w:t xml:space="preserve"> қасиет көрсетуге</w:t>
      </w:r>
      <w:r w:rsidR="00D4060D">
        <w:rPr>
          <w:lang w:val="kk-KZ"/>
        </w:rPr>
        <w:t xml:space="preserve"> </w:t>
      </w:r>
      <w:r w:rsidR="00DD321C">
        <w:rPr>
          <w:lang w:val="kk-KZ"/>
        </w:rPr>
        <w:t xml:space="preserve">бағытталған жаңа </w:t>
      </w:r>
      <w:r w:rsidR="00DD321C" w:rsidRPr="00DD321C">
        <w:rPr>
          <w:lang w:val="kk-KZ"/>
        </w:rPr>
        <w:t>NO</w:t>
      </w:r>
      <w:r w:rsidR="00DD321C">
        <w:rPr>
          <w:lang w:val="kk-KZ"/>
        </w:rPr>
        <w:t xml:space="preserve"> – донорлық препараттардың пайда болуына әкел</w:t>
      </w:r>
      <w:r w:rsidR="00661500">
        <w:rPr>
          <w:lang w:val="kk-KZ"/>
        </w:rPr>
        <w:t>еді</w:t>
      </w:r>
      <w:r w:rsidR="00771AB3">
        <w:rPr>
          <w:lang w:val="kk-KZ"/>
        </w:rPr>
        <w:t xml:space="preserve">. </w:t>
      </w:r>
      <w:r w:rsidR="00935721" w:rsidRPr="00935721">
        <w:rPr>
          <w:lang w:val="kk-KZ"/>
        </w:rPr>
        <w:t>Сәйкес</w:t>
      </w:r>
      <w:r w:rsidR="00935721">
        <w:rPr>
          <w:lang w:val="kk-KZ"/>
        </w:rPr>
        <w:t>інше</w:t>
      </w:r>
      <w:r w:rsidR="00935721" w:rsidRPr="00935721">
        <w:rPr>
          <w:lang w:val="kk-KZ"/>
        </w:rPr>
        <w:t xml:space="preserve"> 1,2-динитрозоның аралық өнім ретінде қатысатын таутомериясы фуроксан мен бензофуроксан туындылары үшін энергетикалық жағынан ерекшеленеді және </w:t>
      </w:r>
      <w:r w:rsidR="00A73C62">
        <w:rPr>
          <w:lang w:val="kk-KZ"/>
        </w:rPr>
        <w:t>орынбасарлардың</w:t>
      </w:r>
      <w:r w:rsidR="00935721" w:rsidRPr="00935721">
        <w:rPr>
          <w:lang w:val="kk-KZ"/>
        </w:rPr>
        <w:t xml:space="preserve"> табиғаты мен </w:t>
      </w:r>
      <w:r w:rsidR="00D2632C">
        <w:rPr>
          <w:lang w:val="kk-KZ"/>
        </w:rPr>
        <w:t xml:space="preserve">олардың орналасқан </w:t>
      </w:r>
      <w:r w:rsidR="00935721" w:rsidRPr="00935721">
        <w:rPr>
          <w:lang w:val="kk-KZ"/>
        </w:rPr>
        <w:t>орнына (бензофуроксандар жағдайында),</w:t>
      </w:r>
      <w:r w:rsidR="00F822CA">
        <w:rPr>
          <w:lang w:val="kk-KZ"/>
        </w:rPr>
        <w:t xml:space="preserve"> сонымен қатар</w:t>
      </w:r>
      <w:r w:rsidR="00935721" w:rsidRPr="00935721">
        <w:rPr>
          <w:lang w:val="kk-KZ"/>
        </w:rPr>
        <w:t xml:space="preserve"> еріткіш пен температураға тәуелді</w:t>
      </w:r>
      <w:r w:rsidR="004D67E8">
        <w:rPr>
          <w:lang w:val="kk-KZ"/>
        </w:rPr>
        <w:t xml:space="preserve"> болады</w:t>
      </w:r>
      <w:r w:rsidR="00935721" w:rsidRPr="00935721">
        <w:rPr>
          <w:lang w:val="kk-KZ"/>
        </w:rPr>
        <w:t>.</w:t>
      </w:r>
      <w:r w:rsidR="00935721">
        <w:rPr>
          <w:lang w:val="kk-KZ"/>
        </w:rPr>
        <w:t xml:space="preserve"> </w:t>
      </w:r>
      <w:r w:rsidR="00C71C05" w:rsidRPr="00C71C05">
        <w:rPr>
          <w:lang w:val="kk-KZ"/>
        </w:rPr>
        <w:t xml:space="preserve">Өзара конверсия фуроксандар үшін жоғары энергияны қажет еткенімен </w:t>
      </w:r>
      <w:r w:rsidR="00444352">
        <w:rPr>
          <w:rStyle w:val="aff8"/>
        </w:rPr>
        <w:fldChar w:fldCharType="begin" w:fldLock="1"/>
      </w:r>
      <w:r w:rsidR="00444352" w:rsidRPr="00444352">
        <w:rPr>
          <w:lang w:val="kk-KZ"/>
        </w:rPr>
        <w:instrText>ADDIN CSL_CITATION {"citationItems":[{"id":"ITEM-1","itemData":{"DOI":"10.1002/hlca.19700530738","ISSN":"0018-019X","abstract":"Phenylglyoximes are transformed in a single operation into 3‐amino‐4‐phenyl‐furoxans which rearrange quantitatively to their 3‐phenyl‐4‐amino‐isomers above 80°. A mechanism for the synthesis is proposed and supported by the isolation of intermediates. Proof for the structure of both furoxan isomers and intermediate phenylaminoglyoximes rests on chemical transformations, mechanistic considerations, and the influence of certain structural changes on the UV.‐ spectra.","author":[{"dropping-particle":"","family":"Gagneux","given":"André R.","non-dropping-particle":"","parse-names":false,"suffix":""},{"dropping-particle":"","family":"Meier","given":"René","non-dropping-particle":"","parse-names":false,"suffix":""}],"container-title":"Helvetica Chimica Acta","id":"ITEM-1","issue":"7","issued":{"date-parts":[["1970","1","25"]]},"page":"1883-1892","title":"Aminofuroxane. 1. Synthese und Struktur","type":"article-journal","volume":"53"},"uris":["http://www.mendeley.com/documents/?uuid=dca91c4b-a83b-4dfd-96e1-b8489e70bb3a","http://www.mendeley.com/documents/?uuid=f9b68469-5967-4b2b-9821-99266bfd9ba5"]}],"mendeley":{"formattedCitation":"[10]","plainTextFormattedCitation":"[10]","previouslyFormattedCitation":"André R. Gagneux and René Meier, ‘Aminofuroxane. 1. Synthese Und Struktur’, &lt;i&gt;Helvetica Chimica Acta&lt;/i&gt;, 53.7 (1970), 1883–92 &lt;https://doi.org/10.1002/hlca.19700530738&gt;."},"properties":{"noteIndex":0},"schema":"https://github.com/citation-style-language/schema/raw/master/csl-citation.json"}</w:instrText>
      </w:r>
      <w:r w:rsidR="00444352">
        <w:rPr>
          <w:rStyle w:val="aff8"/>
        </w:rPr>
        <w:fldChar w:fldCharType="separate"/>
      </w:r>
      <w:r w:rsidR="00444352" w:rsidRPr="00444352">
        <w:rPr>
          <w:bCs/>
          <w:noProof/>
          <w:lang w:val="kk-KZ"/>
        </w:rPr>
        <w:t>[10</w:t>
      </w:r>
      <w:r w:rsidR="00514F60">
        <w:rPr>
          <w:bCs/>
          <w:noProof/>
          <w:lang w:val="kk-KZ"/>
        </w:rPr>
        <w:t>, р. 1883-1891</w:t>
      </w:r>
      <w:r w:rsidR="00444352" w:rsidRPr="00444352">
        <w:rPr>
          <w:bCs/>
          <w:noProof/>
          <w:lang w:val="kk-KZ"/>
        </w:rPr>
        <w:t>]</w:t>
      </w:r>
      <w:r w:rsidR="00444352">
        <w:rPr>
          <w:rStyle w:val="aff8"/>
        </w:rPr>
        <w:fldChar w:fldCharType="end"/>
      </w:r>
      <w:r w:rsidR="00C71C05" w:rsidRPr="00C71C05">
        <w:rPr>
          <w:lang w:val="kk-KZ"/>
        </w:rPr>
        <w:t>, бензофуроксандар бөлме температурасында тез теңестірілетін жүйені көрсетеді.</w:t>
      </w:r>
      <w:r w:rsidR="00C71C05">
        <w:rPr>
          <w:lang w:val="kk-KZ"/>
        </w:rPr>
        <w:t xml:space="preserve"> </w:t>
      </w:r>
      <w:r w:rsidR="00625A70">
        <w:rPr>
          <w:lang w:val="kk-KZ"/>
        </w:rPr>
        <w:t>Осылайша,</w:t>
      </w:r>
      <w:r w:rsidR="00162293">
        <w:rPr>
          <w:lang w:val="kk-KZ"/>
        </w:rPr>
        <w:t xml:space="preserve"> фуроксан таутомериясы үшін </w:t>
      </w:r>
      <w:r w:rsidR="00200037">
        <w:rPr>
          <w:lang w:val="kk-KZ"/>
        </w:rPr>
        <w:t xml:space="preserve">керекті </w:t>
      </w:r>
      <w:r w:rsidR="00866D03">
        <w:rPr>
          <w:lang w:val="kk-KZ"/>
        </w:rPr>
        <w:t xml:space="preserve">активтену энергиясы жоғары және </w:t>
      </w:r>
      <w:r w:rsidR="00866D03" w:rsidRPr="00C71C05">
        <w:rPr>
          <w:lang w:val="kk-KZ"/>
        </w:rPr>
        <w:t>R</w:t>
      </w:r>
      <w:r w:rsidR="00866D03" w:rsidRPr="00C71C05">
        <w:rPr>
          <w:vertAlign w:val="superscript"/>
          <w:lang w:val="kk-KZ"/>
        </w:rPr>
        <w:t>i</w:t>
      </w:r>
      <w:r w:rsidR="00866D03" w:rsidRPr="00C71C05">
        <w:rPr>
          <w:lang w:val="kk-KZ"/>
        </w:rPr>
        <w:t xml:space="preserve"> </w:t>
      </w:r>
      <w:r w:rsidR="00593AEE">
        <w:rPr>
          <w:lang w:val="kk-KZ"/>
        </w:rPr>
        <w:t>мен</w:t>
      </w:r>
      <w:r w:rsidR="00866D03" w:rsidRPr="00C71C05">
        <w:rPr>
          <w:lang w:val="kk-KZ"/>
        </w:rPr>
        <w:t xml:space="preserve"> R</w:t>
      </w:r>
      <w:r w:rsidR="00866D03" w:rsidRPr="00C71C05">
        <w:rPr>
          <w:vertAlign w:val="superscript"/>
          <w:lang w:val="kk-KZ"/>
        </w:rPr>
        <w:t>ii</w:t>
      </w:r>
      <w:r w:rsidR="00866D03" w:rsidRPr="00C71C05">
        <w:rPr>
          <w:lang w:val="kk-KZ"/>
        </w:rPr>
        <w:t xml:space="preserve"> </w:t>
      </w:r>
      <w:r w:rsidR="00593AEE">
        <w:rPr>
          <w:lang w:val="kk-KZ"/>
        </w:rPr>
        <w:t xml:space="preserve">сипаттамаларына </w:t>
      </w:r>
      <w:r w:rsidR="002C257E">
        <w:rPr>
          <w:lang w:val="kk-KZ"/>
        </w:rPr>
        <w:t>тікелей байланысты.</w:t>
      </w:r>
      <w:r w:rsidR="00FD3A5B">
        <w:rPr>
          <w:lang w:val="kk-KZ"/>
        </w:rPr>
        <w:t xml:space="preserve"> </w:t>
      </w:r>
      <w:r w:rsidR="00FD3A5B" w:rsidRPr="00066B63">
        <w:rPr>
          <w:lang w:val="kk-KZ"/>
        </w:rPr>
        <w:t xml:space="preserve">Раухут Г. </w:t>
      </w:r>
      <w:r w:rsidR="00FD3A5B">
        <w:rPr>
          <w:lang w:val="kk-KZ"/>
        </w:rPr>
        <w:t xml:space="preserve">және ұжымдастары </w:t>
      </w:r>
      <w:r w:rsidR="00842914">
        <w:rPr>
          <w:lang w:val="kk-KZ"/>
        </w:rPr>
        <w:t>көрсеткендей</w:t>
      </w:r>
      <w:r w:rsidR="009A575C">
        <w:rPr>
          <w:lang w:val="kk-KZ"/>
        </w:rPr>
        <w:t xml:space="preserve"> </w:t>
      </w:r>
      <w:r w:rsidR="00444352">
        <w:rPr>
          <w:rStyle w:val="aff8"/>
        </w:rPr>
        <w:fldChar w:fldCharType="begin" w:fldLock="1"/>
      </w:r>
      <w:r w:rsidR="00444352" w:rsidRPr="00444352">
        <w:rPr>
          <w:lang w:val="kk-KZ"/>
        </w:rPr>
        <w:instrText>ADDIN CSL_CITATION {"citationItems":[{"id":"ITEM-1","itemData":{"author":[{"dropping-particle":"","family":"J.Stevens, M. Schweizer","given":"G.Rauhut","non-dropping-particle":"","parse-names":false,"suffix":""}],"container-title":"Journal of the American Chemical Society","id":"ITEM-1","issue":"7326","issued":{"date-parts":[["2001"]]},"title":"Some recent studies on benzofuraxans","type":"article-journal","volume":"123"},"uris":["http://www.mendeley.com/documents/?uuid=b436a136-e5f1-4490-a4fa-ed710fa704e7","http://www.mendeley.com/documents/?uuid=39833ced-4189-4306-beeb-ee4264c98138"]}],"mendeley":{"formattedCitation":"[11]","plainTextFormattedCitation":"[11]","previouslyFormattedCitation":"G.Rauhut J.Stevens, M. Schweizer, ‘Some Recent Studies on Benzofuraxans’, &lt;i&gt;Journal of the American Chemical Society&lt;/i&gt;, 123.7326 (2001)."},"properties":{"noteIndex":0},"schema":"https://github.com/citation-style-language/schema/raw/master/csl-citation.json"}</w:instrText>
      </w:r>
      <w:r w:rsidR="00444352">
        <w:rPr>
          <w:rStyle w:val="aff8"/>
        </w:rPr>
        <w:fldChar w:fldCharType="separate"/>
      </w:r>
      <w:r w:rsidR="00444352" w:rsidRPr="00444352">
        <w:rPr>
          <w:noProof/>
          <w:lang w:val="kk-KZ"/>
        </w:rPr>
        <w:t>[11</w:t>
      </w:r>
      <w:r w:rsidR="00514F60">
        <w:rPr>
          <w:noProof/>
          <w:lang w:val="kk-KZ"/>
        </w:rPr>
        <w:t>, р. 7326-7332</w:t>
      </w:r>
      <w:r w:rsidR="00444352" w:rsidRPr="00444352">
        <w:rPr>
          <w:noProof/>
          <w:lang w:val="kk-KZ"/>
        </w:rPr>
        <w:t>]</w:t>
      </w:r>
      <w:r w:rsidR="00444352">
        <w:rPr>
          <w:rStyle w:val="aff8"/>
        </w:rPr>
        <w:fldChar w:fldCharType="end"/>
      </w:r>
      <w:r w:rsidR="00842914">
        <w:rPr>
          <w:lang w:val="kk-KZ"/>
        </w:rPr>
        <w:t xml:space="preserve">, бензофуроксан жағдайында </w:t>
      </w:r>
      <w:r w:rsidR="00EC7BDD">
        <w:rPr>
          <w:lang w:val="kk-KZ"/>
        </w:rPr>
        <w:t xml:space="preserve">динитробензолды </w:t>
      </w:r>
      <w:r w:rsidR="00066B63">
        <w:rPr>
          <w:lang w:val="kk-KZ"/>
        </w:rPr>
        <w:t>аралық өнім</w:t>
      </w:r>
      <w:r w:rsidR="00DD09AA" w:rsidRPr="00DD09AA">
        <w:rPr>
          <w:lang w:val="kk-KZ"/>
        </w:rPr>
        <w:t xml:space="preserve"> </w:t>
      </w:r>
      <w:r w:rsidR="00DD09AA" w:rsidRPr="002E30A5">
        <w:rPr>
          <w:lang w:val="kk-KZ"/>
        </w:rPr>
        <w:t>-</w:t>
      </w:r>
      <w:r w:rsidR="00780396">
        <w:rPr>
          <w:lang w:val="kk-KZ"/>
        </w:rPr>
        <w:t xml:space="preserve"> </w:t>
      </w:r>
      <w:r w:rsidR="004D0D0F">
        <w:rPr>
          <w:lang w:val="kk-KZ"/>
        </w:rPr>
        <w:t>хиноидты алты мүшелі сақинаны ароматты</w:t>
      </w:r>
      <w:r w:rsidR="009A575C">
        <w:rPr>
          <w:lang w:val="kk-KZ"/>
        </w:rPr>
        <w:t xml:space="preserve"> бензол сақинасына айналдыратын </w:t>
      </w:r>
      <w:r w:rsidR="00780396">
        <w:rPr>
          <w:lang w:val="kk-KZ"/>
        </w:rPr>
        <w:t xml:space="preserve">күшті қосылыс әсерінен </w:t>
      </w:r>
      <w:r w:rsidR="00C80186">
        <w:rPr>
          <w:lang w:val="kk-KZ"/>
        </w:rPr>
        <w:t>тұрақтанады</w:t>
      </w:r>
      <w:r w:rsidR="009A575C">
        <w:rPr>
          <w:lang w:val="kk-KZ"/>
        </w:rPr>
        <w:t xml:space="preserve">. </w:t>
      </w:r>
      <w:r w:rsidR="00D86F42">
        <w:rPr>
          <w:lang w:val="kk-KZ"/>
        </w:rPr>
        <w:t>Алайда фуроксан жағдайында б</w:t>
      </w:r>
      <w:r w:rsidR="00C16AC8">
        <w:rPr>
          <w:lang w:val="kk-KZ"/>
        </w:rPr>
        <w:t xml:space="preserve"> </w:t>
      </w:r>
      <w:r w:rsidR="00D86F42">
        <w:rPr>
          <w:lang w:val="kk-KZ"/>
        </w:rPr>
        <w:t xml:space="preserve">ұл </w:t>
      </w:r>
      <w:r w:rsidR="00557276">
        <w:rPr>
          <w:lang w:val="kk-KZ"/>
        </w:rPr>
        <w:t>эффект</w:t>
      </w:r>
      <w:r w:rsidR="00D86F42">
        <w:rPr>
          <w:lang w:val="kk-KZ"/>
        </w:rPr>
        <w:t xml:space="preserve"> изомерленудің энергетикалық шарттарына </w:t>
      </w:r>
      <w:r w:rsidR="00557276">
        <w:rPr>
          <w:lang w:val="kk-KZ"/>
        </w:rPr>
        <w:t xml:space="preserve">әсер етпейді </w:t>
      </w:r>
      <w:r w:rsidR="00123B46" w:rsidRPr="009A575C">
        <w:rPr>
          <w:lang w:val="kk-KZ"/>
        </w:rPr>
        <w:t>(1.3</w:t>
      </w:r>
      <w:r w:rsidR="00514F60">
        <w:rPr>
          <w:lang w:val="kk-KZ"/>
        </w:rPr>
        <w:t>-сурет</w:t>
      </w:r>
      <w:r w:rsidR="00123B46" w:rsidRPr="009A575C">
        <w:rPr>
          <w:lang w:val="kk-KZ"/>
        </w:rPr>
        <w:t>)</w:t>
      </w:r>
      <w:r w:rsidR="00FD1510" w:rsidRPr="009A575C">
        <w:rPr>
          <w:lang w:val="kk-KZ"/>
        </w:rPr>
        <w:t>.</w:t>
      </w:r>
    </w:p>
    <w:p w14:paraId="26E913E9" w14:textId="77777777" w:rsidR="007972A2" w:rsidRPr="009A575C" w:rsidRDefault="007972A2" w:rsidP="00C6351F">
      <w:pPr>
        <w:spacing w:line="240" w:lineRule="auto"/>
        <w:ind w:firstLine="708"/>
        <w:rPr>
          <w:lang w:val="kk-KZ"/>
        </w:rPr>
      </w:pPr>
    </w:p>
    <w:p w14:paraId="4493AE3E" w14:textId="77777777" w:rsidR="00FD1510" w:rsidRDefault="00FD1510" w:rsidP="00514F60">
      <w:pPr>
        <w:spacing w:line="240" w:lineRule="auto"/>
        <w:ind w:firstLine="0"/>
        <w:jc w:val="center"/>
      </w:pPr>
      <w:r>
        <w:object w:dxaOrig="5436" w:dyaOrig="2925" w14:anchorId="4EF9147C">
          <v:shape id="_x0000_i1027" type="#_x0000_t75" style="width:271.5pt;height:146.25pt" o:ole="">
            <v:imagedata r:id="rId15" o:title=""/>
          </v:shape>
          <o:OLEObject Type="Embed" ProgID="ChemDraw.Document.6.0" ShapeID="_x0000_i1027" DrawAspect="Content" ObjectID="_1822139706" r:id="rId16"/>
        </w:object>
      </w:r>
    </w:p>
    <w:p w14:paraId="70904827" w14:textId="77777777" w:rsidR="00FD1510" w:rsidRPr="00514F60" w:rsidRDefault="00FD1510" w:rsidP="00514F60">
      <w:pPr>
        <w:spacing w:line="240" w:lineRule="auto"/>
        <w:ind w:firstLine="708"/>
        <w:jc w:val="center"/>
        <w:rPr>
          <w:bCs/>
          <w:sz w:val="16"/>
          <w:szCs w:val="16"/>
        </w:rPr>
      </w:pPr>
    </w:p>
    <w:p w14:paraId="37D24D40" w14:textId="56FB0FFC" w:rsidR="006633C2" w:rsidRDefault="00B52A76" w:rsidP="00514F60">
      <w:pPr>
        <w:pStyle w:val="af0"/>
        <w:spacing w:before="0" w:after="0" w:line="240" w:lineRule="auto"/>
        <w:rPr>
          <w:b w:val="0"/>
          <w:sz w:val="28"/>
          <w:szCs w:val="28"/>
          <w:lang w:val="kk-KZ"/>
        </w:rPr>
      </w:pPr>
      <w:r>
        <w:rPr>
          <w:b w:val="0"/>
          <w:bCs/>
          <w:sz w:val="28"/>
          <w:szCs w:val="28"/>
          <w:lang w:val="ru-RU"/>
        </w:rPr>
        <w:t>Сурет</w:t>
      </w:r>
      <w:r w:rsidR="00FD1510" w:rsidRPr="00A66813">
        <w:rPr>
          <w:b w:val="0"/>
          <w:sz w:val="28"/>
          <w:szCs w:val="28"/>
          <w:lang w:val="ru-RU"/>
        </w:rPr>
        <w:t xml:space="preserve"> 1.</w:t>
      </w:r>
      <w:r w:rsidR="00661BED" w:rsidRPr="00A66813">
        <w:rPr>
          <w:b w:val="0"/>
          <w:sz w:val="28"/>
          <w:szCs w:val="28"/>
        </w:rPr>
        <w:fldChar w:fldCharType="begin"/>
      </w:r>
      <w:r w:rsidR="00661BED" w:rsidRPr="00A66813">
        <w:rPr>
          <w:b w:val="0"/>
          <w:sz w:val="28"/>
          <w:szCs w:val="28"/>
          <w:lang w:val="ru-RU"/>
        </w:rPr>
        <w:instrText xml:space="preserve"> </w:instrText>
      </w:r>
      <w:r w:rsidR="00661BED" w:rsidRPr="00A66813">
        <w:rPr>
          <w:b w:val="0"/>
          <w:sz w:val="28"/>
          <w:szCs w:val="28"/>
        </w:rPr>
        <w:instrText>SEQ</w:instrText>
      </w:r>
      <w:r w:rsidR="00661BED" w:rsidRPr="00A66813">
        <w:rPr>
          <w:b w:val="0"/>
          <w:sz w:val="28"/>
          <w:szCs w:val="28"/>
          <w:lang w:val="ru-RU"/>
        </w:rPr>
        <w:instrText xml:space="preserve"> Рисунок \* </w:instrText>
      </w:r>
      <w:r w:rsidR="00661BED" w:rsidRPr="00A66813">
        <w:rPr>
          <w:b w:val="0"/>
          <w:sz w:val="28"/>
          <w:szCs w:val="28"/>
        </w:rPr>
        <w:instrText>ARABIC</w:instrText>
      </w:r>
      <w:r w:rsidR="00661BED" w:rsidRPr="00A66813">
        <w:rPr>
          <w:b w:val="0"/>
          <w:sz w:val="28"/>
          <w:szCs w:val="28"/>
          <w:lang w:val="ru-RU"/>
        </w:rPr>
        <w:instrText xml:space="preserve"> </w:instrText>
      </w:r>
      <w:r w:rsidR="00661BED" w:rsidRPr="00A66813">
        <w:rPr>
          <w:b w:val="0"/>
          <w:sz w:val="28"/>
          <w:szCs w:val="28"/>
        </w:rPr>
        <w:fldChar w:fldCharType="separate"/>
      </w:r>
      <w:r w:rsidR="006D0574" w:rsidRPr="006D0574">
        <w:rPr>
          <w:b w:val="0"/>
          <w:noProof/>
          <w:sz w:val="28"/>
          <w:szCs w:val="28"/>
          <w:lang w:val="ru-RU"/>
        </w:rPr>
        <w:t>3</w:t>
      </w:r>
      <w:r w:rsidR="00661BED" w:rsidRPr="00A66813">
        <w:rPr>
          <w:b w:val="0"/>
          <w:sz w:val="28"/>
          <w:szCs w:val="28"/>
        </w:rPr>
        <w:fldChar w:fldCharType="end"/>
      </w:r>
      <w:r w:rsidR="00661BED" w:rsidRPr="00A66813">
        <w:rPr>
          <w:b w:val="0"/>
          <w:sz w:val="28"/>
          <w:szCs w:val="28"/>
          <w:lang w:val="ru-RU"/>
        </w:rPr>
        <w:t xml:space="preserve"> </w:t>
      </w:r>
      <w:r w:rsidR="0035610D">
        <w:rPr>
          <w:b w:val="0"/>
          <w:sz w:val="28"/>
          <w:szCs w:val="28"/>
          <w:lang w:val="ru-RU"/>
        </w:rPr>
        <w:t>–</w:t>
      </w:r>
      <w:r w:rsidR="00FD1510" w:rsidRPr="00A66813">
        <w:rPr>
          <w:b w:val="0"/>
          <w:sz w:val="28"/>
          <w:szCs w:val="28"/>
          <w:lang w:val="ru-RU"/>
        </w:rPr>
        <w:t xml:space="preserve"> </w:t>
      </w:r>
      <w:r w:rsidR="0035610D">
        <w:rPr>
          <w:b w:val="0"/>
          <w:sz w:val="28"/>
          <w:szCs w:val="28"/>
          <w:lang w:val="kk-KZ"/>
        </w:rPr>
        <w:t>Фуроксан циклінің изомерлену механизмі</w:t>
      </w:r>
    </w:p>
    <w:p w14:paraId="107590E6" w14:textId="77777777" w:rsidR="00514F60" w:rsidRPr="00514F60" w:rsidRDefault="00514F60" w:rsidP="00514F60">
      <w:pPr>
        <w:pStyle w:val="af0"/>
        <w:spacing w:before="0" w:after="0" w:line="240" w:lineRule="auto"/>
        <w:rPr>
          <w:b w:val="0"/>
          <w:sz w:val="16"/>
          <w:szCs w:val="16"/>
          <w:lang w:val="kk-KZ"/>
        </w:rPr>
      </w:pPr>
    </w:p>
    <w:p w14:paraId="0885F632" w14:textId="6D9B5B3F" w:rsidR="00EB3CFD" w:rsidRPr="00514F60" w:rsidRDefault="006633C2" w:rsidP="00514F60">
      <w:pPr>
        <w:pStyle w:val="af0"/>
        <w:spacing w:before="0" w:after="0" w:line="240" w:lineRule="auto"/>
        <w:ind w:firstLine="709"/>
        <w:jc w:val="both"/>
        <w:rPr>
          <w:b w:val="0"/>
          <w:bCs/>
          <w:szCs w:val="24"/>
          <w:lang w:val="kk-KZ"/>
        </w:rPr>
      </w:pPr>
      <w:r w:rsidRPr="00514F60">
        <w:rPr>
          <w:b w:val="0"/>
          <w:szCs w:val="24"/>
          <w:lang w:val="kk-KZ"/>
        </w:rPr>
        <w:t>Ескерту –</w:t>
      </w:r>
      <w:r w:rsidRPr="00514F60">
        <w:rPr>
          <w:b w:val="0"/>
          <w:bCs/>
          <w:szCs w:val="24"/>
          <w:lang w:val="kk-KZ"/>
        </w:rPr>
        <w:t xml:space="preserve"> Әдебиет негізінде құралған</w:t>
      </w:r>
      <w:r w:rsidR="005A4D79" w:rsidRPr="00514F60">
        <w:rPr>
          <w:b w:val="0"/>
          <w:bCs/>
          <w:szCs w:val="24"/>
          <w:lang w:val="kk-KZ"/>
        </w:rPr>
        <w:t xml:space="preserve"> </w:t>
      </w:r>
      <w:r w:rsidR="00444352" w:rsidRPr="00514F60">
        <w:rPr>
          <w:rStyle w:val="aff8"/>
          <w:b w:val="0"/>
          <w:bCs/>
          <w:szCs w:val="24"/>
        </w:rPr>
        <w:fldChar w:fldCharType="begin" w:fldLock="1"/>
      </w:r>
      <w:r w:rsidR="00444352" w:rsidRPr="00514F60">
        <w:rPr>
          <w:b w:val="0"/>
          <w:bCs/>
          <w:szCs w:val="24"/>
          <w:lang w:val="kk-KZ"/>
        </w:rPr>
        <w:instrText>ADDIN CSL_CITATION {"citationItems":[{"id":"ITEM-1","itemData":{"author":[{"dropping-particle":"","family":"J.Stevens, M. Schweizer","given":"G.Rauhut","non-dropping-particle":"","parse-names":false,"suffix":""}],"container-title":"Journal of the American Chemical Society","id":"ITEM-1","issue":"7326","issued":{"date-parts":[["2001"]]},"title":"Some recent studies on benzofuraxans","type":"article-journal","volume":"123"},"uris":["http://www.mendeley.com/documents/?uuid=b436a136-e5f1-4490-a4fa-ed710fa704e7","http://www.mendeley.com/documents/?uuid=39833ced-4189-4306-beeb-ee4264c98138"]}],"mendeley":{"formattedCitation":"[11]","plainTextFormattedCitation":"[11]","previouslyFormattedCitation":"J.Stevens, M. Schweizer."},"properties":{"noteIndex":0},"schema":"https://github.com/citation-style-language/schema/raw/master/csl-citation.json"}</w:instrText>
      </w:r>
      <w:r w:rsidR="00444352" w:rsidRPr="00514F60">
        <w:rPr>
          <w:rStyle w:val="aff8"/>
          <w:b w:val="0"/>
          <w:bCs/>
          <w:szCs w:val="24"/>
        </w:rPr>
        <w:fldChar w:fldCharType="separate"/>
      </w:r>
      <w:r w:rsidR="00444352" w:rsidRPr="00514F60">
        <w:rPr>
          <w:b w:val="0"/>
          <w:bCs/>
          <w:noProof/>
          <w:szCs w:val="24"/>
          <w:lang w:val="kk-KZ"/>
        </w:rPr>
        <w:t>[11</w:t>
      </w:r>
      <w:r w:rsidR="00514F60" w:rsidRPr="00514F60">
        <w:rPr>
          <w:b w:val="0"/>
          <w:bCs/>
          <w:noProof/>
          <w:szCs w:val="24"/>
          <w:lang w:val="kk-KZ"/>
        </w:rPr>
        <w:t xml:space="preserve">, р. </w:t>
      </w:r>
      <w:r w:rsidR="00514F60">
        <w:rPr>
          <w:b w:val="0"/>
          <w:bCs/>
          <w:noProof/>
          <w:szCs w:val="24"/>
          <w:lang w:val="kk-KZ"/>
        </w:rPr>
        <w:t>7328</w:t>
      </w:r>
      <w:r w:rsidR="00444352" w:rsidRPr="00514F60">
        <w:rPr>
          <w:b w:val="0"/>
          <w:bCs/>
          <w:noProof/>
          <w:szCs w:val="24"/>
          <w:lang w:val="kk-KZ"/>
        </w:rPr>
        <w:t>]</w:t>
      </w:r>
      <w:r w:rsidR="00444352" w:rsidRPr="00514F60">
        <w:rPr>
          <w:rStyle w:val="aff8"/>
          <w:b w:val="0"/>
          <w:bCs/>
          <w:szCs w:val="24"/>
        </w:rPr>
        <w:fldChar w:fldCharType="end"/>
      </w:r>
    </w:p>
    <w:p w14:paraId="3303F655" w14:textId="77777777" w:rsidR="007972A2" w:rsidRPr="00514F60" w:rsidRDefault="007972A2" w:rsidP="00514F60">
      <w:pPr>
        <w:pStyle w:val="DMainText"/>
        <w:spacing w:line="240" w:lineRule="auto"/>
        <w:rPr>
          <w:sz w:val="28"/>
          <w:szCs w:val="28"/>
          <w:lang w:val="kk-KZ"/>
        </w:rPr>
      </w:pPr>
    </w:p>
    <w:p w14:paraId="08555FFB" w14:textId="3A7D720F" w:rsidR="008B0233" w:rsidRPr="00B85A6B" w:rsidRDefault="00921534" w:rsidP="00514F60">
      <w:pPr>
        <w:spacing w:line="240" w:lineRule="auto"/>
        <w:ind w:firstLine="709"/>
        <w:rPr>
          <w:lang w:val="kk-KZ"/>
        </w:rPr>
      </w:pPr>
      <w:r>
        <w:rPr>
          <w:lang w:val="kk-KZ"/>
        </w:rPr>
        <w:t>150</w:t>
      </w:r>
      <w:r w:rsidR="005310BD">
        <w:rPr>
          <w:lang w:val="kk-KZ"/>
        </w:rPr>
        <w:t xml:space="preserve"> </w:t>
      </w:r>
      <w:r>
        <w:rPr>
          <w:lang w:val="kk-KZ"/>
        </w:rPr>
        <w:t xml:space="preserve">жылдан астам тарихына қарамастан, фуроксандарды синтездеу әдістері басқа ароматты молекулаларды синтездеу әдістерімен </w:t>
      </w:r>
      <w:r w:rsidR="007E6D36">
        <w:rPr>
          <w:lang w:val="kk-KZ"/>
        </w:rPr>
        <w:t xml:space="preserve">салыстырғанда өте сирек кездеседі. </w:t>
      </w:r>
      <w:r w:rsidR="004659B3">
        <w:rPr>
          <w:lang w:val="kk-KZ"/>
        </w:rPr>
        <w:t xml:space="preserve">Бұл тапшылықты тудыратын факторлардың </w:t>
      </w:r>
      <w:r w:rsidR="00F71D0C">
        <w:rPr>
          <w:lang w:val="kk-KZ"/>
        </w:rPr>
        <w:t xml:space="preserve">бірі, әсіресе құрамында </w:t>
      </w:r>
      <w:r w:rsidR="00F71D0C" w:rsidRPr="009B0E0D">
        <w:rPr>
          <w:i/>
          <w:iCs/>
          <w:lang w:val="kk-KZ"/>
        </w:rPr>
        <w:t>N</w:t>
      </w:r>
      <w:r w:rsidR="00F71D0C" w:rsidRPr="009B0E0D">
        <w:rPr>
          <w:lang w:val="kk-KZ"/>
        </w:rPr>
        <w:t>-оксид</w:t>
      </w:r>
      <w:r w:rsidR="00F71D0C">
        <w:rPr>
          <w:lang w:val="kk-KZ"/>
        </w:rPr>
        <w:t xml:space="preserve">і </w:t>
      </w:r>
      <w:r w:rsidR="001C334F">
        <w:rPr>
          <w:lang w:val="kk-KZ"/>
        </w:rPr>
        <w:t>бар басқа гетероциклд</w:t>
      </w:r>
      <w:r w:rsidR="008B68AA">
        <w:rPr>
          <w:lang w:val="kk-KZ"/>
        </w:rPr>
        <w:t>е</w:t>
      </w:r>
      <w:r w:rsidR="001C334F">
        <w:rPr>
          <w:lang w:val="kk-KZ"/>
        </w:rPr>
        <w:t xml:space="preserve">рмен салыстырғанда, фуроксандар мен бензофуроксандар </w:t>
      </w:r>
      <w:r w:rsidR="00CF5A00">
        <w:rPr>
          <w:lang w:val="kk-KZ"/>
        </w:rPr>
        <w:t xml:space="preserve">бастапқы </w:t>
      </w:r>
      <w:r w:rsidR="00631751">
        <w:rPr>
          <w:lang w:val="kk-KZ"/>
        </w:rPr>
        <w:t xml:space="preserve">жүйелердің, яғни фурозан мен бензофурозандардың </w:t>
      </w:r>
      <w:r w:rsidR="008B68AA">
        <w:rPr>
          <w:lang w:val="kk-KZ"/>
        </w:rPr>
        <w:t xml:space="preserve">тікелей тотығуы </w:t>
      </w:r>
      <w:r w:rsidR="00E661FD">
        <w:rPr>
          <w:lang w:val="kk-KZ"/>
        </w:rPr>
        <w:t>арқылы алынбайтындығы</w:t>
      </w:r>
      <w:r w:rsidR="009B0E0D">
        <w:rPr>
          <w:lang w:val="kk-KZ"/>
        </w:rPr>
        <w:t>, осылайша олардың синтезі дербес синтез әдістерін әзірлеуді талап етеді.</w:t>
      </w:r>
      <w:r w:rsidR="00F77B47">
        <w:rPr>
          <w:lang w:val="kk-KZ"/>
        </w:rPr>
        <w:t xml:space="preserve"> </w:t>
      </w:r>
      <w:r w:rsidR="005901D9">
        <w:rPr>
          <w:lang w:val="kk-KZ"/>
        </w:rPr>
        <w:t xml:space="preserve">Фуроксанға келетін болсақ, оның сақиналарын </w:t>
      </w:r>
      <w:r w:rsidR="00B15268">
        <w:rPr>
          <w:lang w:val="kk-KZ"/>
        </w:rPr>
        <w:t xml:space="preserve">құрудың бес негізгі әдісі бар </w:t>
      </w:r>
      <w:r w:rsidR="008B0233" w:rsidRPr="00B15268">
        <w:rPr>
          <w:w w:val="110"/>
          <w:lang w:val="kk-KZ"/>
        </w:rPr>
        <w:t>(</w:t>
      </w:r>
      <w:r w:rsidR="00123B46" w:rsidRPr="00B15268">
        <w:rPr>
          <w:w w:val="110"/>
          <w:lang w:val="kk-KZ"/>
        </w:rPr>
        <w:t>1.4</w:t>
      </w:r>
      <w:r w:rsidR="009571E7" w:rsidRPr="00B15268">
        <w:rPr>
          <w:w w:val="110"/>
          <w:lang w:val="kk-KZ"/>
        </w:rPr>
        <w:t>a</w:t>
      </w:r>
      <w:r w:rsidR="00514F60">
        <w:rPr>
          <w:w w:val="110"/>
          <w:lang w:val="kk-KZ"/>
        </w:rPr>
        <w:t>-сурет</w:t>
      </w:r>
      <w:r w:rsidR="008B0233" w:rsidRPr="00B15268">
        <w:rPr>
          <w:w w:val="110"/>
          <w:lang w:val="kk-KZ"/>
        </w:rPr>
        <w:t>)</w:t>
      </w:r>
      <w:r w:rsidR="00123B46" w:rsidRPr="00B15268">
        <w:rPr>
          <w:w w:val="110"/>
          <w:lang w:val="kk-KZ"/>
        </w:rPr>
        <w:t xml:space="preserve"> </w:t>
      </w:r>
      <w:r w:rsidR="00444352">
        <w:rPr>
          <w:rStyle w:val="aff8"/>
          <w:w w:val="110"/>
        </w:rPr>
        <w:fldChar w:fldCharType="begin" w:fldLock="1"/>
      </w:r>
      <w:r w:rsidR="00444352" w:rsidRPr="00444352">
        <w:rPr>
          <w:w w:val="110"/>
          <w:lang w:val="kk-KZ"/>
        </w:rPr>
        <w:instrText>ADDIN CSL_CITATION {"citationItems":[{"id":"ITEM-1","itemData":{"DOI":"10.1039/D3RA00189J","ISSN":"2046-2069","abstract":"This review summarizes the recent advances in the synthesis and application of furoxan molecules, with special attention to the synthetic strategy of the post-ring introduction of substituents (PRIS).","author":[{"dropping-particle":"","family":"Abu Yousef","given":"Muhammad","non-dropping-particle":"","parse-names":false,"suffix":""},{"dropping-particle":"","family":"Matsubara","given":"Ryosuke","non-dropping-particle":"","parse-names":false,"suffix":""}],"container-title":"RSC Advances","id":"ITEM-1","issue":"8","issued":{"date-parts":[["2023"]]},"page":"5228-5248","title":"Recent progress in synthesis and application of furoxan","type":"article-journal","volume":"13"},"uris":["http://www.mendeley.com/documents/?uuid=983d43e6-1665-411e-a691-b4bd15f185de","http://www.mendeley.com/documents/?uuid=5abeb2c5-6e1d-4cd5-a2a6-12777838e26d"]}],"mendeley":{"formattedCitation":"[5]","plainTextFormattedCitation":"[5]","previouslyFormattedCitation":"Abu Yousef and Matsubara."},"properties":{"noteIndex":0},"schema":"https://github.com/citation-style-language/schema/raw/master/csl-citation.json"}</w:instrText>
      </w:r>
      <w:r w:rsidR="00444352">
        <w:rPr>
          <w:rStyle w:val="aff8"/>
          <w:w w:val="110"/>
        </w:rPr>
        <w:fldChar w:fldCharType="separate"/>
      </w:r>
      <w:r w:rsidR="00444352" w:rsidRPr="00444352">
        <w:rPr>
          <w:noProof/>
          <w:w w:val="110"/>
          <w:lang w:val="kk-KZ"/>
        </w:rPr>
        <w:t>[5</w:t>
      </w:r>
      <w:r w:rsidR="00514F60">
        <w:rPr>
          <w:noProof/>
          <w:w w:val="110"/>
          <w:lang w:val="kk-KZ"/>
        </w:rPr>
        <w:t>, р. 5228-5247</w:t>
      </w:r>
      <w:r w:rsidR="00444352" w:rsidRPr="00444352">
        <w:rPr>
          <w:noProof/>
          <w:w w:val="110"/>
          <w:lang w:val="kk-KZ"/>
        </w:rPr>
        <w:t>]</w:t>
      </w:r>
      <w:r w:rsidR="00444352">
        <w:rPr>
          <w:rStyle w:val="aff8"/>
          <w:w w:val="110"/>
        </w:rPr>
        <w:fldChar w:fldCharType="end"/>
      </w:r>
      <w:r w:rsidR="008B0233" w:rsidRPr="00B15268">
        <w:rPr>
          <w:lang w:val="kk-KZ"/>
        </w:rPr>
        <w:t xml:space="preserve">. </w:t>
      </w:r>
      <w:r w:rsidR="00320082">
        <w:rPr>
          <w:lang w:val="kk-KZ"/>
        </w:rPr>
        <w:t>1-4</w:t>
      </w:r>
      <w:r w:rsidR="00B95A27" w:rsidRPr="00B95A27">
        <w:rPr>
          <w:lang w:val="kk-KZ"/>
        </w:rPr>
        <w:t xml:space="preserve"> </w:t>
      </w:r>
      <w:r w:rsidR="00B95A27">
        <w:rPr>
          <w:lang w:val="kk-KZ"/>
        </w:rPr>
        <w:t>әдістері күрделі прекурсорларды талап етеді</w:t>
      </w:r>
      <w:r w:rsidR="00CA074F">
        <w:rPr>
          <w:lang w:val="kk-KZ"/>
        </w:rPr>
        <w:t xml:space="preserve"> және көп қолданысқа ие емес. </w:t>
      </w:r>
      <w:r w:rsidR="006B637E">
        <w:rPr>
          <w:lang w:val="kk-KZ"/>
        </w:rPr>
        <w:t xml:space="preserve">Сонымен қатар, бастапқы материалдар ретінде оңай қолжетімді </w:t>
      </w:r>
      <w:r w:rsidR="00B56658">
        <w:rPr>
          <w:lang w:val="kk-KZ"/>
        </w:rPr>
        <w:t xml:space="preserve">алкендерді </w:t>
      </w:r>
      <w:r w:rsidR="00E2765C">
        <w:rPr>
          <w:lang w:val="kk-KZ"/>
        </w:rPr>
        <w:t>пайдаланатын</w:t>
      </w:r>
      <w:r w:rsidR="00E2765C" w:rsidRPr="00A24271">
        <w:rPr>
          <w:lang w:val="kk-KZ"/>
        </w:rPr>
        <w:t xml:space="preserve"> </w:t>
      </w:r>
      <w:r w:rsidR="00320082">
        <w:rPr>
          <w:lang w:val="kk-KZ"/>
        </w:rPr>
        <w:t>5</w:t>
      </w:r>
      <w:r w:rsidR="00F3140B">
        <w:rPr>
          <w:lang w:val="kk-KZ"/>
        </w:rPr>
        <w:t xml:space="preserve"> әдісі </w:t>
      </w:r>
      <w:r w:rsidR="00FE6D14">
        <w:rPr>
          <w:lang w:val="kk-KZ"/>
        </w:rPr>
        <w:t>орынбасарлар</w:t>
      </w:r>
      <w:r w:rsidR="004A29FD">
        <w:rPr>
          <w:lang w:val="kk-KZ"/>
        </w:rPr>
        <w:t xml:space="preserve">дың </w:t>
      </w:r>
      <w:r w:rsidR="006E7771">
        <w:rPr>
          <w:lang w:val="kk-KZ"/>
        </w:rPr>
        <w:t xml:space="preserve">түрлілігіне </w:t>
      </w:r>
      <w:r w:rsidR="00A24271">
        <w:rPr>
          <w:lang w:val="kk-KZ"/>
        </w:rPr>
        <w:t>бай емес болғандықтан</w:t>
      </w:r>
      <w:r w:rsidR="00F40B04">
        <w:rPr>
          <w:lang w:val="kk-KZ"/>
        </w:rPr>
        <w:t>,</w:t>
      </w:r>
      <w:r w:rsidR="00A24271">
        <w:rPr>
          <w:lang w:val="kk-KZ"/>
        </w:rPr>
        <w:t xml:space="preserve"> тек қарапайым құрылымға ие фуроксандар синтезінде қолданылады.</w:t>
      </w:r>
      <w:r w:rsidR="00F40B04">
        <w:rPr>
          <w:lang w:val="kk-KZ"/>
        </w:rPr>
        <w:t xml:space="preserve"> </w:t>
      </w:r>
      <w:r w:rsidR="00B75BCE" w:rsidRPr="00B75BCE">
        <w:rPr>
          <w:lang w:val="kk-KZ"/>
        </w:rPr>
        <w:t>Бензофуроксандардың синтезі әдетте үш тотығу жолының бірі арқылы жүреді</w:t>
      </w:r>
      <w:r w:rsidR="00B75BCE">
        <w:rPr>
          <w:lang w:val="kk-KZ"/>
        </w:rPr>
        <w:t xml:space="preserve"> </w:t>
      </w:r>
      <w:r w:rsidR="00B75BCE" w:rsidRPr="00F40B04">
        <w:rPr>
          <w:lang w:val="kk-KZ"/>
        </w:rPr>
        <w:t>(1.4</w:t>
      </w:r>
      <w:r w:rsidR="008C01EE">
        <w:rPr>
          <w:lang w:val="kk-KZ"/>
        </w:rPr>
        <w:t>б</w:t>
      </w:r>
      <w:r w:rsidR="00514F60">
        <w:rPr>
          <w:lang w:val="kk-KZ"/>
        </w:rPr>
        <w:t>-сурет</w:t>
      </w:r>
      <w:r w:rsidR="00B75BCE" w:rsidRPr="00F40B04">
        <w:rPr>
          <w:lang w:val="kk-KZ"/>
        </w:rPr>
        <w:t>).</w:t>
      </w:r>
      <w:r w:rsidR="00E47EB9">
        <w:rPr>
          <w:lang w:val="kk-KZ"/>
        </w:rPr>
        <w:t xml:space="preserve"> </w:t>
      </w:r>
      <w:r w:rsidR="00FC07F1">
        <w:rPr>
          <w:lang w:val="kk-KZ"/>
        </w:rPr>
        <w:t>6</w:t>
      </w:r>
      <w:r w:rsidR="00E47EB9" w:rsidRPr="00E47EB9">
        <w:rPr>
          <w:lang w:val="kk-KZ"/>
        </w:rPr>
        <w:t xml:space="preserve"> әдісте бензофуроксандар азидтік бөліктің термиялық </w:t>
      </w:r>
      <w:r w:rsidR="00444352">
        <w:rPr>
          <w:rStyle w:val="aff8"/>
        </w:rPr>
        <w:fldChar w:fldCharType="begin" w:fldLock="1"/>
      </w:r>
      <w:r w:rsidR="00444352" w:rsidRPr="00444352">
        <w:rPr>
          <w:lang w:val="kk-KZ"/>
        </w:rPr>
        <w:instrText>ADDIN CSL_CITATION {"citationItems":[{"id":"ITEM-1","itemData":{"DOI":"10.1039/j39660000971","ISSN":"0022-4952","author":[{"dropping-particle":"","family":"Boulton","given":"A. J.","non-dropping-particle":"","parse-names":false,"suffix":""},{"dropping-particle":"","family":"Ghosh","given":"P. B.","non-dropping-particle":"","parse-names":false,"suffix":""},{"dropping-particle":"","family":"Katritzky","given":"A. R.","non-dropping-particle":"","parse-names":false,"suffix":""}],"container-title":"Journal of the Chemical Society C: Organic","id":"ITEM-1","issued":{"date-parts":[["1966"]]},"page":"971","title":"N-oxides and related compounds. Part XXVIII. 5-Amino- and 5-hydroxy-benzofuroxans","type":"article-journal"},"uris":["http://www.mendeley.com/documents/?uuid=1a328785-af84-4991-ac28-891d7d7ffaf2","http://www.mendeley.com/documents/?uuid=67cc5080-ccd0-41b6-b9d4-73d7ec4f41cc"]}],"mendeley":{"formattedCitation":"[12]","plainTextFormattedCitation":"[12]","previouslyFormattedCitation":"A. J. Boulton, P. B. Ghosh, and A. R. Katritzky, ‘N-Oxides and Related Compounds. Part XXVIII. 5-Amino- and 5-Hydroxy-Benzofuroxans’, &lt;i&gt;Journal of the Chemical Society C: Organic&lt;/i&gt;, 1966, 971 &lt;https://doi.org/10.1039/j39660000971&gt;."},"properties":{"noteIndex":0},"schema":"https://github.com/citation-style-language/schema/raw/master/csl-citation.json"}</w:instrText>
      </w:r>
      <w:r w:rsidR="00444352">
        <w:rPr>
          <w:rStyle w:val="aff8"/>
        </w:rPr>
        <w:fldChar w:fldCharType="separate"/>
      </w:r>
      <w:r w:rsidR="00444352" w:rsidRPr="00444352">
        <w:rPr>
          <w:bCs/>
          <w:noProof/>
          <w:lang w:val="kk-KZ"/>
        </w:rPr>
        <w:t>[12</w:t>
      </w:r>
      <w:r w:rsidR="00514F60">
        <w:rPr>
          <w:bCs/>
          <w:noProof/>
          <w:lang w:val="kk-KZ"/>
        </w:rPr>
        <w:t>, р. 971-975</w:t>
      </w:r>
      <w:r w:rsidR="00444352" w:rsidRPr="00444352">
        <w:rPr>
          <w:bCs/>
          <w:noProof/>
          <w:lang w:val="kk-KZ"/>
        </w:rPr>
        <w:t>]</w:t>
      </w:r>
      <w:r w:rsidR="00444352">
        <w:rPr>
          <w:rStyle w:val="aff8"/>
        </w:rPr>
        <w:fldChar w:fldCharType="end"/>
      </w:r>
      <w:r w:rsidR="00D0767A">
        <w:rPr>
          <w:lang w:val="kk-KZ"/>
        </w:rPr>
        <w:t xml:space="preserve"> </w:t>
      </w:r>
      <w:r w:rsidR="00E47EB9" w:rsidRPr="00E47EB9">
        <w:rPr>
          <w:lang w:val="kk-KZ"/>
        </w:rPr>
        <w:t xml:space="preserve">немесе фотохимиялық </w:t>
      </w:r>
      <w:r w:rsidR="00444352">
        <w:rPr>
          <w:rStyle w:val="aff8"/>
        </w:rPr>
        <w:fldChar w:fldCharType="begin" w:fldLock="1"/>
      </w:r>
      <w:r w:rsidR="00444352" w:rsidRPr="00444352">
        <w:rPr>
          <w:lang w:val="kk-KZ"/>
        </w:rPr>
        <w:instrText>ADDIN CSL_CITATION {"citationItems":[{"id":"ITEM-1","itemData":{"DOI":"10.1021/ol0602452","ISSN":"1523-7060","author":[{"dropping-particle":"","family":"McCulla","given":"Ryan D.","non-dropping-particle":"","parse-names":false,"suffix":""},{"dropping-particle":"","family":"Burdzinski","given":"Gotard","non-dropping-particle":"","parse-names":false,"suffix":""},{"dropping-particle":"","family":"Platz","given":"Matthew S.","non-dropping-particle":"","parse-names":false,"suffix":""}],"container-title":"Organic Letters","id":"ITEM-1","issue":"8","issued":{"date-parts":[["2006","4","1"]]},"page":"1637-1640","title":"Ultrafast Study of the Photochemistry of 2-Azidonitrobenzene","type":"article-journal","volume":"8"},"uris":["http://www.mendeley.com/documents/?uuid=ed886288-49d5-4098-bb7d-7f4a44dfbebe","http://www.mendeley.com/documents/?uuid=11f614ab-0748-4832-a6d4-a582b80c63d5"]}],"mendeley":{"formattedCitation":"[13]","plainTextFormattedCitation":"[13]","previouslyFormattedCitation":"Ryan D. McCulla, Gotard Burdzinski, and Matthew S. Platz, ‘Ultrafast Study of the Photochemistry of 2-Azidonitrobenzene’, &lt;i&gt;Organic Letters&lt;/i&gt;, 8.8 (2006), 1637–40 &lt;https://doi.org/10.1021/ol0602452&gt;."},"properties":{"noteIndex":0},"schema":"https://github.com/citation-style-language/schema/raw/master/csl-citation.json"}</w:instrText>
      </w:r>
      <w:r w:rsidR="00444352">
        <w:rPr>
          <w:rStyle w:val="aff8"/>
        </w:rPr>
        <w:fldChar w:fldCharType="separate"/>
      </w:r>
      <w:r w:rsidR="00444352" w:rsidRPr="00444352">
        <w:rPr>
          <w:bCs/>
          <w:noProof/>
          <w:lang w:val="kk-KZ"/>
        </w:rPr>
        <w:t>[13</w:t>
      </w:r>
      <w:r w:rsidR="00514F60">
        <w:rPr>
          <w:bCs/>
          <w:noProof/>
          <w:lang w:val="kk-KZ"/>
        </w:rPr>
        <w:t>, р. 1637-1639</w:t>
      </w:r>
      <w:r w:rsidR="00444352" w:rsidRPr="00444352">
        <w:rPr>
          <w:bCs/>
          <w:noProof/>
          <w:lang w:val="kk-KZ"/>
        </w:rPr>
        <w:t>]</w:t>
      </w:r>
      <w:r w:rsidR="00444352">
        <w:rPr>
          <w:rStyle w:val="aff8"/>
        </w:rPr>
        <w:fldChar w:fldCharType="end"/>
      </w:r>
      <w:r w:rsidR="00D0767A" w:rsidRPr="00D0767A">
        <w:rPr>
          <w:lang w:val="kk-KZ"/>
        </w:rPr>
        <w:t xml:space="preserve"> </w:t>
      </w:r>
      <w:r w:rsidR="00E47EB9" w:rsidRPr="00E47EB9">
        <w:rPr>
          <w:lang w:val="kk-KZ"/>
        </w:rPr>
        <w:t>ыдырауымен басталған 1-азидо-2-нитробензолдардың молекулаішілік циклизациясы арқылы алынады.</w:t>
      </w:r>
      <w:r w:rsidR="00D0767A">
        <w:rPr>
          <w:lang w:val="kk-KZ"/>
        </w:rPr>
        <w:t xml:space="preserve"> </w:t>
      </w:r>
      <w:r w:rsidR="00FC07F1">
        <w:rPr>
          <w:lang w:val="kk-KZ"/>
        </w:rPr>
        <w:t>7</w:t>
      </w:r>
      <w:r w:rsidR="00DD440E" w:rsidRPr="00DD440E">
        <w:rPr>
          <w:lang w:val="kk-KZ"/>
        </w:rPr>
        <w:t xml:space="preserve"> әдіс - пикрилхлоридпен өңделген </w:t>
      </w:r>
      <w:r w:rsidR="00DD440E" w:rsidRPr="00C35767">
        <w:rPr>
          <w:i/>
          <w:iCs/>
          <w:lang w:val="kk-KZ"/>
        </w:rPr>
        <w:t>N</w:t>
      </w:r>
      <w:r w:rsidR="00DD440E" w:rsidRPr="00DD440E">
        <w:rPr>
          <w:lang w:val="kk-KZ"/>
        </w:rPr>
        <w:t>-гидрокси-2-нитроанилиндердің тотығу циклизациясы</w:t>
      </w:r>
      <w:r w:rsidR="006707F2">
        <w:rPr>
          <w:lang w:val="kk-KZ"/>
        </w:rPr>
        <w:t xml:space="preserve">на негізделген </w:t>
      </w:r>
      <w:r w:rsidR="00444352">
        <w:rPr>
          <w:rStyle w:val="aff8"/>
        </w:rPr>
        <w:fldChar w:fldCharType="begin" w:fldLock="1"/>
      </w:r>
      <w:r w:rsidR="00444352" w:rsidRPr="00444352">
        <w:rPr>
          <w:lang w:val="kk-KZ"/>
        </w:rPr>
        <w:instrText>ADDIN CSL_CITATION {"citationItems":[{"id":"ITEM-1","itemData":{"DOI":"10.1002/chin.199924079","ISSN":"0931-7597","abstract":"ChemInform is a weekly Abstracting Service, delivering concise information at a glance that was extracted from about 100 leading journals. To access a ChemInform Abstract of an article which was published elsewhere, please select a “Full Text” option. The original article is trackable via the “References” option.","author":[{"dropping-particle":"","family":"Dell'Erba","given":"Carlo","non-dropping-particle":"","parse-names":false,"suffix":""},{"dropping-particle":"","family":"Mugnoli","given":"Angelo","non-dropping-particle":"","parse-names":false,"suffix":""},{"dropping-particle":"","family":"Novi","given":"Marino","non-dropping-particle":"","parse-names":false,"suffix":""},{"dropping-particle":"","family":"Pertici","given":"Manuela","non-dropping-particle":"","parse-names":false,"suffix":""},{"dropping-particle":"","family":"Petrillo","given":"Giovanni","non-dropping-particle":"","parse-names":false,"suffix":""},{"dropping-particle":"","family":"Tavani","given":"Cinzia","non-dropping-particle":"","parse-names":false,"suffix":""}],"container-title":"ChemInform","id":"ITEM-1","issue":"24","issued":{"date-parts":[["1999","6","15"]]},"title":"ChemInform Abstract: Synthetic Exploitation of the Ring‐Opening of 3,4‐Dinitrothiophene. Part 8. Access to 4,5‐Dinitro‐1,3,5,7‐octatetraene Systems.","type":"article-journal","volume":"30"},"uris":["http://www.mendeley.com/documents/?uuid=b2114367-73b5-4b9e-995d-159db67f4751","http://www.mendeley.com/documents/?uuid=12ff1cb2-5ad7-42a8-ae09-9bf14a101c19"]}],"mendeley":{"formattedCitation":"[14]","plainTextFormattedCitation":"[14]","previouslyFormattedCitation":"Carlo Dell’Erba and others, ‘ChemInform Abstract: Synthetic Exploitation of the Ring‐Opening of 3,4‐Dinitrothiophene. Part 8. Access to 4,5‐Dinitro‐1,3,5,7‐octatetraene Systems.’, &lt;i&gt;ChemInform&lt;/i&gt;, 30.24 (1999) &lt;https://doi.org/10.1002/chin.199924079&gt;."},"properties":{"noteIndex":0},"schema":"https://github.com/citation-style-language/schema/raw/master/csl-citation.json"}</w:instrText>
      </w:r>
      <w:r w:rsidR="00444352">
        <w:rPr>
          <w:rStyle w:val="aff8"/>
        </w:rPr>
        <w:fldChar w:fldCharType="separate"/>
      </w:r>
      <w:r w:rsidR="00444352" w:rsidRPr="00444352">
        <w:rPr>
          <w:bCs/>
          <w:noProof/>
          <w:lang w:val="kk-KZ"/>
        </w:rPr>
        <w:t>[14</w:t>
      </w:r>
      <w:r w:rsidR="00514F60">
        <w:rPr>
          <w:bCs/>
          <w:noProof/>
          <w:lang w:val="kk-KZ"/>
        </w:rPr>
        <w:t>, р. 24079</w:t>
      </w:r>
      <w:r w:rsidR="00444352" w:rsidRPr="00444352">
        <w:rPr>
          <w:bCs/>
          <w:noProof/>
          <w:lang w:val="kk-KZ"/>
        </w:rPr>
        <w:t>]</w:t>
      </w:r>
      <w:r w:rsidR="00444352">
        <w:rPr>
          <w:rStyle w:val="aff8"/>
        </w:rPr>
        <w:fldChar w:fldCharType="end"/>
      </w:r>
      <w:r w:rsidR="006707F2" w:rsidRPr="004B28AD">
        <w:rPr>
          <w:lang w:val="kk-KZ"/>
        </w:rPr>
        <w:t>.</w:t>
      </w:r>
      <w:r w:rsidR="006707F2">
        <w:rPr>
          <w:lang w:val="kk-KZ"/>
        </w:rPr>
        <w:t xml:space="preserve"> </w:t>
      </w:r>
      <w:r w:rsidR="005C2AF2">
        <w:rPr>
          <w:lang w:val="kk-KZ"/>
        </w:rPr>
        <w:t>Бұл әдіс қау</w:t>
      </w:r>
      <w:r w:rsidR="000E1E2C">
        <w:rPr>
          <w:lang w:val="kk-KZ"/>
        </w:rPr>
        <w:t>і</w:t>
      </w:r>
      <w:r w:rsidR="005C2AF2">
        <w:rPr>
          <w:lang w:val="kk-KZ"/>
        </w:rPr>
        <w:t>пті</w:t>
      </w:r>
      <w:r w:rsidR="000E1E2C">
        <w:rPr>
          <w:lang w:val="kk-KZ"/>
        </w:rPr>
        <w:t xml:space="preserve"> азид субстраттарын пайдаланудан</w:t>
      </w:r>
      <w:r w:rsidR="001A7AA4">
        <w:rPr>
          <w:lang w:val="kk-KZ"/>
        </w:rPr>
        <w:t xml:space="preserve"> алшақтап, </w:t>
      </w:r>
      <w:r w:rsidR="008C1BF7">
        <w:rPr>
          <w:lang w:val="kk-KZ"/>
        </w:rPr>
        <w:t xml:space="preserve">бензофуроксан синтезінде қауіпсіз </w:t>
      </w:r>
      <w:r w:rsidR="00B85A6B">
        <w:rPr>
          <w:lang w:val="kk-KZ"/>
        </w:rPr>
        <w:t>балама ұсынады.</w:t>
      </w:r>
      <w:r w:rsidR="008D057A">
        <w:rPr>
          <w:lang w:val="kk-KZ"/>
        </w:rPr>
        <w:t xml:space="preserve"> 2-нитроанилиндердің тотығу циклизациясы </w:t>
      </w:r>
      <w:r w:rsidR="008D057A" w:rsidRPr="00B85A6B">
        <w:rPr>
          <w:lang w:val="kk-KZ"/>
        </w:rPr>
        <w:t>(</w:t>
      </w:r>
      <w:r w:rsidR="00FC07F1">
        <w:rPr>
          <w:lang w:val="kk-KZ"/>
        </w:rPr>
        <w:t>8</w:t>
      </w:r>
      <w:r w:rsidR="008D057A">
        <w:rPr>
          <w:lang w:val="kk-KZ"/>
        </w:rPr>
        <w:t xml:space="preserve"> әдіс</w:t>
      </w:r>
      <w:r w:rsidR="008D057A" w:rsidRPr="00B85A6B">
        <w:rPr>
          <w:lang w:val="kk-KZ"/>
        </w:rPr>
        <w:t>)</w:t>
      </w:r>
      <w:r w:rsidR="00114F3A">
        <w:rPr>
          <w:lang w:val="kk-KZ"/>
        </w:rPr>
        <w:t xml:space="preserve"> бензофуроксандарды синтездеуде пайдалы әдіс болып табылады </w:t>
      </w:r>
      <w:r w:rsidR="00444352">
        <w:rPr>
          <w:rStyle w:val="aff8"/>
        </w:rPr>
        <w:fldChar w:fldCharType="begin" w:fldLock="1"/>
      </w:r>
      <w:r w:rsidR="00444352" w:rsidRPr="00444352">
        <w:rPr>
          <w:lang w:val="kk-KZ"/>
        </w:rPr>
        <w:instrText>ADDIN CSL_CITATION {"citationItems":[{"id":"ITEM-1","itemData":{"DOI":"10.1039/CT9171100612","ISSN":"0368-1645","author":[{"dropping-particle":"","family":"Green","given":"Arthur G.","non-dropping-particle":"","parse-names":false,"suffix":""},{"dropping-particle":"","family":"Rowe","given":"Frederick Maurice","non-dropping-particle":"","parse-names":false,"suffix":""}],"container-title":"J. Chem. Soc., Trans.","id":"ITEM-1","issued":{"date-parts":[["1917"]]},"page":"612-620","title":"LV.—The conversion of o-nitroamines into isooxadiazole oxides, and of o-nitrosoamines into isooxadiazoles","type":"article-journal","volume":"111"},"uris":["http://www.mendeley.com/documents/?uuid=6e4c956f-716a-4d6e-93b1-8045a02022ce","http://www.mendeley.com/documents/?uuid=78cba4db-c937-4e8f-b822-d3ab8313da59"]}],"mendeley":{"formattedCitation":"[15]","plainTextFormattedCitation":"[15]","previouslyFormattedCitation":"Arthur G. Green and Frederick Maurice Rowe, ‘LV.—The Conversion of o-Nitroamines into Isooxadiazole Oxides, and of o-Nitrosoamines into Isooxadiazoles’, &lt;i&gt;J. Chem. Soc., Trans.&lt;/i&gt;, 111 (1917), 612–20 &lt;https://doi.org/10.1039/CT9171100612&gt;."},"properties":{"noteIndex":0},"schema":"https://github.com/citation-style-language/schema/raw/master/csl-citation.json"}</w:instrText>
      </w:r>
      <w:r w:rsidR="00444352">
        <w:rPr>
          <w:rStyle w:val="aff8"/>
        </w:rPr>
        <w:fldChar w:fldCharType="separate"/>
      </w:r>
      <w:r w:rsidR="00444352" w:rsidRPr="00444352">
        <w:rPr>
          <w:noProof/>
          <w:lang w:val="kk-KZ"/>
        </w:rPr>
        <w:t>[15</w:t>
      </w:r>
      <w:r w:rsidR="00514F60">
        <w:rPr>
          <w:noProof/>
          <w:lang w:val="kk-KZ"/>
        </w:rPr>
        <w:t>, р. 612-619</w:t>
      </w:r>
      <w:r w:rsidR="00444352" w:rsidRPr="00444352">
        <w:rPr>
          <w:noProof/>
          <w:lang w:val="kk-KZ"/>
        </w:rPr>
        <w:t>]</w:t>
      </w:r>
      <w:r w:rsidR="00444352">
        <w:rPr>
          <w:rStyle w:val="aff8"/>
        </w:rPr>
        <w:fldChar w:fldCharType="end"/>
      </w:r>
      <w:r w:rsidR="00114F3A" w:rsidRPr="00B85A6B">
        <w:rPr>
          <w:lang w:val="kk-KZ"/>
        </w:rPr>
        <w:t>.</w:t>
      </w:r>
      <w:r w:rsidR="00114F3A">
        <w:rPr>
          <w:lang w:val="kk-KZ"/>
        </w:rPr>
        <w:t xml:space="preserve"> </w:t>
      </w:r>
    </w:p>
    <w:p w14:paraId="2EDDEFC7" w14:textId="18681108" w:rsidR="008B0233" w:rsidRPr="00B85A6B" w:rsidRDefault="008B0233" w:rsidP="00C6351F">
      <w:pPr>
        <w:spacing w:line="240" w:lineRule="auto"/>
        <w:rPr>
          <w:lang w:val="kk-KZ"/>
        </w:rPr>
      </w:pPr>
    </w:p>
    <w:p w14:paraId="6B62304D" w14:textId="3A0DE3EF" w:rsidR="002074AD" w:rsidRDefault="00AA629E" w:rsidP="00514F60">
      <w:pPr>
        <w:spacing w:line="240" w:lineRule="auto"/>
        <w:ind w:firstLine="0"/>
        <w:jc w:val="center"/>
      </w:pPr>
      <w:r>
        <w:object w:dxaOrig="6574" w:dyaOrig="7395" w14:anchorId="2BE25846">
          <v:shape id="_x0000_i1028" type="#_x0000_t75" style="width:327.75pt;height:369.75pt" o:ole="">
            <v:imagedata r:id="rId17" o:title=""/>
          </v:shape>
          <o:OLEObject Type="Embed" ProgID="ChemDraw.Document.6.0" ShapeID="_x0000_i1028" DrawAspect="Content" ObjectID="_1822139707" r:id="rId18"/>
        </w:object>
      </w:r>
    </w:p>
    <w:p w14:paraId="41EE257C" w14:textId="77777777" w:rsidR="007972A2" w:rsidRPr="00514F60" w:rsidRDefault="007972A2" w:rsidP="00C6351F">
      <w:pPr>
        <w:spacing w:line="240" w:lineRule="auto"/>
        <w:jc w:val="center"/>
        <w:rPr>
          <w:sz w:val="16"/>
          <w:szCs w:val="16"/>
        </w:rPr>
      </w:pPr>
    </w:p>
    <w:p w14:paraId="13130D08" w14:textId="6971EFE4" w:rsidR="006633C2" w:rsidRDefault="00B52A76" w:rsidP="007972A2">
      <w:pPr>
        <w:spacing w:line="240" w:lineRule="auto"/>
        <w:ind w:firstLine="0"/>
        <w:jc w:val="center"/>
        <w:rPr>
          <w:bCs/>
          <w:lang w:val="kk-KZ"/>
        </w:rPr>
      </w:pPr>
      <w:r w:rsidRPr="00B52A76">
        <w:rPr>
          <w:bCs/>
        </w:rPr>
        <w:t>Сурет</w:t>
      </w:r>
      <w:r w:rsidR="00123B46" w:rsidRPr="00661BED">
        <w:rPr>
          <w:bCs/>
        </w:rPr>
        <w:t xml:space="preserve"> </w:t>
      </w:r>
      <w:r w:rsidR="00661BED" w:rsidRPr="00661BED">
        <w:rPr>
          <w:bCs/>
        </w:rPr>
        <w:t>1.</w:t>
      </w:r>
      <w:r w:rsidR="00661BED" w:rsidRPr="00661BED">
        <w:rPr>
          <w:b/>
          <w:bCs/>
        </w:rPr>
        <w:fldChar w:fldCharType="begin"/>
      </w:r>
      <w:r w:rsidR="00661BED" w:rsidRPr="00661BED">
        <w:rPr>
          <w:bCs/>
        </w:rPr>
        <w:instrText xml:space="preserve"> SEQ Рисунок \* ARABIC </w:instrText>
      </w:r>
      <w:r w:rsidR="00661BED" w:rsidRPr="00661BED">
        <w:rPr>
          <w:b/>
          <w:bCs/>
        </w:rPr>
        <w:fldChar w:fldCharType="separate"/>
      </w:r>
      <w:r w:rsidR="006D0574">
        <w:rPr>
          <w:bCs/>
          <w:noProof/>
        </w:rPr>
        <w:t>4</w:t>
      </w:r>
      <w:r w:rsidR="00661BED" w:rsidRPr="00661BED">
        <w:rPr>
          <w:b/>
          <w:bCs/>
        </w:rPr>
        <w:fldChar w:fldCharType="end"/>
      </w:r>
      <w:r w:rsidR="00661BED" w:rsidRPr="00661BED">
        <w:rPr>
          <w:bCs/>
        </w:rPr>
        <w:t xml:space="preserve"> -</w:t>
      </w:r>
      <w:r w:rsidR="00123B46" w:rsidRPr="00661BED">
        <w:rPr>
          <w:bCs/>
        </w:rPr>
        <w:t xml:space="preserve"> </w:t>
      </w:r>
      <w:r w:rsidR="002E6584" w:rsidRPr="002E6584">
        <w:rPr>
          <w:bCs/>
        </w:rPr>
        <w:t>Фуроксан (а) және бензофуроксан (</w:t>
      </w:r>
      <w:r w:rsidR="004D28A1">
        <w:rPr>
          <w:bCs/>
        </w:rPr>
        <w:t>б</w:t>
      </w:r>
      <w:r w:rsidR="002E6584" w:rsidRPr="002E6584">
        <w:rPr>
          <w:bCs/>
        </w:rPr>
        <w:t>) сақинасының түзілу әдістері</w:t>
      </w:r>
      <w:r w:rsidR="00101B24">
        <w:rPr>
          <w:bCs/>
          <w:lang w:val="kk-KZ"/>
        </w:rPr>
        <w:t xml:space="preserve">: а) – </w:t>
      </w:r>
      <w:r w:rsidR="00AA629E">
        <w:rPr>
          <w:bCs/>
          <w:lang w:val="kk-KZ"/>
        </w:rPr>
        <w:t>димеризация</w:t>
      </w:r>
      <w:r w:rsidR="00101B24">
        <w:rPr>
          <w:bCs/>
          <w:lang w:val="kk-KZ"/>
        </w:rPr>
        <w:t xml:space="preserve">, б – тотығу, </w:t>
      </w:r>
      <w:r w:rsidR="00AA629E">
        <w:rPr>
          <w:bCs/>
          <w:lang w:val="kk-KZ"/>
        </w:rPr>
        <w:t xml:space="preserve">в – қышқыл, г – пикрилхлорид </w:t>
      </w:r>
    </w:p>
    <w:p w14:paraId="40161F07" w14:textId="77777777" w:rsidR="006633C2" w:rsidRPr="00514F60" w:rsidRDefault="006633C2" w:rsidP="007972A2">
      <w:pPr>
        <w:spacing w:line="240" w:lineRule="auto"/>
        <w:ind w:firstLine="0"/>
        <w:jc w:val="center"/>
        <w:rPr>
          <w:bCs/>
          <w:sz w:val="16"/>
          <w:szCs w:val="16"/>
          <w:lang w:val="kk-KZ"/>
        </w:rPr>
      </w:pPr>
    </w:p>
    <w:p w14:paraId="4A4B3A47" w14:textId="0DAE0ED0" w:rsidR="005A4D79" w:rsidRPr="00514F60" w:rsidRDefault="006633C2" w:rsidP="00F665B6">
      <w:pPr>
        <w:spacing w:line="240" w:lineRule="auto"/>
        <w:ind w:firstLine="709"/>
        <w:rPr>
          <w:sz w:val="24"/>
          <w:szCs w:val="24"/>
          <w:lang w:val="kk-KZ"/>
        </w:rPr>
      </w:pPr>
      <w:r w:rsidRPr="00514F60">
        <w:rPr>
          <w:rFonts w:eastAsia="Calibri"/>
          <w:sz w:val="24"/>
          <w:szCs w:val="24"/>
          <w:lang w:val="kk-KZ"/>
        </w:rPr>
        <w:t>Ескерту –</w:t>
      </w:r>
      <w:r w:rsidRPr="00514F60">
        <w:rPr>
          <w:rFonts w:eastAsia="Calibri"/>
          <w:bCs/>
          <w:sz w:val="24"/>
          <w:szCs w:val="24"/>
          <w:lang w:val="kk-KZ"/>
        </w:rPr>
        <w:t xml:space="preserve"> Әдебиет негізінде құралған </w:t>
      </w:r>
      <w:r w:rsidR="00444352" w:rsidRPr="00514F60">
        <w:rPr>
          <w:rStyle w:val="aff8"/>
          <w:sz w:val="24"/>
          <w:szCs w:val="24"/>
        </w:rPr>
        <w:fldChar w:fldCharType="begin" w:fldLock="1"/>
      </w:r>
      <w:r w:rsidR="00444352" w:rsidRPr="00514F60">
        <w:rPr>
          <w:sz w:val="24"/>
          <w:szCs w:val="24"/>
          <w:lang w:val="kk-KZ"/>
        </w:rPr>
        <w:instrText>ADDIN CSL_CITATION {"citationItems":[{"id":"ITEM-1","itemData":{"DOI":"10.1039/j39660000971","ISSN":"0022-4952","author":[{"dropping-particle":"","family":"Boulton","given":"A. J.","non-dropping-particle":"","parse-names":false,"suffix":""},{"dropping-particle":"","family":"Ghosh","given":"P. B.","non-dropping-particle":"","parse-names":false,"suffix":""},{"dropping-particle":"","family":"Katritzky","given":"A. R.","non-dropping-particle":"","parse-names":false,"suffix":""}],"container-title":"Journal of the Chemical Society C: Organic","id":"ITEM-1","issued":{"date-parts":[["1966"]]},"page":"971","title":"N-oxides and related compounds. Part XXVIII. 5-Amino- and 5-hydroxy-benzofuroxans","type":"article-journal"},"uris":["http://www.mendeley.com/documents/?uuid=1a328785-af84-4991-ac28-891d7d7ffaf2","http://www.mendeley.com/documents/?uuid=67cc5080-ccd0-41b6-b9d4-73d7ec4f41cc"]},{"id":"ITEM-2","itemData":{"DOI":"10.1021/ol0602452","ISSN":"1523-7060","author":[{"dropping-particle":"","family":"McCulla","given":"Ryan D.","non-dropping-particle":"","parse-names":false,"suffix":""},{"dropping-particle":"","family":"Burdzinski","given":"Gotard","non-dropping-particle":"","parse-names":false,"suffix":""},{"dropping-particle":"","family":"Platz","given":"Matthew S.","non-dropping-particle":"","parse-names":false,"suffix":""}],"container-title":"Organic Letters","id":"ITEM-2","issue":"8","issued":{"date-parts":[["2006","4","1"]]},"page":"1637-1640","title":"Ultrafast Study of the Photochemistry of 2-Azidonitrobenzene","type":"article-journal","volume":"8"},"uris":["http://www.mendeley.com/documents/?uuid=ed886288-49d5-4098-bb7d-7f4a44dfbebe"]},{"id":"ITEM-3","itemData":{"DOI":"10.1002/chin.199924079","ISSN":"0931-7597","abstract":"ChemInform is a weekly Abstracting Service, delivering concise information at a glance that was extracted from about 100 leading journals. To access a ChemInform Abstract of an article which was published elsewhere, please select a “Full Text” option. The original article is trackable via the “References” option.","author":[{"dropping-particle":"","family":"Dell'Erba","given":"Carlo","non-dropping-particle":"","parse-names":false,"suffix":""},{"dropping-particle":"","family":"Mugnoli","given":"Angelo","non-dropping-particle":"","parse-names":false,"suffix":""},{"dropping-particle":"","family":"Novi","given":"Marino","non-dropping-particle":"","parse-names":false,"suffix":""},{"dropping-particle":"","family":"Pertici","given":"Manuela","non-dropping-particle":"","parse-names":false,"suffix":""},{"dropping-particle":"","family":"Petrillo","given":"Giovanni","non-dropping-particle":"","parse-names":false,"suffix":""},{"dropping-particle":"","family":"Tavani","given":"Cinzia","non-dropping-particle":"","parse-names":false,"suffix":""}],"container-title":"ChemInform","id":"ITEM-3","issue":"24","issued":{"date-parts":[["1999","6","15"]]},"title":"ChemInform Abstract: Synthetic Exploitation of the Ring‐Opening of 3,4‐Dinitrothiophene. Part 8. Access to 4,5‐Dinitro‐1,3,5,7‐octatetraene Systems.","type":"article-journal","volume":"30"},"uris":["http://www.mendeley.com/documents/?uuid=b2114367-73b5-4b9e-995d-159db67f4751"]},{"id":"ITEM-4","itemData":{"DOI":"10.1039/CT9171100612","ISSN":"0368-1645","author":[{"dropping-particle":"","family":"Green","given":"Arthur G.","non-dropping-particle":"","parse-names":false,"suffix":""},{"dropping-particle":"","family":"Rowe","given":"Frederick Maurice","non-dropping-particle":"","parse-names":false,"suffix":""}],"container-title":"J. Chem. Soc., Trans.","id":"ITEM-4","issued":{"date-parts":[["1917"]]},"page":"612-620","title":"LV.—The conversion of o-nitroamines into isooxadiazole oxides, and of o-nitrosoamines into isooxadiazoles","type":"article-journal","volume":"111"},"uris":["http://www.mendeley.com/documents/?uuid=6e4c956f-716a-4d6e-93b1-8045a02022ce"]}],"mendeley":{"formattedCitation":"[12–15]","plainTextFormattedCitation":"[12–15]","previouslyFormattedCitation":"Boulton, Ghosh, and Katritzky; McCulla, Burdzinski, and Platz; Dell’Erba and others; Green and Rowe."},"properties":{"noteIndex":0},"schema":"https://github.com/citation-style-language/schema/raw/master/csl-citation.json"}</w:instrText>
      </w:r>
      <w:r w:rsidR="00444352" w:rsidRPr="00514F60">
        <w:rPr>
          <w:rStyle w:val="aff8"/>
          <w:sz w:val="24"/>
          <w:szCs w:val="24"/>
        </w:rPr>
        <w:fldChar w:fldCharType="separate"/>
      </w:r>
      <w:r w:rsidR="00444352" w:rsidRPr="00514F60">
        <w:rPr>
          <w:noProof/>
          <w:sz w:val="24"/>
          <w:szCs w:val="24"/>
          <w:lang w:val="kk-KZ"/>
        </w:rPr>
        <w:t>[12</w:t>
      </w:r>
      <w:r w:rsidR="00514F60" w:rsidRPr="00514F60">
        <w:rPr>
          <w:noProof/>
          <w:sz w:val="24"/>
          <w:szCs w:val="24"/>
          <w:lang w:val="kk-KZ"/>
        </w:rPr>
        <w:t xml:space="preserve">, р. 972; 13, р. 1638; 14, р. 24079; </w:t>
      </w:r>
      <w:r w:rsidR="00444352" w:rsidRPr="00514F60">
        <w:rPr>
          <w:noProof/>
          <w:sz w:val="24"/>
          <w:szCs w:val="24"/>
          <w:lang w:val="kk-KZ"/>
        </w:rPr>
        <w:t>15</w:t>
      </w:r>
      <w:r w:rsidR="00514F60" w:rsidRPr="00514F60">
        <w:rPr>
          <w:noProof/>
          <w:sz w:val="24"/>
          <w:szCs w:val="24"/>
          <w:lang w:val="kk-KZ"/>
        </w:rPr>
        <w:t>, р. 613</w:t>
      </w:r>
      <w:r w:rsidR="00444352" w:rsidRPr="00514F60">
        <w:rPr>
          <w:noProof/>
          <w:sz w:val="24"/>
          <w:szCs w:val="24"/>
          <w:lang w:val="kk-KZ"/>
        </w:rPr>
        <w:t>]</w:t>
      </w:r>
      <w:r w:rsidR="00444352" w:rsidRPr="00514F60">
        <w:rPr>
          <w:rStyle w:val="aff8"/>
          <w:sz w:val="24"/>
          <w:szCs w:val="24"/>
        </w:rPr>
        <w:fldChar w:fldCharType="end"/>
      </w:r>
    </w:p>
    <w:p w14:paraId="0972AE44" w14:textId="77777777" w:rsidR="007972A2" w:rsidRPr="005A4D79" w:rsidRDefault="007972A2" w:rsidP="007972A2">
      <w:pPr>
        <w:spacing w:line="240" w:lineRule="auto"/>
        <w:ind w:firstLine="0"/>
        <w:jc w:val="center"/>
        <w:rPr>
          <w:lang w:val="kk-KZ"/>
        </w:rPr>
      </w:pPr>
    </w:p>
    <w:p w14:paraId="549D9872" w14:textId="0804ED78" w:rsidR="009234FB" w:rsidRPr="00604691" w:rsidRDefault="007B4384" w:rsidP="000E27FE">
      <w:pPr>
        <w:spacing w:line="240" w:lineRule="auto"/>
        <w:ind w:firstLine="709"/>
        <w:rPr>
          <w:lang w:val="pt-BR"/>
        </w:rPr>
      </w:pPr>
      <w:r>
        <w:rPr>
          <w:lang w:val="kk-KZ"/>
        </w:rPr>
        <w:t>Әлсіз ароматтылық</w:t>
      </w:r>
      <w:r w:rsidR="00737004">
        <w:rPr>
          <w:lang w:val="kk-KZ"/>
        </w:rPr>
        <w:t xml:space="preserve"> пен көптеген гетероатом-гетероатом байланыстарының әсерінен </w:t>
      </w:r>
      <w:r w:rsidR="001263E5">
        <w:rPr>
          <w:lang w:val="kk-KZ"/>
        </w:rPr>
        <w:t xml:space="preserve">фуроксандар </w:t>
      </w:r>
      <w:r w:rsidR="004C3112">
        <w:rPr>
          <w:lang w:val="kk-KZ"/>
        </w:rPr>
        <w:t xml:space="preserve">әртүрлі реакция жағдайларында </w:t>
      </w:r>
      <w:r w:rsidR="00AA5A64">
        <w:rPr>
          <w:lang w:val="kk-KZ"/>
        </w:rPr>
        <w:t xml:space="preserve">сақинаның бұзылуына осал болып келеді. </w:t>
      </w:r>
      <w:r w:rsidR="00D40C71">
        <w:rPr>
          <w:lang w:val="kk-KZ"/>
        </w:rPr>
        <w:t>Сондықтан фуроксандар синтезінің негізгі стратегиясы</w:t>
      </w:r>
      <w:r w:rsidR="002D3B13">
        <w:rPr>
          <w:lang w:val="kk-KZ"/>
        </w:rPr>
        <w:t>,</w:t>
      </w:r>
      <w:r w:rsidR="00D40C71">
        <w:rPr>
          <w:lang w:val="kk-KZ"/>
        </w:rPr>
        <w:t xml:space="preserve"> фуроксан сақинасы пайда болғанға дейін</w:t>
      </w:r>
      <w:r w:rsidR="002D3B13">
        <w:rPr>
          <w:lang w:val="kk-KZ"/>
        </w:rPr>
        <w:t>,</w:t>
      </w:r>
      <w:r w:rsidR="00D40C71">
        <w:rPr>
          <w:lang w:val="kk-KZ"/>
        </w:rPr>
        <w:t xml:space="preserve"> прекурсорға қажетті орынбасарларды енгізу болып табылады. </w:t>
      </w:r>
      <w:r w:rsidR="00431BF4">
        <w:rPr>
          <w:lang w:val="kk-KZ"/>
        </w:rPr>
        <w:t>Фуроксан сақинасында</w:t>
      </w:r>
      <w:r w:rsidR="00DB4905">
        <w:rPr>
          <w:lang w:val="kk-KZ"/>
        </w:rPr>
        <w:t>ғы</w:t>
      </w:r>
      <w:r w:rsidR="00431BF4">
        <w:rPr>
          <w:lang w:val="kk-KZ"/>
        </w:rPr>
        <w:t xml:space="preserve"> </w:t>
      </w:r>
      <w:r w:rsidR="00431BF4" w:rsidRPr="00274F26">
        <w:rPr>
          <w:lang w:val="kk-KZ"/>
        </w:rPr>
        <w:t xml:space="preserve">C–O </w:t>
      </w:r>
      <w:r w:rsidR="00444352">
        <w:rPr>
          <w:rStyle w:val="aff8"/>
        </w:rPr>
        <w:fldChar w:fldCharType="begin" w:fldLock="1"/>
      </w:r>
      <w:r w:rsidR="00444352" w:rsidRPr="00D76CBF">
        <w:rPr>
          <w:lang w:val="kk-KZ"/>
        </w:rPr>
        <w:instrText>ADDIN CSL_CITATION {"citationItems":[{"id":"ITEM-1","itemData":{"DOI":"https://doi.org/10.1016/S0065-2725(08)60789-8","ISSN":"0065-2725","abstract":"Publisher Summary This chapter discusses the properties and preparation methods of furoxans and benzofuroxans. The history of its structure is briefly outlined. Many furoxan structures are determined by crystallographic methods, and as a result the dimensions of the heterocyclic ring are known in a wide variety of fused and substituted examples. Dynamic resonance effects (DNMR)—signal-broadening and coalescence phenomena at medium and fast exchange rates—are characteristic of furoxans fused to aromatic rings. The spectrum of benzotrifuroxan is analyzed and compared with that of the trifurazan. The methods of benzofuroxans preparation are: (1) dimerization of nitrile oxides, (2) dehydrogenataion of dioximes, (3) preparations from olefins and nitrogen oxides, (4) miscellaneous furoxan synthesis, and (5) benzofuroxans and other aromatic-ring-fused systems. The simple deoxygenation of furoxans to furazans is provided. Furoxans can be reduced in a variety of ways, depending upon the condition</w:instrText>
      </w:r>
      <w:r w:rsidR="00444352" w:rsidRPr="00514F60">
        <w:rPr>
          <w:lang w:val="kk-KZ"/>
        </w:rPr>
        <w:instrText>s us</w:instrText>
      </w:r>
      <w:r w:rsidR="00444352">
        <w:instrText>ed. It includes: (1) catalytic hydrogenation, (2) reduction with complex hydrides, (3) reduction with phosphorus compounds, (4) reduction with dissolving metals and metal ions, (5) electrochemical and other reducing methods. The chapter considers the principal substituent groups on the furoxan ring and the reactions they undergo.","author":[{"dropping-particle":"","family":"Gasco","given":"A","non-dropping-particle":"","parse-names":false,"suffix":""},{"dropping-particle":"","family":"Boulton","given":"A J","non-dropping-particle":"","parse-names":false,"suffix":""}],"collection-title":"Advances in Heterocyclic Chemistry","container-title":"Advances in Heterocyclic Chemistry","editor":[{"dropping-particle":"","family":"Katritzky","given":"A R","non-dropping-particle":"","parse-names":false,"suffix":""},{"dropping-particle":"","family":"Boulton","given":"A J","non-dropping-particle":"","parse-names":false,"suffix":""}],"id":"ITEM-1","issued":{"date-parts":[["1981"]]},"page":"251-340","publisher":"Academic Press","publisher-place":"London","title":"Furoxans and Benzofuroxans","type":"chapter","volume":"29"},"uris</w:instrText>
      </w:r>
      <w:r w:rsidR="00444352" w:rsidRPr="007D29EB">
        <w:rPr>
          <w:lang w:val="en-US"/>
        </w:rPr>
        <w:instrText>":["</w:instrText>
      </w:r>
      <w:r w:rsidR="00444352" w:rsidRPr="00444352">
        <w:rPr>
          <w:lang w:val="en-US"/>
        </w:rPr>
        <w:instrText>http</w:instrText>
      </w:r>
      <w:r w:rsidR="00444352" w:rsidRPr="007D29EB">
        <w:rPr>
          <w:lang w:val="en-US"/>
        </w:rPr>
        <w:instrText>://</w:instrText>
      </w:r>
      <w:r w:rsidR="00444352" w:rsidRPr="00444352">
        <w:rPr>
          <w:lang w:val="en-US"/>
        </w:rPr>
        <w:instrText>www</w:instrText>
      </w:r>
      <w:r w:rsidR="00444352" w:rsidRPr="007D29EB">
        <w:rPr>
          <w:lang w:val="en-US"/>
        </w:rPr>
        <w:instrText>.</w:instrText>
      </w:r>
      <w:r w:rsidR="00444352" w:rsidRPr="00444352">
        <w:rPr>
          <w:lang w:val="en-US"/>
        </w:rPr>
        <w:instrText>mendeley</w:instrText>
      </w:r>
      <w:r w:rsidR="00444352" w:rsidRPr="007D29EB">
        <w:rPr>
          <w:lang w:val="en-US"/>
        </w:rPr>
        <w:instrText>.</w:instrText>
      </w:r>
      <w:r w:rsidR="00444352" w:rsidRPr="00444352">
        <w:rPr>
          <w:lang w:val="en-US"/>
        </w:rPr>
        <w:instrText>com</w:instrText>
      </w:r>
      <w:r w:rsidR="00444352" w:rsidRPr="007D29EB">
        <w:rPr>
          <w:lang w:val="en-US"/>
        </w:rPr>
        <w:instrText>/</w:instrText>
      </w:r>
      <w:r w:rsidR="00444352" w:rsidRPr="00444352">
        <w:rPr>
          <w:lang w:val="en-US"/>
        </w:rPr>
        <w:instrText>documents</w:instrText>
      </w:r>
      <w:r w:rsidR="00444352" w:rsidRPr="007D29EB">
        <w:rPr>
          <w:lang w:val="en-US"/>
        </w:rPr>
        <w:instrText>/?</w:instrText>
      </w:r>
      <w:r w:rsidR="00444352" w:rsidRPr="00444352">
        <w:rPr>
          <w:lang w:val="en-US"/>
        </w:rPr>
        <w:instrText>uuid</w:instrText>
      </w:r>
      <w:r w:rsidR="00444352" w:rsidRPr="007D29EB">
        <w:rPr>
          <w:lang w:val="en-US"/>
        </w:rPr>
        <w:instrText>=2</w:instrText>
      </w:r>
      <w:r w:rsidR="00444352" w:rsidRPr="00444352">
        <w:rPr>
          <w:lang w:val="en-US"/>
        </w:rPr>
        <w:instrText>a</w:instrText>
      </w:r>
      <w:r w:rsidR="00444352" w:rsidRPr="007D29EB">
        <w:rPr>
          <w:lang w:val="en-US"/>
        </w:rPr>
        <w:instrText>5</w:instrText>
      </w:r>
      <w:r w:rsidR="00444352" w:rsidRPr="00444352">
        <w:rPr>
          <w:lang w:val="en-US"/>
        </w:rPr>
        <w:instrText>a</w:instrText>
      </w:r>
      <w:r w:rsidR="00444352" w:rsidRPr="007D29EB">
        <w:rPr>
          <w:lang w:val="en-US"/>
        </w:rPr>
        <w:instrText>28</w:instrText>
      </w:r>
      <w:r w:rsidR="00444352" w:rsidRPr="00444352">
        <w:rPr>
          <w:lang w:val="en-US"/>
        </w:rPr>
        <w:instrText>ae</w:instrText>
      </w:r>
      <w:r w:rsidR="00444352" w:rsidRPr="007D29EB">
        <w:rPr>
          <w:lang w:val="en-US"/>
        </w:rPr>
        <w:instrText>-9</w:instrText>
      </w:r>
      <w:r w:rsidR="00444352" w:rsidRPr="00444352">
        <w:rPr>
          <w:lang w:val="en-US"/>
        </w:rPr>
        <w:instrText>e</w:instrText>
      </w:r>
      <w:r w:rsidR="00444352" w:rsidRPr="007D29EB">
        <w:rPr>
          <w:lang w:val="en-US"/>
        </w:rPr>
        <w:instrText>93-41</w:instrText>
      </w:r>
      <w:r w:rsidR="00444352" w:rsidRPr="00444352">
        <w:rPr>
          <w:lang w:val="en-US"/>
        </w:rPr>
        <w:instrText>ae</w:instrText>
      </w:r>
      <w:r w:rsidR="00444352" w:rsidRPr="007D29EB">
        <w:rPr>
          <w:lang w:val="en-US"/>
        </w:rPr>
        <w:instrText>-</w:instrText>
      </w:r>
      <w:r w:rsidR="00444352" w:rsidRPr="00444352">
        <w:rPr>
          <w:lang w:val="en-US"/>
        </w:rPr>
        <w:instrText>b</w:instrText>
      </w:r>
      <w:r w:rsidR="00444352" w:rsidRPr="007D29EB">
        <w:rPr>
          <w:lang w:val="en-US"/>
        </w:rPr>
        <w:instrText>68</w:instrText>
      </w:r>
      <w:r w:rsidR="00444352" w:rsidRPr="00444352">
        <w:rPr>
          <w:lang w:val="en-US"/>
        </w:rPr>
        <w:instrText>d</w:instrText>
      </w:r>
      <w:r w:rsidR="00444352" w:rsidRPr="007D29EB">
        <w:rPr>
          <w:lang w:val="en-US"/>
        </w:rPr>
        <w:instrText>-</w:instrText>
      </w:r>
      <w:r w:rsidR="00444352" w:rsidRPr="00444352">
        <w:rPr>
          <w:lang w:val="en-US"/>
        </w:rPr>
        <w:instrText>acb</w:instrText>
      </w:r>
      <w:r w:rsidR="00444352" w:rsidRPr="007D29EB">
        <w:rPr>
          <w:lang w:val="en-US"/>
        </w:rPr>
        <w:instrText>275</w:instrText>
      </w:r>
      <w:r w:rsidR="00444352" w:rsidRPr="00444352">
        <w:rPr>
          <w:lang w:val="en-US"/>
        </w:rPr>
        <w:instrText>a</w:instrText>
      </w:r>
      <w:r w:rsidR="00444352" w:rsidRPr="007D29EB">
        <w:rPr>
          <w:lang w:val="en-US"/>
        </w:rPr>
        <w:instrText>55</w:instrText>
      </w:r>
      <w:r w:rsidR="00444352" w:rsidRPr="00444352">
        <w:rPr>
          <w:lang w:val="en-US"/>
        </w:rPr>
        <w:instrText>e</w:instrText>
      </w:r>
      <w:r w:rsidR="00444352" w:rsidRPr="007D29EB">
        <w:rPr>
          <w:lang w:val="en-US"/>
        </w:rPr>
        <w:instrText>5</w:instrText>
      </w:r>
      <w:r w:rsidR="00444352" w:rsidRPr="00444352">
        <w:rPr>
          <w:lang w:val="en-US"/>
        </w:rPr>
        <w:instrText>c</w:instrText>
      </w:r>
      <w:r w:rsidR="00444352" w:rsidRPr="007D29EB">
        <w:rPr>
          <w:lang w:val="en-US"/>
        </w:rPr>
        <w:instrText>","</w:instrText>
      </w:r>
      <w:r w:rsidR="00444352" w:rsidRPr="00444352">
        <w:rPr>
          <w:lang w:val="en-US"/>
        </w:rPr>
        <w:instrText>http</w:instrText>
      </w:r>
      <w:r w:rsidR="00444352" w:rsidRPr="007D29EB">
        <w:rPr>
          <w:lang w:val="en-US"/>
        </w:rPr>
        <w:instrText>://</w:instrText>
      </w:r>
      <w:r w:rsidR="00444352" w:rsidRPr="00444352">
        <w:rPr>
          <w:lang w:val="en-US"/>
        </w:rPr>
        <w:instrText>www</w:instrText>
      </w:r>
      <w:r w:rsidR="00444352" w:rsidRPr="007D29EB">
        <w:rPr>
          <w:lang w:val="en-US"/>
        </w:rPr>
        <w:instrText>.</w:instrText>
      </w:r>
      <w:r w:rsidR="00444352" w:rsidRPr="00444352">
        <w:rPr>
          <w:lang w:val="en-US"/>
        </w:rPr>
        <w:instrText>mendeley</w:instrText>
      </w:r>
      <w:r w:rsidR="00444352" w:rsidRPr="007D29EB">
        <w:rPr>
          <w:lang w:val="en-US"/>
        </w:rPr>
        <w:instrText>.</w:instrText>
      </w:r>
      <w:r w:rsidR="00444352" w:rsidRPr="00444352">
        <w:rPr>
          <w:lang w:val="en-US"/>
        </w:rPr>
        <w:instrText>com</w:instrText>
      </w:r>
      <w:r w:rsidR="00444352" w:rsidRPr="007D29EB">
        <w:rPr>
          <w:lang w:val="en-US"/>
        </w:rPr>
        <w:instrText>/</w:instrText>
      </w:r>
      <w:r w:rsidR="00444352" w:rsidRPr="00444352">
        <w:rPr>
          <w:lang w:val="en-US"/>
        </w:rPr>
        <w:instrText>documents</w:instrText>
      </w:r>
      <w:r w:rsidR="00444352" w:rsidRPr="007D29EB">
        <w:rPr>
          <w:lang w:val="en-US"/>
        </w:rPr>
        <w:instrText>/?</w:instrText>
      </w:r>
      <w:r w:rsidR="00444352" w:rsidRPr="00444352">
        <w:rPr>
          <w:lang w:val="en-US"/>
        </w:rPr>
        <w:instrText>uuid</w:instrText>
      </w:r>
      <w:r w:rsidR="00444352" w:rsidRPr="007D29EB">
        <w:rPr>
          <w:lang w:val="en-US"/>
        </w:rPr>
        <w:instrText>=1912</w:instrText>
      </w:r>
      <w:r w:rsidR="00444352" w:rsidRPr="00444352">
        <w:rPr>
          <w:lang w:val="en-US"/>
        </w:rPr>
        <w:instrText>dc</w:instrText>
      </w:r>
      <w:r w:rsidR="00444352" w:rsidRPr="007D29EB">
        <w:rPr>
          <w:lang w:val="en-US"/>
        </w:rPr>
        <w:instrText>07-</w:instrText>
      </w:r>
      <w:r w:rsidR="00444352" w:rsidRPr="00444352">
        <w:rPr>
          <w:lang w:val="en-US"/>
        </w:rPr>
        <w:instrText>d</w:instrText>
      </w:r>
      <w:r w:rsidR="00444352" w:rsidRPr="007D29EB">
        <w:rPr>
          <w:lang w:val="en-US"/>
        </w:rPr>
        <w:instrText>6</w:instrText>
      </w:r>
      <w:r w:rsidR="00444352" w:rsidRPr="00444352">
        <w:rPr>
          <w:lang w:val="en-US"/>
        </w:rPr>
        <w:instrText>fa</w:instrText>
      </w:r>
      <w:r w:rsidR="00444352" w:rsidRPr="007D29EB">
        <w:rPr>
          <w:lang w:val="en-US"/>
        </w:rPr>
        <w:instrText>-4</w:instrText>
      </w:r>
      <w:r w:rsidR="00444352" w:rsidRPr="00444352">
        <w:rPr>
          <w:lang w:val="en-US"/>
        </w:rPr>
        <w:instrText>bf</w:instrText>
      </w:r>
      <w:r w:rsidR="00444352" w:rsidRPr="007D29EB">
        <w:rPr>
          <w:lang w:val="en-US"/>
        </w:rPr>
        <w:instrText>6-91</w:instrText>
      </w:r>
      <w:r w:rsidR="00444352" w:rsidRPr="00444352">
        <w:rPr>
          <w:lang w:val="en-US"/>
        </w:rPr>
        <w:instrText>b</w:instrText>
      </w:r>
      <w:r w:rsidR="00444352" w:rsidRPr="007D29EB">
        <w:rPr>
          <w:lang w:val="en-US"/>
        </w:rPr>
        <w:instrText>0-</w:instrText>
      </w:r>
      <w:r w:rsidR="00444352" w:rsidRPr="00444352">
        <w:rPr>
          <w:lang w:val="en-US"/>
        </w:rPr>
        <w:instrText>fe</w:instrText>
      </w:r>
      <w:r w:rsidR="00444352" w:rsidRPr="007D29EB">
        <w:rPr>
          <w:lang w:val="en-US"/>
        </w:rPr>
        <w:instrText>5714005288"]},{"</w:instrText>
      </w:r>
      <w:r w:rsidR="00444352" w:rsidRPr="00444352">
        <w:rPr>
          <w:lang w:val="en-US"/>
        </w:rPr>
        <w:instrText>id</w:instrText>
      </w:r>
      <w:r w:rsidR="00444352" w:rsidRPr="007D29EB">
        <w:rPr>
          <w:lang w:val="en-US"/>
        </w:rPr>
        <w:instrText>":"</w:instrText>
      </w:r>
      <w:r w:rsidR="00444352" w:rsidRPr="00444352">
        <w:rPr>
          <w:lang w:val="en-US"/>
        </w:rPr>
        <w:instrText>ITEM</w:instrText>
      </w:r>
      <w:r w:rsidR="00444352" w:rsidRPr="007D29EB">
        <w:rPr>
          <w:lang w:val="en-US"/>
        </w:rPr>
        <w:instrText>-2","</w:instrText>
      </w:r>
      <w:r w:rsidR="00444352" w:rsidRPr="00444352">
        <w:rPr>
          <w:lang w:val="en-US"/>
        </w:rPr>
        <w:instrText>itemData</w:instrText>
      </w:r>
      <w:r w:rsidR="00444352" w:rsidRPr="007D29EB">
        <w:rPr>
          <w:lang w:val="en-US"/>
        </w:rPr>
        <w:instrText>":{"</w:instrText>
      </w:r>
      <w:r w:rsidR="00444352" w:rsidRPr="00444352">
        <w:rPr>
          <w:lang w:val="en-US"/>
        </w:rPr>
        <w:instrText>DOI</w:instrText>
      </w:r>
      <w:r w:rsidR="00444352" w:rsidRPr="007D29EB">
        <w:rPr>
          <w:lang w:val="en-US"/>
        </w:rPr>
        <w:instrText>":"10.1007/7081_2007_064","</w:instrText>
      </w:r>
      <w:r w:rsidR="00444352" w:rsidRPr="00444352">
        <w:rPr>
          <w:lang w:val="en-US"/>
        </w:rPr>
        <w:instrText>author</w:instrText>
      </w:r>
      <w:r w:rsidR="00444352" w:rsidRPr="007D29EB">
        <w:rPr>
          <w:lang w:val="en-US"/>
        </w:rPr>
        <w:instrText>":[{"</w:instrText>
      </w:r>
      <w:r w:rsidR="00444352" w:rsidRPr="00444352">
        <w:rPr>
          <w:lang w:val="en-US"/>
        </w:rPr>
        <w:instrText>dropping</w:instrText>
      </w:r>
      <w:r w:rsidR="00444352" w:rsidRPr="007D29EB">
        <w:rPr>
          <w:lang w:val="en-US"/>
        </w:rPr>
        <w:instrText>-</w:instrText>
      </w:r>
      <w:r w:rsidR="00444352" w:rsidRPr="00444352">
        <w:rPr>
          <w:lang w:val="en-US"/>
        </w:rPr>
        <w:instrText>particle</w:instrText>
      </w:r>
      <w:r w:rsidR="00444352" w:rsidRPr="007D29EB">
        <w:rPr>
          <w:lang w:val="en-US"/>
        </w:rPr>
        <w:instrText>":"","</w:instrText>
      </w:r>
      <w:r w:rsidR="00444352" w:rsidRPr="00444352">
        <w:rPr>
          <w:lang w:val="en-US"/>
        </w:rPr>
        <w:instrText>family</w:instrText>
      </w:r>
      <w:r w:rsidR="00444352" w:rsidRPr="007D29EB">
        <w:rPr>
          <w:lang w:val="en-US"/>
        </w:rPr>
        <w:instrText>":"</w:instrText>
      </w:r>
      <w:r w:rsidR="00444352" w:rsidRPr="00444352">
        <w:rPr>
          <w:lang w:val="en-US"/>
        </w:rPr>
        <w:instrText>Cerecetto</w:instrText>
      </w:r>
      <w:r w:rsidR="00444352" w:rsidRPr="007D29EB">
        <w:rPr>
          <w:lang w:val="en-US"/>
        </w:rPr>
        <w:instrText>","</w:instrText>
      </w:r>
      <w:r w:rsidR="00444352" w:rsidRPr="00444352">
        <w:rPr>
          <w:lang w:val="en-US"/>
        </w:rPr>
        <w:instrText>given</w:instrText>
      </w:r>
      <w:r w:rsidR="00444352" w:rsidRPr="007D29EB">
        <w:rPr>
          <w:lang w:val="en-US"/>
        </w:rPr>
        <w:instrText>":"</w:instrText>
      </w:r>
      <w:r w:rsidR="00444352" w:rsidRPr="00444352">
        <w:rPr>
          <w:lang w:val="en-US"/>
        </w:rPr>
        <w:instrText>Hugo</w:instrText>
      </w:r>
      <w:r w:rsidR="00444352" w:rsidRPr="007D29EB">
        <w:rPr>
          <w:lang w:val="en-US"/>
        </w:rPr>
        <w:instrText>","</w:instrText>
      </w:r>
      <w:r w:rsidR="00444352" w:rsidRPr="00444352">
        <w:rPr>
          <w:lang w:val="en-US"/>
        </w:rPr>
        <w:instrText>non</w:instrText>
      </w:r>
      <w:r w:rsidR="00444352" w:rsidRPr="007D29EB">
        <w:rPr>
          <w:lang w:val="en-US"/>
        </w:rPr>
        <w:instrText>-</w:instrText>
      </w:r>
      <w:r w:rsidR="00444352" w:rsidRPr="00444352">
        <w:rPr>
          <w:lang w:val="en-US"/>
        </w:rPr>
        <w:instrText>dropping</w:instrText>
      </w:r>
      <w:r w:rsidR="00444352" w:rsidRPr="007D29EB">
        <w:rPr>
          <w:lang w:val="en-US"/>
        </w:rPr>
        <w:instrText>-</w:instrText>
      </w:r>
      <w:r w:rsidR="00444352" w:rsidRPr="00444352">
        <w:rPr>
          <w:lang w:val="en-US"/>
        </w:rPr>
        <w:instrText>particle</w:instrText>
      </w:r>
      <w:r w:rsidR="00444352" w:rsidRPr="007D29EB">
        <w:rPr>
          <w:lang w:val="en-US"/>
        </w:rPr>
        <w:instrText>":"","</w:instrText>
      </w:r>
      <w:r w:rsidR="00444352" w:rsidRPr="00444352">
        <w:rPr>
          <w:lang w:val="en-US"/>
        </w:rPr>
        <w:instrText>parse</w:instrText>
      </w:r>
      <w:r w:rsidR="00444352" w:rsidRPr="007D29EB">
        <w:rPr>
          <w:lang w:val="en-US"/>
        </w:rPr>
        <w:instrText>-</w:instrText>
      </w:r>
      <w:r w:rsidR="00444352" w:rsidRPr="00444352">
        <w:rPr>
          <w:lang w:val="en-US"/>
        </w:rPr>
        <w:instrText>names</w:instrText>
      </w:r>
      <w:r w:rsidR="00444352" w:rsidRPr="007D29EB">
        <w:rPr>
          <w:lang w:val="en-US"/>
        </w:rPr>
        <w:instrText>":</w:instrText>
      </w:r>
      <w:r w:rsidR="00444352" w:rsidRPr="00444352">
        <w:rPr>
          <w:lang w:val="en-US"/>
        </w:rPr>
        <w:instrText>false</w:instrText>
      </w:r>
      <w:r w:rsidR="00444352" w:rsidRPr="007D29EB">
        <w:rPr>
          <w:lang w:val="en-US"/>
        </w:rPr>
        <w:instrText>,"</w:instrText>
      </w:r>
      <w:r w:rsidR="00444352" w:rsidRPr="00444352">
        <w:rPr>
          <w:lang w:val="en-US"/>
        </w:rPr>
        <w:instrText>suffix</w:instrText>
      </w:r>
      <w:r w:rsidR="00444352" w:rsidRPr="007D29EB">
        <w:rPr>
          <w:lang w:val="en-US"/>
        </w:rPr>
        <w:instrText>":""},{"</w:instrText>
      </w:r>
      <w:r w:rsidR="00444352" w:rsidRPr="00444352">
        <w:rPr>
          <w:lang w:val="en-US"/>
        </w:rPr>
        <w:instrText>dropping</w:instrText>
      </w:r>
      <w:r w:rsidR="00444352" w:rsidRPr="007D29EB">
        <w:rPr>
          <w:lang w:val="en-US"/>
        </w:rPr>
        <w:instrText>-</w:instrText>
      </w:r>
      <w:r w:rsidR="00444352" w:rsidRPr="00444352">
        <w:rPr>
          <w:lang w:val="en-US"/>
        </w:rPr>
        <w:instrText>particle</w:instrText>
      </w:r>
      <w:r w:rsidR="00444352" w:rsidRPr="007D29EB">
        <w:rPr>
          <w:lang w:val="en-US"/>
        </w:rPr>
        <w:instrText>":"","</w:instrText>
      </w:r>
      <w:r w:rsidR="00444352" w:rsidRPr="00444352">
        <w:rPr>
          <w:lang w:val="en-US"/>
        </w:rPr>
        <w:instrText>family</w:instrText>
      </w:r>
      <w:r w:rsidR="00444352" w:rsidRPr="007D29EB">
        <w:rPr>
          <w:lang w:val="en-US"/>
        </w:rPr>
        <w:instrText>":"</w:instrText>
      </w:r>
      <w:r w:rsidR="00444352" w:rsidRPr="00444352">
        <w:rPr>
          <w:lang w:val="en-US"/>
        </w:rPr>
        <w:instrText>Gonz</w:instrText>
      </w:r>
      <w:r w:rsidR="00444352" w:rsidRPr="007D29EB">
        <w:rPr>
          <w:lang w:val="en-US"/>
        </w:rPr>
        <w:instrText>á</w:instrText>
      </w:r>
      <w:r w:rsidR="00444352" w:rsidRPr="00444352">
        <w:rPr>
          <w:lang w:val="en-US"/>
        </w:rPr>
        <w:instrText>lez</w:instrText>
      </w:r>
      <w:r w:rsidR="00444352" w:rsidRPr="007D29EB">
        <w:rPr>
          <w:lang w:val="en-US"/>
        </w:rPr>
        <w:instrText>","</w:instrText>
      </w:r>
      <w:r w:rsidR="00444352" w:rsidRPr="00444352">
        <w:rPr>
          <w:lang w:val="en-US"/>
        </w:rPr>
        <w:instrText>given</w:instrText>
      </w:r>
      <w:r w:rsidR="00444352" w:rsidRPr="007D29EB">
        <w:rPr>
          <w:lang w:val="en-US"/>
        </w:rPr>
        <w:instrText>":"</w:instrText>
      </w:r>
      <w:r w:rsidR="00444352" w:rsidRPr="00444352">
        <w:rPr>
          <w:lang w:val="en-US"/>
        </w:rPr>
        <w:instrText>Mercedes</w:instrText>
      </w:r>
      <w:r w:rsidR="00444352" w:rsidRPr="007D29EB">
        <w:rPr>
          <w:lang w:val="en-US"/>
        </w:rPr>
        <w:instrText>","</w:instrText>
      </w:r>
      <w:r w:rsidR="00444352" w:rsidRPr="00444352">
        <w:rPr>
          <w:lang w:val="en-US"/>
        </w:rPr>
        <w:instrText>non</w:instrText>
      </w:r>
      <w:r w:rsidR="00444352" w:rsidRPr="007D29EB">
        <w:rPr>
          <w:lang w:val="en-US"/>
        </w:rPr>
        <w:instrText>-</w:instrText>
      </w:r>
      <w:r w:rsidR="00444352" w:rsidRPr="00444352">
        <w:rPr>
          <w:lang w:val="en-US"/>
        </w:rPr>
        <w:instrText>dropping</w:instrText>
      </w:r>
      <w:r w:rsidR="00444352" w:rsidRPr="007D29EB">
        <w:rPr>
          <w:lang w:val="en-US"/>
        </w:rPr>
        <w:instrText>-</w:instrText>
      </w:r>
      <w:r w:rsidR="00444352" w:rsidRPr="00444352">
        <w:rPr>
          <w:lang w:val="en-US"/>
        </w:rPr>
        <w:instrText>particle</w:instrText>
      </w:r>
      <w:r w:rsidR="00444352" w:rsidRPr="007D29EB">
        <w:rPr>
          <w:lang w:val="en-US"/>
        </w:rPr>
        <w:instrText>":"","</w:instrText>
      </w:r>
      <w:r w:rsidR="00444352" w:rsidRPr="00444352">
        <w:rPr>
          <w:lang w:val="en-US"/>
        </w:rPr>
        <w:instrText>parse</w:instrText>
      </w:r>
      <w:r w:rsidR="00444352" w:rsidRPr="007D29EB">
        <w:rPr>
          <w:lang w:val="en-US"/>
        </w:rPr>
        <w:instrText>-</w:instrText>
      </w:r>
      <w:r w:rsidR="00444352" w:rsidRPr="00444352">
        <w:rPr>
          <w:lang w:val="en-US"/>
        </w:rPr>
        <w:instrText>names</w:instrText>
      </w:r>
      <w:r w:rsidR="00444352" w:rsidRPr="007D29EB">
        <w:rPr>
          <w:lang w:val="en-US"/>
        </w:rPr>
        <w:instrText>":</w:instrText>
      </w:r>
      <w:r w:rsidR="00444352" w:rsidRPr="00444352">
        <w:rPr>
          <w:lang w:val="en-US"/>
        </w:rPr>
        <w:instrText>false</w:instrText>
      </w:r>
      <w:r w:rsidR="00444352" w:rsidRPr="007D29EB">
        <w:rPr>
          <w:lang w:val="en-US"/>
        </w:rPr>
        <w:instrText>,"</w:instrText>
      </w:r>
      <w:r w:rsidR="00444352" w:rsidRPr="00444352">
        <w:rPr>
          <w:lang w:val="en-US"/>
        </w:rPr>
        <w:instrText>suffix</w:instrText>
      </w:r>
      <w:r w:rsidR="00444352" w:rsidRPr="007D29EB">
        <w:rPr>
          <w:lang w:val="en-US"/>
        </w:rPr>
        <w:instrText>":""}],"</w:instrText>
      </w:r>
      <w:r w:rsidR="00444352" w:rsidRPr="00444352">
        <w:rPr>
          <w:lang w:val="en-US"/>
        </w:rPr>
        <w:instrText>id</w:instrText>
      </w:r>
      <w:r w:rsidR="00444352" w:rsidRPr="007D29EB">
        <w:rPr>
          <w:lang w:val="en-US"/>
        </w:rPr>
        <w:instrText>":"</w:instrText>
      </w:r>
      <w:r w:rsidR="00444352" w:rsidRPr="00444352">
        <w:rPr>
          <w:lang w:val="en-US"/>
        </w:rPr>
        <w:instrText>ITEM</w:instrText>
      </w:r>
      <w:r w:rsidR="00444352" w:rsidRPr="007D29EB">
        <w:rPr>
          <w:lang w:val="en-US"/>
        </w:rPr>
        <w:instrText>-2","</w:instrText>
      </w:r>
      <w:r w:rsidR="00444352" w:rsidRPr="00444352">
        <w:rPr>
          <w:lang w:val="en-US"/>
        </w:rPr>
        <w:instrText>issued</w:instrText>
      </w:r>
      <w:r w:rsidR="00444352" w:rsidRPr="007D29EB">
        <w:rPr>
          <w:lang w:val="en-US"/>
        </w:rPr>
        <w:instrText>":{"</w:instrText>
      </w:r>
      <w:r w:rsidR="00444352" w:rsidRPr="00444352">
        <w:rPr>
          <w:lang w:val="en-US"/>
        </w:rPr>
        <w:instrText>date</w:instrText>
      </w:r>
      <w:r w:rsidR="00444352" w:rsidRPr="007D29EB">
        <w:rPr>
          <w:lang w:val="en-US"/>
        </w:rPr>
        <w:instrText>-</w:instrText>
      </w:r>
      <w:r w:rsidR="00444352" w:rsidRPr="00444352">
        <w:rPr>
          <w:lang w:val="en-US"/>
        </w:rPr>
        <w:instrText>parts</w:instrText>
      </w:r>
      <w:r w:rsidR="00444352" w:rsidRPr="007D29EB">
        <w:rPr>
          <w:lang w:val="en-US"/>
        </w:rPr>
        <w:instrText>":[["2007"]]},"</w:instrText>
      </w:r>
      <w:r w:rsidR="00444352" w:rsidRPr="00444352">
        <w:rPr>
          <w:lang w:val="en-US"/>
        </w:rPr>
        <w:instrText>page</w:instrText>
      </w:r>
      <w:r w:rsidR="00444352" w:rsidRPr="007D29EB">
        <w:rPr>
          <w:lang w:val="en-US"/>
        </w:rPr>
        <w:instrText>":"265-308","</w:instrText>
      </w:r>
      <w:r w:rsidR="00444352" w:rsidRPr="00444352">
        <w:rPr>
          <w:lang w:val="en-US"/>
        </w:rPr>
        <w:instrText>title</w:instrText>
      </w:r>
      <w:r w:rsidR="00444352" w:rsidRPr="007D29EB">
        <w:rPr>
          <w:lang w:val="en-US"/>
        </w:rPr>
        <w:instrText>":"</w:instrText>
      </w:r>
      <w:r w:rsidR="00444352" w:rsidRPr="00444352">
        <w:rPr>
          <w:lang w:val="en-US"/>
        </w:rPr>
        <w:instrText>Benzofuroxan</w:instrText>
      </w:r>
      <w:r w:rsidR="00444352" w:rsidRPr="007D29EB">
        <w:rPr>
          <w:lang w:val="en-US"/>
        </w:rPr>
        <w:instrText xml:space="preserve"> </w:instrText>
      </w:r>
      <w:r w:rsidR="00444352" w:rsidRPr="00444352">
        <w:rPr>
          <w:lang w:val="en-US"/>
        </w:rPr>
        <w:instrText>and</w:instrText>
      </w:r>
      <w:r w:rsidR="00444352" w:rsidRPr="007D29EB">
        <w:rPr>
          <w:lang w:val="en-US"/>
        </w:rPr>
        <w:instrText xml:space="preserve"> </w:instrText>
      </w:r>
      <w:r w:rsidR="00444352" w:rsidRPr="00444352">
        <w:rPr>
          <w:lang w:val="en-US"/>
        </w:rPr>
        <w:instrText>Furoxan</w:instrText>
      </w:r>
      <w:r w:rsidR="00444352" w:rsidRPr="007D29EB">
        <w:rPr>
          <w:lang w:val="en-US"/>
        </w:rPr>
        <w:instrText xml:space="preserve">. </w:instrText>
      </w:r>
      <w:r w:rsidR="00444352" w:rsidRPr="00444352">
        <w:rPr>
          <w:lang w:val="en-US"/>
        </w:rPr>
        <w:instrText>Chemistry</w:instrText>
      </w:r>
      <w:r w:rsidR="00444352" w:rsidRPr="007D29EB">
        <w:rPr>
          <w:lang w:val="en-US"/>
        </w:rPr>
        <w:instrText xml:space="preserve"> </w:instrText>
      </w:r>
      <w:r w:rsidR="00444352" w:rsidRPr="00444352">
        <w:rPr>
          <w:lang w:val="en-US"/>
        </w:rPr>
        <w:instrText>and</w:instrText>
      </w:r>
      <w:r w:rsidR="00444352" w:rsidRPr="007D29EB">
        <w:rPr>
          <w:lang w:val="en-US"/>
        </w:rPr>
        <w:instrText xml:space="preserve"> </w:instrText>
      </w:r>
      <w:r w:rsidR="00444352" w:rsidRPr="00444352">
        <w:rPr>
          <w:lang w:val="en-US"/>
        </w:rPr>
        <w:instrText>Biology</w:instrText>
      </w:r>
      <w:r w:rsidR="00444352" w:rsidRPr="007D29EB">
        <w:rPr>
          <w:lang w:val="en-US"/>
        </w:rPr>
        <w:instrText>","</w:instrText>
      </w:r>
      <w:r w:rsidR="00444352" w:rsidRPr="00444352">
        <w:rPr>
          <w:lang w:val="en-US"/>
        </w:rPr>
        <w:instrText>type</w:instrText>
      </w:r>
      <w:r w:rsidR="00444352" w:rsidRPr="007D29EB">
        <w:rPr>
          <w:lang w:val="en-US"/>
        </w:rPr>
        <w:instrText>":"</w:instrText>
      </w:r>
      <w:r w:rsidR="00444352" w:rsidRPr="00444352">
        <w:rPr>
          <w:lang w:val="en-US"/>
        </w:rPr>
        <w:instrText>chapter</w:instrText>
      </w:r>
      <w:r w:rsidR="00444352" w:rsidRPr="007D29EB">
        <w:rPr>
          <w:lang w:val="en-US"/>
        </w:rPr>
        <w:instrText>"},"</w:instrText>
      </w:r>
      <w:r w:rsidR="00444352" w:rsidRPr="00444352">
        <w:rPr>
          <w:lang w:val="en-US"/>
        </w:rPr>
        <w:instrText>uris</w:instrText>
      </w:r>
      <w:r w:rsidR="00444352" w:rsidRPr="007D29EB">
        <w:rPr>
          <w:lang w:val="en-US"/>
        </w:rPr>
        <w:instrText>":["</w:instrText>
      </w:r>
      <w:r w:rsidR="00444352" w:rsidRPr="00444352">
        <w:rPr>
          <w:lang w:val="en-US"/>
        </w:rPr>
        <w:instrText>http</w:instrText>
      </w:r>
      <w:r w:rsidR="00444352" w:rsidRPr="007D29EB">
        <w:rPr>
          <w:lang w:val="en-US"/>
        </w:rPr>
        <w:instrText>://</w:instrText>
      </w:r>
      <w:r w:rsidR="00444352" w:rsidRPr="00444352">
        <w:rPr>
          <w:lang w:val="en-US"/>
        </w:rPr>
        <w:instrText>www</w:instrText>
      </w:r>
      <w:r w:rsidR="00444352" w:rsidRPr="007D29EB">
        <w:rPr>
          <w:lang w:val="en-US"/>
        </w:rPr>
        <w:instrText>.</w:instrText>
      </w:r>
      <w:r w:rsidR="00444352" w:rsidRPr="00444352">
        <w:rPr>
          <w:lang w:val="en-US"/>
        </w:rPr>
        <w:instrText>mendeley</w:instrText>
      </w:r>
      <w:r w:rsidR="00444352" w:rsidRPr="007D29EB">
        <w:rPr>
          <w:lang w:val="en-US"/>
        </w:rPr>
        <w:instrText>.</w:instrText>
      </w:r>
      <w:r w:rsidR="00444352" w:rsidRPr="00444352">
        <w:rPr>
          <w:lang w:val="en-US"/>
        </w:rPr>
        <w:instrText>com</w:instrText>
      </w:r>
      <w:r w:rsidR="00444352" w:rsidRPr="007D29EB">
        <w:rPr>
          <w:lang w:val="en-US"/>
        </w:rPr>
        <w:instrText>/</w:instrText>
      </w:r>
      <w:r w:rsidR="00444352" w:rsidRPr="00444352">
        <w:rPr>
          <w:lang w:val="en-US"/>
        </w:rPr>
        <w:instrText>documents</w:instrText>
      </w:r>
      <w:r w:rsidR="00444352" w:rsidRPr="007D29EB">
        <w:rPr>
          <w:lang w:val="en-US"/>
        </w:rPr>
        <w:instrText>/?</w:instrText>
      </w:r>
      <w:r w:rsidR="00444352" w:rsidRPr="00444352">
        <w:rPr>
          <w:lang w:val="en-US"/>
        </w:rPr>
        <w:instrText>uuid</w:instrText>
      </w:r>
      <w:r w:rsidR="00444352" w:rsidRPr="007D29EB">
        <w:rPr>
          <w:lang w:val="en-US"/>
        </w:rPr>
        <w:instrText>=</w:instrText>
      </w:r>
      <w:r w:rsidR="00444352" w:rsidRPr="00444352">
        <w:rPr>
          <w:lang w:val="en-US"/>
        </w:rPr>
        <w:instrText>e</w:instrText>
      </w:r>
      <w:r w:rsidR="00444352" w:rsidRPr="007D29EB">
        <w:rPr>
          <w:lang w:val="en-US"/>
        </w:rPr>
        <w:instrText>11633</w:instrText>
      </w:r>
      <w:r w:rsidR="00444352" w:rsidRPr="00444352">
        <w:rPr>
          <w:lang w:val="en-US"/>
        </w:rPr>
        <w:instrText>b</w:instrText>
      </w:r>
      <w:r w:rsidR="00444352" w:rsidRPr="007D29EB">
        <w:rPr>
          <w:lang w:val="en-US"/>
        </w:rPr>
        <w:instrText>6-</w:instrText>
      </w:r>
      <w:r w:rsidR="00444352" w:rsidRPr="00444352">
        <w:rPr>
          <w:lang w:val="en-US"/>
        </w:rPr>
        <w:instrText>ba</w:instrText>
      </w:r>
      <w:r w:rsidR="00444352" w:rsidRPr="007D29EB">
        <w:rPr>
          <w:lang w:val="en-US"/>
        </w:rPr>
        <w:instrText>08-425</w:instrText>
      </w:r>
      <w:r w:rsidR="00444352" w:rsidRPr="00444352">
        <w:rPr>
          <w:lang w:val="en-US"/>
        </w:rPr>
        <w:instrText>b</w:instrText>
      </w:r>
      <w:r w:rsidR="00444352" w:rsidRPr="007D29EB">
        <w:rPr>
          <w:lang w:val="en-US"/>
        </w:rPr>
        <w:instrText>-</w:instrText>
      </w:r>
      <w:r w:rsidR="00444352" w:rsidRPr="00444352">
        <w:rPr>
          <w:lang w:val="en-US"/>
        </w:rPr>
        <w:instrText>b</w:instrText>
      </w:r>
      <w:r w:rsidR="00444352" w:rsidRPr="007D29EB">
        <w:rPr>
          <w:lang w:val="en-US"/>
        </w:rPr>
        <w:instrText>5</w:instrText>
      </w:r>
      <w:r w:rsidR="00444352" w:rsidRPr="00444352">
        <w:rPr>
          <w:lang w:val="en-US"/>
        </w:rPr>
        <w:instrText>a</w:instrText>
      </w:r>
      <w:r w:rsidR="00444352" w:rsidRPr="007D29EB">
        <w:rPr>
          <w:lang w:val="en-US"/>
        </w:rPr>
        <w:instrText>2-1728</w:instrText>
      </w:r>
      <w:r w:rsidR="00444352" w:rsidRPr="00444352">
        <w:rPr>
          <w:lang w:val="en-US"/>
        </w:rPr>
        <w:instrText>e</w:instrText>
      </w:r>
      <w:r w:rsidR="00444352" w:rsidRPr="007D29EB">
        <w:rPr>
          <w:lang w:val="en-US"/>
        </w:rPr>
        <w:instrText>63</w:instrText>
      </w:r>
      <w:r w:rsidR="00444352" w:rsidRPr="00444352">
        <w:rPr>
          <w:lang w:val="en-US"/>
        </w:rPr>
        <w:instrText>d</w:instrText>
      </w:r>
      <w:r w:rsidR="00444352" w:rsidRPr="007D29EB">
        <w:rPr>
          <w:lang w:val="en-US"/>
        </w:rPr>
        <w:instrText>2931","</w:instrText>
      </w:r>
      <w:r w:rsidR="00444352" w:rsidRPr="00444352">
        <w:rPr>
          <w:lang w:val="en-US"/>
        </w:rPr>
        <w:instrText>http</w:instrText>
      </w:r>
      <w:r w:rsidR="00444352" w:rsidRPr="007D29EB">
        <w:rPr>
          <w:lang w:val="en-US"/>
        </w:rPr>
        <w:instrText>://</w:instrText>
      </w:r>
      <w:r w:rsidR="00444352" w:rsidRPr="00444352">
        <w:rPr>
          <w:lang w:val="en-US"/>
        </w:rPr>
        <w:instrText>www</w:instrText>
      </w:r>
      <w:r w:rsidR="00444352" w:rsidRPr="007D29EB">
        <w:rPr>
          <w:lang w:val="en-US"/>
        </w:rPr>
        <w:instrText>.</w:instrText>
      </w:r>
      <w:r w:rsidR="00444352" w:rsidRPr="00444352">
        <w:rPr>
          <w:lang w:val="en-US"/>
        </w:rPr>
        <w:instrText>mendeley</w:instrText>
      </w:r>
      <w:r w:rsidR="00444352" w:rsidRPr="007D29EB">
        <w:rPr>
          <w:lang w:val="en-US"/>
        </w:rPr>
        <w:instrText>.</w:instrText>
      </w:r>
      <w:r w:rsidR="00444352" w:rsidRPr="00444352">
        <w:rPr>
          <w:lang w:val="en-US"/>
        </w:rPr>
        <w:instrText>com</w:instrText>
      </w:r>
      <w:r w:rsidR="00444352" w:rsidRPr="007D29EB">
        <w:rPr>
          <w:lang w:val="en-US"/>
        </w:rPr>
        <w:instrText>/</w:instrText>
      </w:r>
      <w:r w:rsidR="00444352" w:rsidRPr="00444352">
        <w:rPr>
          <w:lang w:val="en-US"/>
        </w:rPr>
        <w:instrText>documents</w:instrText>
      </w:r>
      <w:r w:rsidR="00444352" w:rsidRPr="007D29EB">
        <w:rPr>
          <w:lang w:val="en-US"/>
        </w:rPr>
        <w:instrText>/?</w:instrText>
      </w:r>
      <w:r w:rsidR="00444352" w:rsidRPr="00444352">
        <w:rPr>
          <w:lang w:val="en-US"/>
        </w:rPr>
        <w:instrText>uuid</w:instrText>
      </w:r>
      <w:r w:rsidR="00444352" w:rsidRPr="007D29EB">
        <w:rPr>
          <w:lang w:val="en-US"/>
        </w:rPr>
        <w:instrText>=</w:instrText>
      </w:r>
      <w:r w:rsidR="00444352" w:rsidRPr="00444352">
        <w:rPr>
          <w:lang w:val="en-US"/>
        </w:rPr>
        <w:instrText>c</w:instrText>
      </w:r>
      <w:r w:rsidR="00444352" w:rsidRPr="007D29EB">
        <w:rPr>
          <w:lang w:val="en-US"/>
        </w:rPr>
        <w:instrText>8</w:instrText>
      </w:r>
      <w:r w:rsidR="00444352" w:rsidRPr="00444352">
        <w:rPr>
          <w:lang w:val="en-US"/>
        </w:rPr>
        <w:instrText>b</w:instrText>
      </w:r>
      <w:r w:rsidR="00444352" w:rsidRPr="007D29EB">
        <w:rPr>
          <w:lang w:val="en-US"/>
        </w:rPr>
        <w:instrText>3</w:instrText>
      </w:r>
      <w:r w:rsidR="00444352" w:rsidRPr="00444352">
        <w:rPr>
          <w:lang w:val="en-US"/>
        </w:rPr>
        <w:instrText>fae</w:instrText>
      </w:r>
      <w:r w:rsidR="00444352" w:rsidRPr="007D29EB">
        <w:rPr>
          <w:lang w:val="en-US"/>
        </w:rPr>
        <w:instrText>8-9</w:instrText>
      </w:r>
      <w:r w:rsidR="00444352" w:rsidRPr="00444352">
        <w:rPr>
          <w:lang w:val="en-US"/>
        </w:rPr>
        <w:instrText>cc</w:instrText>
      </w:r>
      <w:r w:rsidR="00444352" w:rsidRPr="007D29EB">
        <w:rPr>
          <w:lang w:val="en-US"/>
        </w:rPr>
        <w:instrText>5-48</w:instrText>
      </w:r>
      <w:r w:rsidR="00444352" w:rsidRPr="00444352">
        <w:rPr>
          <w:lang w:val="en-US"/>
        </w:rPr>
        <w:instrText>f</w:instrText>
      </w:r>
      <w:r w:rsidR="00444352" w:rsidRPr="007D29EB">
        <w:rPr>
          <w:lang w:val="en-US"/>
        </w:rPr>
        <w:instrText>0-82</w:instrText>
      </w:r>
      <w:r w:rsidR="00444352" w:rsidRPr="00444352">
        <w:rPr>
          <w:lang w:val="en-US"/>
        </w:rPr>
        <w:instrText>db</w:instrText>
      </w:r>
      <w:r w:rsidR="00444352" w:rsidRPr="007D29EB">
        <w:rPr>
          <w:lang w:val="en-US"/>
        </w:rPr>
        <w:instrText>-</w:instrText>
      </w:r>
      <w:r w:rsidR="00444352" w:rsidRPr="00444352">
        <w:rPr>
          <w:lang w:val="en-US"/>
        </w:rPr>
        <w:instrText>d</w:instrText>
      </w:r>
      <w:r w:rsidR="00444352" w:rsidRPr="007D29EB">
        <w:rPr>
          <w:lang w:val="en-US"/>
        </w:rPr>
        <w:instrText>0</w:instrText>
      </w:r>
      <w:r w:rsidR="00444352" w:rsidRPr="00444352">
        <w:rPr>
          <w:lang w:val="en-US"/>
        </w:rPr>
        <w:instrText>e</w:instrText>
      </w:r>
      <w:r w:rsidR="00444352" w:rsidRPr="007D29EB">
        <w:rPr>
          <w:lang w:val="en-US"/>
        </w:rPr>
        <w:instrText>5</w:instrText>
      </w:r>
      <w:r w:rsidR="00444352" w:rsidRPr="00444352">
        <w:rPr>
          <w:lang w:val="en-US"/>
        </w:rPr>
        <w:instrText>d</w:instrText>
      </w:r>
      <w:r w:rsidR="00444352" w:rsidRPr="007D29EB">
        <w:rPr>
          <w:lang w:val="en-US"/>
        </w:rPr>
        <w:instrText>5891</w:instrText>
      </w:r>
      <w:r w:rsidR="00444352" w:rsidRPr="00444352">
        <w:rPr>
          <w:lang w:val="en-US"/>
        </w:rPr>
        <w:instrText>a</w:instrText>
      </w:r>
      <w:r w:rsidR="00444352" w:rsidRPr="007D29EB">
        <w:rPr>
          <w:lang w:val="en-US"/>
        </w:rPr>
        <w:instrText>57"]}],"</w:instrText>
      </w:r>
      <w:r w:rsidR="00444352" w:rsidRPr="00444352">
        <w:rPr>
          <w:lang w:val="en-US"/>
        </w:rPr>
        <w:instrText>mendeley</w:instrText>
      </w:r>
      <w:r w:rsidR="00444352" w:rsidRPr="007D29EB">
        <w:rPr>
          <w:lang w:val="en-US"/>
        </w:rPr>
        <w:instrText>":{"</w:instrText>
      </w:r>
      <w:r w:rsidR="00444352" w:rsidRPr="00444352">
        <w:rPr>
          <w:lang w:val="en-US"/>
        </w:rPr>
        <w:instrText>formattedCitation</w:instrText>
      </w:r>
      <w:r w:rsidR="00444352" w:rsidRPr="007D29EB">
        <w:rPr>
          <w:lang w:val="en-US"/>
        </w:rPr>
        <w:instrText>":"[16,17]","</w:instrText>
      </w:r>
      <w:r w:rsidR="00444352" w:rsidRPr="00444352">
        <w:rPr>
          <w:lang w:val="en-US"/>
        </w:rPr>
        <w:instrText>plainTextFormattedCitation</w:instrText>
      </w:r>
      <w:r w:rsidR="00444352" w:rsidRPr="007D29EB">
        <w:rPr>
          <w:lang w:val="en-US"/>
        </w:rPr>
        <w:instrText>":"[16,17]","</w:instrText>
      </w:r>
      <w:r w:rsidR="00444352" w:rsidRPr="00444352">
        <w:rPr>
          <w:lang w:val="en-US"/>
        </w:rPr>
        <w:instrText>previouslyFormattedCitation</w:instrText>
      </w:r>
      <w:r w:rsidR="00444352" w:rsidRPr="007D29EB">
        <w:rPr>
          <w:lang w:val="en-US"/>
        </w:rPr>
        <w:instrText>":"</w:instrText>
      </w:r>
      <w:r w:rsidR="00444352" w:rsidRPr="00444352">
        <w:rPr>
          <w:lang w:val="en-US"/>
        </w:rPr>
        <w:instrText>A</w:instrText>
      </w:r>
      <w:r w:rsidR="00444352" w:rsidRPr="007D29EB">
        <w:rPr>
          <w:lang w:val="en-US"/>
        </w:rPr>
        <w:instrText xml:space="preserve"> </w:instrText>
      </w:r>
      <w:r w:rsidR="00444352" w:rsidRPr="00444352">
        <w:rPr>
          <w:lang w:val="en-US"/>
        </w:rPr>
        <w:instrText>Gasco</w:instrText>
      </w:r>
      <w:r w:rsidR="00444352" w:rsidRPr="007D29EB">
        <w:rPr>
          <w:lang w:val="en-US"/>
        </w:rPr>
        <w:instrText xml:space="preserve"> </w:instrText>
      </w:r>
      <w:r w:rsidR="00444352" w:rsidRPr="00444352">
        <w:rPr>
          <w:lang w:val="en-US"/>
        </w:rPr>
        <w:instrText>and</w:instrText>
      </w:r>
      <w:r w:rsidR="00444352" w:rsidRPr="007D29EB">
        <w:rPr>
          <w:lang w:val="en-US"/>
        </w:rPr>
        <w:instrText xml:space="preserve"> </w:instrText>
      </w:r>
      <w:r w:rsidR="00444352" w:rsidRPr="00444352">
        <w:rPr>
          <w:lang w:val="en-US"/>
        </w:rPr>
        <w:instrText>A</w:instrText>
      </w:r>
      <w:r w:rsidR="00444352" w:rsidRPr="007D29EB">
        <w:rPr>
          <w:lang w:val="en-US"/>
        </w:rPr>
        <w:instrText xml:space="preserve"> </w:instrText>
      </w:r>
      <w:r w:rsidR="00444352" w:rsidRPr="00444352">
        <w:rPr>
          <w:lang w:val="en-US"/>
        </w:rPr>
        <w:instrText>J</w:instrText>
      </w:r>
      <w:r w:rsidR="00444352" w:rsidRPr="007D29EB">
        <w:rPr>
          <w:lang w:val="en-US"/>
        </w:rPr>
        <w:instrText xml:space="preserve"> </w:instrText>
      </w:r>
      <w:r w:rsidR="00444352" w:rsidRPr="00444352">
        <w:rPr>
          <w:lang w:val="en-US"/>
        </w:rPr>
        <w:instrText>Boulton</w:instrText>
      </w:r>
      <w:r w:rsidR="00444352" w:rsidRPr="007D29EB">
        <w:rPr>
          <w:lang w:val="en-US"/>
        </w:rPr>
        <w:instrText>, ‘</w:instrText>
      </w:r>
      <w:r w:rsidR="00444352" w:rsidRPr="00444352">
        <w:rPr>
          <w:lang w:val="en-US"/>
        </w:rPr>
        <w:instrText>Furoxans</w:instrText>
      </w:r>
      <w:r w:rsidR="00444352" w:rsidRPr="00F665B6">
        <w:rPr>
          <w:lang w:val="en-US"/>
        </w:rPr>
        <w:instrText xml:space="preserve"> </w:instrText>
      </w:r>
      <w:r w:rsidR="00444352" w:rsidRPr="00444352">
        <w:rPr>
          <w:lang w:val="en-US"/>
        </w:rPr>
        <w:instrText>and</w:instrText>
      </w:r>
      <w:r w:rsidR="00444352" w:rsidRPr="00F665B6">
        <w:rPr>
          <w:lang w:val="en-US"/>
        </w:rPr>
        <w:instrText xml:space="preserve"> </w:instrText>
      </w:r>
      <w:r w:rsidR="00444352" w:rsidRPr="00444352">
        <w:rPr>
          <w:lang w:val="en-US"/>
        </w:rPr>
        <w:instrText>Benzofuroxans</w:instrText>
      </w:r>
      <w:r w:rsidR="00444352" w:rsidRPr="00F665B6">
        <w:rPr>
          <w:lang w:val="en-US"/>
        </w:rPr>
        <w:instrText xml:space="preserve">’, </w:instrText>
      </w:r>
      <w:r w:rsidR="00444352" w:rsidRPr="00444352">
        <w:rPr>
          <w:lang w:val="en-US"/>
        </w:rPr>
        <w:instrText>in</w:instrText>
      </w:r>
      <w:r w:rsidR="00444352" w:rsidRPr="00F665B6">
        <w:rPr>
          <w:lang w:val="en-US"/>
        </w:rPr>
        <w:instrText xml:space="preserve"> &lt;</w:instrText>
      </w:r>
      <w:r w:rsidR="00444352" w:rsidRPr="00444352">
        <w:rPr>
          <w:lang w:val="en-US"/>
        </w:rPr>
        <w:instrText>i</w:instrText>
      </w:r>
      <w:r w:rsidR="00444352" w:rsidRPr="00F665B6">
        <w:rPr>
          <w:lang w:val="en-US"/>
        </w:rPr>
        <w:instrText>&gt;</w:instrText>
      </w:r>
      <w:r w:rsidR="00444352" w:rsidRPr="00444352">
        <w:rPr>
          <w:lang w:val="en-US"/>
        </w:rPr>
        <w:instrText>Advances</w:instrText>
      </w:r>
      <w:r w:rsidR="00444352" w:rsidRPr="00F665B6">
        <w:rPr>
          <w:lang w:val="en-US"/>
        </w:rPr>
        <w:instrText xml:space="preserve"> </w:instrText>
      </w:r>
      <w:r w:rsidR="00444352" w:rsidRPr="00444352">
        <w:rPr>
          <w:lang w:val="en-US"/>
        </w:rPr>
        <w:instrText>in</w:instrText>
      </w:r>
      <w:r w:rsidR="00444352" w:rsidRPr="00F665B6">
        <w:rPr>
          <w:lang w:val="en-US"/>
        </w:rPr>
        <w:instrText xml:space="preserve"> </w:instrText>
      </w:r>
      <w:r w:rsidR="00444352" w:rsidRPr="00444352">
        <w:rPr>
          <w:lang w:val="en-US"/>
        </w:rPr>
        <w:instrText>Heterocyclic</w:instrText>
      </w:r>
      <w:r w:rsidR="00444352" w:rsidRPr="00F665B6">
        <w:rPr>
          <w:lang w:val="en-US"/>
        </w:rPr>
        <w:instrText xml:space="preserve"> </w:instrText>
      </w:r>
      <w:r w:rsidR="00444352" w:rsidRPr="00444352">
        <w:rPr>
          <w:lang w:val="en-US"/>
        </w:rPr>
        <w:instrText>Chemistry</w:instrText>
      </w:r>
      <w:r w:rsidR="00444352" w:rsidRPr="00F665B6">
        <w:rPr>
          <w:lang w:val="en-US"/>
        </w:rPr>
        <w:instrText>&lt;/</w:instrText>
      </w:r>
      <w:r w:rsidR="00444352" w:rsidRPr="00444352">
        <w:rPr>
          <w:lang w:val="en-US"/>
        </w:rPr>
        <w:instrText>i</w:instrText>
      </w:r>
      <w:r w:rsidR="00444352" w:rsidRPr="00F665B6">
        <w:rPr>
          <w:lang w:val="en-US"/>
        </w:rPr>
        <w:instrText xml:space="preserve">&gt;, </w:instrText>
      </w:r>
      <w:r w:rsidR="00444352" w:rsidRPr="00444352">
        <w:rPr>
          <w:lang w:val="en-US"/>
        </w:rPr>
        <w:instrText>ed</w:instrText>
      </w:r>
      <w:r w:rsidR="00444352" w:rsidRPr="00F665B6">
        <w:rPr>
          <w:lang w:val="en-US"/>
        </w:rPr>
        <w:instrText xml:space="preserve">. </w:instrText>
      </w:r>
      <w:r w:rsidR="00444352" w:rsidRPr="00444352">
        <w:rPr>
          <w:lang w:val="en-US"/>
        </w:rPr>
        <w:instrText>by</w:instrText>
      </w:r>
      <w:r w:rsidR="00444352" w:rsidRPr="00F665B6">
        <w:rPr>
          <w:lang w:val="en-US"/>
        </w:rPr>
        <w:instrText xml:space="preserve"> </w:instrText>
      </w:r>
      <w:r w:rsidR="00444352" w:rsidRPr="00444352">
        <w:rPr>
          <w:lang w:val="en-US"/>
        </w:rPr>
        <w:instrText>A</w:instrText>
      </w:r>
      <w:r w:rsidR="00444352" w:rsidRPr="00F665B6">
        <w:rPr>
          <w:lang w:val="en-US"/>
        </w:rPr>
        <w:instrText xml:space="preserve"> </w:instrText>
      </w:r>
      <w:r w:rsidR="00444352" w:rsidRPr="00444352">
        <w:rPr>
          <w:lang w:val="en-US"/>
        </w:rPr>
        <w:instrText>R</w:instrText>
      </w:r>
      <w:r w:rsidR="00444352" w:rsidRPr="00F665B6">
        <w:rPr>
          <w:lang w:val="en-US"/>
        </w:rPr>
        <w:instrText xml:space="preserve"> </w:instrText>
      </w:r>
      <w:r w:rsidR="00444352" w:rsidRPr="00444352">
        <w:rPr>
          <w:lang w:val="en-US"/>
        </w:rPr>
        <w:instrText>Katritzky</w:instrText>
      </w:r>
      <w:r w:rsidR="00444352" w:rsidRPr="00F665B6">
        <w:rPr>
          <w:lang w:val="en-US"/>
        </w:rPr>
        <w:instrText xml:space="preserve"> </w:instrText>
      </w:r>
      <w:r w:rsidR="00444352" w:rsidRPr="00444352">
        <w:rPr>
          <w:lang w:val="en-US"/>
        </w:rPr>
        <w:instrText>and</w:instrText>
      </w:r>
      <w:r w:rsidR="00444352" w:rsidRPr="00F665B6">
        <w:rPr>
          <w:lang w:val="en-US"/>
        </w:rPr>
        <w:instrText xml:space="preserve"> </w:instrText>
      </w:r>
      <w:r w:rsidR="00444352" w:rsidRPr="00444352">
        <w:rPr>
          <w:lang w:val="en-US"/>
        </w:rPr>
        <w:instrText>A</w:instrText>
      </w:r>
      <w:r w:rsidR="00444352" w:rsidRPr="00F665B6">
        <w:rPr>
          <w:lang w:val="en-US"/>
        </w:rPr>
        <w:instrText xml:space="preserve"> </w:instrText>
      </w:r>
      <w:r w:rsidR="00444352" w:rsidRPr="00444352">
        <w:rPr>
          <w:lang w:val="en-US"/>
        </w:rPr>
        <w:instrText>J</w:instrText>
      </w:r>
      <w:r w:rsidR="00444352" w:rsidRPr="00F665B6">
        <w:rPr>
          <w:lang w:val="en-US"/>
        </w:rPr>
        <w:instrText xml:space="preserve"> </w:instrText>
      </w:r>
      <w:r w:rsidR="00444352" w:rsidRPr="00444352">
        <w:rPr>
          <w:lang w:val="en-US"/>
        </w:rPr>
        <w:instrText>Boulton</w:instrText>
      </w:r>
      <w:r w:rsidR="00444352" w:rsidRPr="00F665B6">
        <w:rPr>
          <w:lang w:val="en-US"/>
        </w:rPr>
        <w:instrText xml:space="preserve">, </w:instrText>
      </w:r>
      <w:r w:rsidR="00444352" w:rsidRPr="00444352">
        <w:rPr>
          <w:lang w:val="en-US"/>
        </w:rPr>
        <w:instrText>Advances</w:instrText>
      </w:r>
      <w:r w:rsidR="00444352" w:rsidRPr="00F665B6">
        <w:rPr>
          <w:lang w:val="en-US"/>
        </w:rPr>
        <w:instrText xml:space="preserve"> </w:instrText>
      </w:r>
      <w:r w:rsidR="00444352" w:rsidRPr="00444352">
        <w:rPr>
          <w:lang w:val="en-US"/>
        </w:rPr>
        <w:instrText>in</w:instrText>
      </w:r>
      <w:r w:rsidR="00444352" w:rsidRPr="00F665B6">
        <w:rPr>
          <w:lang w:val="en-US"/>
        </w:rPr>
        <w:instrText xml:space="preserve"> </w:instrText>
      </w:r>
      <w:r w:rsidR="00444352" w:rsidRPr="00444352">
        <w:rPr>
          <w:lang w:val="en-US"/>
        </w:rPr>
        <w:instrText>Heterocyclic</w:instrText>
      </w:r>
      <w:r w:rsidR="00444352" w:rsidRPr="00F665B6">
        <w:rPr>
          <w:lang w:val="en-US"/>
        </w:rPr>
        <w:instrText xml:space="preserve"> </w:instrText>
      </w:r>
      <w:r w:rsidR="00444352" w:rsidRPr="00444352">
        <w:rPr>
          <w:lang w:val="en-US"/>
        </w:rPr>
        <w:instrText>Chemistry</w:instrText>
      </w:r>
      <w:r w:rsidR="00444352" w:rsidRPr="00F665B6">
        <w:rPr>
          <w:lang w:val="en-US"/>
        </w:rPr>
        <w:instrText xml:space="preserve"> (</w:instrText>
      </w:r>
      <w:r w:rsidR="00444352" w:rsidRPr="00444352">
        <w:rPr>
          <w:lang w:val="en-US"/>
        </w:rPr>
        <w:instrText>London</w:instrText>
      </w:r>
      <w:r w:rsidR="00444352" w:rsidRPr="00F665B6">
        <w:rPr>
          <w:lang w:val="en-US"/>
        </w:rPr>
        <w:instrText xml:space="preserve">: </w:instrText>
      </w:r>
      <w:r w:rsidR="00444352" w:rsidRPr="00444352">
        <w:rPr>
          <w:lang w:val="en-US"/>
        </w:rPr>
        <w:instrText>Academic</w:instrText>
      </w:r>
      <w:r w:rsidR="00444352" w:rsidRPr="00F665B6">
        <w:rPr>
          <w:lang w:val="en-US"/>
        </w:rPr>
        <w:instrText xml:space="preserve"> </w:instrText>
      </w:r>
      <w:r w:rsidR="00444352" w:rsidRPr="00444352">
        <w:rPr>
          <w:lang w:val="en-US"/>
        </w:rPr>
        <w:instrText>Press</w:instrText>
      </w:r>
      <w:r w:rsidR="00444352" w:rsidRPr="00F665B6">
        <w:rPr>
          <w:lang w:val="en-US"/>
        </w:rPr>
        <w:instrText>, 1981), &lt;</w:instrText>
      </w:r>
      <w:r w:rsidR="00444352" w:rsidRPr="00444352">
        <w:rPr>
          <w:lang w:val="en-US"/>
        </w:rPr>
        <w:instrText>span</w:instrText>
      </w:r>
      <w:r w:rsidR="00444352" w:rsidRPr="00F665B6">
        <w:rPr>
          <w:lang w:val="en-US"/>
        </w:rPr>
        <w:instrText xml:space="preserve"> </w:instrText>
      </w:r>
      <w:r w:rsidR="00444352" w:rsidRPr="00444352">
        <w:rPr>
          <w:lang w:val="en-US"/>
        </w:rPr>
        <w:instrText>style</w:instrText>
      </w:r>
      <w:r w:rsidR="00444352" w:rsidRPr="00F665B6">
        <w:rPr>
          <w:lang w:val="en-US"/>
        </w:rPr>
        <w:instrText>=\"</w:instrText>
      </w:r>
      <w:r w:rsidR="00444352" w:rsidRPr="00444352">
        <w:rPr>
          <w:lang w:val="en-US"/>
        </w:rPr>
        <w:instrText>font</w:instrText>
      </w:r>
      <w:r w:rsidR="00444352" w:rsidRPr="00F665B6">
        <w:rPr>
          <w:lang w:val="en-US"/>
        </w:rPr>
        <w:instrText>-</w:instrText>
      </w:r>
      <w:r w:rsidR="00444352" w:rsidRPr="00444352">
        <w:rPr>
          <w:lang w:val="en-US"/>
        </w:rPr>
        <w:instrText>variant</w:instrText>
      </w:r>
      <w:r w:rsidR="00444352" w:rsidRPr="00F665B6">
        <w:rPr>
          <w:lang w:val="en-US"/>
        </w:rPr>
        <w:instrText>:</w:instrText>
      </w:r>
      <w:r w:rsidR="00444352" w:rsidRPr="00444352">
        <w:rPr>
          <w:lang w:val="en-US"/>
        </w:rPr>
        <w:instrText>small</w:instrText>
      </w:r>
      <w:r w:rsidR="00444352" w:rsidRPr="00F665B6">
        <w:rPr>
          <w:lang w:val="en-US"/>
        </w:rPr>
        <w:instrText>-</w:instrText>
      </w:r>
      <w:r w:rsidR="00444352" w:rsidRPr="00444352">
        <w:rPr>
          <w:lang w:val="en-US"/>
        </w:rPr>
        <w:instrText>caps</w:instrText>
      </w:r>
      <w:r w:rsidR="00444352" w:rsidRPr="00F665B6">
        <w:rPr>
          <w:lang w:val="en-US"/>
        </w:rPr>
        <w:instrText>;\"&gt;</w:instrText>
      </w:r>
      <w:r w:rsidR="00444352" w:rsidRPr="00444352">
        <w:rPr>
          <w:lang w:val="en-US"/>
        </w:rPr>
        <w:instrText>xxix</w:instrText>
      </w:r>
      <w:r w:rsidR="00444352" w:rsidRPr="00F665B6">
        <w:rPr>
          <w:lang w:val="en-US"/>
        </w:rPr>
        <w:instrText>&lt;/</w:instrText>
      </w:r>
      <w:r w:rsidR="00444352" w:rsidRPr="00444352">
        <w:rPr>
          <w:lang w:val="en-US"/>
        </w:rPr>
        <w:instrText>span</w:instrText>
      </w:r>
      <w:r w:rsidR="00444352" w:rsidRPr="00F665B6">
        <w:rPr>
          <w:lang w:val="en-US"/>
        </w:rPr>
        <w:instrText>&gt;, 251–340 &lt;</w:instrText>
      </w:r>
      <w:r w:rsidR="00444352" w:rsidRPr="00444352">
        <w:rPr>
          <w:lang w:val="en-US"/>
        </w:rPr>
        <w:instrText>https</w:instrText>
      </w:r>
      <w:r w:rsidR="00444352" w:rsidRPr="00F665B6">
        <w:rPr>
          <w:lang w:val="en-US"/>
        </w:rPr>
        <w:instrText>://</w:instrText>
      </w:r>
      <w:r w:rsidR="00444352" w:rsidRPr="00444352">
        <w:rPr>
          <w:lang w:val="en-US"/>
        </w:rPr>
        <w:instrText>doi</w:instrText>
      </w:r>
      <w:r w:rsidR="00444352" w:rsidRPr="00F665B6">
        <w:rPr>
          <w:lang w:val="en-US"/>
        </w:rPr>
        <w:instrText>.</w:instrText>
      </w:r>
      <w:r w:rsidR="00444352" w:rsidRPr="00444352">
        <w:rPr>
          <w:lang w:val="en-US"/>
        </w:rPr>
        <w:instrText>org</w:instrText>
      </w:r>
      <w:r w:rsidR="00444352" w:rsidRPr="00F665B6">
        <w:rPr>
          <w:lang w:val="en-US"/>
        </w:rPr>
        <w:instrText>/</w:instrText>
      </w:r>
      <w:r w:rsidR="00444352" w:rsidRPr="00444352">
        <w:rPr>
          <w:lang w:val="en-US"/>
        </w:rPr>
        <w:instrText>https</w:instrText>
      </w:r>
      <w:r w:rsidR="00444352" w:rsidRPr="00F665B6">
        <w:rPr>
          <w:lang w:val="en-US"/>
        </w:rPr>
        <w:instrText>://</w:instrText>
      </w:r>
      <w:r w:rsidR="00444352" w:rsidRPr="00444352">
        <w:rPr>
          <w:lang w:val="en-US"/>
        </w:rPr>
        <w:instrText>doi</w:instrText>
      </w:r>
      <w:r w:rsidR="00444352" w:rsidRPr="00F665B6">
        <w:rPr>
          <w:lang w:val="en-US"/>
        </w:rPr>
        <w:instrText>.</w:instrText>
      </w:r>
      <w:r w:rsidR="00444352" w:rsidRPr="00444352">
        <w:rPr>
          <w:lang w:val="en-US"/>
        </w:rPr>
        <w:instrText>org</w:instrText>
      </w:r>
      <w:r w:rsidR="00444352" w:rsidRPr="00F665B6">
        <w:rPr>
          <w:lang w:val="en-US"/>
        </w:rPr>
        <w:instrText>/10.1016/</w:instrText>
      </w:r>
      <w:r w:rsidR="00444352" w:rsidRPr="00444352">
        <w:rPr>
          <w:lang w:val="en-US"/>
        </w:rPr>
        <w:instrText>S</w:instrText>
      </w:r>
      <w:r w:rsidR="00444352" w:rsidRPr="00F665B6">
        <w:rPr>
          <w:lang w:val="en-US"/>
        </w:rPr>
        <w:instrText xml:space="preserve">0065-2725(08)60789-8&gt;; </w:instrText>
      </w:r>
      <w:r w:rsidR="00444352" w:rsidRPr="00444352">
        <w:rPr>
          <w:lang w:val="en-US"/>
        </w:rPr>
        <w:instrText>Hugo</w:instrText>
      </w:r>
      <w:r w:rsidR="00444352" w:rsidRPr="00F665B6">
        <w:rPr>
          <w:lang w:val="en-US"/>
        </w:rPr>
        <w:instrText xml:space="preserve"> </w:instrText>
      </w:r>
      <w:r w:rsidR="00444352" w:rsidRPr="00444352">
        <w:rPr>
          <w:lang w:val="en-US"/>
        </w:rPr>
        <w:instrText>Cerecetto</w:instrText>
      </w:r>
      <w:r w:rsidR="00444352" w:rsidRPr="00F665B6">
        <w:rPr>
          <w:lang w:val="en-US"/>
        </w:rPr>
        <w:instrText xml:space="preserve"> </w:instrText>
      </w:r>
      <w:r w:rsidR="00444352" w:rsidRPr="00444352">
        <w:rPr>
          <w:lang w:val="en-US"/>
        </w:rPr>
        <w:instrText>and</w:instrText>
      </w:r>
      <w:r w:rsidR="00444352" w:rsidRPr="00F665B6">
        <w:rPr>
          <w:lang w:val="en-US"/>
        </w:rPr>
        <w:instrText xml:space="preserve"> </w:instrText>
      </w:r>
      <w:r w:rsidR="00444352" w:rsidRPr="00444352">
        <w:rPr>
          <w:lang w:val="en-US"/>
        </w:rPr>
        <w:instrText>Mercedes</w:instrText>
      </w:r>
      <w:r w:rsidR="00444352" w:rsidRPr="00F665B6">
        <w:rPr>
          <w:lang w:val="en-US"/>
        </w:rPr>
        <w:instrText xml:space="preserve"> </w:instrText>
      </w:r>
      <w:r w:rsidR="00444352" w:rsidRPr="00444352">
        <w:rPr>
          <w:lang w:val="en-US"/>
        </w:rPr>
        <w:instrText>Gonz</w:instrText>
      </w:r>
      <w:r w:rsidR="00444352" w:rsidRPr="00F665B6">
        <w:rPr>
          <w:lang w:val="en-US"/>
        </w:rPr>
        <w:instrText>á</w:instrText>
      </w:r>
      <w:r w:rsidR="00444352" w:rsidRPr="00444352">
        <w:rPr>
          <w:lang w:val="en-US"/>
        </w:rPr>
        <w:instrText>lez</w:instrText>
      </w:r>
      <w:r w:rsidR="00444352" w:rsidRPr="00F665B6">
        <w:rPr>
          <w:lang w:val="en-US"/>
        </w:rPr>
        <w:instrText>, ‘</w:instrText>
      </w:r>
      <w:r w:rsidR="00444352" w:rsidRPr="00444352">
        <w:rPr>
          <w:lang w:val="en-US"/>
        </w:rPr>
        <w:instrText>Benzofuroxan</w:instrText>
      </w:r>
      <w:r w:rsidR="00444352" w:rsidRPr="00F665B6">
        <w:rPr>
          <w:lang w:val="en-US"/>
        </w:rPr>
        <w:instrText xml:space="preserve"> </w:instrText>
      </w:r>
      <w:r w:rsidR="00444352" w:rsidRPr="00444352">
        <w:rPr>
          <w:lang w:val="en-US"/>
        </w:rPr>
        <w:instrText>and</w:instrText>
      </w:r>
      <w:r w:rsidR="00444352" w:rsidRPr="00F665B6">
        <w:rPr>
          <w:lang w:val="en-US"/>
        </w:rPr>
        <w:instrText xml:space="preserve"> </w:instrText>
      </w:r>
      <w:r w:rsidR="00444352" w:rsidRPr="00444352">
        <w:rPr>
          <w:lang w:val="en-US"/>
        </w:rPr>
        <w:instrText>Furoxan</w:instrText>
      </w:r>
      <w:r w:rsidR="00444352" w:rsidRPr="00F665B6">
        <w:rPr>
          <w:lang w:val="en-US"/>
        </w:rPr>
        <w:instrText xml:space="preserve">. </w:instrText>
      </w:r>
      <w:r w:rsidR="00444352" w:rsidRPr="00444352">
        <w:rPr>
          <w:lang w:val="en-US"/>
        </w:rPr>
        <w:instrText>Chemistry</w:instrText>
      </w:r>
      <w:r w:rsidR="00444352" w:rsidRPr="00F665B6">
        <w:rPr>
          <w:lang w:val="en-US"/>
        </w:rPr>
        <w:instrText xml:space="preserve"> </w:instrText>
      </w:r>
      <w:r w:rsidR="00444352" w:rsidRPr="00444352">
        <w:rPr>
          <w:lang w:val="en-US"/>
        </w:rPr>
        <w:instrText>and</w:instrText>
      </w:r>
      <w:r w:rsidR="00444352" w:rsidRPr="00F665B6">
        <w:rPr>
          <w:lang w:val="en-US"/>
        </w:rPr>
        <w:instrText xml:space="preserve"> </w:instrText>
      </w:r>
      <w:r w:rsidR="00444352" w:rsidRPr="00444352">
        <w:rPr>
          <w:lang w:val="en-US"/>
        </w:rPr>
        <w:instrText>Biology</w:instrText>
      </w:r>
      <w:r w:rsidR="00444352" w:rsidRPr="00F665B6">
        <w:rPr>
          <w:lang w:val="en-US"/>
        </w:rPr>
        <w:instrText xml:space="preserve">’, 2007, </w:instrText>
      </w:r>
      <w:r w:rsidR="00444352" w:rsidRPr="00444352">
        <w:rPr>
          <w:lang w:val="en-US"/>
        </w:rPr>
        <w:instrText>pp</w:instrText>
      </w:r>
      <w:r w:rsidR="00444352" w:rsidRPr="00F665B6">
        <w:rPr>
          <w:lang w:val="en-US"/>
        </w:rPr>
        <w:instrText>. 265–308 &lt;</w:instrText>
      </w:r>
      <w:r w:rsidR="00444352" w:rsidRPr="00444352">
        <w:rPr>
          <w:lang w:val="en-US"/>
        </w:rPr>
        <w:instrText>https</w:instrText>
      </w:r>
      <w:r w:rsidR="00444352" w:rsidRPr="00F665B6">
        <w:rPr>
          <w:lang w:val="en-US"/>
        </w:rPr>
        <w:instrText>://</w:instrText>
      </w:r>
      <w:r w:rsidR="00444352" w:rsidRPr="00444352">
        <w:rPr>
          <w:lang w:val="en-US"/>
        </w:rPr>
        <w:instrText>doi</w:instrText>
      </w:r>
      <w:r w:rsidR="00444352" w:rsidRPr="00F665B6">
        <w:rPr>
          <w:lang w:val="en-US"/>
        </w:rPr>
        <w:instrText>.</w:instrText>
      </w:r>
      <w:r w:rsidR="00444352" w:rsidRPr="00444352">
        <w:rPr>
          <w:lang w:val="en-US"/>
        </w:rPr>
        <w:instrText>org</w:instrText>
      </w:r>
      <w:r w:rsidR="00444352" w:rsidRPr="00F665B6">
        <w:rPr>
          <w:lang w:val="en-US"/>
        </w:rPr>
        <w:instrText>/10.1007/7081_2007_064&gt;."},"</w:instrText>
      </w:r>
      <w:r w:rsidR="00444352" w:rsidRPr="00444352">
        <w:rPr>
          <w:lang w:val="en-US"/>
        </w:rPr>
        <w:instrText>properties</w:instrText>
      </w:r>
      <w:r w:rsidR="00444352" w:rsidRPr="00F665B6">
        <w:rPr>
          <w:lang w:val="en-US"/>
        </w:rPr>
        <w:instrText>":{"</w:instrText>
      </w:r>
      <w:r w:rsidR="00444352" w:rsidRPr="00444352">
        <w:rPr>
          <w:lang w:val="en-US"/>
        </w:rPr>
        <w:instrText>noteIndex</w:instrText>
      </w:r>
      <w:r w:rsidR="00444352" w:rsidRPr="00F665B6">
        <w:rPr>
          <w:lang w:val="en-US"/>
        </w:rPr>
        <w:instrText>":0},"</w:instrText>
      </w:r>
      <w:r w:rsidR="00444352" w:rsidRPr="00444352">
        <w:rPr>
          <w:lang w:val="en-US"/>
        </w:rPr>
        <w:instrText>schema</w:instrText>
      </w:r>
      <w:r w:rsidR="00444352" w:rsidRPr="00F665B6">
        <w:rPr>
          <w:lang w:val="en-US"/>
        </w:rPr>
        <w:instrText>":"</w:instrText>
      </w:r>
      <w:r w:rsidR="00444352" w:rsidRPr="00444352">
        <w:rPr>
          <w:lang w:val="en-US"/>
        </w:rPr>
        <w:instrText>https</w:instrText>
      </w:r>
      <w:r w:rsidR="00444352" w:rsidRPr="00F665B6">
        <w:rPr>
          <w:lang w:val="en-US"/>
        </w:rPr>
        <w:instrText>://</w:instrText>
      </w:r>
      <w:r w:rsidR="00444352" w:rsidRPr="00444352">
        <w:rPr>
          <w:lang w:val="en-US"/>
        </w:rPr>
        <w:instrText>github</w:instrText>
      </w:r>
      <w:r w:rsidR="00444352" w:rsidRPr="00F665B6">
        <w:rPr>
          <w:lang w:val="en-US"/>
        </w:rPr>
        <w:instrText>.</w:instrText>
      </w:r>
      <w:r w:rsidR="00444352" w:rsidRPr="00444352">
        <w:rPr>
          <w:lang w:val="en-US"/>
        </w:rPr>
        <w:instrText>com</w:instrText>
      </w:r>
      <w:r w:rsidR="00444352" w:rsidRPr="00F665B6">
        <w:rPr>
          <w:lang w:val="en-US"/>
        </w:rPr>
        <w:instrText>/</w:instrText>
      </w:r>
      <w:r w:rsidR="00444352" w:rsidRPr="00444352">
        <w:rPr>
          <w:lang w:val="en-US"/>
        </w:rPr>
        <w:instrText>citation</w:instrText>
      </w:r>
      <w:r w:rsidR="00444352" w:rsidRPr="00F665B6">
        <w:rPr>
          <w:lang w:val="en-US"/>
        </w:rPr>
        <w:instrText>-</w:instrText>
      </w:r>
      <w:r w:rsidR="00444352" w:rsidRPr="00444352">
        <w:rPr>
          <w:lang w:val="en-US"/>
        </w:rPr>
        <w:instrText>style</w:instrText>
      </w:r>
      <w:r w:rsidR="00444352" w:rsidRPr="00F665B6">
        <w:rPr>
          <w:lang w:val="en-US"/>
        </w:rPr>
        <w:instrText>-</w:instrText>
      </w:r>
      <w:r w:rsidR="00444352" w:rsidRPr="00444352">
        <w:rPr>
          <w:lang w:val="en-US"/>
        </w:rPr>
        <w:instrText>language</w:instrText>
      </w:r>
      <w:r w:rsidR="00444352" w:rsidRPr="00F665B6">
        <w:rPr>
          <w:lang w:val="en-US"/>
        </w:rPr>
        <w:instrText>/</w:instrText>
      </w:r>
      <w:r w:rsidR="00444352" w:rsidRPr="00444352">
        <w:rPr>
          <w:lang w:val="en-US"/>
        </w:rPr>
        <w:instrText>schema</w:instrText>
      </w:r>
      <w:r w:rsidR="00444352" w:rsidRPr="00F665B6">
        <w:rPr>
          <w:lang w:val="en-US"/>
        </w:rPr>
        <w:instrText>/</w:instrText>
      </w:r>
      <w:r w:rsidR="00444352" w:rsidRPr="00444352">
        <w:rPr>
          <w:lang w:val="en-US"/>
        </w:rPr>
        <w:instrText>raw</w:instrText>
      </w:r>
      <w:r w:rsidR="00444352" w:rsidRPr="00F665B6">
        <w:rPr>
          <w:lang w:val="en-US"/>
        </w:rPr>
        <w:instrText>/</w:instrText>
      </w:r>
      <w:r w:rsidR="00444352" w:rsidRPr="00444352">
        <w:rPr>
          <w:lang w:val="en-US"/>
        </w:rPr>
        <w:instrText>master</w:instrText>
      </w:r>
      <w:r w:rsidR="00444352" w:rsidRPr="00F665B6">
        <w:rPr>
          <w:lang w:val="en-US"/>
        </w:rPr>
        <w:instrText>/</w:instrText>
      </w:r>
      <w:r w:rsidR="00444352" w:rsidRPr="00444352">
        <w:rPr>
          <w:lang w:val="en-US"/>
        </w:rPr>
        <w:instrText>csl</w:instrText>
      </w:r>
      <w:r w:rsidR="00444352" w:rsidRPr="00F665B6">
        <w:rPr>
          <w:lang w:val="en-US"/>
        </w:rPr>
        <w:instrText>-</w:instrText>
      </w:r>
      <w:r w:rsidR="00444352" w:rsidRPr="00444352">
        <w:rPr>
          <w:lang w:val="en-US"/>
        </w:rPr>
        <w:instrText>citation</w:instrText>
      </w:r>
      <w:r w:rsidR="00444352" w:rsidRPr="00F665B6">
        <w:rPr>
          <w:lang w:val="en-US"/>
        </w:rPr>
        <w:instrText>.</w:instrText>
      </w:r>
      <w:r w:rsidR="00444352" w:rsidRPr="00444352">
        <w:rPr>
          <w:lang w:val="en-US"/>
        </w:rPr>
        <w:instrText>json</w:instrText>
      </w:r>
      <w:r w:rsidR="00444352" w:rsidRPr="00F665B6">
        <w:rPr>
          <w:lang w:val="en-US"/>
        </w:rPr>
        <w:instrText>"}</w:instrText>
      </w:r>
      <w:r w:rsidR="00444352">
        <w:rPr>
          <w:rStyle w:val="aff8"/>
        </w:rPr>
        <w:fldChar w:fldCharType="separate"/>
      </w:r>
      <w:r w:rsidR="00444352" w:rsidRPr="00F665B6">
        <w:rPr>
          <w:noProof/>
          <w:lang w:val="en-US"/>
        </w:rPr>
        <w:t>[16,</w:t>
      </w:r>
      <w:r w:rsidR="005C134B">
        <w:rPr>
          <w:noProof/>
          <w:lang w:val="kk-KZ"/>
        </w:rPr>
        <w:t xml:space="preserve"> </w:t>
      </w:r>
      <w:r w:rsidR="00444352" w:rsidRPr="00F665B6">
        <w:rPr>
          <w:noProof/>
          <w:lang w:val="en-US"/>
        </w:rPr>
        <w:t>17]</w:t>
      </w:r>
      <w:r w:rsidR="00444352">
        <w:rPr>
          <w:rStyle w:val="aff8"/>
        </w:rPr>
        <w:fldChar w:fldCharType="end"/>
      </w:r>
      <w:r w:rsidR="00431BF4" w:rsidRPr="00604691">
        <w:rPr>
          <w:lang w:val="pt-BR"/>
        </w:rPr>
        <w:t xml:space="preserve">, C–S </w:t>
      </w:r>
      <w:r w:rsidR="00444352">
        <w:rPr>
          <w:rStyle w:val="aff8"/>
        </w:rPr>
        <w:fldChar w:fldCharType="begin" w:fldLock="1"/>
      </w:r>
      <w:r w:rsidR="00444352" w:rsidRPr="00444352">
        <w:rPr>
          <w:lang w:val="en-US"/>
        </w:rPr>
        <w:instrText>ADDIN</w:instrText>
      </w:r>
      <w:r w:rsidR="00444352" w:rsidRPr="00F665B6">
        <w:rPr>
          <w:lang w:val="en-US"/>
        </w:rPr>
        <w:instrText xml:space="preserve"> </w:instrText>
      </w:r>
      <w:r w:rsidR="00444352" w:rsidRPr="00444352">
        <w:rPr>
          <w:lang w:val="en-US"/>
        </w:rPr>
        <w:instrText>CSL</w:instrText>
      </w:r>
      <w:r w:rsidR="00444352" w:rsidRPr="00F665B6">
        <w:rPr>
          <w:lang w:val="en-US"/>
        </w:rPr>
        <w:instrText>_</w:instrText>
      </w:r>
      <w:r w:rsidR="00444352" w:rsidRPr="00444352">
        <w:rPr>
          <w:lang w:val="en-US"/>
        </w:rPr>
        <w:instrText>CITATION</w:instrText>
      </w:r>
      <w:r w:rsidR="00444352" w:rsidRPr="00F665B6">
        <w:rPr>
          <w:lang w:val="en-US"/>
        </w:rPr>
        <w:instrText xml:space="preserve"> {"</w:instrText>
      </w:r>
      <w:r w:rsidR="00444352" w:rsidRPr="00444352">
        <w:rPr>
          <w:lang w:val="en-US"/>
        </w:rPr>
        <w:instrText>citationItems</w:instrText>
      </w:r>
      <w:r w:rsidR="00444352" w:rsidRPr="00F665B6">
        <w:rPr>
          <w:lang w:val="en-US"/>
        </w:rPr>
        <w:instrText>":[{"</w:instrText>
      </w:r>
      <w:r w:rsidR="00444352" w:rsidRPr="00444352">
        <w:rPr>
          <w:lang w:val="en-US"/>
        </w:rPr>
        <w:instrText>id</w:instrText>
      </w:r>
      <w:r w:rsidR="00444352" w:rsidRPr="00F665B6">
        <w:rPr>
          <w:lang w:val="en-US"/>
        </w:rPr>
        <w:instrText>":"</w:instrText>
      </w:r>
      <w:r w:rsidR="00444352" w:rsidRPr="00444352">
        <w:rPr>
          <w:lang w:val="en-US"/>
        </w:rPr>
        <w:instrText>ITEM</w:instrText>
      </w:r>
      <w:r w:rsidR="00444352" w:rsidRPr="00F665B6">
        <w:rPr>
          <w:lang w:val="en-US"/>
        </w:rPr>
        <w:instrText>-1","</w:instrText>
      </w:r>
      <w:r w:rsidR="00444352" w:rsidRPr="00444352">
        <w:rPr>
          <w:lang w:val="en-US"/>
        </w:rPr>
        <w:instrText>itemData</w:instrText>
      </w:r>
      <w:r w:rsidR="00444352" w:rsidRPr="00F665B6">
        <w:rPr>
          <w:lang w:val="en-US"/>
        </w:rPr>
        <w:instrText>":{"</w:instrText>
      </w:r>
      <w:r w:rsidR="00444352" w:rsidRPr="00444352">
        <w:rPr>
          <w:lang w:val="en-US"/>
        </w:rPr>
        <w:instrText>author</w:instrText>
      </w:r>
      <w:r w:rsidR="00444352" w:rsidRPr="00F665B6">
        <w:rPr>
          <w:lang w:val="en-US"/>
        </w:rPr>
        <w:instrText>":[{"</w:instrText>
      </w:r>
      <w:r w:rsidR="00444352" w:rsidRPr="00444352">
        <w:rPr>
          <w:lang w:val="en-US"/>
        </w:rPr>
        <w:instrText>dropping</w:instrText>
      </w:r>
      <w:r w:rsidR="00444352" w:rsidRPr="00F665B6">
        <w:rPr>
          <w:lang w:val="en-US"/>
        </w:rPr>
        <w:instrText>-</w:instrText>
      </w:r>
      <w:r w:rsidR="00444352" w:rsidRPr="00444352">
        <w:rPr>
          <w:lang w:val="en-US"/>
        </w:rPr>
        <w:instrText>particle</w:instrText>
      </w:r>
      <w:r w:rsidR="00444352" w:rsidRPr="00F665B6">
        <w:rPr>
          <w:lang w:val="en-US"/>
        </w:rPr>
        <w:instrText>":"","</w:instrText>
      </w:r>
      <w:r w:rsidR="00444352" w:rsidRPr="00444352">
        <w:rPr>
          <w:lang w:val="en-US"/>
        </w:rPr>
        <w:instrText>family</w:instrText>
      </w:r>
      <w:r w:rsidR="00444352" w:rsidRPr="00F665B6">
        <w:rPr>
          <w:lang w:val="en-US"/>
        </w:rPr>
        <w:instrText>":"</w:instrText>
      </w:r>
      <w:r w:rsidR="00444352" w:rsidRPr="00444352">
        <w:rPr>
          <w:lang w:val="en-US"/>
        </w:rPr>
        <w:instrText>R</w:instrText>
      </w:r>
      <w:r w:rsidR="00444352" w:rsidRPr="00F665B6">
        <w:rPr>
          <w:lang w:val="en-US"/>
        </w:rPr>
        <w:instrText>.</w:instrText>
      </w:r>
      <w:r w:rsidR="00444352" w:rsidRPr="00444352">
        <w:rPr>
          <w:lang w:val="en-US"/>
        </w:rPr>
        <w:instrText>Calvino</w:instrText>
      </w:r>
      <w:r w:rsidR="00444352" w:rsidRPr="00F665B6">
        <w:rPr>
          <w:lang w:val="en-US"/>
        </w:rPr>
        <w:instrText xml:space="preserve">, </w:instrText>
      </w:r>
      <w:r w:rsidR="00444352" w:rsidRPr="00444352">
        <w:rPr>
          <w:lang w:val="en-US"/>
        </w:rPr>
        <w:instrText>V</w:instrText>
      </w:r>
      <w:r w:rsidR="00444352" w:rsidRPr="00F665B6">
        <w:rPr>
          <w:lang w:val="en-US"/>
        </w:rPr>
        <w:instrText>.</w:instrText>
      </w:r>
      <w:r w:rsidR="00444352" w:rsidRPr="00444352">
        <w:rPr>
          <w:lang w:val="en-US"/>
        </w:rPr>
        <w:instrText>Mortarini</w:instrText>
      </w:r>
      <w:r w:rsidR="00444352" w:rsidRPr="00F665B6">
        <w:rPr>
          <w:lang w:val="en-US"/>
        </w:rPr>
        <w:instrText xml:space="preserve">, </w:instrText>
      </w:r>
      <w:r w:rsidR="00444352" w:rsidRPr="00444352">
        <w:rPr>
          <w:lang w:val="en-US"/>
        </w:rPr>
        <w:instrText>A</w:instrText>
      </w:r>
      <w:r w:rsidR="00444352" w:rsidRPr="00F665B6">
        <w:rPr>
          <w:lang w:val="en-US"/>
        </w:rPr>
        <w:instrText>.</w:instrText>
      </w:r>
      <w:r w:rsidR="00444352" w:rsidRPr="00444352">
        <w:rPr>
          <w:lang w:val="en-US"/>
        </w:rPr>
        <w:instrText>Gasco</w:instrText>
      </w:r>
      <w:r w:rsidR="00444352" w:rsidRPr="00F665B6">
        <w:rPr>
          <w:lang w:val="en-US"/>
        </w:rPr>
        <w:instrText>","</w:instrText>
      </w:r>
      <w:r w:rsidR="00444352" w:rsidRPr="00444352">
        <w:rPr>
          <w:lang w:val="en-US"/>
        </w:rPr>
        <w:instrText>given</w:instrText>
      </w:r>
      <w:r w:rsidR="00444352" w:rsidRPr="00F665B6">
        <w:rPr>
          <w:lang w:val="en-US"/>
        </w:rPr>
        <w:instrText>":"</w:instrText>
      </w:r>
      <w:r w:rsidR="00444352" w:rsidRPr="00444352">
        <w:rPr>
          <w:lang w:val="en-US"/>
        </w:rPr>
        <w:instrText>M</w:instrText>
      </w:r>
      <w:r w:rsidR="00444352" w:rsidRPr="00F665B6">
        <w:rPr>
          <w:lang w:val="en-US"/>
        </w:rPr>
        <w:instrText>.</w:instrText>
      </w:r>
      <w:r w:rsidR="00444352" w:rsidRPr="00444352">
        <w:rPr>
          <w:lang w:val="en-US"/>
        </w:rPr>
        <w:instrText>A</w:instrText>
      </w:r>
      <w:r w:rsidR="00444352" w:rsidRPr="00F665B6">
        <w:rPr>
          <w:lang w:val="en-US"/>
        </w:rPr>
        <w:instrText>.</w:instrText>
      </w:r>
      <w:r w:rsidR="00444352" w:rsidRPr="00444352">
        <w:rPr>
          <w:lang w:val="en-US"/>
        </w:rPr>
        <w:instrText>Bianco</w:instrText>
      </w:r>
      <w:r w:rsidR="00444352" w:rsidRPr="00F665B6">
        <w:rPr>
          <w:lang w:val="en-US"/>
        </w:rPr>
        <w:instrText xml:space="preserve"> </w:instrText>
      </w:r>
      <w:r w:rsidR="00444352" w:rsidRPr="00444352">
        <w:rPr>
          <w:lang w:val="en-US"/>
        </w:rPr>
        <w:instrText>and</w:instrText>
      </w:r>
      <w:r w:rsidR="00444352" w:rsidRPr="00F665B6">
        <w:rPr>
          <w:lang w:val="en-US"/>
        </w:rPr>
        <w:instrText xml:space="preserve"> </w:instrText>
      </w:r>
      <w:r w:rsidR="00444352" w:rsidRPr="00444352">
        <w:rPr>
          <w:lang w:val="en-US"/>
        </w:rPr>
        <w:instrText>M</w:instrText>
      </w:r>
      <w:r w:rsidR="00444352" w:rsidRPr="00F665B6">
        <w:rPr>
          <w:lang w:val="en-US"/>
        </w:rPr>
        <w:instrText>.</w:instrText>
      </w:r>
      <w:r w:rsidR="00444352" w:rsidRPr="00444352">
        <w:rPr>
          <w:lang w:val="en-US"/>
        </w:rPr>
        <w:instrText>L</w:instrText>
      </w:r>
      <w:r w:rsidR="00444352" w:rsidRPr="00F665B6">
        <w:rPr>
          <w:lang w:val="en-US"/>
        </w:rPr>
        <w:instrText>.</w:instrText>
      </w:r>
      <w:r w:rsidR="00444352" w:rsidRPr="00444352">
        <w:rPr>
          <w:lang w:val="en-US"/>
        </w:rPr>
        <w:instrText>Ricciardi</w:instrText>
      </w:r>
      <w:r w:rsidR="00444352" w:rsidRPr="00F665B6">
        <w:rPr>
          <w:lang w:val="en-US"/>
        </w:rPr>
        <w:instrText>","</w:instrText>
      </w:r>
      <w:r w:rsidR="00444352" w:rsidRPr="00444352">
        <w:rPr>
          <w:lang w:val="en-US"/>
        </w:rPr>
        <w:instrText>non</w:instrText>
      </w:r>
      <w:r w:rsidR="00444352" w:rsidRPr="00F665B6">
        <w:rPr>
          <w:lang w:val="en-US"/>
        </w:rPr>
        <w:instrText>-</w:instrText>
      </w:r>
      <w:r w:rsidR="00444352" w:rsidRPr="00444352">
        <w:rPr>
          <w:lang w:val="en-US"/>
        </w:rPr>
        <w:instrText>dropping</w:instrText>
      </w:r>
      <w:r w:rsidR="00444352" w:rsidRPr="00F665B6">
        <w:rPr>
          <w:lang w:val="en-US"/>
        </w:rPr>
        <w:instrText>-</w:instrText>
      </w:r>
      <w:r w:rsidR="00444352" w:rsidRPr="00444352">
        <w:rPr>
          <w:lang w:val="en-US"/>
        </w:rPr>
        <w:instrText>particle</w:instrText>
      </w:r>
      <w:r w:rsidR="00444352" w:rsidRPr="00F665B6">
        <w:rPr>
          <w:lang w:val="en-US"/>
        </w:rPr>
        <w:instrText>":"","</w:instrText>
      </w:r>
      <w:r w:rsidR="00444352" w:rsidRPr="00444352">
        <w:rPr>
          <w:lang w:val="en-US"/>
        </w:rPr>
        <w:instrText>parse</w:instrText>
      </w:r>
      <w:r w:rsidR="00444352" w:rsidRPr="00F665B6">
        <w:rPr>
          <w:lang w:val="en-US"/>
        </w:rPr>
        <w:instrText>-</w:instrText>
      </w:r>
      <w:r w:rsidR="00444352" w:rsidRPr="00444352">
        <w:rPr>
          <w:lang w:val="en-US"/>
        </w:rPr>
        <w:instrText>names</w:instrText>
      </w:r>
      <w:r w:rsidR="00444352" w:rsidRPr="00F665B6">
        <w:rPr>
          <w:lang w:val="en-US"/>
        </w:rPr>
        <w:instrText>":</w:instrText>
      </w:r>
      <w:r w:rsidR="00444352" w:rsidRPr="00444352">
        <w:rPr>
          <w:lang w:val="en-US"/>
        </w:rPr>
        <w:instrText>false</w:instrText>
      </w:r>
      <w:r w:rsidR="00444352" w:rsidRPr="00F665B6">
        <w:rPr>
          <w:lang w:val="en-US"/>
        </w:rPr>
        <w:instrText>,"</w:instrText>
      </w:r>
      <w:r w:rsidR="00444352" w:rsidRPr="00444352">
        <w:rPr>
          <w:lang w:val="en-US"/>
        </w:rPr>
        <w:instrText>suffix</w:instrText>
      </w:r>
      <w:r w:rsidR="00444352" w:rsidRPr="00F665B6">
        <w:rPr>
          <w:lang w:val="en-US"/>
        </w:rPr>
        <w:instrText>":""}],"</w:instrText>
      </w:r>
      <w:r w:rsidR="00444352" w:rsidRPr="00444352">
        <w:rPr>
          <w:lang w:val="en-US"/>
        </w:rPr>
        <w:instrText>container</w:instrText>
      </w:r>
      <w:r w:rsidR="00444352" w:rsidRPr="00F665B6">
        <w:rPr>
          <w:lang w:val="en-US"/>
        </w:rPr>
        <w:instrText>-</w:instrText>
      </w:r>
      <w:r w:rsidR="00444352" w:rsidRPr="00444352">
        <w:rPr>
          <w:lang w:val="en-US"/>
        </w:rPr>
        <w:instrText>title</w:instrText>
      </w:r>
      <w:r w:rsidR="00444352" w:rsidRPr="00F665B6">
        <w:rPr>
          <w:lang w:val="en-US"/>
        </w:rPr>
        <w:instrText>":"</w:instrText>
      </w:r>
      <w:r w:rsidR="00444352" w:rsidRPr="00444352">
        <w:rPr>
          <w:lang w:val="en-US"/>
        </w:rPr>
        <w:instrText>Synthesis</w:instrText>
      </w:r>
      <w:r w:rsidR="00444352" w:rsidRPr="00F665B6">
        <w:rPr>
          <w:lang w:val="en-US"/>
        </w:rPr>
        <w:instrText xml:space="preserve"> </w:instrText>
      </w:r>
      <w:r w:rsidR="00444352" w:rsidRPr="00444352">
        <w:rPr>
          <w:lang w:val="en-US"/>
        </w:rPr>
        <w:instrText>and</w:instrText>
      </w:r>
      <w:r w:rsidR="00444352" w:rsidRPr="00F665B6">
        <w:rPr>
          <w:lang w:val="en-US"/>
        </w:rPr>
        <w:instrText xml:space="preserve"> </w:instrText>
      </w:r>
      <w:r w:rsidR="00444352" w:rsidRPr="00444352">
        <w:rPr>
          <w:lang w:val="en-US"/>
        </w:rPr>
        <w:instrText>antimicrobial</w:instrText>
      </w:r>
      <w:r w:rsidR="00444352" w:rsidRPr="00F665B6">
        <w:rPr>
          <w:lang w:val="en-US"/>
        </w:rPr>
        <w:instrText xml:space="preserve"> </w:instrText>
      </w:r>
      <w:r w:rsidR="00444352" w:rsidRPr="00444352">
        <w:rPr>
          <w:lang w:val="en-US"/>
        </w:rPr>
        <w:instrText>activity</w:instrText>
      </w:r>
      <w:r w:rsidR="00444352" w:rsidRPr="00F665B6">
        <w:rPr>
          <w:lang w:val="en-US"/>
        </w:rPr>
        <w:instrText>","</w:instrText>
      </w:r>
      <w:r w:rsidR="00444352" w:rsidRPr="00444352">
        <w:rPr>
          <w:lang w:val="en-US"/>
        </w:rPr>
        <w:instrText>id</w:instrText>
      </w:r>
      <w:r w:rsidR="00444352" w:rsidRPr="00F665B6">
        <w:rPr>
          <w:lang w:val="en-US"/>
        </w:rPr>
        <w:instrText>":"</w:instrText>
      </w:r>
      <w:r w:rsidR="00444352" w:rsidRPr="00444352">
        <w:rPr>
          <w:lang w:val="en-US"/>
        </w:rPr>
        <w:instrText>ITEM</w:instrText>
      </w:r>
      <w:r w:rsidR="00444352" w:rsidRPr="00F665B6">
        <w:rPr>
          <w:lang w:val="en-US"/>
        </w:rPr>
        <w:instrText>-1","</w:instrText>
      </w:r>
      <w:r w:rsidR="00444352" w:rsidRPr="00444352">
        <w:rPr>
          <w:lang w:val="en-US"/>
        </w:rPr>
        <w:instrText>issued</w:instrText>
      </w:r>
      <w:r w:rsidR="00444352" w:rsidRPr="00F665B6">
        <w:rPr>
          <w:lang w:val="en-US"/>
        </w:rPr>
        <w:instrText>":{"</w:instrText>
      </w:r>
      <w:r w:rsidR="00444352" w:rsidRPr="00444352">
        <w:rPr>
          <w:lang w:val="en-US"/>
        </w:rPr>
        <w:instrText>date</w:instrText>
      </w:r>
      <w:r w:rsidR="00444352" w:rsidRPr="00F665B6">
        <w:rPr>
          <w:lang w:val="en-US"/>
        </w:rPr>
        <w:instrText>-</w:instrText>
      </w:r>
      <w:r w:rsidR="00444352" w:rsidRPr="00444352">
        <w:rPr>
          <w:lang w:val="en-US"/>
        </w:rPr>
        <w:instrText>parts</w:instrText>
      </w:r>
      <w:r w:rsidR="00444352" w:rsidRPr="00F665B6">
        <w:rPr>
          <w:lang w:val="en-US"/>
        </w:rPr>
        <w:instrText>":[["1977"]]},"</w:instrText>
      </w:r>
      <w:r w:rsidR="00444352" w:rsidRPr="00444352">
        <w:rPr>
          <w:lang w:val="en-US"/>
        </w:rPr>
        <w:instrText>page</w:instrText>
      </w:r>
      <w:r w:rsidR="00444352" w:rsidRPr="00F665B6">
        <w:rPr>
          <w:lang w:val="en-US"/>
        </w:rPr>
        <w:instrText>":"157-159","</w:instrText>
      </w:r>
      <w:r w:rsidR="00444352" w:rsidRPr="00444352">
        <w:rPr>
          <w:lang w:val="en-US"/>
        </w:rPr>
        <w:instrText>title</w:instrText>
      </w:r>
      <w:r w:rsidR="00444352" w:rsidRPr="00F665B6">
        <w:rPr>
          <w:lang w:val="en-US"/>
        </w:rPr>
        <w:instrText>":"</w:instrText>
      </w:r>
      <w:r w:rsidR="00444352" w:rsidRPr="00444352">
        <w:rPr>
          <w:lang w:val="en-US"/>
        </w:rPr>
        <w:instrText>Furazan</w:instrText>
      </w:r>
      <w:r w:rsidR="00444352" w:rsidRPr="00F665B6">
        <w:rPr>
          <w:lang w:val="en-US"/>
        </w:rPr>
        <w:instrText xml:space="preserve"> </w:instrText>
      </w:r>
      <w:r w:rsidR="00444352" w:rsidRPr="00444352">
        <w:rPr>
          <w:lang w:val="en-US"/>
        </w:rPr>
        <w:instrText>and</w:instrText>
      </w:r>
      <w:r w:rsidR="00444352" w:rsidRPr="00F665B6">
        <w:rPr>
          <w:lang w:val="en-US"/>
        </w:rPr>
        <w:instrText xml:space="preserve"> </w:instrText>
      </w:r>
      <w:r w:rsidR="00444352" w:rsidRPr="00444352">
        <w:rPr>
          <w:lang w:val="en-US"/>
        </w:rPr>
        <w:instrText>furoxan</w:instrText>
      </w:r>
      <w:r w:rsidR="00444352" w:rsidRPr="00F665B6">
        <w:rPr>
          <w:lang w:val="en-US"/>
        </w:rPr>
        <w:instrText xml:space="preserve"> </w:instrText>
      </w:r>
      <w:r w:rsidR="00444352" w:rsidRPr="00444352">
        <w:rPr>
          <w:lang w:val="en-US"/>
        </w:rPr>
        <w:instrText>sulfones</w:instrText>
      </w:r>
      <w:r w:rsidR="00444352" w:rsidRPr="00F665B6">
        <w:rPr>
          <w:lang w:val="en-US"/>
        </w:rPr>
        <w:instrText>-</w:instrText>
      </w:r>
      <w:r w:rsidR="00444352" w:rsidRPr="00444352">
        <w:rPr>
          <w:lang w:val="en-US"/>
        </w:rPr>
        <w:instrText>Synthesis</w:instrText>
      </w:r>
      <w:r w:rsidR="00444352" w:rsidRPr="00F665B6">
        <w:rPr>
          <w:lang w:val="en-US"/>
        </w:rPr>
        <w:instrText xml:space="preserve"> </w:instrText>
      </w:r>
      <w:r w:rsidR="00444352" w:rsidRPr="00444352">
        <w:rPr>
          <w:lang w:val="en-US"/>
        </w:rPr>
        <w:instrText>and</w:instrText>
      </w:r>
      <w:r w:rsidR="00444352" w:rsidRPr="00F665B6">
        <w:rPr>
          <w:lang w:val="en-US"/>
        </w:rPr>
        <w:instrText xml:space="preserve"> </w:instrText>
      </w:r>
      <w:r w:rsidR="00444352" w:rsidRPr="00444352">
        <w:rPr>
          <w:lang w:val="en-US"/>
        </w:rPr>
        <w:instrText>antimicrobial</w:instrText>
      </w:r>
      <w:r w:rsidR="00444352" w:rsidRPr="00F665B6">
        <w:rPr>
          <w:lang w:val="en-US"/>
        </w:rPr>
        <w:instrText xml:space="preserve"> </w:instrText>
      </w:r>
      <w:r w:rsidR="00444352" w:rsidRPr="00444352">
        <w:rPr>
          <w:lang w:val="en-US"/>
        </w:rPr>
        <w:instrText>activity</w:instrText>
      </w:r>
      <w:r w:rsidR="00444352" w:rsidRPr="00F665B6">
        <w:rPr>
          <w:lang w:val="en-US"/>
        </w:rPr>
        <w:instrText>","</w:instrText>
      </w:r>
      <w:r w:rsidR="00444352" w:rsidRPr="00444352">
        <w:rPr>
          <w:lang w:val="en-US"/>
        </w:rPr>
        <w:instrText>type</w:instrText>
      </w:r>
      <w:r w:rsidR="00444352" w:rsidRPr="00F665B6">
        <w:rPr>
          <w:lang w:val="en-US"/>
        </w:rPr>
        <w:instrText>":"</w:instrText>
      </w:r>
      <w:r w:rsidR="00444352" w:rsidRPr="00444352">
        <w:rPr>
          <w:lang w:val="en-US"/>
        </w:rPr>
        <w:instrText>article</w:instrText>
      </w:r>
      <w:r w:rsidR="00444352" w:rsidRPr="00F665B6">
        <w:rPr>
          <w:lang w:val="en-US"/>
        </w:rPr>
        <w:instrText>-</w:instrText>
      </w:r>
      <w:r w:rsidR="00444352" w:rsidRPr="00444352">
        <w:rPr>
          <w:lang w:val="en-US"/>
        </w:rPr>
        <w:instrText>journal</w:instrText>
      </w:r>
      <w:r w:rsidR="00444352" w:rsidRPr="00F665B6">
        <w:rPr>
          <w:lang w:val="en-US"/>
        </w:rPr>
        <w:instrText>","</w:instrText>
      </w:r>
      <w:r w:rsidR="00444352" w:rsidRPr="00444352">
        <w:rPr>
          <w:lang w:val="en-US"/>
        </w:rPr>
        <w:instrText>volume</w:instrText>
      </w:r>
      <w:r w:rsidR="00444352" w:rsidRPr="00F665B6">
        <w:rPr>
          <w:lang w:val="en-US"/>
        </w:rPr>
        <w:instrText>":"12"},"</w:instrText>
      </w:r>
      <w:r w:rsidR="00444352" w:rsidRPr="00444352">
        <w:rPr>
          <w:lang w:val="en-US"/>
        </w:rPr>
        <w:instrText>uris</w:instrText>
      </w:r>
      <w:r w:rsidR="00444352" w:rsidRPr="00F665B6">
        <w:rPr>
          <w:lang w:val="en-US"/>
        </w:rPr>
        <w:instrText>":["</w:instrText>
      </w:r>
      <w:r w:rsidR="00444352" w:rsidRPr="00444352">
        <w:rPr>
          <w:lang w:val="en-US"/>
        </w:rPr>
        <w:instrText>http</w:instrText>
      </w:r>
      <w:r w:rsidR="00444352" w:rsidRPr="00F665B6">
        <w:rPr>
          <w:lang w:val="en-US"/>
        </w:rPr>
        <w:instrText>://</w:instrText>
      </w:r>
      <w:r w:rsidR="00444352" w:rsidRPr="00444352">
        <w:rPr>
          <w:lang w:val="en-US"/>
        </w:rPr>
        <w:instrText>www</w:instrText>
      </w:r>
      <w:r w:rsidR="00444352" w:rsidRPr="00F665B6">
        <w:rPr>
          <w:lang w:val="en-US"/>
        </w:rPr>
        <w:instrText>.</w:instrText>
      </w:r>
      <w:r w:rsidR="00444352" w:rsidRPr="00444352">
        <w:rPr>
          <w:lang w:val="en-US"/>
        </w:rPr>
        <w:instrText>mendeley</w:instrText>
      </w:r>
      <w:r w:rsidR="00444352" w:rsidRPr="00F665B6">
        <w:rPr>
          <w:lang w:val="en-US"/>
        </w:rPr>
        <w:instrText>.</w:instrText>
      </w:r>
      <w:r w:rsidR="00444352" w:rsidRPr="00444352">
        <w:rPr>
          <w:lang w:val="en-US"/>
        </w:rPr>
        <w:instrText>com</w:instrText>
      </w:r>
      <w:r w:rsidR="00444352" w:rsidRPr="00F665B6">
        <w:rPr>
          <w:lang w:val="en-US"/>
        </w:rPr>
        <w:instrText>/</w:instrText>
      </w:r>
      <w:r w:rsidR="00444352" w:rsidRPr="00444352">
        <w:rPr>
          <w:lang w:val="en-US"/>
        </w:rPr>
        <w:instrText>documents</w:instrText>
      </w:r>
      <w:r w:rsidR="00444352" w:rsidRPr="00F665B6">
        <w:rPr>
          <w:lang w:val="en-US"/>
        </w:rPr>
        <w:instrText>/?</w:instrText>
      </w:r>
      <w:r w:rsidR="00444352" w:rsidRPr="00444352">
        <w:rPr>
          <w:lang w:val="en-US"/>
        </w:rPr>
        <w:instrText>uuid</w:instrText>
      </w:r>
      <w:r w:rsidR="00444352" w:rsidRPr="00F665B6">
        <w:rPr>
          <w:lang w:val="en-US"/>
        </w:rPr>
        <w:instrText>=</w:instrText>
      </w:r>
      <w:r w:rsidR="00444352" w:rsidRPr="00444352">
        <w:rPr>
          <w:lang w:val="en-US"/>
        </w:rPr>
        <w:instrText>ced</w:instrText>
      </w:r>
      <w:r w:rsidR="00444352" w:rsidRPr="00F665B6">
        <w:rPr>
          <w:lang w:val="en-US"/>
        </w:rPr>
        <w:instrText>7</w:instrText>
      </w:r>
      <w:r w:rsidR="00444352" w:rsidRPr="00444352">
        <w:rPr>
          <w:lang w:val="en-US"/>
        </w:rPr>
        <w:instrText>a</w:instrText>
      </w:r>
      <w:r w:rsidR="00444352" w:rsidRPr="00F665B6">
        <w:rPr>
          <w:lang w:val="en-US"/>
        </w:rPr>
        <w:instrText>4</w:instrText>
      </w:r>
      <w:r w:rsidR="00444352" w:rsidRPr="00444352">
        <w:rPr>
          <w:lang w:val="en-US"/>
        </w:rPr>
        <w:instrText>d</w:instrText>
      </w:r>
      <w:r w:rsidR="00444352" w:rsidRPr="00F665B6">
        <w:rPr>
          <w:lang w:val="en-US"/>
        </w:rPr>
        <w:instrText>0-1</w:instrText>
      </w:r>
      <w:r w:rsidR="00444352" w:rsidRPr="00444352">
        <w:rPr>
          <w:lang w:val="en-US"/>
        </w:rPr>
        <w:instrText>b</w:instrText>
      </w:r>
      <w:r w:rsidR="00444352" w:rsidRPr="00F665B6">
        <w:rPr>
          <w:lang w:val="en-US"/>
        </w:rPr>
        <w:instrText>63-456</w:instrText>
      </w:r>
      <w:r w:rsidR="00444352" w:rsidRPr="00444352">
        <w:rPr>
          <w:lang w:val="en-US"/>
        </w:rPr>
        <w:instrText>e</w:instrText>
      </w:r>
      <w:r w:rsidR="00444352" w:rsidRPr="00F665B6">
        <w:rPr>
          <w:lang w:val="en-US"/>
        </w:rPr>
        <w:instrText>-96</w:instrText>
      </w:r>
      <w:r w:rsidR="00444352" w:rsidRPr="00444352">
        <w:rPr>
          <w:lang w:val="en-US"/>
        </w:rPr>
        <w:instrText>ac</w:instrText>
      </w:r>
      <w:r w:rsidR="00444352" w:rsidRPr="00F665B6">
        <w:rPr>
          <w:lang w:val="en-US"/>
        </w:rPr>
        <w:instrText>-3</w:instrText>
      </w:r>
      <w:r w:rsidR="00444352" w:rsidRPr="00444352">
        <w:rPr>
          <w:lang w:val="en-US"/>
        </w:rPr>
        <w:instrText>ef</w:instrText>
      </w:r>
      <w:r w:rsidR="00444352" w:rsidRPr="00F665B6">
        <w:rPr>
          <w:lang w:val="en-US"/>
        </w:rPr>
        <w:instrText>55537</w:instrText>
      </w:r>
      <w:r w:rsidR="00444352" w:rsidRPr="00444352">
        <w:rPr>
          <w:lang w:val="en-US"/>
        </w:rPr>
        <w:instrText>b</w:instrText>
      </w:r>
      <w:r w:rsidR="00444352" w:rsidRPr="00F665B6">
        <w:rPr>
          <w:lang w:val="en-US"/>
        </w:rPr>
        <w:instrText>856","</w:instrText>
      </w:r>
      <w:r w:rsidR="00444352" w:rsidRPr="00444352">
        <w:rPr>
          <w:lang w:val="en-US"/>
        </w:rPr>
        <w:instrText>http</w:instrText>
      </w:r>
      <w:r w:rsidR="00444352" w:rsidRPr="00F665B6">
        <w:rPr>
          <w:lang w:val="en-US"/>
        </w:rPr>
        <w:instrText>://</w:instrText>
      </w:r>
      <w:r w:rsidR="00444352" w:rsidRPr="00444352">
        <w:rPr>
          <w:lang w:val="en-US"/>
        </w:rPr>
        <w:instrText>www</w:instrText>
      </w:r>
      <w:r w:rsidR="00444352" w:rsidRPr="00F665B6">
        <w:rPr>
          <w:lang w:val="en-US"/>
        </w:rPr>
        <w:instrText>.</w:instrText>
      </w:r>
      <w:r w:rsidR="00444352" w:rsidRPr="00444352">
        <w:rPr>
          <w:lang w:val="en-US"/>
        </w:rPr>
        <w:instrText>mendeley</w:instrText>
      </w:r>
      <w:r w:rsidR="00444352" w:rsidRPr="00F665B6">
        <w:rPr>
          <w:lang w:val="en-US"/>
        </w:rPr>
        <w:instrText>.</w:instrText>
      </w:r>
      <w:r w:rsidR="00444352" w:rsidRPr="00444352">
        <w:rPr>
          <w:lang w:val="en-US"/>
        </w:rPr>
        <w:instrText>com</w:instrText>
      </w:r>
      <w:r w:rsidR="00444352" w:rsidRPr="00F665B6">
        <w:rPr>
          <w:lang w:val="en-US"/>
        </w:rPr>
        <w:instrText>/</w:instrText>
      </w:r>
      <w:r w:rsidR="00444352" w:rsidRPr="00444352">
        <w:rPr>
          <w:lang w:val="en-US"/>
        </w:rPr>
        <w:instrText>documents</w:instrText>
      </w:r>
      <w:r w:rsidR="00444352" w:rsidRPr="00F665B6">
        <w:rPr>
          <w:lang w:val="en-US"/>
        </w:rPr>
        <w:instrText>/?</w:instrText>
      </w:r>
      <w:r w:rsidR="00444352" w:rsidRPr="00444352">
        <w:rPr>
          <w:lang w:val="en-US"/>
        </w:rPr>
        <w:instrText>uuid</w:instrText>
      </w:r>
      <w:r w:rsidR="00444352" w:rsidRPr="00F665B6">
        <w:rPr>
          <w:lang w:val="en-US"/>
        </w:rPr>
        <w:instrText>=39</w:instrText>
      </w:r>
      <w:r w:rsidR="00444352" w:rsidRPr="00444352">
        <w:rPr>
          <w:lang w:val="en-US"/>
        </w:rPr>
        <w:instrText>c</w:instrText>
      </w:r>
      <w:r w:rsidR="00444352" w:rsidRPr="00F665B6">
        <w:rPr>
          <w:lang w:val="en-US"/>
        </w:rPr>
        <w:instrText>98092-</w:instrText>
      </w:r>
      <w:r w:rsidR="00444352" w:rsidRPr="00444352">
        <w:rPr>
          <w:lang w:val="en-US"/>
        </w:rPr>
        <w:instrText>ec</w:instrText>
      </w:r>
      <w:r w:rsidR="00444352" w:rsidRPr="00F665B6">
        <w:rPr>
          <w:lang w:val="en-US"/>
        </w:rPr>
        <w:instrText>61-44</w:instrText>
      </w:r>
      <w:r w:rsidR="00444352" w:rsidRPr="00444352">
        <w:rPr>
          <w:lang w:val="en-US"/>
        </w:rPr>
        <w:instrText>ef</w:instrText>
      </w:r>
      <w:r w:rsidR="00444352" w:rsidRPr="00F665B6">
        <w:rPr>
          <w:lang w:val="en-US"/>
        </w:rPr>
        <w:instrText>-</w:instrText>
      </w:r>
      <w:r w:rsidR="00444352" w:rsidRPr="00444352">
        <w:rPr>
          <w:lang w:val="en-US"/>
        </w:rPr>
        <w:instrText>a</w:instrText>
      </w:r>
      <w:r w:rsidR="00444352" w:rsidRPr="00F665B6">
        <w:rPr>
          <w:lang w:val="en-US"/>
        </w:rPr>
        <w:instrText>672-</w:instrText>
      </w:r>
      <w:r w:rsidR="00444352" w:rsidRPr="00444352">
        <w:rPr>
          <w:lang w:val="en-US"/>
        </w:rPr>
        <w:instrText>ff</w:instrText>
      </w:r>
      <w:r w:rsidR="00444352" w:rsidRPr="00F665B6">
        <w:rPr>
          <w:lang w:val="en-US"/>
        </w:rPr>
        <w:instrText>9</w:instrText>
      </w:r>
      <w:r w:rsidR="00444352" w:rsidRPr="00444352">
        <w:rPr>
          <w:lang w:val="en-US"/>
        </w:rPr>
        <w:instrText>c</w:instrText>
      </w:r>
      <w:r w:rsidR="00444352" w:rsidRPr="00F665B6">
        <w:rPr>
          <w:lang w:val="en-US"/>
        </w:rPr>
        <w:instrText>76158</w:instrText>
      </w:r>
      <w:r w:rsidR="00444352" w:rsidRPr="00444352">
        <w:rPr>
          <w:lang w:val="en-US"/>
        </w:rPr>
        <w:instrText>bfe</w:instrText>
      </w:r>
      <w:r w:rsidR="00444352" w:rsidRPr="00F665B6">
        <w:rPr>
          <w:lang w:val="en-US"/>
        </w:rPr>
        <w:instrText>"]}],"</w:instrText>
      </w:r>
      <w:r w:rsidR="00444352" w:rsidRPr="00444352">
        <w:rPr>
          <w:lang w:val="en-US"/>
        </w:rPr>
        <w:instrText>mendeley</w:instrText>
      </w:r>
      <w:r w:rsidR="00444352" w:rsidRPr="00F665B6">
        <w:rPr>
          <w:lang w:val="en-US"/>
        </w:rPr>
        <w:instrText>":{"</w:instrText>
      </w:r>
      <w:r w:rsidR="00444352" w:rsidRPr="00444352">
        <w:rPr>
          <w:lang w:val="en-US"/>
        </w:rPr>
        <w:instrText>formattedCitation</w:instrText>
      </w:r>
      <w:r w:rsidR="00444352" w:rsidRPr="00F665B6">
        <w:rPr>
          <w:lang w:val="en-US"/>
        </w:rPr>
        <w:instrText>":"[9]","</w:instrText>
      </w:r>
      <w:r w:rsidR="00444352" w:rsidRPr="00444352">
        <w:rPr>
          <w:lang w:val="en-US"/>
        </w:rPr>
        <w:instrText>plainTextFormattedCitation</w:instrText>
      </w:r>
      <w:r w:rsidR="00444352" w:rsidRPr="00F665B6">
        <w:rPr>
          <w:lang w:val="en-US"/>
        </w:rPr>
        <w:instrText>":"[9]","</w:instrText>
      </w:r>
      <w:r w:rsidR="00444352" w:rsidRPr="00444352">
        <w:rPr>
          <w:lang w:val="en-US"/>
        </w:rPr>
        <w:instrText>previouslyFormattedCitation</w:instrText>
      </w:r>
      <w:r w:rsidR="00444352" w:rsidRPr="00F665B6">
        <w:rPr>
          <w:lang w:val="en-US"/>
        </w:rPr>
        <w:instrText>":"</w:instrText>
      </w:r>
      <w:r w:rsidR="00444352" w:rsidRPr="00444352">
        <w:rPr>
          <w:lang w:val="en-US"/>
        </w:rPr>
        <w:instrText>R</w:instrText>
      </w:r>
      <w:r w:rsidR="00444352" w:rsidRPr="00F665B6">
        <w:rPr>
          <w:lang w:val="en-US"/>
        </w:rPr>
        <w:instrText>.</w:instrText>
      </w:r>
      <w:r w:rsidR="00444352" w:rsidRPr="00444352">
        <w:rPr>
          <w:lang w:val="en-US"/>
        </w:rPr>
        <w:instrText>Calvino</w:instrText>
      </w:r>
      <w:r w:rsidR="00444352" w:rsidRPr="00F665B6">
        <w:rPr>
          <w:lang w:val="en-US"/>
        </w:rPr>
        <w:instrText xml:space="preserve">, </w:instrText>
      </w:r>
      <w:r w:rsidR="00444352" w:rsidRPr="00444352">
        <w:rPr>
          <w:lang w:val="en-US"/>
        </w:rPr>
        <w:instrText>V</w:instrText>
      </w:r>
      <w:r w:rsidR="00444352" w:rsidRPr="00F665B6">
        <w:rPr>
          <w:lang w:val="en-US"/>
        </w:rPr>
        <w:instrText>.</w:instrText>
      </w:r>
      <w:r w:rsidR="00444352" w:rsidRPr="00444352">
        <w:rPr>
          <w:lang w:val="en-US"/>
        </w:rPr>
        <w:instrText>Mortarini</w:instrText>
      </w:r>
      <w:r w:rsidR="00444352" w:rsidRPr="00F665B6">
        <w:rPr>
          <w:lang w:val="en-US"/>
        </w:rPr>
        <w:instrText xml:space="preserve">, </w:instrText>
      </w:r>
      <w:r w:rsidR="00444352" w:rsidRPr="00444352">
        <w:rPr>
          <w:lang w:val="en-US"/>
        </w:rPr>
        <w:instrText>A</w:instrText>
      </w:r>
      <w:r w:rsidR="00444352" w:rsidRPr="00F665B6">
        <w:rPr>
          <w:lang w:val="en-US"/>
        </w:rPr>
        <w:instrText>.</w:instrText>
      </w:r>
      <w:r w:rsidR="00444352" w:rsidRPr="00444352">
        <w:rPr>
          <w:lang w:val="en-US"/>
        </w:rPr>
        <w:instrText>Gasco</w:instrText>
      </w:r>
      <w:r w:rsidR="00444352" w:rsidRPr="00F665B6">
        <w:rPr>
          <w:lang w:val="en-US"/>
        </w:rPr>
        <w:instrText>."},"</w:instrText>
      </w:r>
      <w:r w:rsidR="00444352" w:rsidRPr="00444352">
        <w:rPr>
          <w:lang w:val="en-US"/>
        </w:rPr>
        <w:instrText>properties</w:instrText>
      </w:r>
      <w:r w:rsidR="00444352" w:rsidRPr="00F665B6">
        <w:rPr>
          <w:lang w:val="en-US"/>
        </w:rPr>
        <w:instrText>":{"</w:instrText>
      </w:r>
      <w:r w:rsidR="00444352" w:rsidRPr="00444352">
        <w:rPr>
          <w:lang w:val="en-US"/>
        </w:rPr>
        <w:instrText>noteIndex</w:instrText>
      </w:r>
      <w:r w:rsidR="00444352" w:rsidRPr="00F665B6">
        <w:rPr>
          <w:lang w:val="en-US"/>
        </w:rPr>
        <w:instrText>":0},"</w:instrText>
      </w:r>
      <w:r w:rsidR="00444352" w:rsidRPr="00444352">
        <w:rPr>
          <w:lang w:val="en-US"/>
        </w:rPr>
        <w:instrText>schema</w:instrText>
      </w:r>
      <w:r w:rsidR="00444352" w:rsidRPr="00F665B6">
        <w:rPr>
          <w:lang w:val="en-US"/>
        </w:rPr>
        <w:instrText>":"</w:instrText>
      </w:r>
      <w:r w:rsidR="00444352" w:rsidRPr="00444352">
        <w:rPr>
          <w:lang w:val="en-US"/>
        </w:rPr>
        <w:instrText>https</w:instrText>
      </w:r>
      <w:r w:rsidR="00444352" w:rsidRPr="00F665B6">
        <w:rPr>
          <w:lang w:val="en-US"/>
        </w:rPr>
        <w:instrText>://</w:instrText>
      </w:r>
      <w:r w:rsidR="00444352" w:rsidRPr="00444352">
        <w:rPr>
          <w:lang w:val="en-US"/>
        </w:rPr>
        <w:instrText>github</w:instrText>
      </w:r>
      <w:r w:rsidR="00444352" w:rsidRPr="00F665B6">
        <w:rPr>
          <w:lang w:val="en-US"/>
        </w:rPr>
        <w:instrText>.</w:instrText>
      </w:r>
      <w:r w:rsidR="00444352" w:rsidRPr="00444352">
        <w:rPr>
          <w:lang w:val="en-US"/>
        </w:rPr>
        <w:instrText>com</w:instrText>
      </w:r>
      <w:r w:rsidR="00444352" w:rsidRPr="00F665B6">
        <w:rPr>
          <w:lang w:val="en-US"/>
        </w:rPr>
        <w:instrText>/</w:instrText>
      </w:r>
      <w:r w:rsidR="00444352" w:rsidRPr="00444352">
        <w:rPr>
          <w:lang w:val="en-US"/>
        </w:rPr>
        <w:instrText>citation</w:instrText>
      </w:r>
      <w:r w:rsidR="00444352" w:rsidRPr="00F665B6">
        <w:rPr>
          <w:lang w:val="en-US"/>
        </w:rPr>
        <w:instrText>-</w:instrText>
      </w:r>
      <w:r w:rsidR="00444352" w:rsidRPr="00444352">
        <w:rPr>
          <w:lang w:val="en-US"/>
        </w:rPr>
        <w:instrText>style</w:instrText>
      </w:r>
      <w:r w:rsidR="00444352" w:rsidRPr="00F665B6">
        <w:rPr>
          <w:lang w:val="en-US"/>
        </w:rPr>
        <w:instrText>-</w:instrText>
      </w:r>
      <w:r w:rsidR="00444352" w:rsidRPr="00444352">
        <w:rPr>
          <w:lang w:val="en-US"/>
        </w:rPr>
        <w:instrText>language</w:instrText>
      </w:r>
      <w:r w:rsidR="00444352" w:rsidRPr="00F665B6">
        <w:rPr>
          <w:lang w:val="en-US"/>
        </w:rPr>
        <w:instrText>/</w:instrText>
      </w:r>
      <w:r w:rsidR="00444352" w:rsidRPr="00444352">
        <w:rPr>
          <w:lang w:val="en-US"/>
        </w:rPr>
        <w:instrText>schema</w:instrText>
      </w:r>
      <w:r w:rsidR="00444352" w:rsidRPr="00F665B6">
        <w:rPr>
          <w:lang w:val="en-US"/>
        </w:rPr>
        <w:instrText>/</w:instrText>
      </w:r>
      <w:r w:rsidR="00444352" w:rsidRPr="00444352">
        <w:rPr>
          <w:lang w:val="en-US"/>
        </w:rPr>
        <w:instrText>raw</w:instrText>
      </w:r>
      <w:r w:rsidR="00444352" w:rsidRPr="00F665B6">
        <w:rPr>
          <w:lang w:val="en-US"/>
        </w:rPr>
        <w:instrText>/</w:instrText>
      </w:r>
      <w:r w:rsidR="00444352" w:rsidRPr="00444352">
        <w:rPr>
          <w:lang w:val="en-US"/>
        </w:rPr>
        <w:instrText>master</w:instrText>
      </w:r>
      <w:r w:rsidR="00444352" w:rsidRPr="00F665B6">
        <w:rPr>
          <w:lang w:val="en-US"/>
        </w:rPr>
        <w:instrText>/</w:instrText>
      </w:r>
      <w:r w:rsidR="00444352" w:rsidRPr="00444352">
        <w:rPr>
          <w:lang w:val="en-US"/>
        </w:rPr>
        <w:instrText>csl</w:instrText>
      </w:r>
      <w:r w:rsidR="00444352" w:rsidRPr="00F665B6">
        <w:rPr>
          <w:lang w:val="en-US"/>
        </w:rPr>
        <w:instrText>-</w:instrText>
      </w:r>
      <w:r w:rsidR="00444352" w:rsidRPr="00444352">
        <w:rPr>
          <w:lang w:val="en-US"/>
        </w:rPr>
        <w:instrText>citation</w:instrText>
      </w:r>
      <w:r w:rsidR="00444352" w:rsidRPr="00F665B6">
        <w:rPr>
          <w:lang w:val="en-US"/>
        </w:rPr>
        <w:instrText>.</w:instrText>
      </w:r>
      <w:r w:rsidR="00444352" w:rsidRPr="00444352">
        <w:rPr>
          <w:lang w:val="en-US"/>
        </w:rPr>
        <w:instrText>json</w:instrText>
      </w:r>
      <w:r w:rsidR="00444352" w:rsidRPr="00F665B6">
        <w:rPr>
          <w:lang w:val="en-US"/>
        </w:rPr>
        <w:instrText>"}</w:instrText>
      </w:r>
      <w:r w:rsidR="00444352">
        <w:rPr>
          <w:rStyle w:val="aff8"/>
        </w:rPr>
        <w:fldChar w:fldCharType="separate"/>
      </w:r>
      <w:r w:rsidR="00444352" w:rsidRPr="00F665B6">
        <w:rPr>
          <w:noProof/>
          <w:lang w:val="en-US"/>
        </w:rPr>
        <w:t>[9</w:t>
      </w:r>
      <w:r w:rsidR="00F665B6" w:rsidRPr="00F665B6">
        <w:rPr>
          <w:noProof/>
          <w:lang w:val="en-US"/>
        </w:rPr>
        <w:t xml:space="preserve">, </w:t>
      </w:r>
      <w:r w:rsidR="00F665B6">
        <w:rPr>
          <w:noProof/>
        </w:rPr>
        <w:t>р</w:t>
      </w:r>
      <w:r w:rsidR="00F665B6" w:rsidRPr="00F665B6">
        <w:rPr>
          <w:noProof/>
          <w:lang w:val="en-US"/>
        </w:rPr>
        <w:t>. 157-158</w:t>
      </w:r>
      <w:r w:rsidR="00444352" w:rsidRPr="00F665B6">
        <w:rPr>
          <w:noProof/>
          <w:lang w:val="en-US"/>
        </w:rPr>
        <w:t>]</w:t>
      </w:r>
      <w:r w:rsidR="00444352">
        <w:rPr>
          <w:rStyle w:val="aff8"/>
        </w:rPr>
        <w:fldChar w:fldCharType="end"/>
      </w:r>
      <w:r w:rsidR="00431BF4" w:rsidRPr="00604691">
        <w:rPr>
          <w:lang w:val="pt-BR"/>
        </w:rPr>
        <w:t xml:space="preserve">, C–N </w:t>
      </w:r>
      <w:r w:rsidR="00444352">
        <w:rPr>
          <w:rStyle w:val="aff8"/>
        </w:rPr>
        <w:fldChar w:fldCharType="begin" w:fldLock="1"/>
      </w:r>
      <w:r w:rsidR="00444352" w:rsidRPr="00444352">
        <w:rPr>
          <w:lang w:val="en-US"/>
        </w:rPr>
        <w:instrText>ADDIN</w:instrText>
      </w:r>
      <w:r w:rsidR="00444352" w:rsidRPr="00F665B6">
        <w:rPr>
          <w:lang w:val="en-US"/>
        </w:rPr>
        <w:instrText xml:space="preserve"> </w:instrText>
      </w:r>
      <w:r w:rsidR="00444352" w:rsidRPr="00444352">
        <w:rPr>
          <w:lang w:val="en-US"/>
        </w:rPr>
        <w:instrText>CSL</w:instrText>
      </w:r>
      <w:r w:rsidR="00444352" w:rsidRPr="00F665B6">
        <w:rPr>
          <w:lang w:val="en-US"/>
        </w:rPr>
        <w:instrText>_</w:instrText>
      </w:r>
      <w:r w:rsidR="00444352" w:rsidRPr="00444352">
        <w:rPr>
          <w:lang w:val="en-US"/>
        </w:rPr>
        <w:instrText>CITATION</w:instrText>
      </w:r>
      <w:r w:rsidR="00444352" w:rsidRPr="00F665B6">
        <w:rPr>
          <w:lang w:val="en-US"/>
        </w:rPr>
        <w:instrText xml:space="preserve"> {"</w:instrText>
      </w:r>
      <w:r w:rsidR="00444352" w:rsidRPr="00444352">
        <w:rPr>
          <w:lang w:val="en-US"/>
        </w:rPr>
        <w:instrText>citationItems</w:instrText>
      </w:r>
      <w:r w:rsidR="00444352" w:rsidRPr="00F665B6">
        <w:rPr>
          <w:lang w:val="en-US"/>
        </w:rPr>
        <w:instrText>":[{"</w:instrText>
      </w:r>
      <w:r w:rsidR="00444352" w:rsidRPr="00444352">
        <w:rPr>
          <w:lang w:val="en-US"/>
        </w:rPr>
        <w:instrText>id</w:instrText>
      </w:r>
      <w:r w:rsidR="00444352" w:rsidRPr="00F665B6">
        <w:rPr>
          <w:lang w:val="en-US"/>
        </w:rPr>
        <w:instrText>":"</w:instrText>
      </w:r>
      <w:r w:rsidR="00444352" w:rsidRPr="00444352">
        <w:rPr>
          <w:lang w:val="en-US"/>
        </w:rPr>
        <w:instrText>ITEM</w:instrText>
      </w:r>
      <w:r w:rsidR="00444352" w:rsidRPr="00F665B6">
        <w:rPr>
          <w:lang w:val="en-US"/>
        </w:rPr>
        <w:instrText>-1","</w:instrText>
      </w:r>
      <w:r w:rsidR="00444352" w:rsidRPr="00444352">
        <w:rPr>
          <w:lang w:val="en-US"/>
        </w:rPr>
        <w:instrText>itemData</w:instrText>
      </w:r>
      <w:r w:rsidR="00444352" w:rsidRPr="00F665B6">
        <w:rPr>
          <w:lang w:val="en-US"/>
        </w:rPr>
        <w:instrText>":{"</w:instrText>
      </w:r>
      <w:r w:rsidR="00444352" w:rsidRPr="00444352">
        <w:rPr>
          <w:lang w:val="en-US"/>
        </w:rPr>
        <w:instrText>DOI</w:instrText>
      </w:r>
      <w:r w:rsidR="00444352" w:rsidRPr="00F665B6">
        <w:rPr>
          <w:lang w:val="en-US"/>
        </w:rPr>
        <w:instrText>":"10.1070/</w:instrText>
      </w:r>
      <w:r w:rsidR="00444352" w:rsidRPr="00444352">
        <w:rPr>
          <w:lang w:val="en-US"/>
        </w:rPr>
        <w:instrText>MC</w:instrText>
      </w:r>
      <w:r w:rsidR="00444352" w:rsidRPr="00F665B6">
        <w:rPr>
          <w:lang w:val="en-US"/>
        </w:rPr>
        <w:instrText>1994</w:instrText>
      </w:r>
      <w:r w:rsidR="00444352" w:rsidRPr="00444352">
        <w:rPr>
          <w:lang w:val="en-US"/>
        </w:rPr>
        <w:instrText>v</w:instrText>
      </w:r>
      <w:r w:rsidR="00444352" w:rsidRPr="00F665B6">
        <w:rPr>
          <w:lang w:val="en-US"/>
        </w:rPr>
        <w:instrText>004</w:instrText>
      </w:r>
      <w:r w:rsidR="00444352" w:rsidRPr="00444352">
        <w:rPr>
          <w:lang w:val="en-US"/>
        </w:rPr>
        <w:instrText>n</w:instrText>
      </w:r>
      <w:r w:rsidR="00444352" w:rsidRPr="00F665B6">
        <w:rPr>
          <w:lang w:val="en-US"/>
        </w:rPr>
        <w:instrText>04</w:instrText>
      </w:r>
      <w:r w:rsidR="00444352" w:rsidRPr="00444352">
        <w:rPr>
          <w:lang w:val="en-US"/>
        </w:rPr>
        <w:instrText>ABEH</w:instrText>
      </w:r>
      <w:r w:rsidR="00444352" w:rsidRPr="00F665B6">
        <w:rPr>
          <w:lang w:val="en-US"/>
        </w:rPr>
        <w:instrText>000384","</w:instrText>
      </w:r>
      <w:r w:rsidR="00444352" w:rsidRPr="00444352">
        <w:rPr>
          <w:lang w:val="en-US"/>
        </w:rPr>
        <w:instrText>ISSN</w:instrText>
      </w:r>
      <w:r w:rsidR="00444352" w:rsidRPr="00F665B6">
        <w:rPr>
          <w:lang w:val="en-US"/>
        </w:rPr>
        <w:instrText>":"09599436","</w:instrText>
      </w:r>
      <w:r w:rsidR="00444352" w:rsidRPr="00444352">
        <w:rPr>
          <w:lang w:val="en-US"/>
        </w:rPr>
        <w:instrText>author</w:instrText>
      </w:r>
      <w:r w:rsidR="00444352" w:rsidRPr="00F665B6">
        <w:rPr>
          <w:lang w:val="en-US"/>
        </w:rPr>
        <w:instrText>":[{"</w:instrText>
      </w:r>
      <w:r w:rsidR="00444352" w:rsidRPr="00444352">
        <w:rPr>
          <w:lang w:val="en-US"/>
        </w:rPr>
        <w:instrText>dropping</w:instrText>
      </w:r>
      <w:r w:rsidR="00444352" w:rsidRPr="00F665B6">
        <w:rPr>
          <w:lang w:val="en-US"/>
        </w:rPr>
        <w:instrText>-</w:instrText>
      </w:r>
      <w:r w:rsidR="00444352" w:rsidRPr="00444352">
        <w:rPr>
          <w:lang w:val="en-US"/>
        </w:rPr>
        <w:instrText>particle</w:instrText>
      </w:r>
      <w:r w:rsidR="00444352" w:rsidRPr="00F665B6">
        <w:rPr>
          <w:lang w:val="en-US"/>
        </w:rPr>
        <w:instrText>":"</w:instrText>
      </w:r>
      <w:r w:rsidR="00444352" w:rsidRPr="00444352">
        <w:rPr>
          <w:lang w:val="en-US"/>
        </w:rPr>
        <w:instrText>V</w:instrText>
      </w:r>
      <w:r w:rsidR="00444352" w:rsidRPr="00F665B6">
        <w:rPr>
          <w:lang w:val="en-US"/>
        </w:rPr>
        <w:instrText>.","</w:instrText>
      </w:r>
      <w:r w:rsidR="00444352" w:rsidRPr="00444352">
        <w:rPr>
          <w:lang w:val="en-US"/>
        </w:rPr>
        <w:instrText>family</w:instrText>
      </w:r>
      <w:r w:rsidR="00444352" w:rsidRPr="00F665B6">
        <w:rPr>
          <w:lang w:val="en-US"/>
        </w:rPr>
        <w:instrText>":"</w:instrText>
      </w:r>
      <w:r w:rsidR="00444352" w:rsidRPr="00444352">
        <w:rPr>
          <w:lang w:val="en-US"/>
        </w:rPr>
        <w:instrText>Zavarzina</w:instrText>
      </w:r>
      <w:r w:rsidR="00444352" w:rsidRPr="00F665B6">
        <w:rPr>
          <w:lang w:val="en-US"/>
        </w:rPr>
        <w:instrText>","</w:instrText>
      </w:r>
      <w:r w:rsidR="00444352" w:rsidRPr="00444352">
        <w:rPr>
          <w:lang w:val="en-US"/>
        </w:rPr>
        <w:instrText>given</w:instrText>
      </w:r>
      <w:r w:rsidR="00444352" w:rsidRPr="00F665B6">
        <w:rPr>
          <w:lang w:val="en-US"/>
        </w:rPr>
        <w:instrText>":"</w:instrText>
      </w:r>
      <w:r w:rsidR="00444352" w:rsidRPr="00444352">
        <w:rPr>
          <w:lang w:val="en-US"/>
        </w:rPr>
        <w:instrText>Olga</w:instrText>
      </w:r>
      <w:r w:rsidR="00444352" w:rsidRPr="00F665B6">
        <w:rPr>
          <w:lang w:val="en-US"/>
        </w:rPr>
        <w:instrText>","</w:instrText>
      </w:r>
      <w:r w:rsidR="00444352" w:rsidRPr="00444352">
        <w:rPr>
          <w:lang w:val="en-US"/>
        </w:rPr>
        <w:instrText>non</w:instrText>
      </w:r>
      <w:r w:rsidR="00444352" w:rsidRPr="00F665B6">
        <w:rPr>
          <w:lang w:val="en-US"/>
        </w:rPr>
        <w:instrText>-</w:instrText>
      </w:r>
      <w:r w:rsidR="00444352" w:rsidRPr="00444352">
        <w:rPr>
          <w:lang w:val="en-US"/>
        </w:rPr>
        <w:instrText>dropping</w:instrText>
      </w:r>
      <w:r w:rsidR="00444352" w:rsidRPr="00F665B6">
        <w:rPr>
          <w:lang w:val="en-US"/>
        </w:rPr>
        <w:instrText>-</w:instrText>
      </w:r>
      <w:r w:rsidR="00444352" w:rsidRPr="00444352">
        <w:rPr>
          <w:lang w:val="en-US"/>
        </w:rPr>
        <w:instrText>particle</w:instrText>
      </w:r>
      <w:r w:rsidR="00444352" w:rsidRPr="00F665B6">
        <w:rPr>
          <w:lang w:val="en-US"/>
        </w:rPr>
        <w:instrText>":"","</w:instrText>
      </w:r>
      <w:r w:rsidR="00444352" w:rsidRPr="00444352">
        <w:rPr>
          <w:lang w:val="en-US"/>
        </w:rPr>
        <w:instrText>parse</w:instrText>
      </w:r>
      <w:r w:rsidR="00444352" w:rsidRPr="00F665B6">
        <w:rPr>
          <w:lang w:val="en-US"/>
        </w:rPr>
        <w:instrText>-</w:instrText>
      </w:r>
      <w:r w:rsidR="00444352" w:rsidRPr="00444352">
        <w:rPr>
          <w:lang w:val="en-US"/>
        </w:rPr>
        <w:instrText>names</w:instrText>
      </w:r>
      <w:r w:rsidR="00444352" w:rsidRPr="00F665B6">
        <w:rPr>
          <w:lang w:val="en-US"/>
        </w:rPr>
        <w:instrText>":</w:instrText>
      </w:r>
      <w:r w:rsidR="00444352" w:rsidRPr="00444352">
        <w:rPr>
          <w:lang w:val="en-US"/>
        </w:rPr>
        <w:instrText>false</w:instrText>
      </w:r>
      <w:r w:rsidR="00444352" w:rsidRPr="00F665B6">
        <w:rPr>
          <w:lang w:val="en-US"/>
        </w:rPr>
        <w:instrText>,"</w:instrText>
      </w:r>
      <w:r w:rsidR="00444352" w:rsidRPr="00444352">
        <w:rPr>
          <w:lang w:val="en-US"/>
        </w:rPr>
        <w:instrText>suffix</w:instrText>
      </w:r>
      <w:r w:rsidR="00444352" w:rsidRPr="00F665B6">
        <w:rPr>
          <w:lang w:val="en-US"/>
        </w:rPr>
        <w:instrText>":""},{"</w:instrText>
      </w:r>
      <w:r w:rsidR="00444352" w:rsidRPr="00444352">
        <w:rPr>
          <w:lang w:val="en-US"/>
        </w:rPr>
        <w:instrText>dropping</w:instrText>
      </w:r>
      <w:r w:rsidR="00444352" w:rsidRPr="00F665B6">
        <w:rPr>
          <w:lang w:val="en-US"/>
        </w:rPr>
        <w:instrText>-</w:instrText>
      </w:r>
      <w:r w:rsidR="00444352" w:rsidRPr="00444352">
        <w:rPr>
          <w:lang w:val="en-US"/>
        </w:rPr>
        <w:instrText>particle</w:instrText>
      </w:r>
      <w:r w:rsidR="00444352" w:rsidRPr="00F665B6">
        <w:rPr>
          <w:lang w:val="en-US"/>
        </w:rPr>
        <w:instrText>":"","</w:instrText>
      </w:r>
      <w:r w:rsidR="00444352" w:rsidRPr="00444352">
        <w:rPr>
          <w:lang w:val="en-US"/>
        </w:rPr>
        <w:instrText>family</w:instrText>
      </w:r>
      <w:r w:rsidR="00444352" w:rsidRPr="00F665B6">
        <w:rPr>
          <w:lang w:val="en-US"/>
        </w:rPr>
        <w:instrText>":"</w:instrText>
      </w:r>
      <w:r w:rsidR="00444352" w:rsidRPr="00444352">
        <w:rPr>
          <w:lang w:val="en-US"/>
        </w:rPr>
        <w:instrText>Rakitin</w:instrText>
      </w:r>
      <w:r w:rsidR="00444352" w:rsidRPr="00F665B6">
        <w:rPr>
          <w:lang w:val="en-US"/>
        </w:rPr>
        <w:instrText>","</w:instrText>
      </w:r>
      <w:r w:rsidR="00444352" w:rsidRPr="00444352">
        <w:rPr>
          <w:lang w:val="en-US"/>
        </w:rPr>
        <w:instrText>given</w:instrText>
      </w:r>
      <w:r w:rsidR="00444352" w:rsidRPr="00F665B6">
        <w:rPr>
          <w:lang w:val="en-US"/>
        </w:rPr>
        <w:instrText>":"</w:instrText>
      </w:r>
      <w:r w:rsidR="00444352" w:rsidRPr="00444352">
        <w:rPr>
          <w:lang w:val="en-US"/>
        </w:rPr>
        <w:instrText>Oleg</w:instrText>
      </w:r>
      <w:r w:rsidR="00444352" w:rsidRPr="00F665B6">
        <w:rPr>
          <w:lang w:val="en-US"/>
        </w:rPr>
        <w:instrText xml:space="preserve"> </w:instrText>
      </w:r>
      <w:r w:rsidR="00444352" w:rsidRPr="00444352">
        <w:rPr>
          <w:lang w:val="en-US"/>
        </w:rPr>
        <w:instrText>A</w:instrText>
      </w:r>
      <w:r w:rsidR="00444352" w:rsidRPr="00F665B6">
        <w:rPr>
          <w:lang w:val="en-US"/>
        </w:rPr>
        <w:instrText>.","</w:instrText>
      </w:r>
      <w:r w:rsidR="00444352" w:rsidRPr="00444352">
        <w:rPr>
          <w:lang w:val="en-US"/>
        </w:rPr>
        <w:instrText>non</w:instrText>
      </w:r>
      <w:r w:rsidR="00444352" w:rsidRPr="00F665B6">
        <w:rPr>
          <w:lang w:val="en-US"/>
        </w:rPr>
        <w:instrText>-</w:instrText>
      </w:r>
      <w:r w:rsidR="00444352" w:rsidRPr="00444352">
        <w:rPr>
          <w:lang w:val="en-US"/>
        </w:rPr>
        <w:instrText>dropping</w:instrText>
      </w:r>
      <w:r w:rsidR="00444352" w:rsidRPr="00F665B6">
        <w:rPr>
          <w:lang w:val="en-US"/>
        </w:rPr>
        <w:instrText>-</w:instrText>
      </w:r>
      <w:r w:rsidR="00444352" w:rsidRPr="00444352">
        <w:rPr>
          <w:lang w:val="en-US"/>
        </w:rPr>
        <w:instrText>particle</w:instrText>
      </w:r>
      <w:r w:rsidR="00444352" w:rsidRPr="00F665B6">
        <w:rPr>
          <w:lang w:val="en-US"/>
        </w:rPr>
        <w:instrText>":"","</w:instrText>
      </w:r>
      <w:r w:rsidR="00444352" w:rsidRPr="00444352">
        <w:rPr>
          <w:lang w:val="en-US"/>
        </w:rPr>
        <w:instrText>parse</w:instrText>
      </w:r>
      <w:r w:rsidR="00444352" w:rsidRPr="00F665B6">
        <w:rPr>
          <w:lang w:val="en-US"/>
        </w:rPr>
        <w:instrText>-</w:instrText>
      </w:r>
      <w:r w:rsidR="00444352" w:rsidRPr="00444352">
        <w:rPr>
          <w:lang w:val="en-US"/>
        </w:rPr>
        <w:instrText>names</w:instrText>
      </w:r>
      <w:r w:rsidR="00444352" w:rsidRPr="00F665B6">
        <w:rPr>
          <w:lang w:val="en-US"/>
        </w:rPr>
        <w:instrText>":</w:instrText>
      </w:r>
      <w:r w:rsidR="00444352" w:rsidRPr="00444352">
        <w:rPr>
          <w:lang w:val="en-US"/>
        </w:rPr>
        <w:instrText>false</w:instrText>
      </w:r>
      <w:r w:rsidR="00444352" w:rsidRPr="00F665B6">
        <w:rPr>
          <w:lang w:val="en-US"/>
        </w:rPr>
        <w:instrText>,"</w:instrText>
      </w:r>
      <w:r w:rsidR="00444352" w:rsidRPr="00444352">
        <w:rPr>
          <w:lang w:val="en-US"/>
        </w:rPr>
        <w:instrText>suffix</w:instrText>
      </w:r>
      <w:r w:rsidR="00444352" w:rsidRPr="00F665B6">
        <w:rPr>
          <w:lang w:val="en-US"/>
        </w:rPr>
        <w:instrText>":""},{"</w:instrText>
      </w:r>
      <w:r w:rsidR="00444352" w:rsidRPr="00444352">
        <w:rPr>
          <w:lang w:val="en-US"/>
        </w:rPr>
        <w:instrText>dropping</w:instrText>
      </w:r>
      <w:r w:rsidR="00444352" w:rsidRPr="00F665B6">
        <w:rPr>
          <w:lang w:val="en-US"/>
        </w:rPr>
        <w:instrText>-</w:instrText>
      </w:r>
      <w:r w:rsidR="00444352" w:rsidRPr="00444352">
        <w:rPr>
          <w:lang w:val="en-US"/>
        </w:rPr>
        <w:instrText>particle</w:instrText>
      </w:r>
      <w:r w:rsidR="00444352" w:rsidRPr="00F665B6">
        <w:rPr>
          <w:lang w:val="en-US"/>
        </w:rPr>
        <w:instrText>":"","</w:instrText>
      </w:r>
      <w:r w:rsidR="00444352" w:rsidRPr="00444352">
        <w:rPr>
          <w:lang w:val="en-US"/>
        </w:rPr>
        <w:instrText>family</w:instrText>
      </w:r>
      <w:r w:rsidR="00444352" w:rsidRPr="00F665B6">
        <w:rPr>
          <w:lang w:val="en-US"/>
        </w:rPr>
        <w:instrText>":"</w:instrText>
      </w:r>
      <w:r w:rsidR="00444352" w:rsidRPr="00444352">
        <w:rPr>
          <w:lang w:val="en-US"/>
        </w:rPr>
        <w:instrText>Khmel</w:instrText>
      </w:r>
      <w:r w:rsidR="00444352" w:rsidRPr="00F665B6">
        <w:rPr>
          <w:lang w:val="en-US"/>
        </w:rPr>
        <w:instrText>’</w:instrText>
      </w:r>
      <w:r w:rsidR="00444352" w:rsidRPr="00444352">
        <w:rPr>
          <w:lang w:val="en-US"/>
        </w:rPr>
        <w:instrText>nitskii</w:instrText>
      </w:r>
      <w:r w:rsidR="00444352" w:rsidRPr="00F665B6">
        <w:rPr>
          <w:lang w:val="en-US"/>
        </w:rPr>
        <w:instrText>","</w:instrText>
      </w:r>
      <w:r w:rsidR="00444352" w:rsidRPr="00444352">
        <w:rPr>
          <w:lang w:val="en-US"/>
        </w:rPr>
        <w:instrText>given</w:instrText>
      </w:r>
      <w:r w:rsidR="00444352" w:rsidRPr="00F665B6">
        <w:rPr>
          <w:lang w:val="en-US"/>
        </w:rPr>
        <w:instrText>":"</w:instrText>
      </w:r>
      <w:r w:rsidR="00444352" w:rsidRPr="00444352">
        <w:rPr>
          <w:lang w:val="en-US"/>
        </w:rPr>
        <w:instrText>Lenor</w:instrText>
      </w:r>
      <w:r w:rsidR="00444352" w:rsidRPr="00F665B6">
        <w:rPr>
          <w:lang w:val="en-US"/>
        </w:rPr>
        <w:instrText xml:space="preserve"> </w:instrText>
      </w:r>
      <w:r w:rsidR="00444352" w:rsidRPr="00444352">
        <w:rPr>
          <w:lang w:val="en-US"/>
        </w:rPr>
        <w:instrText>I</w:instrText>
      </w:r>
      <w:r w:rsidR="00444352" w:rsidRPr="00F665B6">
        <w:rPr>
          <w:lang w:val="en-US"/>
        </w:rPr>
        <w:instrText>.","</w:instrText>
      </w:r>
      <w:r w:rsidR="00444352" w:rsidRPr="00444352">
        <w:rPr>
          <w:lang w:val="en-US"/>
        </w:rPr>
        <w:instrText>non</w:instrText>
      </w:r>
      <w:r w:rsidR="00444352" w:rsidRPr="00F665B6">
        <w:rPr>
          <w:lang w:val="en-US"/>
        </w:rPr>
        <w:instrText>-</w:instrText>
      </w:r>
      <w:r w:rsidR="00444352" w:rsidRPr="00444352">
        <w:rPr>
          <w:lang w:val="en-US"/>
        </w:rPr>
        <w:instrText>dropping</w:instrText>
      </w:r>
      <w:r w:rsidR="00444352" w:rsidRPr="00F665B6">
        <w:rPr>
          <w:lang w:val="en-US"/>
        </w:rPr>
        <w:instrText>-</w:instrText>
      </w:r>
      <w:r w:rsidR="00444352" w:rsidRPr="00444352">
        <w:rPr>
          <w:lang w:val="en-US"/>
        </w:rPr>
        <w:instrText>particle</w:instrText>
      </w:r>
      <w:r w:rsidR="00444352" w:rsidRPr="00F665B6">
        <w:rPr>
          <w:lang w:val="en-US"/>
        </w:rPr>
        <w:instrText>":"","</w:instrText>
      </w:r>
      <w:r w:rsidR="00444352" w:rsidRPr="00444352">
        <w:rPr>
          <w:lang w:val="en-US"/>
        </w:rPr>
        <w:instrText>parse</w:instrText>
      </w:r>
      <w:r w:rsidR="00444352" w:rsidRPr="00F665B6">
        <w:rPr>
          <w:lang w:val="en-US"/>
        </w:rPr>
        <w:instrText>-</w:instrText>
      </w:r>
      <w:r w:rsidR="00444352" w:rsidRPr="00444352">
        <w:rPr>
          <w:lang w:val="en-US"/>
        </w:rPr>
        <w:instrText>names</w:instrText>
      </w:r>
      <w:r w:rsidR="00444352" w:rsidRPr="00F665B6">
        <w:rPr>
          <w:lang w:val="en-US"/>
        </w:rPr>
        <w:instrText>":</w:instrText>
      </w:r>
      <w:r w:rsidR="00444352" w:rsidRPr="00444352">
        <w:rPr>
          <w:lang w:val="en-US"/>
        </w:rPr>
        <w:instrText>false</w:instrText>
      </w:r>
      <w:r w:rsidR="00444352" w:rsidRPr="00F665B6">
        <w:rPr>
          <w:lang w:val="en-US"/>
        </w:rPr>
        <w:instrText>,"</w:instrText>
      </w:r>
      <w:r w:rsidR="00444352" w:rsidRPr="00444352">
        <w:rPr>
          <w:lang w:val="en-US"/>
        </w:rPr>
        <w:instrText>suffix</w:instrText>
      </w:r>
      <w:r w:rsidR="00444352" w:rsidRPr="00F665B6">
        <w:rPr>
          <w:lang w:val="en-US"/>
        </w:rPr>
        <w:instrText>":""}],"</w:instrText>
      </w:r>
      <w:r w:rsidR="00444352" w:rsidRPr="00444352">
        <w:rPr>
          <w:lang w:val="en-US"/>
        </w:rPr>
        <w:instrText>container</w:instrText>
      </w:r>
      <w:r w:rsidR="00444352" w:rsidRPr="00F665B6">
        <w:rPr>
          <w:lang w:val="en-US"/>
        </w:rPr>
        <w:instrText>-</w:instrText>
      </w:r>
      <w:r w:rsidR="00444352" w:rsidRPr="00444352">
        <w:rPr>
          <w:lang w:val="en-US"/>
        </w:rPr>
        <w:instrText>title</w:instrText>
      </w:r>
      <w:r w:rsidR="00444352" w:rsidRPr="00F665B6">
        <w:rPr>
          <w:lang w:val="en-US"/>
        </w:rPr>
        <w:instrText>":"</w:instrText>
      </w:r>
      <w:r w:rsidR="00444352" w:rsidRPr="00444352">
        <w:rPr>
          <w:lang w:val="en-US"/>
        </w:rPr>
        <w:instrText>Mendeleev</w:instrText>
      </w:r>
      <w:r w:rsidR="00444352" w:rsidRPr="00F665B6">
        <w:rPr>
          <w:lang w:val="en-US"/>
        </w:rPr>
        <w:instrText xml:space="preserve"> </w:instrText>
      </w:r>
      <w:r w:rsidR="00444352" w:rsidRPr="00444352">
        <w:rPr>
          <w:lang w:val="en-US"/>
        </w:rPr>
        <w:instrText>Communications</w:instrText>
      </w:r>
      <w:r w:rsidR="00444352" w:rsidRPr="00F665B6">
        <w:rPr>
          <w:lang w:val="en-US"/>
        </w:rPr>
        <w:instrText>","</w:instrText>
      </w:r>
      <w:r w:rsidR="00444352" w:rsidRPr="00444352">
        <w:rPr>
          <w:lang w:val="en-US"/>
        </w:rPr>
        <w:instrText>id</w:instrText>
      </w:r>
      <w:r w:rsidR="00444352" w:rsidRPr="00F665B6">
        <w:rPr>
          <w:lang w:val="en-US"/>
        </w:rPr>
        <w:instrText>":"</w:instrText>
      </w:r>
      <w:r w:rsidR="00444352" w:rsidRPr="00444352">
        <w:rPr>
          <w:lang w:val="en-US"/>
        </w:rPr>
        <w:instrText>ITEM</w:instrText>
      </w:r>
      <w:r w:rsidR="00444352" w:rsidRPr="00F665B6">
        <w:rPr>
          <w:lang w:val="en-US"/>
        </w:rPr>
        <w:instrText>-1","</w:instrText>
      </w:r>
      <w:r w:rsidR="00444352" w:rsidRPr="00444352">
        <w:rPr>
          <w:lang w:val="en-US"/>
        </w:rPr>
        <w:instrText>issue</w:instrText>
      </w:r>
      <w:r w:rsidR="00444352" w:rsidRPr="00F665B6">
        <w:rPr>
          <w:lang w:val="en-US"/>
        </w:rPr>
        <w:instrText>":"4","</w:instrText>
      </w:r>
      <w:r w:rsidR="00444352" w:rsidRPr="00444352">
        <w:rPr>
          <w:lang w:val="en-US"/>
        </w:rPr>
        <w:instrText>issued</w:instrText>
      </w:r>
      <w:r w:rsidR="00444352" w:rsidRPr="00F665B6">
        <w:rPr>
          <w:lang w:val="en-US"/>
        </w:rPr>
        <w:instrText>":{"</w:instrText>
      </w:r>
      <w:r w:rsidR="00444352" w:rsidRPr="00444352">
        <w:rPr>
          <w:lang w:val="en-US"/>
        </w:rPr>
        <w:instrText>date</w:instrText>
      </w:r>
      <w:r w:rsidR="00444352" w:rsidRPr="00F665B6">
        <w:rPr>
          <w:lang w:val="en-US"/>
        </w:rPr>
        <w:instrText>-</w:instrText>
      </w:r>
      <w:r w:rsidR="00444352" w:rsidRPr="00444352">
        <w:rPr>
          <w:lang w:val="en-US"/>
        </w:rPr>
        <w:instrText>parts</w:instrText>
      </w:r>
      <w:r w:rsidR="00444352" w:rsidRPr="00F665B6">
        <w:rPr>
          <w:lang w:val="en-US"/>
        </w:rPr>
        <w:instrText>":[["1994"]]},"</w:instrText>
      </w:r>
      <w:r w:rsidR="00444352" w:rsidRPr="00444352">
        <w:rPr>
          <w:lang w:val="en-US"/>
        </w:rPr>
        <w:instrText>page</w:instrText>
      </w:r>
      <w:r w:rsidR="00444352" w:rsidRPr="00F665B6">
        <w:rPr>
          <w:lang w:val="en-US"/>
        </w:rPr>
        <w:instrText>":"135","</w:instrText>
      </w:r>
      <w:r w:rsidR="00444352" w:rsidRPr="00444352">
        <w:rPr>
          <w:lang w:val="en-US"/>
        </w:rPr>
        <w:instrText>title</w:instrText>
      </w:r>
      <w:r w:rsidR="00444352" w:rsidRPr="00F665B6">
        <w:rPr>
          <w:lang w:val="en-US"/>
        </w:rPr>
        <w:instrText>":"</w:instrText>
      </w:r>
      <w:r w:rsidR="00444352" w:rsidRPr="00444352">
        <w:rPr>
          <w:lang w:val="en-US"/>
        </w:rPr>
        <w:instrText>Substitution</w:instrText>
      </w:r>
      <w:r w:rsidR="00444352" w:rsidRPr="00F665B6">
        <w:rPr>
          <w:lang w:val="en-US"/>
        </w:rPr>
        <w:instrText xml:space="preserve"> </w:instrText>
      </w:r>
      <w:r w:rsidR="00444352" w:rsidRPr="00444352">
        <w:rPr>
          <w:lang w:val="en-US"/>
        </w:rPr>
        <w:instrText>of</w:instrText>
      </w:r>
      <w:r w:rsidR="00444352" w:rsidRPr="00F665B6">
        <w:rPr>
          <w:lang w:val="en-US"/>
        </w:rPr>
        <w:instrText xml:space="preserve"> </w:instrText>
      </w:r>
      <w:r w:rsidR="00444352" w:rsidRPr="00444352">
        <w:rPr>
          <w:lang w:val="en-US"/>
        </w:rPr>
        <w:instrText>the</w:instrText>
      </w:r>
      <w:r w:rsidR="00444352" w:rsidRPr="00F665B6">
        <w:rPr>
          <w:lang w:val="en-US"/>
        </w:rPr>
        <w:instrText xml:space="preserve"> </w:instrText>
      </w:r>
      <w:r w:rsidR="00444352" w:rsidRPr="00444352">
        <w:rPr>
          <w:lang w:val="en-US"/>
        </w:rPr>
        <w:instrText>Nitro</w:instrText>
      </w:r>
      <w:r w:rsidR="00444352" w:rsidRPr="00F665B6">
        <w:rPr>
          <w:lang w:val="en-US"/>
        </w:rPr>
        <w:instrText xml:space="preserve"> </w:instrText>
      </w:r>
      <w:r w:rsidR="00444352" w:rsidRPr="00444352">
        <w:rPr>
          <w:lang w:val="en-US"/>
        </w:rPr>
        <w:instrText>Group</w:instrText>
      </w:r>
      <w:r w:rsidR="00444352" w:rsidRPr="00F665B6">
        <w:rPr>
          <w:lang w:val="en-US"/>
        </w:rPr>
        <w:instrText xml:space="preserve"> </w:instrText>
      </w:r>
      <w:r w:rsidR="00444352" w:rsidRPr="00444352">
        <w:rPr>
          <w:lang w:val="en-US"/>
        </w:rPr>
        <w:instrText>in</w:instrText>
      </w:r>
      <w:r w:rsidR="00444352" w:rsidRPr="00F665B6">
        <w:rPr>
          <w:lang w:val="en-US"/>
        </w:rPr>
        <w:instrText xml:space="preserve"> </w:instrText>
      </w:r>
      <w:r w:rsidR="00444352" w:rsidRPr="00444352">
        <w:rPr>
          <w:lang w:val="en-US"/>
        </w:rPr>
        <w:instrText>Chloronitrofuroxan</w:instrText>
      </w:r>
      <w:r w:rsidR="00444352" w:rsidRPr="00F665B6">
        <w:rPr>
          <w:lang w:val="en-US"/>
        </w:rPr>
        <w:instrText xml:space="preserve"> </w:instrText>
      </w:r>
      <w:r w:rsidR="00444352" w:rsidRPr="00444352">
        <w:rPr>
          <w:lang w:val="en-US"/>
        </w:rPr>
        <w:instrText>by</w:instrText>
      </w:r>
      <w:r w:rsidR="00444352" w:rsidRPr="00F665B6">
        <w:rPr>
          <w:lang w:val="en-US"/>
        </w:rPr>
        <w:instrText xml:space="preserve"> </w:instrText>
      </w:r>
      <w:r w:rsidR="00444352" w:rsidRPr="00444352">
        <w:rPr>
          <w:lang w:val="en-US"/>
        </w:rPr>
        <w:instrText>N</w:instrText>
      </w:r>
      <w:r w:rsidR="00444352" w:rsidRPr="00F665B6">
        <w:rPr>
          <w:lang w:val="en-US"/>
        </w:rPr>
        <w:instrText xml:space="preserve">- </w:instrText>
      </w:r>
      <w:r w:rsidR="00444352" w:rsidRPr="00444352">
        <w:rPr>
          <w:lang w:val="en-US"/>
        </w:rPr>
        <w:instrText>and</w:instrText>
      </w:r>
      <w:r w:rsidR="00444352" w:rsidRPr="00F665B6">
        <w:rPr>
          <w:lang w:val="en-US"/>
        </w:rPr>
        <w:instrText xml:space="preserve"> </w:instrText>
      </w:r>
      <w:r w:rsidR="00444352" w:rsidRPr="00444352">
        <w:rPr>
          <w:lang w:val="en-US"/>
        </w:rPr>
        <w:instrText>O</w:instrText>
      </w:r>
      <w:r w:rsidR="00444352" w:rsidRPr="00F665B6">
        <w:rPr>
          <w:lang w:val="en-US"/>
        </w:rPr>
        <w:instrText>-</w:instrText>
      </w:r>
      <w:r w:rsidR="00444352" w:rsidRPr="00444352">
        <w:rPr>
          <w:lang w:val="en-US"/>
        </w:rPr>
        <w:instrText>Trimethylsilyl</w:instrText>
      </w:r>
      <w:r w:rsidR="00444352" w:rsidRPr="00F665B6">
        <w:rPr>
          <w:lang w:val="en-US"/>
        </w:rPr>
        <w:instrText xml:space="preserve"> </w:instrText>
      </w:r>
      <w:r w:rsidR="00444352" w:rsidRPr="00444352">
        <w:rPr>
          <w:lang w:val="en-US"/>
        </w:rPr>
        <w:instrText>Derivatives</w:instrText>
      </w:r>
      <w:r w:rsidR="00444352" w:rsidRPr="00F665B6">
        <w:rPr>
          <w:lang w:val="en-US"/>
        </w:rPr>
        <w:instrText>","</w:instrText>
      </w:r>
      <w:r w:rsidR="00444352" w:rsidRPr="00444352">
        <w:rPr>
          <w:lang w:val="en-US"/>
        </w:rPr>
        <w:instrText>type</w:instrText>
      </w:r>
      <w:r w:rsidR="00444352" w:rsidRPr="00F665B6">
        <w:rPr>
          <w:lang w:val="en-US"/>
        </w:rPr>
        <w:instrText>":"</w:instrText>
      </w:r>
      <w:r w:rsidR="00444352" w:rsidRPr="00444352">
        <w:rPr>
          <w:lang w:val="en-US"/>
        </w:rPr>
        <w:instrText>article</w:instrText>
      </w:r>
      <w:r w:rsidR="00444352" w:rsidRPr="00F665B6">
        <w:rPr>
          <w:lang w:val="en-US"/>
        </w:rPr>
        <w:instrText>-</w:instrText>
      </w:r>
      <w:r w:rsidR="00444352" w:rsidRPr="00444352">
        <w:rPr>
          <w:lang w:val="en-US"/>
        </w:rPr>
        <w:instrText>journal</w:instrText>
      </w:r>
      <w:r w:rsidR="00444352" w:rsidRPr="00F665B6">
        <w:rPr>
          <w:lang w:val="en-US"/>
        </w:rPr>
        <w:instrText>","</w:instrText>
      </w:r>
      <w:r w:rsidR="00444352" w:rsidRPr="00444352">
        <w:rPr>
          <w:lang w:val="en-US"/>
        </w:rPr>
        <w:instrText>volume</w:instrText>
      </w:r>
      <w:r w:rsidR="00444352" w:rsidRPr="00F665B6">
        <w:rPr>
          <w:lang w:val="en-US"/>
        </w:rPr>
        <w:instrText>":"4"},"</w:instrText>
      </w:r>
      <w:r w:rsidR="00444352" w:rsidRPr="00444352">
        <w:rPr>
          <w:lang w:val="en-US"/>
        </w:rPr>
        <w:instrText>uris</w:instrText>
      </w:r>
      <w:r w:rsidR="00444352" w:rsidRPr="00F665B6">
        <w:rPr>
          <w:lang w:val="en-US"/>
        </w:rPr>
        <w:instrText>":["</w:instrText>
      </w:r>
      <w:r w:rsidR="00444352" w:rsidRPr="00444352">
        <w:rPr>
          <w:lang w:val="en-US"/>
        </w:rPr>
        <w:instrText>http</w:instrText>
      </w:r>
      <w:r w:rsidR="00444352" w:rsidRPr="00F665B6">
        <w:rPr>
          <w:lang w:val="en-US"/>
        </w:rPr>
        <w:instrText>://</w:instrText>
      </w:r>
      <w:r w:rsidR="00444352" w:rsidRPr="00444352">
        <w:rPr>
          <w:lang w:val="en-US"/>
        </w:rPr>
        <w:instrText>www</w:instrText>
      </w:r>
      <w:r w:rsidR="00444352" w:rsidRPr="00F665B6">
        <w:rPr>
          <w:lang w:val="en-US"/>
        </w:rPr>
        <w:instrText>.</w:instrText>
      </w:r>
      <w:r w:rsidR="00444352" w:rsidRPr="00444352">
        <w:rPr>
          <w:lang w:val="en-US"/>
        </w:rPr>
        <w:instrText>mendeley</w:instrText>
      </w:r>
      <w:r w:rsidR="00444352" w:rsidRPr="00F665B6">
        <w:rPr>
          <w:lang w:val="en-US"/>
        </w:rPr>
        <w:instrText>.</w:instrText>
      </w:r>
      <w:r w:rsidR="00444352" w:rsidRPr="00444352">
        <w:rPr>
          <w:lang w:val="en-US"/>
        </w:rPr>
        <w:instrText>com</w:instrText>
      </w:r>
      <w:r w:rsidR="00444352" w:rsidRPr="00F665B6">
        <w:rPr>
          <w:lang w:val="en-US"/>
        </w:rPr>
        <w:instrText>/</w:instrText>
      </w:r>
      <w:r w:rsidR="00444352" w:rsidRPr="00444352">
        <w:rPr>
          <w:lang w:val="en-US"/>
        </w:rPr>
        <w:instrText>documents</w:instrText>
      </w:r>
      <w:r w:rsidR="00444352" w:rsidRPr="00F665B6">
        <w:rPr>
          <w:lang w:val="en-US"/>
        </w:rPr>
        <w:instrText>/?</w:instrText>
      </w:r>
      <w:r w:rsidR="00444352" w:rsidRPr="00444352">
        <w:rPr>
          <w:lang w:val="en-US"/>
        </w:rPr>
        <w:instrText>uuid</w:instrText>
      </w:r>
      <w:r w:rsidR="00444352" w:rsidRPr="00F665B6">
        <w:rPr>
          <w:lang w:val="en-US"/>
        </w:rPr>
        <w:instrText>=</w:instrText>
      </w:r>
      <w:r w:rsidR="00444352" w:rsidRPr="00444352">
        <w:rPr>
          <w:lang w:val="en-US"/>
        </w:rPr>
        <w:instrText>a</w:instrText>
      </w:r>
      <w:r w:rsidR="00444352" w:rsidRPr="00F665B6">
        <w:rPr>
          <w:lang w:val="en-US"/>
        </w:rPr>
        <w:instrText>1</w:instrText>
      </w:r>
      <w:r w:rsidR="00444352" w:rsidRPr="00444352">
        <w:rPr>
          <w:lang w:val="en-US"/>
        </w:rPr>
        <w:instrText>ad</w:instrText>
      </w:r>
      <w:r w:rsidR="00444352" w:rsidRPr="00F665B6">
        <w:rPr>
          <w:lang w:val="en-US"/>
        </w:rPr>
        <w:instrText>28</w:instrText>
      </w:r>
      <w:r w:rsidR="00444352" w:rsidRPr="00444352">
        <w:rPr>
          <w:lang w:val="en-US"/>
        </w:rPr>
        <w:instrText>b</w:instrText>
      </w:r>
      <w:r w:rsidR="00444352" w:rsidRPr="00F665B6">
        <w:rPr>
          <w:lang w:val="en-US"/>
        </w:rPr>
        <w:instrText>8-1399-4</w:instrText>
      </w:r>
      <w:r w:rsidR="00444352" w:rsidRPr="00444352">
        <w:rPr>
          <w:lang w:val="en-US"/>
        </w:rPr>
        <w:instrText>cc</w:instrText>
      </w:r>
      <w:r w:rsidR="00444352" w:rsidRPr="00F665B6">
        <w:rPr>
          <w:lang w:val="en-US"/>
        </w:rPr>
        <w:instrText>5-</w:instrText>
      </w:r>
      <w:r w:rsidR="00444352" w:rsidRPr="00444352">
        <w:rPr>
          <w:lang w:val="en-US"/>
        </w:rPr>
        <w:instrText>a</w:instrText>
      </w:r>
      <w:r w:rsidR="00444352" w:rsidRPr="00F665B6">
        <w:rPr>
          <w:lang w:val="en-US"/>
        </w:rPr>
        <w:instrText>8</w:instrText>
      </w:r>
      <w:r w:rsidR="00444352" w:rsidRPr="00444352">
        <w:rPr>
          <w:lang w:val="en-US"/>
        </w:rPr>
        <w:instrText>dc</w:instrText>
      </w:r>
      <w:r w:rsidR="00444352" w:rsidRPr="00F665B6">
        <w:rPr>
          <w:lang w:val="en-US"/>
        </w:rPr>
        <w:instrText>-223</w:instrText>
      </w:r>
      <w:r w:rsidR="00444352" w:rsidRPr="00444352">
        <w:rPr>
          <w:lang w:val="en-US"/>
        </w:rPr>
        <w:instrText>dad</w:instrText>
      </w:r>
      <w:r w:rsidR="00444352" w:rsidRPr="00F665B6">
        <w:rPr>
          <w:lang w:val="en-US"/>
        </w:rPr>
        <w:instrText>8</w:instrText>
      </w:r>
      <w:r w:rsidR="00444352" w:rsidRPr="00444352">
        <w:rPr>
          <w:lang w:val="en-US"/>
        </w:rPr>
        <w:instrText>f</w:instrText>
      </w:r>
      <w:r w:rsidR="00444352" w:rsidRPr="00F665B6">
        <w:rPr>
          <w:lang w:val="en-US"/>
        </w:rPr>
        <w:instrText>4</w:instrText>
      </w:r>
      <w:r w:rsidR="00444352" w:rsidRPr="00444352">
        <w:rPr>
          <w:lang w:val="en-US"/>
        </w:rPr>
        <w:instrText>fac</w:instrText>
      </w:r>
      <w:r w:rsidR="00444352" w:rsidRPr="00F665B6">
        <w:rPr>
          <w:lang w:val="en-US"/>
        </w:rPr>
        <w:instrText>","</w:instrText>
      </w:r>
      <w:r w:rsidR="00444352" w:rsidRPr="00444352">
        <w:rPr>
          <w:lang w:val="en-US"/>
        </w:rPr>
        <w:instrText>http</w:instrText>
      </w:r>
      <w:r w:rsidR="00444352" w:rsidRPr="00F665B6">
        <w:rPr>
          <w:lang w:val="en-US"/>
        </w:rPr>
        <w:instrText>://</w:instrText>
      </w:r>
      <w:r w:rsidR="00444352" w:rsidRPr="00444352">
        <w:rPr>
          <w:lang w:val="en-US"/>
        </w:rPr>
        <w:instrText>www</w:instrText>
      </w:r>
      <w:r w:rsidR="00444352" w:rsidRPr="00F665B6">
        <w:rPr>
          <w:lang w:val="en-US"/>
        </w:rPr>
        <w:instrText>.</w:instrText>
      </w:r>
      <w:r w:rsidR="00444352" w:rsidRPr="00444352">
        <w:rPr>
          <w:lang w:val="en-US"/>
        </w:rPr>
        <w:instrText>mendeley</w:instrText>
      </w:r>
      <w:r w:rsidR="00444352" w:rsidRPr="00F665B6">
        <w:rPr>
          <w:lang w:val="en-US"/>
        </w:rPr>
        <w:instrText>.</w:instrText>
      </w:r>
      <w:r w:rsidR="00444352" w:rsidRPr="00444352">
        <w:rPr>
          <w:lang w:val="en-US"/>
        </w:rPr>
        <w:instrText>com</w:instrText>
      </w:r>
      <w:r w:rsidR="00444352" w:rsidRPr="00F665B6">
        <w:rPr>
          <w:lang w:val="en-US"/>
        </w:rPr>
        <w:instrText>/</w:instrText>
      </w:r>
      <w:r w:rsidR="00444352" w:rsidRPr="00444352">
        <w:rPr>
          <w:lang w:val="en-US"/>
        </w:rPr>
        <w:instrText>documents</w:instrText>
      </w:r>
      <w:r w:rsidR="00444352" w:rsidRPr="00F665B6">
        <w:rPr>
          <w:lang w:val="en-US"/>
        </w:rPr>
        <w:instrText>/?</w:instrText>
      </w:r>
      <w:r w:rsidR="00444352" w:rsidRPr="00444352">
        <w:rPr>
          <w:lang w:val="en-US"/>
        </w:rPr>
        <w:instrText>uuid</w:instrText>
      </w:r>
      <w:r w:rsidR="00444352" w:rsidRPr="00F665B6">
        <w:rPr>
          <w:lang w:val="en-US"/>
        </w:rPr>
        <w:instrText>=43</w:instrText>
      </w:r>
      <w:r w:rsidR="00444352" w:rsidRPr="00444352">
        <w:rPr>
          <w:lang w:val="en-US"/>
        </w:rPr>
        <w:instrText>d</w:instrText>
      </w:r>
      <w:r w:rsidR="00444352" w:rsidRPr="00F665B6">
        <w:rPr>
          <w:lang w:val="en-US"/>
        </w:rPr>
        <w:instrText>6</w:instrText>
      </w:r>
      <w:r w:rsidR="00444352" w:rsidRPr="00444352">
        <w:rPr>
          <w:lang w:val="en-US"/>
        </w:rPr>
        <w:instrText>dff</w:instrText>
      </w:r>
      <w:r w:rsidR="00444352" w:rsidRPr="00F665B6">
        <w:rPr>
          <w:lang w:val="en-US"/>
        </w:rPr>
        <w:instrText>1-6</w:instrText>
      </w:r>
      <w:r w:rsidR="00444352" w:rsidRPr="00444352">
        <w:rPr>
          <w:lang w:val="en-US"/>
        </w:rPr>
        <w:instrText>b</w:instrText>
      </w:r>
      <w:r w:rsidR="00444352" w:rsidRPr="00F665B6">
        <w:rPr>
          <w:lang w:val="en-US"/>
        </w:rPr>
        <w:instrText>2</w:instrText>
      </w:r>
      <w:r w:rsidR="00444352" w:rsidRPr="00444352">
        <w:rPr>
          <w:lang w:val="en-US"/>
        </w:rPr>
        <w:instrText>d</w:instrText>
      </w:r>
      <w:r w:rsidR="00444352" w:rsidRPr="00F665B6">
        <w:rPr>
          <w:lang w:val="en-US"/>
        </w:rPr>
        <w:instrText>-4</w:instrText>
      </w:r>
      <w:r w:rsidR="00444352" w:rsidRPr="00444352">
        <w:rPr>
          <w:lang w:val="en-US"/>
        </w:rPr>
        <w:instrText>f</w:instrText>
      </w:r>
      <w:r w:rsidR="00444352" w:rsidRPr="00F665B6">
        <w:rPr>
          <w:lang w:val="en-US"/>
        </w:rPr>
        <w:instrText>0</w:instrText>
      </w:r>
      <w:r w:rsidR="00444352" w:rsidRPr="00444352">
        <w:rPr>
          <w:lang w:val="en-US"/>
        </w:rPr>
        <w:instrText>d</w:instrText>
      </w:r>
      <w:r w:rsidR="00444352" w:rsidRPr="00F665B6">
        <w:rPr>
          <w:lang w:val="en-US"/>
        </w:rPr>
        <w:instrText>-8829-4</w:instrText>
      </w:r>
      <w:r w:rsidR="00444352" w:rsidRPr="00444352">
        <w:rPr>
          <w:lang w:val="en-US"/>
        </w:rPr>
        <w:instrText>c</w:instrText>
      </w:r>
      <w:r w:rsidR="00444352" w:rsidRPr="00F665B6">
        <w:rPr>
          <w:lang w:val="en-US"/>
        </w:rPr>
        <w:instrText>6</w:instrText>
      </w:r>
      <w:r w:rsidR="00444352" w:rsidRPr="00444352">
        <w:rPr>
          <w:lang w:val="en-US"/>
        </w:rPr>
        <w:instrText>d</w:instrText>
      </w:r>
      <w:r w:rsidR="00444352" w:rsidRPr="00F665B6">
        <w:rPr>
          <w:lang w:val="en-US"/>
        </w:rPr>
        <w:instrText>8399949</w:instrText>
      </w:r>
      <w:r w:rsidR="00444352" w:rsidRPr="00444352">
        <w:rPr>
          <w:lang w:val="en-US"/>
        </w:rPr>
        <w:instrText>d</w:instrText>
      </w:r>
      <w:r w:rsidR="00444352" w:rsidRPr="00F665B6">
        <w:rPr>
          <w:lang w:val="en-US"/>
        </w:rPr>
        <w:instrText>"]}],"</w:instrText>
      </w:r>
      <w:r w:rsidR="00444352" w:rsidRPr="00444352">
        <w:rPr>
          <w:lang w:val="en-US"/>
        </w:rPr>
        <w:instrText>mendeley</w:instrText>
      </w:r>
      <w:r w:rsidR="00444352" w:rsidRPr="00F665B6">
        <w:rPr>
          <w:lang w:val="en-US"/>
        </w:rPr>
        <w:instrText>":{"</w:instrText>
      </w:r>
      <w:r w:rsidR="00444352" w:rsidRPr="00444352">
        <w:rPr>
          <w:lang w:val="en-US"/>
        </w:rPr>
        <w:instrText>formattedCitation</w:instrText>
      </w:r>
      <w:r w:rsidR="00444352" w:rsidRPr="00F665B6">
        <w:rPr>
          <w:lang w:val="en-US"/>
        </w:rPr>
        <w:instrText>":"[18]","</w:instrText>
      </w:r>
      <w:r w:rsidR="00444352" w:rsidRPr="00444352">
        <w:rPr>
          <w:lang w:val="en-US"/>
        </w:rPr>
        <w:instrText>plainTextFormattedCitation</w:instrText>
      </w:r>
      <w:r w:rsidR="00444352" w:rsidRPr="00F665B6">
        <w:rPr>
          <w:lang w:val="en-US"/>
        </w:rPr>
        <w:instrText>":"[18]","</w:instrText>
      </w:r>
      <w:r w:rsidR="00444352" w:rsidRPr="00444352">
        <w:rPr>
          <w:lang w:val="en-US"/>
        </w:rPr>
        <w:instrText>previouslyFormattedCitation</w:instrText>
      </w:r>
      <w:r w:rsidR="00444352" w:rsidRPr="00F665B6">
        <w:rPr>
          <w:lang w:val="en-US"/>
        </w:rPr>
        <w:instrText>":"</w:instrText>
      </w:r>
      <w:r w:rsidR="00444352" w:rsidRPr="00444352">
        <w:rPr>
          <w:lang w:val="en-US"/>
        </w:rPr>
        <w:instrText>Olga</w:instrText>
      </w:r>
      <w:r w:rsidR="00444352" w:rsidRPr="00F665B6">
        <w:rPr>
          <w:lang w:val="en-US"/>
        </w:rPr>
        <w:instrText xml:space="preserve"> </w:instrText>
      </w:r>
      <w:r w:rsidR="00444352" w:rsidRPr="00444352">
        <w:rPr>
          <w:lang w:val="en-US"/>
        </w:rPr>
        <w:instrText>V</w:instrText>
      </w:r>
      <w:r w:rsidR="00444352" w:rsidRPr="00F665B6">
        <w:rPr>
          <w:lang w:val="en-US"/>
        </w:rPr>
        <w:instrText xml:space="preserve">. </w:instrText>
      </w:r>
      <w:r w:rsidR="00444352" w:rsidRPr="00444352">
        <w:rPr>
          <w:lang w:val="en-US"/>
        </w:rPr>
        <w:instrText>Zavarzina</w:instrText>
      </w:r>
      <w:r w:rsidR="00444352" w:rsidRPr="00F665B6">
        <w:rPr>
          <w:lang w:val="en-US"/>
        </w:rPr>
        <w:instrText xml:space="preserve">, </w:instrText>
      </w:r>
      <w:r w:rsidR="00444352" w:rsidRPr="00444352">
        <w:rPr>
          <w:lang w:val="en-US"/>
        </w:rPr>
        <w:instrText>Oleg</w:instrText>
      </w:r>
      <w:r w:rsidR="00444352" w:rsidRPr="00F665B6">
        <w:rPr>
          <w:lang w:val="en-US"/>
        </w:rPr>
        <w:instrText xml:space="preserve"> </w:instrText>
      </w:r>
      <w:r w:rsidR="00444352" w:rsidRPr="00444352">
        <w:rPr>
          <w:lang w:val="en-US"/>
        </w:rPr>
        <w:instrText>A</w:instrText>
      </w:r>
      <w:r w:rsidR="00444352" w:rsidRPr="00F665B6">
        <w:rPr>
          <w:lang w:val="en-US"/>
        </w:rPr>
        <w:instrText xml:space="preserve">. </w:instrText>
      </w:r>
      <w:r w:rsidR="00444352" w:rsidRPr="00444352">
        <w:rPr>
          <w:lang w:val="en-US"/>
        </w:rPr>
        <w:instrText>Rakitin</w:instrText>
      </w:r>
      <w:r w:rsidR="00444352" w:rsidRPr="00F665B6">
        <w:rPr>
          <w:lang w:val="en-US"/>
        </w:rPr>
        <w:instrText xml:space="preserve">, </w:instrText>
      </w:r>
      <w:r w:rsidR="00444352" w:rsidRPr="00444352">
        <w:rPr>
          <w:lang w:val="en-US"/>
        </w:rPr>
        <w:instrText>and</w:instrText>
      </w:r>
      <w:r w:rsidR="00444352" w:rsidRPr="00F665B6">
        <w:rPr>
          <w:lang w:val="en-US"/>
        </w:rPr>
        <w:instrText xml:space="preserve"> </w:instrText>
      </w:r>
      <w:r w:rsidR="00444352" w:rsidRPr="00444352">
        <w:rPr>
          <w:lang w:val="en-US"/>
        </w:rPr>
        <w:instrText>Lenor</w:instrText>
      </w:r>
      <w:r w:rsidR="00444352" w:rsidRPr="00F665B6">
        <w:rPr>
          <w:lang w:val="en-US"/>
        </w:rPr>
        <w:instrText xml:space="preserve"> </w:instrText>
      </w:r>
      <w:r w:rsidR="00444352" w:rsidRPr="00444352">
        <w:rPr>
          <w:lang w:val="en-US"/>
        </w:rPr>
        <w:instrText>I</w:instrText>
      </w:r>
      <w:r w:rsidR="00444352" w:rsidRPr="00F665B6">
        <w:rPr>
          <w:lang w:val="en-US"/>
        </w:rPr>
        <w:instrText xml:space="preserve">. </w:instrText>
      </w:r>
      <w:r w:rsidR="00444352" w:rsidRPr="00444352">
        <w:rPr>
          <w:lang w:val="en-US"/>
        </w:rPr>
        <w:instrText>Khmel</w:instrText>
      </w:r>
      <w:r w:rsidR="00444352" w:rsidRPr="00F665B6">
        <w:rPr>
          <w:lang w:val="en-US"/>
        </w:rPr>
        <w:instrText>’</w:instrText>
      </w:r>
      <w:r w:rsidR="00444352" w:rsidRPr="00444352">
        <w:rPr>
          <w:lang w:val="en-US"/>
        </w:rPr>
        <w:instrText>nitskii</w:instrText>
      </w:r>
      <w:r w:rsidR="00444352" w:rsidRPr="00F665B6">
        <w:rPr>
          <w:lang w:val="en-US"/>
        </w:rPr>
        <w:instrText>, ‘</w:instrText>
      </w:r>
      <w:r w:rsidR="00444352" w:rsidRPr="00444352">
        <w:rPr>
          <w:lang w:val="en-US"/>
        </w:rPr>
        <w:instrText>Substitution</w:instrText>
      </w:r>
      <w:r w:rsidR="00444352" w:rsidRPr="00F665B6">
        <w:rPr>
          <w:lang w:val="en-US"/>
        </w:rPr>
        <w:instrText xml:space="preserve"> </w:instrText>
      </w:r>
      <w:r w:rsidR="00444352" w:rsidRPr="00444352">
        <w:rPr>
          <w:lang w:val="en-US"/>
        </w:rPr>
        <w:instrText>of</w:instrText>
      </w:r>
      <w:r w:rsidR="00444352" w:rsidRPr="00F665B6">
        <w:rPr>
          <w:lang w:val="en-US"/>
        </w:rPr>
        <w:instrText xml:space="preserve"> </w:instrText>
      </w:r>
      <w:r w:rsidR="00444352" w:rsidRPr="00444352">
        <w:rPr>
          <w:lang w:val="en-US"/>
        </w:rPr>
        <w:instrText>the</w:instrText>
      </w:r>
      <w:r w:rsidR="00444352" w:rsidRPr="00F665B6">
        <w:rPr>
          <w:lang w:val="en-US"/>
        </w:rPr>
        <w:instrText xml:space="preserve"> </w:instrText>
      </w:r>
      <w:r w:rsidR="00444352" w:rsidRPr="00444352">
        <w:rPr>
          <w:lang w:val="en-US"/>
        </w:rPr>
        <w:instrText>Nitro</w:instrText>
      </w:r>
      <w:r w:rsidR="00444352" w:rsidRPr="00F665B6">
        <w:rPr>
          <w:lang w:val="en-US"/>
        </w:rPr>
        <w:instrText xml:space="preserve"> </w:instrText>
      </w:r>
      <w:r w:rsidR="00444352" w:rsidRPr="00444352">
        <w:rPr>
          <w:lang w:val="en-US"/>
        </w:rPr>
        <w:instrText>Group</w:instrText>
      </w:r>
      <w:r w:rsidR="00444352" w:rsidRPr="00F665B6">
        <w:rPr>
          <w:lang w:val="en-US"/>
        </w:rPr>
        <w:instrText xml:space="preserve"> </w:instrText>
      </w:r>
      <w:r w:rsidR="00444352" w:rsidRPr="00444352">
        <w:rPr>
          <w:lang w:val="en-US"/>
        </w:rPr>
        <w:instrText>in</w:instrText>
      </w:r>
      <w:r w:rsidR="00444352" w:rsidRPr="00F665B6">
        <w:rPr>
          <w:lang w:val="en-US"/>
        </w:rPr>
        <w:instrText xml:space="preserve"> </w:instrText>
      </w:r>
      <w:r w:rsidR="00444352" w:rsidRPr="00444352">
        <w:rPr>
          <w:lang w:val="en-US"/>
        </w:rPr>
        <w:instrText>Chloronitrofuroxan</w:instrText>
      </w:r>
      <w:r w:rsidR="00444352" w:rsidRPr="00F665B6">
        <w:rPr>
          <w:lang w:val="en-US"/>
        </w:rPr>
        <w:instrText xml:space="preserve"> </w:instrText>
      </w:r>
      <w:r w:rsidR="00444352" w:rsidRPr="00444352">
        <w:rPr>
          <w:lang w:val="en-US"/>
        </w:rPr>
        <w:instrText>by</w:instrText>
      </w:r>
      <w:r w:rsidR="00444352" w:rsidRPr="00F665B6">
        <w:rPr>
          <w:lang w:val="en-US"/>
        </w:rPr>
        <w:instrText xml:space="preserve"> </w:instrText>
      </w:r>
      <w:r w:rsidR="00444352" w:rsidRPr="00444352">
        <w:rPr>
          <w:lang w:val="en-US"/>
        </w:rPr>
        <w:instrText>N</w:instrText>
      </w:r>
      <w:r w:rsidR="00444352" w:rsidRPr="00F665B6">
        <w:rPr>
          <w:lang w:val="en-US"/>
        </w:rPr>
        <w:instrText xml:space="preserve">- </w:instrText>
      </w:r>
      <w:r w:rsidR="00444352" w:rsidRPr="00444352">
        <w:rPr>
          <w:lang w:val="en-US"/>
        </w:rPr>
        <w:instrText>and</w:instrText>
      </w:r>
      <w:r w:rsidR="00444352" w:rsidRPr="00F665B6">
        <w:rPr>
          <w:lang w:val="en-US"/>
        </w:rPr>
        <w:instrText xml:space="preserve"> </w:instrText>
      </w:r>
      <w:r w:rsidR="00444352" w:rsidRPr="00444352">
        <w:rPr>
          <w:lang w:val="en-US"/>
        </w:rPr>
        <w:instrText>O</w:instrText>
      </w:r>
      <w:r w:rsidR="00444352" w:rsidRPr="00F665B6">
        <w:rPr>
          <w:lang w:val="en-US"/>
        </w:rPr>
        <w:instrText>-</w:instrText>
      </w:r>
      <w:r w:rsidR="00444352" w:rsidRPr="00444352">
        <w:rPr>
          <w:lang w:val="en-US"/>
        </w:rPr>
        <w:instrText>Trimethylsilyl</w:instrText>
      </w:r>
      <w:r w:rsidR="00444352" w:rsidRPr="00F665B6">
        <w:rPr>
          <w:lang w:val="en-US"/>
        </w:rPr>
        <w:instrText xml:space="preserve"> </w:instrText>
      </w:r>
      <w:r w:rsidR="00444352" w:rsidRPr="00444352">
        <w:rPr>
          <w:lang w:val="en-US"/>
        </w:rPr>
        <w:instrText>Derivatives</w:instrText>
      </w:r>
      <w:r w:rsidR="00444352" w:rsidRPr="00F665B6">
        <w:rPr>
          <w:lang w:val="en-US"/>
        </w:rPr>
        <w:instrText>’, &lt;</w:instrText>
      </w:r>
      <w:r w:rsidR="00444352" w:rsidRPr="00444352">
        <w:rPr>
          <w:lang w:val="en-US"/>
        </w:rPr>
        <w:instrText>i</w:instrText>
      </w:r>
      <w:r w:rsidR="00444352" w:rsidRPr="00F665B6">
        <w:rPr>
          <w:lang w:val="en-US"/>
        </w:rPr>
        <w:instrText>&gt;</w:instrText>
      </w:r>
      <w:r w:rsidR="00444352" w:rsidRPr="00444352">
        <w:rPr>
          <w:lang w:val="en-US"/>
        </w:rPr>
        <w:instrText>Mendeleev</w:instrText>
      </w:r>
      <w:r w:rsidR="00444352" w:rsidRPr="00F665B6">
        <w:rPr>
          <w:lang w:val="en-US"/>
        </w:rPr>
        <w:instrText xml:space="preserve"> </w:instrText>
      </w:r>
      <w:r w:rsidR="00444352" w:rsidRPr="00444352">
        <w:rPr>
          <w:lang w:val="en-US"/>
        </w:rPr>
        <w:instrText>Communications</w:instrText>
      </w:r>
      <w:r w:rsidR="00444352" w:rsidRPr="00F665B6">
        <w:rPr>
          <w:lang w:val="en-US"/>
        </w:rPr>
        <w:instrText>&lt;/</w:instrText>
      </w:r>
      <w:r w:rsidR="00444352" w:rsidRPr="00444352">
        <w:rPr>
          <w:lang w:val="en-US"/>
        </w:rPr>
        <w:instrText>i</w:instrText>
      </w:r>
      <w:r w:rsidR="00444352" w:rsidRPr="00F665B6">
        <w:rPr>
          <w:lang w:val="en-US"/>
        </w:rPr>
        <w:instrText>&gt;, 4.4 (1994), 135 &lt;</w:instrText>
      </w:r>
      <w:r w:rsidR="00444352" w:rsidRPr="00444352">
        <w:rPr>
          <w:lang w:val="en-US"/>
        </w:rPr>
        <w:instrText>https</w:instrText>
      </w:r>
      <w:r w:rsidR="00444352" w:rsidRPr="00F665B6">
        <w:rPr>
          <w:lang w:val="en-US"/>
        </w:rPr>
        <w:instrText>://</w:instrText>
      </w:r>
      <w:r w:rsidR="00444352" w:rsidRPr="00444352">
        <w:rPr>
          <w:lang w:val="en-US"/>
        </w:rPr>
        <w:instrText>doi</w:instrText>
      </w:r>
      <w:r w:rsidR="00444352" w:rsidRPr="00F665B6">
        <w:rPr>
          <w:lang w:val="en-US"/>
        </w:rPr>
        <w:instrText>.</w:instrText>
      </w:r>
      <w:r w:rsidR="00444352" w:rsidRPr="00444352">
        <w:rPr>
          <w:lang w:val="en-US"/>
        </w:rPr>
        <w:instrText>org</w:instrText>
      </w:r>
      <w:r w:rsidR="00444352" w:rsidRPr="00F665B6">
        <w:rPr>
          <w:lang w:val="en-US"/>
        </w:rPr>
        <w:instrText>/10.1070/</w:instrText>
      </w:r>
      <w:r w:rsidR="00444352" w:rsidRPr="00444352">
        <w:rPr>
          <w:lang w:val="en-US"/>
        </w:rPr>
        <w:instrText>MC</w:instrText>
      </w:r>
      <w:r w:rsidR="00444352" w:rsidRPr="00F665B6">
        <w:rPr>
          <w:lang w:val="en-US"/>
        </w:rPr>
        <w:instrText>1994</w:instrText>
      </w:r>
      <w:r w:rsidR="00444352" w:rsidRPr="00444352">
        <w:rPr>
          <w:lang w:val="en-US"/>
        </w:rPr>
        <w:instrText>v</w:instrText>
      </w:r>
      <w:r w:rsidR="00444352" w:rsidRPr="00F665B6">
        <w:rPr>
          <w:lang w:val="en-US"/>
        </w:rPr>
        <w:instrText>004</w:instrText>
      </w:r>
      <w:r w:rsidR="00444352" w:rsidRPr="00444352">
        <w:rPr>
          <w:lang w:val="en-US"/>
        </w:rPr>
        <w:instrText>n</w:instrText>
      </w:r>
      <w:r w:rsidR="00444352" w:rsidRPr="00F665B6">
        <w:rPr>
          <w:lang w:val="en-US"/>
        </w:rPr>
        <w:instrText>04</w:instrText>
      </w:r>
      <w:r w:rsidR="00444352" w:rsidRPr="00444352">
        <w:rPr>
          <w:lang w:val="en-US"/>
        </w:rPr>
        <w:instrText>ABEH</w:instrText>
      </w:r>
      <w:r w:rsidR="00444352" w:rsidRPr="00F665B6">
        <w:rPr>
          <w:lang w:val="en-US"/>
        </w:rPr>
        <w:instrText>000384&gt;."},"</w:instrText>
      </w:r>
      <w:r w:rsidR="00444352" w:rsidRPr="00444352">
        <w:rPr>
          <w:lang w:val="en-US"/>
        </w:rPr>
        <w:instrText>properties</w:instrText>
      </w:r>
      <w:r w:rsidR="00444352" w:rsidRPr="00F665B6">
        <w:rPr>
          <w:lang w:val="en-US"/>
        </w:rPr>
        <w:instrText>":{"</w:instrText>
      </w:r>
      <w:r w:rsidR="00444352" w:rsidRPr="00444352">
        <w:rPr>
          <w:lang w:val="en-US"/>
        </w:rPr>
        <w:instrText>noteIndex</w:instrText>
      </w:r>
      <w:r w:rsidR="00444352" w:rsidRPr="00F665B6">
        <w:rPr>
          <w:lang w:val="en-US"/>
        </w:rPr>
        <w:instrText>":0},"</w:instrText>
      </w:r>
      <w:r w:rsidR="00444352" w:rsidRPr="00444352">
        <w:rPr>
          <w:lang w:val="en-US"/>
        </w:rPr>
        <w:instrText>schema</w:instrText>
      </w:r>
      <w:r w:rsidR="00444352" w:rsidRPr="00F665B6">
        <w:rPr>
          <w:lang w:val="en-US"/>
        </w:rPr>
        <w:instrText>":"</w:instrText>
      </w:r>
      <w:r w:rsidR="00444352" w:rsidRPr="00444352">
        <w:rPr>
          <w:lang w:val="en-US"/>
        </w:rPr>
        <w:instrText>https</w:instrText>
      </w:r>
      <w:r w:rsidR="00444352" w:rsidRPr="00F665B6">
        <w:rPr>
          <w:lang w:val="en-US"/>
        </w:rPr>
        <w:instrText>://</w:instrText>
      </w:r>
      <w:r w:rsidR="00444352" w:rsidRPr="00444352">
        <w:rPr>
          <w:lang w:val="en-US"/>
        </w:rPr>
        <w:instrText>github</w:instrText>
      </w:r>
      <w:r w:rsidR="00444352" w:rsidRPr="00F665B6">
        <w:rPr>
          <w:lang w:val="en-US"/>
        </w:rPr>
        <w:instrText>.</w:instrText>
      </w:r>
      <w:r w:rsidR="00444352" w:rsidRPr="00444352">
        <w:rPr>
          <w:lang w:val="en-US"/>
        </w:rPr>
        <w:instrText>com</w:instrText>
      </w:r>
      <w:r w:rsidR="00444352" w:rsidRPr="00F665B6">
        <w:rPr>
          <w:lang w:val="en-US"/>
        </w:rPr>
        <w:instrText>/</w:instrText>
      </w:r>
      <w:r w:rsidR="00444352" w:rsidRPr="00444352">
        <w:rPr>
          <w:lang w:val="en-US"/>
        </w:rPr>
        <w:instrText>citation</w:instrText>
      </w:r>
      <w:r w:rsidR="00444352" w:rsidRPr="00F665B6">
        <w:rPr>
          <w:lang w:val="en-US"/>
        </w:rPr>
        <w:instrText>-</w:instrText>
      </w:r>
      <w:r w:rsidR="00444352" w:rsidRPr="00444352">
        <w:rPr>
          <w:lang w:val="en-US"/>
        </w:rPr>
        <w:instrText>style</w:instrText>
      </w:r>
      <w:r w:rsidR="00444352" w:rsidRPr="00F665B6">
        <w:rPr>
          <w:lang w:val="en-US"/>
        </w:rPr>
        <w:instrText>-</w:instrText>
      </w:r>
      <w:r w:rsidR="00444352" w:rsidRPr="00444352">
        <w:rPr>
          <w:lang w:val="en-US"/>
        </w:rPr>
        <w:instrText>language</w:instrText>
      </w:r>
      <w:r w:rsidR="00444352" w:rsidRPr="00F665B6">
        <w:rPr>
          <w:lang w:val="en-US"/>
        </w:rPr>
        <w:instrText>/</w:instrText>
      </w:r>
      <w:r w:rsidR="00444352" w:rsidRPr="00444352">
        <w:rPr>
          <w:lang w:val="en-US"/>
        </w:rPr>
        <w:instrText>schema</w:instrText>
      </w:r>
      <w:r w:rsidR="00444352" w:rsidRPr="00F665B6">
        <w:rPr>
          <w:lang w:val="en-US"/>
        </w:rPr>
        <w:instrText>/</w:instrText>
      </w:r>
      <w:r w:rsidR="00444352" w:rsidRPr="00444352">
        <w:rPr>
          <w:lang w:val="en-US"/>
        </w:rPr>
        <w:instrText>raw</w:instrText>
      </w:r>
      <w:r w:rsidR="00444352" w:rsidRPr="00F665B6">
        <w:rPr>
          <w:lang w:val="en-US"/>
        </w:rPr>
        <w:instrText>/</w:instrText>
      </w:r>
      <w:r w:rsidR="00444352" w:rsidRPr="00444352">
        <w:rPr>
          <w:lang w:val="en-US"/>
        </w:rPr>
        <w:instrText>master</w:instrText>
      </w:r>
      <w:r w:rsidR="00444352" w:rsidRPr="00F665B6">
        <w:rPr>
          <w:lang w:val="en-US"/>
        </w:rPr>
        <w:instrText>/</w:instrText>
      </w:r>
      <w:r w:rsidR="00444352" w:rsidRPr="00444352">
        <w:rPr>
          <w:lang w:val="en-US"/>
        </w:rPr>
        <w:instrText>csl</w:instrText>
      </w:r>
      <w:r w:rsidR="00444352" w:rsidRPr="00F665B6">
        <w:rPr>
          <w:lang w:val="en-US"/>
        </w:rPr>
        <w:instrText>-</w:instrText>
      </w:r>
      <w:r w:rsidR="00444352" w:rsidRPr="00444352">
        <w:rPr>
          <w:lang w:val="en-US"/>
        </w:rPr>
        <w:instrText>citation</w:instrText>
      </w:r>
      <w:r w:rsidR="00444352" w:rsidRPr="00F665B6">
        <w:rPr>
          <w:lang w:val="en-US"/>
        </w:rPr>
        <w:instrText>.</w:instrText>
      </w:r>
      <w:r w:rsidR="00444352" w:rsidRPr="00444352">
        <w:rPr>
          <w:lang w:val="en-US"/>
        </w:rPr>
        <w:instrText>json</w:instrText>
      </w:r>
      <w:r w:rsidR="00444352" w:rsidRPr="00F665B6">
        <w:rPr>
          <w:lang w:val="en-US"/>
        </w:rPr>
        <w:instrText>"}</w:instrText>
      </w:r>
      <w:r w:rsidR="00444352">
        <w:rPr>
          <w:rStyle w:val="aff8"/>
        </w:rPr>
        <w:fldChar w:fldCharType="separate"/>
      </w:r>
      <w:r w:rsidR="00444352" w:rsidRPr="00F665B6">
        <w:rPr>
          <w:bCs/>
          <w:noProof/>
          <w:lang w:val="en-US"/>
        </w:rPr>
        <w:t>[18]</w:t>
      </w:r>
      <w:r w:rsidR="00444352">
        <w:rPr>
          <w:rStyle w:val="aff8"/>
        </w:rPr>
        <w:fldChar w:fldCharType="end"/>
      </w:r>
      <w:r w:rsidR="00431BF4">
        <w:rPr>
          <w:lang w:val="kk-KZ"/>
        </w:rPr>
        <w:t xml:space="preserve"> және </w:t>
      </w:r>
      <w:r w:rsidR="00F6452F">
        <w:rPr>
          <w:lang w:val="kk-KZ"/>
        </w:rPr>
        <w:t xml:space="preserve">көміртек-галоген байланыстарының түзілуі </w:t>
      </w:r>
      <w:r w:rsidR="00444352">
        <w:rPr>
          <w:rStyle w:val="aff8"/>
        </w:rPr>
        <w:fldChar w:fldCharType="begin" w:fldLock="1"/>
      </w:r>
      <w:r w:rsidR="00444352" w:rsidRPr="00444352">
        <w:rPr>
          <w:lang w:val="en-US"/>
        </w:rPr>
        <w:instrText>ADDIN</w:instrText>
      </w:r>
      <w:r w:rsidR="00444352" w:rsidRPr="00F665B6">
        <w:rPr>
          <w:lang w:val="en-US"/>
        </w:rPr>
        <w:instrText xml:space="preserve"> </w:instrText>
      </w:r>
      <w:r w:rsidR="00444352" w:rsidRPr="00444352">
        <w:rPr>
          <w:lang w:val="en-US"/>
        </w:rPr>
        <w:instrText>CSL</w:instrText>
      </w:r>
      <w:r w:rsidR="00444352" w:rsidRPr="00F665B6">
        <w:rPr>
          <w:lang w:val="en-US"/>
        </w:rPr>
        <w:instrText>_</w:instrText>
      </w:r>
      <w:r w:rsidR="00444352" w:rsidRPr="00444352">
        <w:rPr>
          <w:lang w:val="en-US"/>
        </w:rPr>
        <w:instrText>CITATION</w:instrText>
      </w:r>
      <w:r w:rsidR="00444352" w:rsidRPr="002D5666">
        <w:rPr>
          <w:lang w:val="en-US"/>
        </w:rPr>
        <w:instrText xml:space="preserve"> {"</w:instrText>
      </w:r>
      <w:r w:rsidR="00444352" w:rsidRPr="00444352">
        <w:rPr>
          <w:lang w:val="en-US"/>
        </w:rPr>
        <w:instrText>citationItems</w:instrText>
      </w:r>
      <w:r w:rsidR="00444352" w:rsidRPr="002D5666">
        <w:rPr>
          <w:lang w:val="en-US"/>
        </w:rPr>
        <w:instrText>":[{"</w:instrText>
      </w:r>
      <w:r w:rsidR="00444352" w:rsidRPr="00444352">
        <w:rPr>
          <w:lang w:val="en-US"/>
        </w:rPr>
        <w:instrText>id</w:instrText>
      </w:r>
      <w:r w:rsidR="00444352" w:rsidRPr="002D5666">
        <w:rPr>
          <w:lang w:val="en-US"/>
        </w:rPr>
        <w:instrText>":"</w:instrText>
      </w:r>
      <w:r w:rsidR="00444352" w:rsidRPr="00444352">
        <w:rPr>
          <w:lang w:val="en-US"/>
        </w:rPr>
        <w:instrText>ITEM</w:instrText>
      </w:r>
      <w:r w:rsidR="00444352" w:rsidRPr="002D5666">
        <w:rPr>
          <w:lang w:val="en-US"/>
        </w:rPr>
        <w:instrText>-1","</w:instrText>
      </w:r>
      <w:r w:rsidR="00444352" w:rsidRPr="00444352">
        <w:rPr>
          <w:lang w:val="en-US"/>
        </w:rPr>
        <w:instrText>itemData</w:instrText>
      </w:r>
      <w:r w:rsidR="00444352" w:rsidRPr="002D5666">
        <w:rPr>
          <w:lang w:val="en-US"/>
        </w:rPr>
        <w:instrText>":{"</w:instrText>
      </w:r>
      <w:r w:rsidR="00444352" w:rsidRPr="00444352">
        <w:rPr>
          <w:lang w:val="en-US"/>
        </w:rPr>
        <w:instrText>DOI</w:instrText>
      </w:r>
      <w:r w:rsidR="00444352" w:rsidRPr="002D5666">
        <w:rPr>
          <w:lang w:val="en-US"/>
        </w:rPr>
        <w:instrText>":"10.1002/</w:instrText>
      </w:r>
      <w:r w:rsidR="00444352" w:rsidRPr="00444352">
        <w:rPr>
          <w:lang w:val="en-US"/>
        </w:rPr>
        <w:instrText>ajoc</w:instrText>
      </w:r>
      <w:r w:rsidR="00444352" w:rsidRPr="002D5666">
        <w:rPr>
          <w:lang w:val="en-US"/>
        </w:rPr>
        <w:instrText>.201600149","</w:instrText>
      </w:r>
      <w:r w:rsidR="00444352" w:rsidRPr="00444352">
        <w:rPr>
          <w:lang w:val="en-US"/>
        </w:rPr>
        <w:instrText>ISSN</w:instrText>
      </w:r>
      <w:r w:rsidR="00444352" w:rsidRPr="002D5666">
        <w:rPr>
          <w:lang w:val="en-US"/>
        </w:rPr>
        <w:instrText>":"2193-5807","</w:instrText>
      </w:r>
      <w:r w:rsidR="00444352" w:rsidRPr="00444352">
        <w:rPr>
          <w:lang w:val="en-US"/>
        </w:rPr>
        <w:instrText>abstract</w:instrText>
      </w:r>
      <w:r w:rsidR="00444352" w:rsidRPr="002D5666">
        <w:rPr>
          <w:lang w:val="en-US"/>
        </w:rPr>
        <w:instrText>":"</w:instrText>
      </w:r>
      <w:r w:rsidR="00444352" w:rsidRPr="00444352">
        <w:rPr>
          <w:lang w:val="en-US"/>
        </w:rPr>
        <w:instrText>The</w:instrText>
      </w:r>
      <w:r w:rsidR="00444352" w:rsidRPr="002D5666">
        <w:rPr>
          <w:lang w:val="en-US"/>
        </w:rPr>
        <w:instrText xml:space="preserve"> </w:instrText>
      </w:r>
      <w:r w:rsidR="00444352" w:rsidRPr="00444352">
        <w:rPr>
          <w:lang w:val="en-US"/>
        </w:rPr>
        <w:instrText>synthesis</w:instrText>
      </w:r>
      <w:r w:rsidR="00444352" w:rsidRPr="002D5666">
        <w:rPr>
          <w:lang w:val="en-US"/>
        </w:rPr>
        <w:instrText xml:space="preserve"> </w:instrText>
      </w:r>
      <w:r w:rsidR="00444352" w:rsidRPr="00444352">
        <w:rPr>
          <w:lang w:val="en-US"/>
        </w:rPr>
        <w:instrText>of</w:instrText>
      </w:r>
      <w:r w:rsidR="00444352" w:rsidRPr="002D5666">
        <w:rPr>
          <w:lang w:val="en-US"/>
        </w:rPr>
        <w:instrText xml:space="preserve"> 3‐ </w:instrText>
      </w:r>
      <w:r w:rsidR="00444352" w:rsidRPr="00444352">
        <w:rPr>
          <w:lang w:val="en-US"/>
        </w:rPr>
        <w:instrText>and</w:instrText>
      </w:r>
      <w:r w:rsidR="00444352" w:rsidRPr="002D5666">
        <w:rPr>
          <w:lang w:val="en-US"/>
        </w:rPr>
        <w:instrText xml:space="preserve"> 4‐</w:instrText>
      </w:r>
      <w:r w:rsidR="00444352" w:rsidRPr="00444352">
        <w:rPr>
          <w:lang w:val="en-US"/>
        </w:rPr>
        <w:instrText>fluorofuroxans</w:instrText>
      </w:r>
      <w:r w:rsidR="00444352" w:rsidRPr="002D5666">
        <w:rPr>
          <w:lang w:val="en-US"/>
        </w:rPr>
        <w:instrText xml:space="preserve"> </w:instrText>
      </w:r>
      <w:r w:rsidR="00444352" w:rsidRPr="00444352">
        <w:rPr>
          <w:lang w:val="en-US"/>
        </w:rPr>
        <w:instrText>is</w:instrText>
      </w:r>
      <w:r w:rsidR="00444352" w:rsidRPr="002D5666">
        <w:rPr>
          <w:lang w:val="en-US"/>
        </w:rPr>
        <w:instrText xml:space="preserve"> </w:instrText>
      </w:r>
      <w:r w:rsidR="00444352" w:rsidRPr="00444352">
        <w:rPr>
          <w:lang w:val="en-US"/>
        </w:rPr>
        <w:instrText>reported</w:instrText>
      </w:r>
      <w:r w:rsidR="00444352" w:rsidRPr="002D5666">
        <w:rPr>
          <w:lang w:val="en-US"/>
        </w:rPr>
        <w:instrText xml:space="preserve"> </w:instrText>
      </w:r>
      <w:r w:rsidR="00444352" w:rsidRPr="00444352">
        <w:rPr>
          <w:lang w:val="en-US"/>
        </w:rPr>
        <w:instrText>for</w:instrText>
      </w:r>
      <w:r w:rsidR="00444352" w:rsidRPr="002D5666">
        <w:rPr>
          <w:lang w:val="en-US"/>
        </w:rPr>
        <w:instrText xml:space="preserve"> </w:instrText>
      </w:r>
      <w:r w:rsidR="00444352" w:rsidRPr="00444352">
        <w:rPr>
          <w:lang w:val="en-US"/>
        </w:rPr>
        <w:instrText>the</w:instrText>
      </w:r>
      <w:r w:rsidR="00444352" w:rsidRPr="002D5666">
        <w:rPr>
          <w:lang w:val="en-US"/>
        </w:rPr>
        <w:instrText xml:space="preserve"> </w:instrText>
      </w:r>
      <w:r w:rsidR="00444352" w:rsidRPr="00444352">
        <w:rPr>
          <w:lang w:val="en-US"/>
        </w:rPr>
        <w:instrText>first</w:instrText>
      </w:r>
      <w:r w:rsidR="00444352" w:rsidRPr="002D5666">
        <w:rPr>
          <w:lang w:val="en-US"/>
        </w:rPr>
        <w:instrText xml:space="preserve"> </w:instrText>
      </w:r>
      <w:r w:rsidR="00444352" w:rsidRPr="00444352">
        <w:rPr>
          <w:lang w:val="en-US"/>
        </w:rPr>
        <w:instrText>time</w:instrText>
      </w:r>
      <w:r w:rsidR="00444352" w:rsidRPr="002D5666">
        <w:rPr>
          <w:lang w:val="en-US"/>
        </w:rPr>
        <w:instrText xml:space="preserve">. </w:instrText>
      </w:r>
      <w:r w:rsidR="00444352" w:rsidRPr="00444352">
        <w:rPr>
          <w:lang w:val="en-US"/>
        </w:rPr>
        <w:instrText>Under</w:instrText>
      </w:r>
      <w:r w:rsidR="00444352" w:rsidRPr="002D5666">
        <w:rPr>
          <w:lang w:val="en-US"/>
        </w:rPr>
        <w:instrText xml:space="preserve"> </w:instrText>
      </w:r>
      <w:r w:rsidR="00444352" w:rsidRPr="00444352">
        <w:rPr>
          <w:lang w:val="en-US"/>
        </w:rPr>
        <w:instrText>photoirradiation</w:instrText>
      </w:r>
      <w:r w:rsidR="00444352" w:rsidRPr="002D5666">
        <w:rPr>
          <w:lang w:val="en-US"/>
        </w:rPr>
        <w:instrText xml:space="preserve"> </w:instrText>
      </w:r>
      <w:r w:rsidR="00444352" w:rsidRPr="00444352">
        <w:rPr>
          <w:lang w:val="en-US"/>
        </w:rPr>
        <w:instrText>and</w:instrText>
      </w:r>
      <w:r w:rsidR="00444352" w:rsidRPr="002D5666">
        <w:rPr>
          <w:lang w:val="en-US"/>
        </w:rPr>
        <w:instrText xml:space="preserve"> </w:instrText>
      </w:r>
      <w:r w:rsidR="00444352" w:rsidRPr="00444352">
        <w:rPr>
          <w:lang w:val="en-US"/>
        </w:rPr>
        <w:instrText>physiological</w:instrText>
      </w:r>
      <w:r w:rsidR="00444352" w:rsidRPr="002D5666">
        <w:rPr>
          <w:lang w:val="en-US"/>
        </w:rPr>
        <w:instrText xml:space="preserve"> </w:instrText>
      </w:r>
      <w:r w:rsidR="00444352" w:rsidRPr="00444352">
        <w:rPr>
          <w:lang w:val="en-US"/>
        </w:rPr>
        <w:instrText>conditions</w:instrText>
      </w:r>
      <w:r w:rsidR="00444352" w:rsidRPr="002D5666">
        <w:rPr>
          <w:lang w:val="en-US"/>
        </w:rPr>
        <w:instrText>, 4‐</w:instrText>
      </w:r>
      <w:r w:rsidR="00444352" w:rsidRPr="00444352">
        <w:rPr>
          <w:lang w:val="en-US"/>
        </w:rPr>
        <w:instrText>fluorofuroxans</w:instrText>
      </w:r>
      <w:r w:rsidR="00444352" w:rsidRPr="002D5666">
        <w:rPr>
          <w:lang w:val="en-US"/>
        </w:rPr>
        <w:instrText xml:space="preserve"> </w:instrText>
      </w:r>
      <w:r w:rsidR="00444352" w:rsidRPr="00444352">
        <w:rPr>
          <w:lang w:val="en-US"/>
        </w:rPr>
        <w:instrText>with</w:instrText>
      </w:r>
      <w:r w:rsidR="00444352" w:rsidRPr="002D5666">
        <w:rPr>
          <w:lang w:val="en-US"/>
        </w:rPr>
        <w:instrText xml:space="preserve"> </w:instrText>
      </w:r>
      <w:r w:rsidR="00444352" w:rsidRPr="00444352">
        <w:rPr>
          <w:lang w:val="en-US"/>
        </w:rPr>
        <w:instrText>weaker</w:instrText>
      </w:r>
      <w:r w:rsidR="00444352" w:rsidRPr="002D5666">
        <w:rPr>
          <w:lang w:val="en-US"/>
        </w:rPr>
        <w:instrText xml:space="preserve"> </w:instrText>
      </w:r>
      <w:r w:rsidR="00444352" w:rsidRPr="00444352">
        <w:rPr>
          <w:lang w:val="en-US"/>
        </w:rPr>
        <w:instrText>nitric</w:instrText>
      </w:r>
      <w:r w:rsidR="00444352" w:rsidRPr="002D5666">
        <w:rPr>
          <w:lang w:val="en-US"/>
        </w:rPr>
        <w:instrText xml:space="preserve"> </w:instrText>
      </w:r>
      <w:r w:rsidR="00444352" w:rsidRPr="00444352">
        <w:rPr>
          <w:lang w:val="en-US"/>
        </w:rPr>
        <w:instrText>oxide</w:instrText>
      </w:r>
      <w:r w:rsidR="00444352" w:rsidRPr="002D5666">
        <w:rPr>
          <w:lang w:val="en-US"/>
        </w:rPr>
        <w:instrText>‐</w:instrText>
      </w:r>
      <w:r w:rsidR="00444352" w:rsidRPr="00444352">
        <w:rPr>
          <w:lang w:val="en-US"/>
        </w:rPr>
        <w:instrText>releasing</w:instrText>
      </w:r>
      <w:r w:rsidR="00444352" w:rsidRPr="002D5666">
        <w:rPr>
          <w:lang w:val="en-US"/>
        </w:rPr>
        <w:instrText xml:space="preserve"> </w:instrText>
      </w:r>
      <w:r w:rsidR="00444352" w:rsidRPr="00444352">
        <w:rPr>
          <w:lang w:val="en-US"/>
        </w:rPr>
        <w:instrText>ability</w:instrText>
      </w:r>
      <w:r w:rsidR="00444352" w:rsidRPr="002D5666">
        <w:rPr>
          <w:lang w:val="en-US"/>
        </w:rPr>
        <w:instrText xml:space="preserve"> </w:instrText>
      </w:r>
      <w:r w:rsidR="00444352" w:rsidRPr="00444352">
        <w:rPr>
          <w:lang w:val="en-US"/>
        </w:rPr>
        <w:instrText>are</w:instrText>
      </w:r>
      <w:r w:rsidR="00444352" w:rsidRPr="002D5666">
        <w:rPr>
          <w:lang w:val="en-US"/>
        </w:rPr>
        <w:instrText xml:space="preserve"> </w:instrText>
      </w:r>
      <w:r w:rsidR="00444352" w:rsidRPr="00444352">
        <w:rPr>
          <w:lang w:val="en-US"/>
        </w:rPr>
        <w:instrText>converted</w:instrText>
      </w:r>
      <w:r w:rsidR="00444352" w:rsidRPr="002D5666">
        <w:rPr>
          <w:lang w:val="en-US"/>
        </w:rPr>
        <w:instrText xml:space="preserve"> </w:instrText>
      </w:r>
      <w:r w:rsidR="00444352" w:rsidRPr="00444352">
        <w:rPr>
          <w:lang w:val="en-US"/>
        </w:rPr>
        <w:instrText>into</w:instrText>
      </w:r>
      <w:r w:rsidR="00444352" w:rsidRPr="002D5666">
        <w:rPr>
          <w:lang w:val="en-US"/>
        </w:rPr>
        <w:instrText xml:space="preserve"> 3‐</w:instrText>
      </w:r>
      <w:r w:rsidR="00444352" w:rsidRPr="00444352">
        <w:rPr>
          <w:lang w:val="en-US"/>
        </w:rPr>
        <w:instrText>fluorofuroxans</w:instrText>
      </w:r>
      <w:r w:rsidR="00444352" w:rsidRPr="002D5666">
        <w:rPr>
          <w:lang w:val="en-US"/>
        </w:rPr>
        <w:instrText xml:space="preserve">, </w:instrText>
      </w:r>
      <w:r w:rsidR="00444352" w:rsidRPr="00444352">
        <w:rPr>
          <w:lang w:val="en-US"/>
        </w:rPr>
        <w:instrText>which</w:instrText>
      </w:r>
      <w:r w:rsidR="00444352" w:rsidRPr="002D5666">
        <w:rPr>
          <w:lang w:val="en-US"/>
        </w:rPr>
        <w:instrText xml:space="preserve"> </w:instrText>
      </w:r>
      <w:r w:rsidR="00444352" w:rsidRPr="00444352">
        <w:rPr>
          <w:lang w:val="en-US"/>
        </w:rPr>
        <w:instrText>show</w:instrText>
      </w:r>
      <w:r w:rsidR="00444352" w:rsidRPr="002D5666">
        <w:rPr>
          <w:lang w:val="en-US"/>
        </w:rPr>
        <w:instrText xml:space="preserve"> </w:instrText>
      </w:r>
      <w:r w:rsidR="00444352" w:rsidRPr="00444352">
        <w:rPr>
          <w:lang w:val="en-US"/>
        </w:rPr>
        <w:instrText>remarkable</w:instrText>
      </w:r>
      <w:r w:rsidR="00444352" w:rsidRPr="002D5666">
        <w:rPr>
          <w:lang w:val="en-US"/>
        </w:rPr>
        <w:instrText xml:space="preserve"> </w:instrText>
      </w:r>
      <w:r w:rsidR="00444352" w:rsidRPr="00444352">
        <w:rPr>
          <w:lang w:val="en-US"/>
        </w:rPr>
        <w:instrText>thiol</w:instrText>
      </w:r>
      <w:r w:rsidR="00444352" w:rsidRPr="002D5666">
        <w:rPr>
          <w:lang w:val="en-US"/>
        </w:rPr>
        <w:instrText>‐</w:instrText>
      </w:r>
      <w:r w:rsidR="00444352" w:rsidRPr="00444352">
        <w:rPr>
          <w:lang w:val="en-US"/>
        </w:rPr>
        <w:instrText>mediated</w:instrText>
      </w:r>
      <w:r w:rsidR="00444352" w:rsidRPr="002D5666">
        <w:rPr>
          <w:lang w:val="en-US"/>
        </w:rPr>
        <w:instrText xml:space="preserve"> </w:instrText>
      </w:r>
      <w:r w:rsidR="00444352" w:rsidRPr="00444352">
        <w:rPr>
          <w:lang w:val="en-US"/>
        </w:rPr>
        <w:instrText>nitric</w:instrText>
      </w:r>
      <w:r w:rsidR="00444352" w:rsidRPr="002D5666">
        <w:rPr>
          <w:lang w:val="en-US"/>
        </w:rPr>
        <w:instrText xml:space="preserve"> </w:instrText>
      </w:r>
      <w:r w:rsidR="00444352" w:rsidRPr="00444352">
        <w:rPr>
          <w:lang w:val="en-US"/>
        </w:rPr>
        <w:instrText>oxide</w:instrText>
      </w:r>
      <w:r w:rsidR="00444352" w:rsidRPr="002D5666">
        <w:rPr>
          <w:lang w:val="en-US"/>
        </w:rPr>
        <w:instrText>‐</w:instrText>
      </w:r>
      <w:r w:rsidR="00444352" w:rsidRPr="00444352">
        <w:rPr>
          <w:lang w:val="en-US"/>
        </w:rPr>
        <w:instrText>releasing</w:instrText>
      </w:r>
      <w:r w:rsidR="00444352" w:rsidRPr="002D5666">
        <w:rPr>
          <w:lang w:val="en-US"/>
        </w:rPr>
        <w:instrText xml:space="preserve"> </w:instrText>
      </w:r>
      <w:r w:rsidR="00444352" w:rsidRPr="00444352">
        <w:rPr>
          <w:lang w:val="en-US"/>
        </w:rPr>
        <w:instrText>properties</w:instrText>
      </w:r>
      <w:r w:rsidR="00444352" w:rsidRPr="002D5666">
        <w:rPr>
          <w:lang w:val="en-US"/>
        </w:rPr>
        <w:instrText xml:space="preserve">, </w:instrText>
      </w:r>
      <w:r w:rsidR="00444352" w:rsidRPr="00444352">
        <w:rPr>
          <w:lang w:val="en-US"/>
        </w:rPr>
        <w:instrText>thereby</w:instrText>
      </w:r>
      <w:r w:rsidR="00444352" w:rsidRPr="002D5666">
        <w:rPr>
          <w:lang w:val="en-US"/>
        </w:rPr>
        <w:instrText xml:space="preserve"> </w:instrText>
      </w:r>
      <w:r w:rsidR="00444352" w:rsidRPr="00444352">
        <w:rPr>
          <w:lang w:val="en-US"/>
        </w:rPr>
        <w:instrText>suggesting</w:instrText>
      </w:r>
      <w:r w:rsidR="00444352" w:rsidRPr="002D5666">
        <w:rPr>
          <w:lang w:val="en-US"/>
        </w:rPr>
        <w:instrText xml:space="preserve"> </w:instrText>
      </w:r>
      <w:r w:rsidR="00444352" w:rsidRPr="00444352">
        <w:rPr>
          <w:lang w:val="en-US"/>
        </w:rPr>
        <w:instrText>that</w:instrText>
      </w:r>
      <w:r w:rsidR="00444352" w:rsidRPr="002D5666">
        <w:rPr>
          <w:lang w:val="en-US"/>
        </w:rPr>
        <w:instrText xml:space="preserve"> 4‐</w:instrText>
      </w:r>
      <w:r w:rsidR="00444352" w:rsidRPr="00444352">
        <w:rPr>
          <w:lang w:val="en-US"/>
        </w:rPr>
        <w:instrText>fluorofuroxans</w:instrText>
      </w:r>
      <w:r w:rsidR="00444352" w:rsidRPr="002D5666">
        <w:rPr>
          <w:lang w:val="en-US"/>
        </w:rPr>
        <w:instrText xml:space="preserve"> </w:instrText>
      </w:r>
      <w:r w:rsidR="00444352" w:rsidRPr="00444352">
        <w:rPr>
          <w:lang w:val="en-US"/>
        </w:rPr>
        <w:instrText>are</w:instrText>
      </w:r>
      <w:r w:rsidR="00444352" w:rsidRPr="002D5666">
        <w:rPr>
          <w:lang w:val="en-US"/>
        </w:rPr>
        <w:instrText xml:space="preserve"> </w:instrText>
      </w:r>
      <w:r w:rsidR="00444352" w:rsidRPr="00444352">
        <w:rPr>
          <w:lang w:val="en-US"/>
        </w:rPr>
        <w:instrText>potent</w:instrText>
      </w:r>
      <w:r w:rsidR="00444352" w:rsidRPr="002D5666">
        <w:rPr>
          <w:lang w:val="en-US"/>
        </w:rPr>
        <w:instrText xml:space="preserve"> </w:instrText>
      </w:r>
      <w:r w:rsidR="00444352" w:rsidRPr="00444352">
        <w:rPr>
          <w:lang w:val="en-US"/>
        </w:rPr>
        <w:instrText>photoinduced</w:instrText>
      </w:r>
      <w:r w:rsidR="00444352" w:rsidRPr="002D5666">
        <w:rPr>
          <w:lang w:val="en-US"/>
        </w:rPr>
        <w:instrText xml:space="preserve"> </w:instrText>
      </w:r>
      <w:r w:rsidR="00444352" w:rsidRPr="00444352">
        <w:rPr>
          <w:lang w:val="en-US"/>
        </w:rPr>
        <w:instrText>nitric</w:instrText>
      </w:r>
      <w:r w:rsidR="00444352" w:rsidRPr="002D5666">
        <w:rPr>
          <w:lang w:val="en-US"/>
        </w:rPr>
        <w:instrText xml:space="preserve"> </w:instrText>
      </w:r>
      <w:r w:rsidR="00444352" w:rsidRPr="00444352">
        <w:rPr>
          <w:lang w:val="en-US"/>
        </w:rPr>
        <w:instrText>oxide</w:instrText>
      </w:r>
      <w:r w:rsidR="00444352" w:rsidRPr="002D5666">
        <w:rPr>
          <w:lang w:val="en-US"/>
        </w:rPr>
        <w:instrText xml:space="preserve"> </w:instrText>
      </w:r>
      <w:r w:rsidR="00444352" w:rsidRPr="00444352">
        <w:rPr>
          <w:lang w:val="en-US"/>
        </w:rPr>
        <w:instrText>donors</w:instrText>
      </w:r>
      <w:r w:rsidR="00444352" w:rsidRPr="002D5666">
        <w:rPr>
          <w:lang w:val="en-US"/>
        </w:rPr>
        <w:instrText>.","</w:instrText>
      </w:r>
      <w:r w:rsidR="00444352" w:rsidRPr="00444352">
        <w:rPr>
          <w:lang w:val="en-US"/>
        </w:rPr>
        <w:instrText>author</w:instrText>
      </w:r>
      <w:r w:rsidR="00444352" w:rsidRPr="002D5666">
        <w:rPr>
          <w:lang w:val="en-US"/>
        </w:rPr>
        <w:instrText>":[{"</w:instrText>
      </w:r>
      <w:r w:rsidR="00444352" w:rsidRPr="00444352">
        <w:rPr>
          <w:lang w:val="en-US"/>
        </w:rPr>
        <w:instrText>dropping</w:instrText>
      </w:r>
      <w:r w:rsidR="00444352" w:rsidRPr="002D5666">
        <w:rPr>
          <w:lang w:val="en-US"/>
        </w:rPr>
        <w:instrText>-</w:instrText>
      </w:r>
      <w:r w:rsidR="00444352" w:rsidRPr="00444352">
        <w:rPr>
          <w:lang w:val="en-US"/>
        </w:rPr>
        <w:instrText>particle</w:instrText>
      </w:r>
      <w:r w:rsidR="00444352" w:rsidRPr="002D5666">
        <w:rPr>
          <w:lang w:val="en-US"/>
        </w:rPr>
        <w:instrText>":"","</w:instrText>
      </w:r>
      <w:r w:rsidR="00444352" w:rsidRPr="00444352">
        <w:rPr>
          <w:lang w:val="en-US"/>
        </w:rPr>
        <w:instrText>family</w:instrText>
      </w:r>
      <w:r w:rsidR="00444352" w:rsidRPr="002D5666">
        <w:rPr>
          <w:lang w:val="en-US"/>
        </w:rPr>
        <w:instrText>":"</w:instrText>
      </w:r>
      <w:r w:rsidR="00444352" w:rsidRPr="00444352">
        <w:rPr>
          <w:lang w:val="en-US"/>
        </w:rPr>
        <w:instrText>Ando</w:instrText>
      </w:r>
      <w:r w:rsidR="00444352" w:rsidRPr="002D5666">
        <w:rPr>
          <w:lang w:val="en-US"/>
        </w:rPr>
        <w:instrText>","</w:instrText>
      </w:r>
      <w:r w:rsidR="00444352" w:rsidRPr="00444352">
        <w:rPr>
          <w:lang w:val="en-US"/>
        </w:rPr>
        <w:instrText>given</w:instrText>
      </w:r>
      <w:r w:rsidR="00444352" w:rsidRPr="002D5666">
        <w:rPr>
          <w:lang w:val="en-US"/>
        </w:rPr>
        <w:instrText>":"</w:instrText>
      </w:r>
      <w:r w:rsidR="00444352" w:rsidRPr="00444352">
        <w:rPr>
          <w:lang w:val="en-US"/>
        </w:rPr>
        <w:instrText>Akihiro</w:instrText>
      </w:r>
      <w:r w:rsidR="00444352" w:rsidRPr="002D5666">
        <w:rPr>
          <w:lang w:val="en-US"/>
        </w:rPr>
        <w:instrText>","</w:instrText>
      </w:r>
      <w:r w:rsidR="00444352" w:rsidRPr="00444352">
        <w:rPr>
          <w:lang w:val="en-US"/>
        </w:rPr>
        <w:instrText>non</w:instrText>
      </w:r>
      <w:r w:rsidR="00444352" w:rsidRPr="002D5666">
        <w:rPr>
          <w:lang w:val="en-US"/>
        </w:rPr>
        <w:instrText>-</w:instrText>
      </w:r>
      <w:r w:rsidR="00444352" w:rsidRPr="00444352">
        <w:rPr>
          <w:lang w:val="en-US"/>
        </w:rPr>
        <w:instrText>dropping</w:instrText>
      </w:r>
      <w:r w:rsidR="00444352" w:rsidRPr="002D5666">
        <w:rPr>
          <w:lang w:val="en-US"/>
        </w:rPr>
        <w:instrText>-</w:instrText>
      </w:r>
      <w:r w:rsidR="00444352" w:rsidRPr="00444352">
        <w:rPr>
          <w:lang w:val="en-US"/>
        </w:rPr>
        <w:instrText>particle</w:instrText>
      </w:r>
      <w:r w:rsidR="00444352" w:rsidRPr="002D5666">
        <w:rPr>
          <w:lang w:val="en-US"/>
        </w:rPr>
        <w:instrText>":"","</w:instrText>
      </w:r>
      <w:r w:rsidR="00444352" w:rsidRPr="00444352">
        <w:rPr>
          <w:lang w:val="en-US"/>
        </w:rPr>
        <w:instrText>parse</w:instrText>
      </w:r>
      <w:r w:rsidR="00444352" w:rsidRPr="002D5666">
        <w:rPr>
          <w:lang w:val="en-US"/>
        </w:rPr>
        <w:instrText>-</w:instrText>
      </w:r>
      <w:r w:rsidR="00444352" w:rsidRPr="00444352">
        <w:rPr>
          <w:lang w:val="en-US"/>
        </w:rPr>
        <w:instrText>names</w:instrText>
      </w:r>
      <w:r w:rsidR="00444352" w:rsidRPr="002D5666">
        <w:rPr>
          <w:lang w:val="en-US"/>
        </w:rPr>
        <w:instrText>":</w:instrText>
      </w:r>
      <w:r w:rsidR="00444352" w:rsidRPr="00444352">
        <w:rPr>
          <w:lang w:val="en-US"/>
        </w:rPr>
        <w:instrText>false</w:instrText>
      </w:r>
      <w:r w:rsidR="00444352" w:rsidRPr="002D5666">
        <w:rPr>
          <w:lang w:val="en-US"/>
        </w:rPr>
        <w:instrText>,"</w:instrText>
      </w:r>
      <w:r w:rsidR="00444352" w:rsidRPr="00444352">
        <w:rPr>
          <w:lang w:val="en-US"/>
        </w:rPr>
        <w:instrText>suffix</w:instrText>
      </w:r>
      <w:r w:rsidR="00444352" w:rsidRPr="002D5666">
        <w:rPr>
          <w:lang w:val="en-US"/>
        </w:rPr>
        <w:instrText>":""},{"</w:instrText>
      </w:r>
      <w:r w:rsidR="00444352" w:rsidRPr="00444352">
        <w:rPr>
          <w:lang w:val="en-US"/>
        </w:rPr>
        <w:instrText>dropping</w:instrText>
      </w:r>
      <w:r w:rsidR="00444352" w:rsidRPr="002D5666">
        <w:rPr>
          <w:lang w:val="en-US"/>
        </w:rPr>
        <w:instrText>-</w:instrText>
      </w:r>
      <w:r w:rsidR="00444352" w:rsidRPr="00444352">
        <w:rPr>
          <w:lang w:val="en-US"/>
        </w:rPr>
        <w:instrText>particle</w:instrText>
      </w:r>
      <w:r w:rsidR="00444352" w:rsidRPr="002D5666">
        <w:rPr>
          <w:lang w:val="en-US"/>
        </w:rPr>
        <w:instrText>":"","</w:instrText>
      </w:r>
      <w:r w:rsidR="00444352" w:rsidRPr="00444352">
        <w:rPr>
          <w:lang w:val="en-US"/>
        </w:rPr>
        <w:instrText>family</w:instrText>
      </w:r>
      <w:r w:rsidR="00444352" w:rsidRPr="002D5666">
        <w:rPr>
          <w:lang w:val="en-US"/>
        </w:rPr>
        <w:instrText>":"</w:instrText>
      </w:r>
      <w:r w:rsidR="00444352" w:rsidRPr="00444352">
        <w:rPr>
          <w:lang w:val="en-US"/>
        </w:rPr>
        <w:instrText>Matsubara</w:instrText>
      </w:r>
      <w:r w:rsidR="00444352" w:rsidRPr="002D5666">
        <w:rPr>
          <w:lang w:val="en-US"/>
        </w:rPr>
        <w:instrText>","</w:instrText>
      </w:r>
      <w:r w:rsidR="00444352" w:rsidRPr="00444352">
        <w:rPr>
          <w:lang w:val="en-US"/>
        </w:rPr>
        <w:instrText>given</w:instrText>
      </w:r>
      <w:r w:rsidR="00444352" w:rsidRPr="002D5666">
        <w:rPr>
          <w:lang w:val="en-US"/>
        </w:rPr>
        <w:instrText>":"</w:instrText>
      </w:r>
      <w:r w:rsidR="00444352" w:rsidRPr="00444352">
        <w:rPr>
          <w:lang w:val="en-US"/>
        </w:rPr>
        <w:instrText>Ryosuke</w:instrText>
      </w:r>
      <w:r w:rsidR="00444352" w:rsidRPr="002D5666">
        <w:rPr>
          <w:lang w:val="en-US"/>
        </w:rPr>
        <w:instrText>","</w:instrText>
      </w:r>
      <w:r w:rsidR="00444352" w:rsidRPr="00444352">
        <w:rPr>
          <w:lang w:val="en-US"/>
        </w:rPr>
        <w:instrText>non</w:instrText>
      </w:r>
      <w:r w:rsidR="00444352" w:rsidRPr="002D5666">
        <w:rPr>
          <w:lang w:val="en-US"/>
        </w:rPr>
        <w:instrText>-</w:instrText>
      </w:r>
      <w:r w:rsidR="00444352" w:rsidRPr="00444352">
        <w:rPr>
          <w:lang w:val="en-US"/>
        </w:rPr>
        <w:instrText>dropping</w:instrText>
      </w:r>
      <w:r w:rsidR="00444352" w:rsidRPr="002D5666">
        <w:rPr>
          <w:lang w:val="en-US"/>
        </w:rPr>
        <w:instrText>-</w:instrText>
      </w:r>
      <w:r w:rsidR="00444352" w:rsidRPr="00444352">
        <w:rPr>
          <w:lang w:val="en-US"/>
        </w:rPr>
        <w:instrText>particle</w:instrText>
      </w:r>
      <w:r w:rsidR="00444352" w:rsidRPr="002D5666">
        <w:rPr>
          <w:lang w:val="en-US"/>
        </w:rPr>
        <w:instrText>":"","</w:instrText>
      </w:r>
      <w:r w:rsidR="00444352" w:rsidRPr="00444352">
        <w:rPr>
          <w:lang w:val="en-US"/>
        </w:rPr>
        <w:instrText>parse</w:instrText>
      </w:r>
      <w:r w:rsidR="00444352" w:rsidRPr="002D5666">
        <w:rPr>
          <w:lang w:val="en-US"/>
        </w:rPr>
        <w:instrText>-</w:instrText>
      </w:r>
      <w:r w:rsidR="00444352" w:rsidRPr="00444352">
        <w:rPr>
          <w:lang w:val="en-US"/>
        </w:rPr>
        <w:instrText>names</w:instrText>
      </w:r>
      <w:r w:rsidR="00444352" w:rsidRPr="002D5666">
        <w:rPr>
          <w:lang w:val="en-US"/>
        </w:rPr>
        <w:instrText>":</w:instrText>
      </w:r>
      <w:r w:rsidR="00444352" w:rsidRPr="00444352">
        <w:rPr>
          <w:lang w:val="en-US"/>
        </w:rPr>
        <w:instrText>false</w:instrText>
      </w:r>
      <w:r w:rsidR="00444352" w:rsidRPr="002D5666">
        <w:rPr>
          <w:lang w:val="en-US"/>
        </w:rPr>
        <w:instrText>,"</w:instrText>
      </w:r>
      <w:r w:rsidR="00444352" w:rsidRPr="00444352">
        <w:rPr>
          <w:lang w:val="en-US"/>
        </w:rPr>
        <w:instrText>suffix</w:instrText>
      </w:r>
      <w:r w:rsidR="00444352" w:rsidRPr="002D5666">
        <w:rPr>
          <w:lang w:val="en-US"/>
        </w:rPr>
        <w:instrText>":""},{"</w:instrText>
      </w:r>
      <w:r w:rsidR="00444352" w:rsidRPr="00444352">
        <w:rPr>
          <w:lang w:val="en-US"/>
        </w:rPr>
        <w:instrText>dropping</w:instrText>
      </w:r>
      <w:r w:rsidR="00444352" w:rsidRPr="002D5666">
        <w:rPr>
          <w:lang w:val="en-US"/>
        </w:rPr>
        <w:instrText>-</w:instrText>
      </w:r>
      <w:r w:rsidR="00444352" w:rsidRPr="00444352">
        <w:rPr>
          <w:lang w:val="en-US"/>
        </w:rPr>
        <w:instrText>particle</w:instrText>
      </w:r>
      <w:r w:rsidR="00444352" w:rsidRPr="002D5666">
        <w:rPr>
          <w:lang w:val="en-US"/>
        </w:rPr>
        <w:instrText>":"","</w:instrText>
      </w:r>
      <w:r w:rsidR="00444352" w:rsidRPr="00444352">
        <w:rPr>
          <w:lang w:val="en-US"/>
        </w:rPr>
        <w:instrText>family</w:instrText>
      </w:r>
      <w:r w:rsidR="00444352" w:rsidRPr="002D5666">
        <w:rPr>
          <w:lang w:val="en-US"/>
        </w:rPr>
        <w:instrText>":"</w:instrText>
      </w:r>
      <w:r w:rsidR="00444352" w:rsidRPr="00444352">
        <w:rPr>
          <w:lang w:val="en-US"/>
        </w:rPr>
        <w:instrText>Takazawa</w:instrText>
      </w:r>
      <w:r w:rsidR="00444352" w:rsidRPr="002D5666">
        <w:rPr>
          <w:lang w:val="en-US"/>
        </w:rPr>
        <w:instrText>","</w:instrText>
      </w:r>
      <w:r w:rsidR="00444352" w:rsidRPr="00444352">
        <w:rPr>
          <w:lang w:val="en-US"/>
        </w:rPr>
        <w:instrText>given</w:instrText>
      </w:r>
      <w:r w:rsidR="00444352" w:rsidRPr="002D5666">
        <w:rPr>
          <w:lang w:val="en-US"/>
        </w:rPr>
        <w:instrText>":"</w:instrText>
      </w:r>
      <w:r w:rsidR="00444352" w:rsidRPr="00444352">
        <w:rPr>
          <w:lang w:val="en-US"/>
        </w:rPr>
        <w:instrText>Saori</w:instrText>
      </w:r>
      <w:r w:rsidR="00444352" w:rsidRPr="002D5666">
        <w:rPr>
          <w:lang w:val="en-US"/>
        </w:rPr>
        <w:instrText>","</w:instrText>
      </w:r>
      <w:r w:rsidR="00444352" w:rsidRPr="00444352">
        <w:rPr>
          <w:lang w:val="en-US"/>
        </w:rPr>
        <w:instrText>non</w:instrText>
      </w:r>
      <w:r w:rsidR="00444352" w:rsidRPr="002D5666">
        <w:rPr>
          <w:lang w:val="en-US"/>
        </w:rPr>
        <w:instrText>-</w:instrText>
      </w:r>
      <w:r w:rsidR="00444352" w:rsidRPr="00444352">
        <w:rPr>
          <w:lang w:val="en-US"/>
        </w:rPr>
        <w:instrText>dropping</w:instrText>
      </w:r>
      <w:r w:rsidR="00444352" w:rsidRPr="002D5666">
        <w:rPr>
          <w:lang w:val="en-US"/>
        </w:rPr>
        <w:instrText>-</w:instrText>
      </w:r>
      <w:r w:rsidR="00444352" w:rsidRPr="00444352">
        <w:rPr>
          <w:lang w:val="en-US"/>
        </w:rPr>
        <w:instrText>particle</w:instrText>
      </w:r>
      <w:r w:rsidR="00444352" w:rsidRPr="002D5666">
        <w:rPr>
          <w:lang w:val="en-US"/>
        </w:rPr>
        <w:instrText>":"","</w:instrText>
      </w:r>
      <w:r w:rsidR="00444352" w:rsidRPr="00444352">
        <w:rPr>
          <w:lang w:val="en-US"/>
        </w:rPr>
        <w:instrText>parse</w:instrText>
      </w:r>
      <w:r w:rsidR="00444352" w:rsidRPr="002D5666">
        <w:rPr>
          <w:lang w:val="en-US"/>
        </w:rPr>
        <w:instrText>-</w:instrText>
      </w:r>
      <w:r w:rsidR="00444352" w:rsidRPr="00444352">
        <w:rPr>
          <w:lang w:val="en-US"/>
        </w:rPr>
        <w:instrText>names</w:instrText>
      </w:r>
      <w:r w:rsidR="00444352" w:rsidRPr="002D5666">
        <w:rPr>
          <w:lang w:val="en-US"/>
        </w:rPr>
        <w:instrText>":</w:instrText>
      </w:r>
      <w:r w:rsidR="00444352" w:rsidRPr="00444352">
        <w:rPr>
          <w:lang w:val="en-US"/>
        </w:rPr>
        <w:instrText>false</w:instrText>
      </w:r>
      <w:r w:rsidR="00444352" w:rsidRPr="002D5666">
        <w:rPr>
          <w:lang w:val="en-US"/>
        </w:rPr>
        <w:instrText>,"</w:instrText>
      </w:r>
      <w:r w:rsidR="00444352" w:rsidRPr="00444352">
        <w:rPr>
          <w:lang w:val="en-US"/>
        </w:rPr>
        <w:instrText>suffix</w:instrText>
      </w:r>
      <w:r w:rsidR="00444352" w:rsidRPr="002D5666">
        <w:rPr>
          <w:lang w:val="en-US"/>
        </w:rPr>
        <w:instrText>":""},{"</w:instrText>
      </w:r>
      <w:r w:rsidR="00444352" w:rsidRPr="00444352">
        <w:rPr>
          <w:lang w:val="en-US"/>
        </w:rPr>
        <w:instrText>dropping</w:instrText>
      </w:r>
      <w:r w:rsidR="00444352" w:rsidRPr="002D5666">
        <w:rPr>
          <w:lang w:val="en-US"/>
        </w:rPr>
        <w:instrText>-</w:instrText>
      </w:r>
      <w:r w:rsidR="00444352" w:rsidRPr="00444352">
        <w:rPr>
          <w:lang w:val="en-US"/>
        </w:rPr>
        <w:instrText>particle</w:instrText>
      </w:r>
      <w:r w:rsidR="00444352" w:rsidRPr="002D5666">
        <w:rPr>
          <w:lang w:val="en-US"/>
        </w:rPr>
        <w:instrText>":"","</w:instrText>
      </w:r>
      <w:r w:rsidR="00444352" w:rsidRPr="00444352">
        <w:rPr>
          <w:lang w:val="en-US"/>
        </w:rPr>
        <w:instrText>family</w:instrText>
      </w:r>
      <w:r w:rsidR="00444352" w:rsidRPr="002D5666">
        <w:rPr>
          <w:lang w:val="en-US"/>
        </w:rPr>
        <w:instrText>":"</w:instrText>
      </w:r>
      <w:r w:rsidR="00444352" w:rsidRPr="00444352">
        <w:rPr>
          <w:lang w:val="en-US"/>
        </w:rPr>
        <w:instrText>Shimada</w:instrText>
      </w:r>
      <w:r w:rsidR="00444352" w:rsidRPr="002D5666">
        <w:rPr>
          <w:lang w:val="en-US"/>
        </w:rPr>
        <w:instrText>","</w:instrText>
      </w:r>
      <w:r w:rsidR="00444352" w:rsidRPr="00444352">
        <w:rPr>
          <w:lang w:val="en-US"/>
        </w:rPr>
        <w:instrText>given</w:instrText>
      </w:r>
      <w:r w:rsidR="00444352" w:rsidRPr="002D5666">
        <w:rPr>
          <w:lang w:val="en-US"/>
        </w:rPr>
        <w:instrText>":"</w:instrText>
      </w:r>
      <w:r w:rsidR="00444352" w:rsidRPr="00444352">
        <w:rPr>
          <w:lang w:val="en-US"/>
        </w:rPr>
        <w:instrText>Toshiyuki</w:instrText>
      </w:r>
      <w:r w:rsidR="00444352" w:rsidRPr="002D5666">
        <w:rPr>
          <w:lang w:val="en-US"/>
        </w:rPr>
        <w:instrText>","</w:instrText>
      </w:r>
      <w:r w:rsidR="00444352" w:rsidRPr="00444352">
        <w:rPr>
          <w:lang w:val="en-US"/>
        </w:rPr>
        <w:instrText>non</w:instrText>
      </w:r>
      <w:r w:rsidR="00444352" w:rsidRPr="002D5666">
        <w:rPr>
          <w:lang w:val="en-US"/>
        </w:rPr>
        <w:instrText>-</w:instrText>
      </w:r>
      <w:r w:rsidR="00444352" w:rsidRPr="00444352">
        <w:rPr>
          <w:lang w:val="en-US"/>
        </w:rPr>
        <w:instrText>dropping</w:instrText>
      </w:r>
      <w:r w:rsidR="00444352" w:rsidRPr="002D5666">
        <w:rPr>
          <w:lang w:val="en-US"/>
        </w:rPr>
        <w:instrText>-</w:instrText>
      </w:r>
      <w:r w:rsidR="00444352" w:rsidRPr="00444352">
        <w:rPr>
          <w:lang w:val="en-US"/>
        </w:rPr>
        <w:instrText>particle</w:instrText>
      </w:r>
      <w:r w:rsidR="00444352" w:rsidRPr="002D5666">
        <w:rPr>
          <w:lang w:val="en-US"/>
        </w:rPr>
        <w:instrText>":"","</w:instrText>
      </w:r>
      <w:r w:rsidR="00444352" w:rsidRPr="00444352">
        <w:rPr>
          <w:lang w:val="en-US"/>
        </w:rPr>
        <w:instrText>parse</w:instrText>
      </w:r>
      <w:r w:rsidR="00444352" w:rsidRPr="002D5666">
        <w:rPr>
          <w:lang w:val="en-US"/>
        </w:rPr>
        <w:instrText>-</w:instrText>
      </w:r>
      <w:r w:rsidR="00444352" w:rsidRPr="00444352">
        <w:rPr>
          <w:lang w:val="en-US"/>
        </w:rPr>
        <w:instrText>names</w:instrText>
      </w:r>
      <w:r w:rsidR="00444352" w:rsidRPr="002D5666">
        <w:rPr>
          <w:lang w:val="en-US"/>
        </w:rPr>
        <w:instrText>":</w:instrText>
      </w:r>
      <w:r w:rsidR="00444352" w:rsidRPr="00444352">
        <w:rPr>
          <w:lang w:val="en-US"/>
        </w:rPr>
        <w:instrText>false</w:instrText>
      </w:r>
      <w:r w:rsidR="00444352" w:rsidRPr="002D5666">
        <w:rPr>
          <w:lang w:val="en-US"/>
        </w:rPr>
        <w:instrText>,"</w:instrText>
      </w:r>
      <w:r w:rsidR="00444352" w:rsidRPr="00444352">
        <w:rPr>
          <w:lang w:val="en-US"/>
        </w:rPr>
        <w:instrText>suffix</w:instrText>
      </w:r>
      <w:r w:rsidR="00444352" w:rsidRPr="002D5666">
        <w:rPr>
          <w:lang w:val="en-US"/>
        </w:rPr>
        <w:instrText>":""},{"</w:instrText>
      </w:r>
      <w:r w:rsidR="00444352" w:rsidRPr="00444352">
        <w:rPr>
          <w:lang w:val="en-US"/>
        </w:rPr>
        <w:instrText>dropping</w:instrText>
      </w:r>
      <w:r w:rsidR="00444352" w:rsidRPr="002D5666">
        <w:rPr>
          <w:lang w:val="en-US"/>
        </w:rPr>
        <w:instrText>-</w:instrText>
      </w:r>
      <w:r w:rsidR="00444352" w:rsidRPr="00444352">
        <w:rPr>
          <w:lang w:val="en-US"/>
        </w:rPr>
        <w:instrText>particle</w:instrText>
      </w:r>
      <w:r w:rsidR="00444352" w:rsidRPr="002D5666">
        <w:rPr>
          <w:lang w:val="en-US"/>
        </w:rPr>
        <w:instrText>":"","</w:instrText>
      </w:r>
      <w:r w:rsidR="00444352" w:rsidRPr="00444352">
        <w:rPr>
          <w:lang w:val="en-US"/>
        </w:rPr>
        <w:instrText>family</w:instrText>
      </w:r>
      <w:r w:rsidR="00444352" w:rsidRPr="002D5666">
        <w:rPr>
          <w:lang w:val="en-US"/>
        </w:rPr>
        <w:instrText>":"</w:instrText>
      </w:r>
      <w:r w:rsidR="00444352" w:rsidRPr="00444352">
        <w:rPr>
          <w:lang w:val="en-US"/>
        </w:rPr>
        <w:instrText>Hayashi</w:instrText>
      </w:r>
      <w:r w:rsidR="00444352" w:rsidRPr="002D5666">
        <w:rPr>
          <w:lang w:val="en-US"/>
        </w:rPr>
        <w:instrText>","</w:instrText>
      </w:r>
      <w:r w:rsidR="00444352" w:rsidRPr="00444352">
        <w:rPr>
          <w:lang w:val="en-US"/>
        </w:rPr>
        <w:instrText>given</w:instrText>
      </w:r>
      <w:r w:rsidR="00444352" w:rsidRPr="002D5666">
        <w:rPr>
          <w:lang w:val="en-US"/>
        </w:rPr>
        <w:instrText>":"</w:instrText>
      </w:r>
      <w:r w:rsidR="00444352" w:rsidRPr="00444352">
        <w:rPr>
          <w:lang w:val="en-US"/>
        </w:rPr>
        <w:instrText>Masahiko</w:instrText>
      </w:r>
      <w:r w:rsidR="00444352" w:rsidRPr="002D5666">
        <w:rPr>
          <w:lang w:val="en-US"/>
        </w:rPr>
        <w:instrText>","</w:instrText>
      </w:r>
      <w:r w:rsidR="00444352" w:rsidRPr="00444352">
        <w:rPr>
          <w:lang w:val="en-US"/>
        </w:rPr>
        <w:instrText>non</w:instrText>
      </w:r>
      <w:r w:rsidR="00444352" w:rsidRPr="002D5666">
        <w:rPr>
          <w:lang w:val="en-US"/>
        </w:rPr>
        <w:instrText>-</w:instrText>
      </w:r>
      <w:r w:rsidR="00444352" w:rsidRPr="00444352">
        <w:rPr>
          <w:lang w:val="en-US"/>
        </w:rPr>
        <w:instrText>dropping</w:instrText>
      </w:r>
      <w:r w:rsidR="00444352" w:rsidRPr="002D5666">
        <w:rPr>
          <w:lang w:val="en-US"/>
        </w:rPr>
        <w:instrText>-</w:instrText>
      </w:r>
      <w:r w:rsidR="00444352" w:rsidRPr="00444352">
        <w:rPr>
          <w:lang w:val="en-US"/>
        </w:rPr>
        <w:instrText>particle</w:instrText>
      </w:r>
      <w:r w:rsidR="00444352" w:rsidRPr="002D5666">
        <w:rPr>
          <w:lang w:val="en-US"/>
        </w:rPr>
        <w:instrText>":"","</w:instrText>
      </w:r>
      <w:r w:rsidR="00444352" w:rsidRPr="00444352">
        <w:rPr>
          <w:lang w:val="en-US"/>
        </w:rPr>
        <w:instrText>parse</w:instrText>
      </w:r>
      <w:r w:rsidR="00444352" w:rsidRPr="002D5666">
        <w:rPr>
          <w:lang w:val="en-US"/>
        </w:rPr>
        <w:instrText>-</w:instrText>
      </w:r>
      <w:r w:rsidR="00444352" w:rsidRPr="00444352">
        <w:rPr>
          <w:lang w:val="en-US"/>
        </w:rPr>
        <w:instrText>names</w:instrText>
      </w:r>
      <w:r w:rsidR="00444352" w:rsidRPr="002D5666">
        <w:rPr>
          <w:lang w:val="en-US"/>
        </w:rPr>
        <w:instrText>":</w:instrText>
      </w:r>
      <w:r w:rsidR="00444352" w:rsidRPr="00444352">
        <w:rPr>
          <w:lang w:val="en-US"/>
        </w:rPr>
        <w:instrText>false</w:instrText>
      </w:r>
      <w:r w:rsidR="00444352" w:rsidRPr="002D5666">
        <w:rPr>
          <w:lang w:val="en-US"/>
        </w:rPr>
        <w:instrText>,"</w:instrText>
      </w:r>
      <w:r w:rsidR="00444352" w:rsidRPr="00444352">
        <w:rPr>
          <w:lang w:val="en-US"/>
        </w:rPr>
        <w:instrText>suffix</w:instrText>
      </w:r>
      <w:r w:rsidR="00444352" w:rsidRPr="002D5666">
        <w:rPr>
          <w:lang w:val="en-US"/>
        </w:rPr>
        <w:instrText>":""}],"</w:instrText>
      </w:r>
      <w:r w:rsidR="00444352" w:rsidRPr="00444352">
        <w:rPr>
          <w:lang w:val="en-US"/>
        </w:rPr>
        <w:instrText>container</w:instrText>
      </w:r>
      <w:r w:rsidR="00444352" w:rsidRPr="002D5666">
        <w:rPr>
          <w:lang w:val="en-US"/>
        </w:rPr>
        <w:instrText>-</w:instrText>
      </w:r>
      <w:r w:rsidR="00444352" w:rsidRPr="00444352">
        <w:rPr>
          <w:lang w:val="en-US"/>
        </w:rPr>
        <w:instrText>title</w:instrText>
      </w:r>
      <w:r w:rsidR="00444352" w:rsidRPr="002D5666">
        <w:rPr>
          <w:lang w:val="en-US"/>
        </w:rPr>
        <w:instrText>":"</w:instrText>
      </w:r>
      <w:r w:rsidR="00444352" w:rsidRPr="00444352">
        <w:rPr>
          <w:lang w:val="en-US"/>
        </w:rPr>
        <w:instrText>Asian</w:instrText>
      </w:r>
      <w:r w:rsidR="00444352" w:rsidRPr="002D5666">
        <w:rPr>
          <w:lang w:val="en-US"/>
        </w:rPr>
        <w:instrText xml:space="preserve"> </w:instrText>
      </w:r>
      <w:r w:rsidR="00444352" w:rsidRPr="00444352">
        <w:rPr>
          <w:lang w:val="en-US"/>
        </w:rPr>
        <w:instrText>Journal</w:instrText>
      </w:r>
      <w:r w:rsidR="00444352" w:rsidRPr="002D5666">
        <w:rPr>
          <w:lang w:val="en-US"/>
        </w:rPr>
        <w:instrText xml:space="preserve"> </w:instrText>
      </w:r>
      <w:r w:rsidR="00444352" w:rsidRPr="00444352">
        <w:rPr>
          <w:lang w:val="en-US"/>
        </w:rPr>
        <w:instrText>of</w:instrText>
      </w:r>
      <w:r w:rsidR="00444352" w:rsidRPr="002D5666">
        <w:rPr>
          <w:lang w:val="en-US"/>
        </w:rPr>
        <w:instrText xml:space="preserve"> </w:instrText>
      </w:r>
      <w:r w:rsidR="00444352" w:rsidRPr="00444352">
        <w:rPr>
          <w:lang w:val="en-US"/>
        </w:rPr>
        <w:instrText>Organic</w:instrText>
      </w:r>
      <w:r w:rsidR="00444352" w:rsidRPr="002D5666">
        <w:rPr>
          <w:lang w:val="en-US"/>
        </w:rPr>
        <w:instrText xml:space="preserve"> </w:instrText>
      </w:r>
      <w:r w:rsidR="00444352" w:rsidRPr="00444352">
        <w:rPr>
          <w:lang w:val="en-US"/>
        </w:rPr>
        <w:instrText>Chemistry</w:instrText>
      </w:r>
      <w:r w:rsidR="00444352" w:rsidRPr="002D5666">
        <w:rPr>
          <w:lang w:val="en-US"/>
        </w:rPr>
        <w:instrText>","</w:instrText>
      </w:r>
      <w:r w:rsidR="00444352" w:rsidRPr="00444352">
        <w:rPr>
          <w:lang w:val="en-US"/>
        </w:rPr>
        <w:instrText>id</w:instrText>
      </w:r>
      <w:r w:rsidR="00444352" w:rsidRPr="002D5666">
        <w:rPr>
          <w:lang w:val="en-US"/>
        </w:rPr>
        <w:instrText>":"</w:instrText>
      </w:r>
      <w:r w:rsidR="00444352" w:rsidRPr="00444352">
        <w:rPr>
          <w:lang w:val="en-US"/>
        </w:rPr>
        <w:instrText>ITEM</w:instrText>
      </w:r>
      <w:r w:rsidR="00444352" w:rsidRPr="002D5666">
        <w:rPr>
          <w:lang w:val="en-US"/>
        </w:rPr>
        <w:instrText>-1","</w:instrText>
      </w:r>
      <w:r w:rsidR="00444352" w:rsidRPr="00444352">
        <w:rPr>
          <w:lang w:val="en-US"/>
        </w:rPr>
        <w:instrText>issue</w:instrText>
      </w:r>
      <w:r w:rsidR="00444352" w:rsidRPr="002D5666">
        <w:rPr>
          <w:lang w:val="en-US"/>
        </w:rPr>
        <w:instrText>":"7","</w:instrText>
      </w:r>
      <w:r w:rsidR="00444352" w:rsidRPr="00444352">
        <w:rPr>
          <w:lang w:val="en-US"/>
        </w:rPr>
        <w:instrText>issued</w:instrText>
      </w:r>
      <w:r w:rsidR="00444352" w:rsidRPr="002D5666">
        <w:rPr>
          <w:lang w:val="en-US"/>
        </w:rPr>
        <w:instrText>":{"</w:instrText>
      </w:r>
      <w:r w:rsidR="00444352" w:rsidRPr="00444352">
        <w:rPr>
          <w:lang w:val="en-US"/>
        </w:rPr>
        <w:instrText>date</w:instrText>
      </w:r>
      <w:r w:rsidR="00444352" w:rsidRPr="002D5666">
        <w:rPr>
          <w:lang w:val="en-US"/>
        </w:rPr>
        <w:instrText>-</w:instrText>
      </w:r>
      <w:r w:rsidR="00444352" w:rsidRPr="00444352">
        <w:rPr>
          <w:lang w:val="en-US"/>
        </w:rPr>
        <w:instrText>parts</w:instrText>
      </w:r>
      <w:r w:rsidR="00444352" w:rsidRPr="002D5666">
        <w:rPr>
          <w:lang w:val="en-US"/>
        </w:rPr>
        <w:instrText>":[["2016","7","30"]]},"</w:instrText>
      </w:r>
      <w:r w:rsidR="00444352" w:rsidRPr="00444352">
        <w:rPr>
          <w:lang w:val="en-US"/>
        </w:rPr>
        <w:instrText>page</w:instrText>
      </w:r>
      <w:r w:rsidR="00444352" w:rsidRPr="002D5666">
        <w:rPr>
          <w:lang w:val="en-US"/>
        </w:rPr>
        <w:instrText>":"886-890","</w:instrText>
      </w:r>
      <w:r w:rsidR="00444352" w:rsidRPr="00444352">
        <w:rPr>
          <w:lang w:val="en-US"/>
        </w:rPr>
        <w:instrText>title</w:instrText>
      </w:r>
      <w:r w:rsidR="00444352" w:rsidRPr="002D5666">
        <w:rPr>
          <w:lang w:val="en-US"/>
        </w:rPr>
        <w:instrText>":"</w:instrText>
      </w:r>
      <w:r w:rsidR="00444352" w:rsidRPr="00444352">
        <w:rPr>
          <w:lang w:val="en-US"/>
        </w:rPr>
        <w:instrText>Fluorofuroxans</w:instrText>
      </w:r>
      <w:r w:rsidR="00444352" w:rsidRPr="002D5666">
        <w:rPr>
          <w:lang w:val="en-US"/>
        </w:rPr>
        <w:instrText xml:space="preserve">: </w:instrText>
      </w:r>
      <w:r w:rsidR="00444352" w:rsidRPr="00444352">
        <w:rPr>
          <w:lang w:val="en-US"/>
        </w:rPr>
        <w:instrText>Synthesis</w:instrText>
      </w:r>
      <w:r w:rsidR="00444352" w:rsidRPr="002D5666">
        <w:rPr>
          <w:lang w:val="en-US"/>
        </w:rPr>
        <w:instrText xml:space="preserve"> </w:instrText>
      </w:r>
      <w:r w:rsidR="00444352" w:rsidRPr="00444352">
        <w:rPr>
          <w:lang w:val="en-US"/>
        </w:rPr>
        <w:instrText>and</w:instrText>
      </w:r>
      <w:r w:rsidR="00444352" w:rsidRPr="002D5666">
        <w:rPr>
          <w:lang w:val="en-US"/>
        </w:rPr>
        <w:instrText xml:space="preserve"> </w:instrText>
      </w:r>
      <w:r w:rsidR="00444352" w:rsidRPr="00444352">
        <w:rPr>
          <w:lang w:val="en-US"/>
        </w:rPr>
        <w:instrText>Application</w:instrText>
      </w:r>
      <w:r w:rsidR="00444352" w:rsidRPr="002D5666">
        <w:rPr>
          <w:lang w:val="en-US"/>
        </w:rPr>
        <w:instrText xml:space="preserve"> </w:instrText>
      </w:r>
      <w:r w:rsidR="00444352" w:rsidRPr="00444352">
        <w:rPr>
          <w:lang w:val="en-US"/>
        </w:rPr>
        <w:instrText>as</w:instrText>
      </w:r>
      <w:r w:rsidR="00444352" w:rsidRPr="002D5666">
        <w:rPr>
          <w:lang w:val="en-US"/>
        </w:rPr>
        <w:instrText xml:space="preserve"> </w:instrText>
      </w:r>
      <w:r w:rsidR="00444352" w:rsidRPr="00444352">
        <w:rPr>
          <w:lang w:val="en-US"/>
        </w:rPr>
        <w:instrText>Photoinduced</w:instrText>
      </w:r>
      <w:r w:rsidR="00444352" w:rsidRPr="002D5666">
        <w:rPr>
          <w:lang w:val="en-US"/>
        </w:rPr>
        <w:instrText xml:space="preserve"> </w:instrText>
      </w:r>
      <w:r w:rsidR="00444352" w:rsidRPr="00444352">
        <w:rPr>
          <w:lang w:val="en-US"/>
        </w:rPr>
        <w:instrText>Nitric</w:instrText>
      </w:r>
      <w:r w:rsidR="00444352" w:rsidRPr="002D5666">
        <w:rPr>
          <w:lang w:val="en-US"/>
        </w:rPr>
        <w:instrText xml:space="preserve"> </w:instrText>
      </w:r>
      <w:r w:rsidR="00444352" w:rsidRPr="00444352">
        <w:rPr>
          <w:lang w:val="en-US"/>
        </w:rPr>
        <w:instrText>Oxide</w:instrText>
      </w:r>
      <w:r w:rsidR="00444352" w:rsidRPr="002D5666">
        <w:rPr>
          <w:lang w:val="en-US"/>
        </w:rPr>
        <w:instrText xml:space="preserve"> </w:instrText>
      </w:r>
      <w:r w:rsidR="00444352" w:rsidRPr="00444352">
        <w:rPr>
          <w:lang w:val="en-US"/>
        </w:rPr>
        <w:instrText>Donors</w:instrText>
      </w:r>
      <w:r w:rsidR="00444352" w:rsidRPr="002D5666">
        <w:rPr>
          <w:lang w:val="en-US"/>
        </w:rPr>
        <w:instrText>","</w:instrText>
      </w:r>
      <w:r w:rsidR="00444352" w:rsidRPr="00444352">
        <w:rPr>
          <w:lang w:val="en-US"/>
        </w:rPr>
        <w:instrText>type</w:instrText>
      </w:r>
      <w:r w:rsidR="00444352" w:rsidRPr="002D5666">
        <w:rPr>
          <w:lang w:val="en-US"/>
        </w:rPr>
        <w:instrText>":"</w:instrText>
      </w:r>
      <w:r w:rsidR="00444352" w:rsidRPr="00444352">
        <w:rPr>
          <w:lang w:val="en-US"/>
        </w:rPr>
        <w:instrText>article</w:instrText>
      </w:r>
      <w:r w:rsidR="00444352" w:rsidRPr="002D5666">
        <w:rPr>
          <w:lang w:val="en-US"/>
        </w:rPr>
        <w:instrText>-</w:instrText>
      </w:r>
      <w:r w:rsidR="00444352" w:rsidRPr="00444352">
        <w:rPr>
          <w:lang w:val="en-US"/>
        </w:rPr>
        <w:instrText>journal</w:instrText>
      </w:r>
      <w:r w:rsidR="00444352" w:rsidRPr="002D5666">
        <w:rPr>
          <w:lang w:val="en-US"/>
        </w:rPr>
        <w:instrText>","</w:instrText>
      </w:r>
      <w:r w:rsidR="00444352" w:rsidRPr="00444352">
        <w:rPr>
          <w:lang w:val="en-US"/>
        </w:rPr>
        <w:instrText>volume</w:instrText>
      </w:r>
      <w:r w:rsidR="00444352" w:rsidRPr="002D5666">
        <w:rPr>
          <w:lang w:val="en-US"/>
        </w:rPr>
        <w:instrText>":"5"},"</w:instrText>
      </w:r>
      <w:r w:rsidR="00444352" w:rsidRPr="00444352">
        <w:rPr>
          <w:lang w:val="en-US"/>
        </w:rPr>
        <w:instrText>uris</w:instrText>
      </w:r>
      <w:r w:rsidR="00444352" w:rsidRPr="002D5666">
        <w:rPr>
          <w:lang w:val="en-US"/>
        </w:rPr>
        <w:instrText>":["</w:instrText>
      </w:r>
      <w:r w:rsidR="00444352" w:rsidRPr="00444352">
        <w:rPr>
          <w:lang w:val="en-US"/>
        </w:rPr>
        <w:instrText>http</w:instrText>
      </w:r>
      <w:r w:rsidR="00444352" w:rsidRPr="002D5666">
        <w:rPr>
          <w:lang w:val="en-US"/>
        </w:rPr>
        <w:instrText>://</w:instrText>
      </w:r>
      <w:r w:rsidR="00444352" w:rsidRPr="00444352">
        <w:rPr>
          <w:lang w:val="en-US"/>
        </w:rPr>
        <w:instrText>www</w:instrText>
      </w:r>
      <w:r w:rsidR="00444352" w:rsidRPr="002D5666">
        <w:rPr>
          <w:lang w:val="en-US"/>
        </w:rPr>
        <w:instrText>.</w:instrText>
      </w:r>
      <w:r w:rsidR="00444352" w:rsidRPr="00444352">
        <w:rPr>
          <w:lang w:val="en-US"/>
        </w:rPr>
        <w:instrText>mendeley</w:instrText>
      </w:r>
      <w:r w:rsidR="00444352" w:rsidRPr="002D5666">
        <w:rPr>
          <w:lang w:val="en-US"/>
        </w:rPr>
        <w:instrText>.</w:instrText>
      </w:r>
      <w:r w:rsidR="00444352" w:rsidRPr="00444352">
        <w:rPr>
          <w:lang w:val="en-US"/>
        </w:rPr>
        <w:instrText>com</w:instrText>
      </w:r>
      <w:r w:rsidR="00444352" w:rsidRPr="002D5666">
        <w:rPr>
          <w:lang w:val="en-US"/>
        </w:rPr>
        <w:instrText>/</w:instrText>
      </w:r>
      <w:r w:rsidR="00444352" w:rsidRPr="00444352">
        <w:rPr>
          <w:lang w:val="en-US"/>
        </w:rPr>
        <w:instrText>documents</w:instrText>
      </w:r>
      <w:r w:rsidR="00444352" w:rsidRPr="002D5666">
        <w:rPr>
          <w:lang w:val="en-US"/>
        </w:rPr>
        <w:instrText>/?</w:instrText>
      </w:r>
      <w:r w:rsidR="00444352" w:rsidRPr="00444352">
        <w:rPr>
          <w:lang w:val="en-US"/>
        </w:rPr>
        <w:instrText>uuid</w:instrText>
      </w:r>
      <w:r w:rsidR="00444352" w:rsidRPr="002D5666">
        <w:rPr>
          <w:lang w:val="en-US"/>
        </w:rPr>
        <w:instrText>=7</w:instrText>
      </w:r>
      <w:r w:rsidR="00444352" w:rsidRPr="00444352">
        <w:rPr>
          <w:lang w:val="en-US"/>
        </w:rPr>
        <w:instrText>a</w:instrText>
      </w:r>
      <w:r w:rsidR="00444352" w:rsidRPr="002D5666">
        <w:rPr>
          <w:lang w:val="en-US"/>
        </w:rPr>
        <w:instrText>45</w:instrText>
      </w:r>
      <w:r w:rsidR="00444352" w:rsidRPr="00444352">
        <w:rPr>
          <w:lang w:val="en-US"/>
        </w:rPr>
        <w:instrText>1ca3-abd5-4f7d-80bb-7cd79f9f81be","http://www.mendeley.com/documents/?uuid=6e41a0de-8d0c-4d7a-a5ab-d6c95031f2ba"]}],"mendeley":{"formattedCitation":"[19]","plainTextFormattedCitation":"[19]","previouslyFormattedCitation":"Akihiro Ando and others, ‘Fluorofuroxans: Synthesis and Application as Photoinduced Nitric Oxide Donors’, &lt;i&gt;Asian Journal of Organic Chemistry&lt;/i&gt;, 5.7 (2016), 886–90 &lt;https://doi.org/10.1002/ajoc.201600149&gt;."},"properties":{"noteIndex":0},"schema":"https://github.com/citation-style-language/schema/raw/master/csl-citation.json"}</w:instrText>
      </w:r>
      <w:r w:rsidR="00444352">
        <w:rPr>
          <w:rStyle w:val="aff8"/>
        </w:rPr>
        <w:fldChar w:fldCharType="separate"/>
      </w:r>
      <w:r w:rsidR="00444352" w:rsidRPr="00444352">
        <w:rPr>
          <w:bCs/>
          <w:noProof/>
          <w:lang w:val="en-US"/>
        </w:rPr>
        <w:t>[19]</w:t>
      </w:r>
      <w:r w:rsidR="00444352">
        <w:rPr>
          <w:rStyle w:val="aff8"/>
        </w:rPr>
        <w:fldChar w:fldCharType="end"/>
      </w:r>
      <w:r w:rsidR="00412643">
        <w:rPr>
          <w:lang w:val="kk-KZ"/>
        </w:rPr>
        <w:t xml:space="preserve"> </w:t>
      </w:r>
      <w:r w:rsidR="00DB4905">
        <w:rPr>
          <w:lang w:val="kk-KZ"/>
        </w:rPr>
        <w:t xml:space="preserve">келесі </w:t>
      </w:r>
      <w:r w:rsidR="00412643">
        <w:rPr>
          <w:lang w:val="kk-KZ"/>
        </w:rPr>
        <w:t>әдебиеттерде көрсетілген</w:t>
      </w:r>
      <w:r w:rsidR="001050AB">
        <w:rPr>
          <w:lang w:val="kk-KZ"/>
        </w:rPr>
        <w:t xml:space="preserve"> </w:t>
      </w:r>
      <w:r w:rsidR="001050AB" w:rsidRPr="00604691">
        <w:rPr>
          <w:lang w:val="pt-BR"/>
        </w:rPr>
        <w:t>(1.5</w:t>
      </w:r>
      <w:r w:rsidR="00F665B6">
        <w:t>-сурет</w:t>
      </w:r>
      <w:r w:rsidR="001050AB" w:rsidRPr="00604691">
        <w:rPr>
          <w:lang w:val="pt-BR"/>
        </w:rPr>
        <w:t>)</w:t>
      </w:r>
      <w:r w:rsidR="00412643">
        <w:rPr>
          <w:lang w:val="kk-KZ"/>
        </w:rPr>
        <w:t xml:space="preserve">. </w:t>
      </w:r>
    </w:p>
    <w:p w14:paraId="647EC84A" w14:textId="333D7FC3" w:rsidR="00835C99" w:rsidRDefault="00AA629E" w:rsidP="00F665B6">
      <w:pPr>
        <w:spacing w:line="240" w:lineRule="auto"/>
        <w:ind w:firstLine="0"/>
        <w:jc w:val="center"/>
      </w:pPr>
      <w:r>
        <w:object w:dxaOrig="6754" w:dyaOrig="6064" w14:anchorId="01194E30">
          <v:shape id="_x0000_i1029" type="#_x0000_t75" style="width:339pt;height:302.25pt" o:ole="">
            <v:imagedata r:id="rId19" o:title=""/>
          </v:shape>
          <o:OLEObject Type="Embed" ProgID="ChemDraw.Document.6.0" ShapeID="_x0000_i1029" DrawAspect="Content" ObjectID="_1822139708" r:id="rId20"/>
        </w:object>
      </w:r>
    </w:p>
    <w:p w14:paraId="011F9608" w14:textId="77777777" w:rsidR="00F665B6" w:rsidRPr="00F665B6" w:rsidRDefault="00F665B6" w:rsidP="00F665B6">
      <w:pPr>
        <w:spacing w:line="240" w:lineRule="auto"/>
        <w:ind w:firstLine="709"/>
        <w:rPr>
          <w:bCs/>
          <w:sz w:val="16"/>
          <w:szCs w:val="16"/>
          <w:lang w:val="kk-KZ"/>
        </w:rPr>
      </w:pPr>
    </w:p>
    <w:p w14:paraId="1ECD5222" w14:textId="3513B174" w:rsidR="00C321D4" w:rsidRPr="00F665B6" w:rsidRDefault="00F665B6" w:rsidP="00F665B6">
      <w:pPr>
        <w:spacing w:line="240" w:lineRule="auto"/>
        <w:ind w:firstLine="709"/>
        <w:rPr>
          <w:sz w:val="24"/>
          <w:szCs w:val="24"/>
          <w:lang w:val="kk-KZ"/>
        </w:rPr>
      </w:pPr>
      <w:r w:rsidRPr="00F665B6">
        <w:rPr>
          <w:bCs/>
          <w:sz w:val="24"/>
          <w:szCs w:val="24"/>
          <w:lang w:val="kk-KZ"/>
        </w:rPr>
        <w:t>а - фуроксан сақинасында С-О байланысының түзілуі, б - фуроксан сақинасында С-S байланысының түзілуі, в - фуроксан сақинасында С-N байланысының түзілуі</w:t>
      </w:r>
    </w:p>
    <w:p w14:paraId="5F6B9CF4" w14:textId="77777777" w:rsidR="00F665B6" w:rsidRPr="007D29EB" w:rsidRDefault="00F665B6" w:rsidP="007972A2">
      <w:pPr>
        <w:pStyle w:val="af0"/>
        <w:spacing w:before="0" w:after="0" w:line="240" w:lineRule="auto"/>
        <w:ind w:firstLine="567"/>
        <w:rPr>
          <w:b w:val="0"/>
          <w:bCs/>
          <w:sz w:val="16"/>
          <w:szCs w:val="16"/>
          <w:lang w:val="kk-KZ"/>
        </w:rPr>
      </w:pPr>
    </w:p>
    <w:p w14:paraId="0F35A5D7" w14:textId="770A2C0A" w:rsidR="00144C26" w:rsidRDefault="00B52A76" w:rsidP="007972A2">
      <w:pPr>
        <w:pStyle w:val="af0"/>
        <w:spacing w:before="0" w:after="0" w:line="240" w:lineRule="auto"/>
        <w:ind w:firstLine="567"/>
        <w:rPr>
          <w:b w:val="0"/>
          <w:bCs/>
          <w:sz w:val="28"/>
          <w:szCs w:val="28"/>
          <w:lang w:val="kk-KZ"/>
        </w:rPr>
      </w:pPr>
      <w:r w:rsidRPr="007D29EB">
        <w:rPr>
          <w:b w:val="0"/>
          <w:bCs/>
          <w:sz w:val="28"/>
          <w:szCs w:val="28"/>
          <w:lang w:val="kk-KZ"/>
        </w:rPr>
        <w:t>Сурет</w:t>
      </w:r>
      <w:r w:rsidR="00C321D4" w:rsidRPr="007D29EB">
        <w:rPr>
          <w:b w:val="0"/>
          <w:bCs/>
          <w:sz w:val="28"/>
          <w:szCs w:val="28"/>
          <w:lang w:val="kk-KZ"/>
        </w:rPr>
        <w:t xml:space="preserve"> 1</w:t>
      </w:r>
      <w:r w:rsidR="00661BED" w:rsidRPr="007D29EB">
        <w:rPr>
          <w:b w:val="0"/>
          <w:bCs/>
          <w:sz w:val="28"/>
          <w:szCs w:val="28"/>
          <w:lang w:val="kk-KZ"/>
        </w:rPr>
        <w:t>.</w:t>
      </w:r>
      <w:r w:rsidR="00661BED" w:rsidRPr="00661BED">
        <w:rPr>
          <w:b w:val="0"/>
          <w:bCs/>
          <w:sz w:val="28"/>
          <w:szCs w:val="28"/>
        </w:rPr>
        <w:fldChar w:fldCharType="begin"/>
      </w:r>
      <w:r w:rsidR="00661BED" w:rsidRPr="007D29EB">
        <w:rPr>
          <w:b w:val="0"/>
          <w:bCs/>
          <w:sz w:val="28"/>
          <w:szCs w:val="28"/>
          <w:lang w:val="kk-KZ"/>
        </w:rPr>
        <w:instrText xml:space="preserve"> SEQ Рисунок \* ARABIC </w:instrText>
      </w:r>
      <w:r w:rsidR="00661BED" w:rsidRPr="00661BED">
        <w:rPr>
          <w:b w:val="0"/>
          <w:bCs/>
          <w:sz w:val="28"/>
          <w:szCs w:val="28"/>
        </w:rPr>
        <w:fldChar w:fldCharType="separate"/>
      </w:r>
      <w:r w:rsidR="006D0574">
        <w:rPr>
          <w:b w:val="0"/>
          <w:bCs/>
          <w:noProof/>
          <w:sz w:val="28"/>
          <w:szCs w:val="28"/>
          <w:lang w:val="kk-KZ"/>
        </w:rPr>
        <w:t>5</w:t>
      </w:r>
      <w:r w:rsidR="00661BED" w:rsidRPr="00661BED">
        <w:rPr>
          <w:b w:val="0"/>
          <w:bCs/>
          <w:sz w:val="28"/>
          <w:szCs w:val="28"/>
        </w:rPr>
        <w:fldChar w:fldCharType="end"/>
      </w:r>
      <w:r w:rsidR="00661BED" w:rsidRPr="007D29EB">
        <w:rPr>
          <w:b w:val="0"/>
          <w:bCs/>
          <w:sz w:val="28"/>
          <w:szCs w:val="28"/>
          <w:lang w:val="kk-KZ"/>
        </w:rPr>
        <w:t xml:space="preserve"> </w:t>
      </w:r>
      <w:r w:rsidR="001050AB" w:rsidRPr="007D29EB">
        <w:rPr>
          <w:b w:val="0"/>
          <w:bCs/>
          <w:sz w:val="28"/>
          <w:szCs w:val="28"/>
          <w:lang w:val="kk-KZ"/>
        </w:rPr>
        <w:t>–</w:t>
      </w:r>
      <w:r w:rsidR="00C321D4" w:rsidRPr="007D29EB">
        <w:rPr>
          <w:b w:val="0"/>
          <w:bCs/>
          <w:sz w:val="28"/>
          <w:szCs w:val="28"/>
          <w:lang w:val="kk-KZ"/>
        </w:rPr>
        <w:t xml:space="preserve"> </w:t>
      </w:r>
      <w:r w:rsidR="001050AB">
        <w:rPr>
          <w:b w:val="0"/>
          <w:bCs/>
          <w:sz w:val="28"/>
          <w:szCs w:val="28"/>
          <w:lang w:val="kk-KZ"/>
        </w:rPr>
        <w:t xml:space="preserve">Фуроксан сақинасындағы </w:t>
      </w:r>
      <w:r w:rsidR="00C321D4" w:rsidRPr="007D29EB">
        <w:rPr>
          <w:b w:val="0"/>
          <w:bCs/>
          <w:sz w:val="28"/>
          <w:szCs w:val="28"/>
          <w:lang w:val="kk-KZ"/>
        </w:rPr>
        <w:t xml:space="preserve">C–O, C–S, C–N </w:t>
      </w:r>
      <w:r w:rsidR="001050AB">
        <w:rPr>
          <w:b w:val="0"/>
          <w:bCs/>
          <w:sz w:val="28"/>
          <w:szCs w:val="28"/>
          <w:lang w:val="kk-KZ"/>
        </w:rPr>
        <w:t>байланыстарының түзілуі</w:t>
      </w:r>
    </w:p>
    <w:p w14:paraId="4016C260" w14:textId="77777777" w:rsidR="00F665B6" w:rsidRPr="00F665B6" w:rsidRDefault="00F665B6" w:rsidP="00F665B6">
      <w:pPr>
        <w:pStyle w:val="DMainText"/>
        <w:spacing w:line="240" w:lineRule="auto"/>
        <w:rPr>
          <w:sz w:val="16"/>
          <w:szCs w:val="16"/>
          <w:lang w:val="kk-KZ"/>
        </w:rPr>
      </w:pPr>
    </w:p>
    <w:p w14:paraId="3F754B9E" w14:textId="7ECB1A6F" w:rsidR="007972A2" w:rsidRPr="00F665B6" w:rsidRDefault="00D76CBF" w:rsidP="00F665B6">
      <w:pPr>
        <w:pStyle w:val="DMainText"/>
        <w:spacing w:line="240" w:lineRule="auto"/>
        <w:rPr>
          <w:szCs w:val="24"/>
          <w:lang w:val="kk-KZ"/>
        </w:rPr>
      </w:pPr>
      <w:r w:rsidRPr="00F665B6">
        <w:rPr>
          <w:szCs w:val="24"/>
          <w:lang w:val="kk-KZ"/>
        </w:rPr>
        <w:t>Ескерту –</w:t>
      </w:r>
      <w:r w:rsidRPr="00F665B6">
        <w:rPr>
          <w:bCs/>
          <w:szCs w:val="24"/>
          <w:lang w:val="kk-KZ"/>
        </w:rPr>
        <w:t xml:space="preserve"> Әдебиет негізінде құралған</w:t>
      </w:r>
      <w:r w:rsidR="005C1CDD">
        <w:rPr>
          <w:bCs/>
          <w:szCs w:val="24"/>
          <w:lang w:val="kk-KZ"/>
        </w:rPr>
        <w:t xml:space="preserve"> </w:t>
      </w:r>
      <w:r w:rsidR="00F665B6" w:rsidRPr="00F665B6">
        <w:rPr>
          <w:rStyle w:val="aff8"/>
          <w:bCs/>
          <w:szCs w:val="24"/>
        </w:rPr>
        <w:fldChar w:fldCharType="begin" w:fldLock="1"/>
      </w:r>
      <w:r w:rsidR="00F665B6" w:rsidRPr="00F665B6">
        <w:rPr>
          <w:bCs/>
          <w:szCs w:val="24"/>
          <w:lang w:val="kk-KZ"/>
        </w:rPr>
        <w:instrText>ADDIN CSL_CITATION {"citationItems":[{"id":"ITEM-1","itemData":{"DOI":"https://doi.org/10.1016/S0065-2725(08)60789-8","ISSN":"0065-2725","abstract":"Publisher Summary This chapter discusses the properties and preparation methods of furoxans and benzofuroxans. The history of its structure is briefly outlined. Many furoxan structures are determined by crystallographic methods, and as a result the dimensions of the heterocyclic ring are known in a wide variety of fused and substituted examples. Dynamic resonance effects (DNMR)—signal-broadening and coalescence phenomena at medium and fast exchange rates—are characteristic of furoxans fused to aromatic rings. The spectrum of benzotrifuroxan is analyzed and compared with that of the trifurazan. The methods of benzofuroxans preparation are: (1) dimerization of nitrile oxides, (2) dehydrogenataion of dioximes, (3) preparations from olefins and nitrogen oxides, (4) miscellaneous furoxan synthesis, and (5) benzofuroxans and other aromatic-ring-fused systems. The simple deoxygenation of furoxans to furazans is provided. Furoxans can be reduced in a variety of ways, depending upon the conditions used. It includes: (1) catalytic hydrogenation, (2) reduction with complex hydrides, (3) reduction with phosphorus compounds, (4) reduction with dissolving metals and metal ions, (5) electrochemical and other reducing methods. The chapter considers the principal substituent groups on the furoxan ring and the reactions they undergo.","author":[{"dropping-particle":"","family":"Gasco","given":"A","non-dropping-particle":"","parse-names":false,"suffix":""},{"dropping-particle":"","family":"Boulton","given":"A J","non-dropping-particle":"","parse-names":false,"suffix":""}],"collection-title":"Advances in Heterocyclic Chemistry","container-title":"Advances in Heterocyclic Chemistry","editor":[{"dropping-particle":"","family":"Katritzky","given":"A R","non-dropping-particle":"","parse-names":false,"suffix":""},{"dropping-particle":"","family":"Boulton","given":"A J","non-dropping-particle":"","parse-names":false,"suffix":""}],"id":"ITEM-1","issued":{"date-parts":[["1981"]]},"page":"251-340","publisher":"Academic Press","publisher-place":"London","title":"Furoxans and Benzofuroxans","type":"chapter","volume":"29"},"uris":["http://www.mendeley.com/documents/?uuid=1912dc07-d6fa-4bf6-91b0-fe5714005288","http://www.mendeley.com/documents/?uuid=2a5a28ae-9e93-41ae-b68d-acb275a55e5c"]},{"id":"ITEM-2","itemData":{"DOI":"10.1007/7081_2007_064","author":[{"dropping-particle":"","family":"Cerecetto","given":"Hugo","non-dropping-particle":"","parse-names":false,"suffix":""},{"dropping-particle":"","family":"González","given":"Mercedes","non-dropping-particle":"","parse-names":false,"suffix":""}],"id":"ITEM-2","issued":{"date-parts":[["2007"]]},"page":"265-308","title":"Benzofuroxan and Furoxan. Chemistry and Biology","type":"chapter"},"uris":["http://www.mendeley.com/documents/?uuid=c8b3fae8-9cc5-48f0-82db-d0e5d5891a57","http://www.mendeley.com/documents/?uuid=e11633b6-ba08-425b-b5a2-1728e63d2931","http://www.mendeley.com/documents/?uuid=86182a49-b51f-4f29-bf0a-a7f03117b85f"]}],"mendeley":{"formattedCitation":"[16,17]","plainTextFormattedCitation":"[16,17]","previouslyFormattedCitation":"Gasco and Boulton, &lt;span style=\"font-variant:small-caps;\"&gt;xxix&lt;/span&gt;; Cerecetto and González."},"properties":{"noteIndex":0},"schema":"https://github.com/citation-style-language/schema/raw/master/csl-citation.json"}</w:instrText>
      </w:r>
      <w:r w:rsidR="00F665B6" w:rsidRPr="00F665B6">
        <w:rPr>
          <w:rStyle w:val="aff8"/>
          <w:bCs/>
          <w:szCs w:val="24"/>
        </w:rPr>
        <w:fldChar w:fldCharType="separate"/>
      </w:r>
      <w:r w:rsidR="00F665B6" w:rsidRPr="00F665B6">
        <w:rPr>
          <w:bCs/>
          <w:noProof/>
          <w:szCs w:val="24"/>
          <w:lang w:val="kk-KZ"/>
        </w:rPr>
        <w:t>[16, р. 252; 17, р. 252; 18, р. 135]</w:t>
      </w:r>
      <w:r w:rsidR="00F665B6" w:rsidRPr="00F665B6">
        <w:rPr>
          <w:rStyle w:val="aff8"/>
          <w:bCs/>
          <w:szCs w:val="24"/>
        </w:rPr>
        <w:fldChar w:fldCharType="end"/>
      </w:r>
    </w:p>
    <w:p w14:paraId="06596500" w14:textId="77777777" w:rsidR="00F665B6" w:rsidRDefault="00F665B6" w:rsidP="000E27FE">
      <w:pPr>
        <w:spacing w:line="240" w:lineRule="auto"/>
        <w:ind w:firstLine="709"/>
        <w:rPr>
          <w:lang w:val="kk-KZ"/>
        </w:rPr>
      </w:pPr>
    </w:p>
    <w:p w14:paraId="44CF3F66" w14:textId="1F585CAB" w:rsidR="001F6949" w:rsidRPr="00892EA5" w:rsidRDefault="0039258C" w:rsidP="000E27FE">
      <w:pPr>
        <w:spacing w:line="240" w:lineRule="auto"/>
        <w:ind w:firstLine="709"/>
        <w:rPr>
          <w:lang w:val="kk-KZ"/>
        </w:rPr>
      </w:pPr>
      <w:r w:rsidRPr="00770551">
        <w:rPr>
          <w:lang w:val="kk-KZ"/>
        </w:rPr>
        <w:t>Синтетикалық әдістердің дамуымен фуроксандар мен бензофуроксандардың қолданылу</w:t>
      </w:r>
      <w:r w:rsidR="007876DE">
        <w:rPr>
          <w:lang w:val="kk-KZ"/>
        </w:rPr>
        <w:t xml:space="preserve"> аясын</w:t>
      </w:r>
      <w:r w:rsidRPr="00770551">
        <w:rPr>
          <w:lang w:val="kk-KZ"/>
        </w:rPr>
        <w:t xml:space="preserve"> зерттеу де алға жылжыды</w:t>
      </w:r>
      <w:r>
        <w:rPr>
          <w:lang w:val="kk-KZ"/>
        </w:rPr>
        <w:t xml:space="preserve"> </w:t>
      </w:r>
      <w:r w:rsidRPr="00770551">
        <w:rPr>
          <w:lang w:val="kk-KZ"/>
        </w:rPr>
        <w:t>(1.6</w:t>
      </w:r>
      <w:r w:rsidR="00F665B6">
        <w:rPr>
          <w:lang w:val="kk-KZ"/>
        </w:rPr>
        <w:t>-сурет</w:t>
      </w:r>
      <w:r w:rsidRPr="00770551">
        <w:rPr>
          <w:lang w:val="kk-KZ"/>
        </w:rPr>
        <w:t xml:space="preserve">) </w:t>
      </w:r>
      <w:r w:rsidR="00444352">
        <w:rPr>
          <w:rStyle w:val="aff8"/>
        </w:rPr>
        <w:fldChar w:fldCharType="begin" w:fldLock="1"/>
      </w:r>
      <w:r w:rsidR="00444352" w:rsidRPr="00444352">
        <w:rPr>
          <w:lang w:val="kk-KZ"/>
        </w:rPr>
        <w:instrText>ADDIN CSL_CITATION {"citationItems":[{"id":"ITEM-1","itemData":{"DOI":"10.2174/1389557053402864","ISSN":"1389-5575","PMID":"15638792","abstract":"The chemistry of furoxans (1, 2, 5-oxadiazole-2-oxides) and benzofuroxans (benzo[1, 2-c]1, 2, 5-oxadiazole-1-oxides) is very well known. These systems are widely used in organic chemistry as intermediate compounds for the synthesis of numerous heterocycles. In the other hand, furoxan and benzofuroxan derivatives were extensively studied as bioactive compounds. They possess remarkable biological activities, such as anti-microbial and anti-parasitic properties, mutagenic, immunosuppressive and anticancer effects, anti-aggregating and vasorelaxant activity, among others. In some cases, molecular mode of action was proposed. Recently, the research and development in the medicinal chemistry of these systems have produced hybrid compounds in which furoxan or benzofuroxan moieties together with a classical drug moieties are present in a single molecule. So, new anti-ulcer drugs, calcium channel modulators and vasodilator derivatives were described and they are currently in study. In this presentation recent developments in the medicinal chemistry of furoxans and benzofuroxans will be reviewed.","author":[{"dropping-particle":"","family":"Cerecetto","given":"Hugo","non-dropping-particle":"","parse-names":false,"suffix":""},{"dropping-particle":"","family":"Porcal","given":"Williams","non-dropping-particle":"","parse-names":false,"suffix":""}],"container-title":"Mini reviews in medicinal chemistry","id":"ITEM-1","issue":"1","issued":{"date-parts":[["2005","1"]]},"page":"57-71","title":"Pharmacological properties of furoxans and benzofuroxans: recent developments","type":"article-journal","volume":"5"},"uris":["http://www.mendeley.com/documents/?uuid=9f793efd-084b-4354-b968-6184cc9fa473","http://www.mendeley.com/documents/?uuid=1b863b27-685b-4109-bad5-360172972dee"]}],"mendeley":{"formattedCitation":"[20]","plainTextFormattedCitation":"[20]","previouslyFormattedCitation":"Hugo Cerecetto and Williams Porcal, ‘Pharmacological Properties of Furoxans and Benzofuroxans: Recent Developments’, &lt;i&gt;Mini Reviews in Medicinal Chemistry&lt;/i&gt;, 5.1 (2005), 57–71 &lt;https://doi.org/10.2174/1389557053402864&gt;."},"properties":{"noteIndex":0},"schema":"https://github.com/citation-style-language/schema/raw/master/csl-citation.json"}</w:instrText>
      </w:r>
      <w:r w:rsidR="00444352">
        <w:rPr>
          <w:rStyle w:val="aff8"/>
        </w:rPr>
        <w:fldChar w:fldCharType="separate"/>
      </w:r>
      <w:r w:rsidR="00444352" w:rsidRPr="00444352">
        <w:rPr>
          <w:bCs/>
          <w:noProof/>
          <w:lang w:val="kk-KZ"/>
        </w:rPr>
        <w:t>[20]</w:t>
      </w:r>
      <w:r w:rsidR="00444352">
        <w:rPr>
          <w:rStyle w:val="aff8"/>
        </w:rPr>
        <w:fldChar w:fldCharType="end"/>
      </w:r>
      <w:r w:rsidRPr="00770551">
        <w:rPr>
          <w:lang w:val="kk-KZ"/>
        </w:rPr>
        <w:t>.</w:t>
      </w:r>
      <w:r>
        <w:rPr>
          <w:lang w:val="kk-KZ"/>
        </w:rPr>
        <w:t xml:space="preserve"> </w:t>
      </w:r>
      <w:r w:rsidR="00B4033A">
        <w:rPr>
          <w:lang w:val="kk-KZ"/>
        </w:rPr>
        <w:t>Олар</w:t>
      </w:r>
      <w:r w:rsidR="004C1AB1">
        <w:rPr>
          <w:lang w:val="kk-KZ"/>
        </w:rPr>
        <w:t>ды</w:t>
      </w:r>
      <w:r w:rsidR="0009251D">
        <w:rPr>
          <w:lang w:val="kk-KZ"/>
        </w:rPr>
        <w:t xml:space="preserve"> </w:t>
      </w:r>
      <w:r w:rsidR="00AB58DC">
        <w:rPr>
          <w:lang w:val="kk-KZ"/>
        </w:rPr>
        <w:t>фурозан туындыларын</w:t>
      </w:r>
      <w:r w:rsidR="0009251D">
        <w:rPr>
          <w:lang w:val="kk-KZ"/>
        </w:rPr>
        <w:t xml:space="preserve"> </w:t>
      </w:r>
      <w:r w:rsidR="0009251D" w:rsidRPr="0009251D">
        <w:rPr>
          <w:lang w:val="kk-KZ"/>
        </w:rPr>
        <w:t xml:space="preserve">(1,2,5-оксадиазол) </w:t>
      </w:r>
      <w:r w:rsidR="00444352">
        <w:rPr>
          <w:rStyle w:val="aff8"/>
        </w:rPr>
        <w:fldChar w:fldCharType="begin" w:fldLock="1"/>
      </w:r>
      <w:r w:rsidR="00444352" w:rsidRPr="00444352">
        <w:rPr>
          <w:lang w:val="kk-KZ"/>
        </w:rPr>
        <w:instrText>ADDIN CSL_CITATION {"citationItems":[{"id":"ITEM-1","itemData":{"DOI":"10.1002/ardp.19923250304","ISSN":"0365-6233","abstract":"Analogues of 3‐amino‐4‐[2‐[(5‐dimethylaminomethyl‐2‐furyl)methylthio] ethylamino]furazan (1) containing carbonyl groups joined to the amino functions linked to the furazan system have been synthetized and investigated for their H 2 ‐antagonist properties on the isolated guinea pig right atrium. The presence of the carbonyl group lowers the activity in respect to the corresponding leads. The decrease in activity is only by 1‐2 orders of magnitude in the 3‐acylaminofurazan series versus inactivity in the 4‐acylamino isomers and in the diacylated series.","author":[{"dropping-particle":"","family":"Sorba","given":"G.","non-dropping-particle":"","parse-names":false,"suffix":""},{"dropping-particle":"","family":"Fruttero","given":"R.","non-dropping-particle":"","parse-names":false,"suffix":""},{"dropping-particle":"","family":"Stilo","given":"A.","non-dropping-particle":"Di","parse-names":false,"suffix":""},{"dropping-particle":"","family":"Gasco","given":"A.","non-dropping-particle":"","parse-names":false,"suffix":""},{"dropping-particle":"","family":"Orsetti","given":"M.","non-dropping-particle":"","parse-names":false,"suffix":""}],"container-title":"Archiv der Pharmazie","id":"ITEM-1","issue":"3","issued":{"date-parts":[["1992","1","23"]]},"page":"151-155","title":"Potential Histamine H 2 ‐Receptor Antagonists: Synthesis and Pharmacological Activity of Derivatives Containing Acylamino‐furazan Moieties","type":"article-journal","volume":"325"},"uris":["http://www.mendeley.com/documents/?uuid=62a99012-a307-49f8-9ecc-a0a87ab6c19c","http://www.mendeley.com/documents/?uuid=0a095161-2eb4-4513-8b04-ccc67e2519f5"]}],"mendeley":{"formattedCitation":"[21]","plainTextFormattedCitation":"[21]","previouslyFormattedCitation":"G. Sorba and others, ‘Potential Histamine H 2 ‐Receptor Antagonists: Synthesis and Pharmacological Activity of Derivatives Containing Acylamino‐furazan Moieties’, &lt;i&gt;Archiv Der Pharmazie&lt;/i&gt;, 325.3 (1992), 151–55 &lt;https://doi.org/10.1002/ardp.19923250304&gt;."},"properties":{"noteIndex":0},"schema":"https://github.com/citation-style-language/schema/raw/master/csl-citation.json"}</w:instrText>
      </w:r>
      <w:r w:rsidR="00444352">
        <w:rPr>
          <w:rStyle w:val="aff8"/>
        </w:rPr>
        <w:fldChar w:fldCharType="separate"/>
      </w:r>
      <w:r w:rsidR="00444352" w:rsidRPr="00444352">
        <w:rPr>
          <w:noProof/>
          <w:lang w:val="kk-KZ"/>
        </w:rPr>
        <w:t>[21]</w:t>
      </w:r>
      <w:r w:rsidR="00444352">
        <w:rPr>
          <w:rStyle w:val="aff8"/>
        </w:rPr>
        <w:fldChar w:fldCharType="end"/>
      </w:r>
      <w:r w:rsidR="00AB58DC">
        <w:rPr>
          <w:lang w:val="kk-KZ"/>
        </w:rPr>
        <w:t xml:space="preserve"> синтездеуде гетероциклді қайтатоптасу</w:t>
      </w:r>
      <w:r w:rsidR="0009251D">
        <w:rPr>
          <w:lang w:val="kk-KZ"/>
        </w:rPr>
        <w:t xml:space="preserve"> </w:t>
      </w:r>
      <w:r w:rsidR="00444352">
        <w:rPr>
          <w:rStyle w:val="aff8"/>
        </w:rPr>
        <w:fldChar w:fldCharType="begin" w:fldLock="1"/>
      </w:r>
      <w:r w:rsidR="00444352" w:rsidRPr="00444352">
        <w:rPr>
          <w:lang w:val="kk-KZ"/>
        </w:rPr>
        <w:instrText>ADDIN CSL_CITATION {"citationItems":[{"id":"ITEM-1","itemData":{"DOI":"10.1070/MC1999v009n01ABEH001001","ISSN":"09599436","author":[{"dropping-particle":"","family":"Makhova","given":"Nina N.","non-dropping-particle":"","parse-names":false,"suffix":""},{"dropping-particle":"","family":"Blinnikov","given":"Alexander N.","non-dropping-particle":"","parse-names":false,"suffix":""}],"container-title":"Mendeleev Communications","id":"ITEM-1","issue":"1","issued":{"date-parts":[["1999","1"]]},"page":"17-19","title":"New version of mononuclear heterocyclic rearrangement","type":"article-journal","volume":"9"},"uris":["http://www.mendeley.com/documents/?uuid=3c06b754-6e26-453a-b226-09929a863fec","http://www.mendeley.com/documents/?uuid=48f853f7-6015-4f7b-897b-3c05f76267a1"]}],"mendeley":{"formattedCitation":"[22]","plainTextFormattedCitation":"[22]","previouslyFormattedCitation":"Nina N. Makhova and Alexander N. Blinnikov, ‘New Version of Mononuclear Heterocyclic Rearrangement’, &lt;i&gt;Mendeleev Communications&lt;/i&gt;, 9.1 (1999), 17–19 &lt;https://doi.org/10.1070/MC1999v009n01ABEH001001&gt;."},"properties":{"noteIndex":0},"schema":"https://github.com/citation-style-language/schema/raw/master/csl-citation.json"}</w:instrText>
      </w:r>
      <w:r w:rsidR="00444352">
        <w:rPr>
          <w:rStyle w:val="aff8"/>
        </w:rPr>
        <w:fldChar w:fldCharType="separate"/>
      </w:r>
      <w:r w:rsidR="00444352" w:rsidRPr="00444352">
        <w:rPr>
          <w:bCs/>
          <w:noProof/>
          <w:lang w:val="kk-KZ"/>
        </w:rPr>
        <w:t>[22]</w:t>
      </w:r>
      <w:r w:rsidR="00444352">
        <w:rPr>
          <w:rStyle w:val="aff8"/>
        </w:rPr>
        <w:fldChar w:fldCharType="end"/>
      </w:r>
      <w:r w:rsidR="00AB58DC">
        <w:rPr>
          <w:lang w:val="kk-KZ"/>
        </w:rPr>
        <w:t xml:space="preserve"> </w:t>
      </w:r>
      <w:r w:rsidR="003C204A">
        <w:rPr>
          <w:lang w:val="kk-KZ"/>
        </w:rPr>
        <w:t>кезінде нитрилоксид</w:t>
      </w:r>
      <w:r w:rsidR="00F5120B">
        <w:rPr>
          <w:lang w:val="kk-KZ"/>
        </w:rPr>
        <w:t xml:space="preserve">ті интермедиат </w:t>
      </w:r>
      <w:r w:rsidR="00444352">
        <w:rPr>
          <w:rStyle w:val="aff8"/>
        </w:rPr>
        <w:fldChar w:fldCharType="begin" w:fldLock="1"/>
      </w:r>
      <w:r w:rsidR="00444352" w:rsidRPr="00444352">
        <w:rPr>
          <w:lang w:val="kk-KZ"/>
        </w:rPr>
        <w:instrText>ADDIN CSL_CITATION {"citationItems":[{"id":"ITEM-1","itemData":{"DOI":"10.1016/S0040-4039(01)82289-9","ISSN":"00404039","author":[{"dropping-particle":"","family":"Gasco","given":"A.","non-dropping-particle":"","parse-names":false,"suffix":""},{"dropping-particle":"","family":"Mortarini","given":"V.","non-dropping-particle":"","parse-names":false,"suffix":""},{"dropping-particle":"","family":"Calvino","given":"R.","non-dropping-particle":"","parse-names":false,"suffix":""},{"dropping-particle":"","family":"Serafino","given":"A.","non-dropping-particle":"","parse-names":false,"suffix":""}],"container-title":"Tetrahedron Letters","id":"ITEM-1","issue":"8","issued":{"date-parts":[["1974"]]},"page":"627-630","title":"Asymmetrically substituted furoxans. V. Decomposition of 4-methyl-3-furoxancarboxylic acid.","type":"article-journal","volume":"15"},"uris":["http://www.mendeley.com/documents/?uuid=5497c89e-0641-418a-9fee-2b533c63ea14","http://www.mendeley.com/documents/?uuid=3bb833f7-69a7-431d-9a17-35d3f1f3da0e"]}],"mendeley":{"formattedCitation":"[23]","plainTextFormattedCitation":"[23]","previouslyFormattedCitation":"A. Gasco and others, ‘Asymmetrically Substituted Furoxans. V. Decomposition of 4-Methyl-3-Furoxancarboxylic Acid.’, &lt;i&gt;Tetrahedron Letters&lt;/i&gt;, 15.8 (1974), 627–30 &lt;https://doi.org/10.1016/S0040-4039(01)82289-9&gt;."},"properties":{"noteIndex":0},"schema":"https://github.com/citation-style-language/schema/raw/master/csl-citation.json"}</w:instrText>
      </w:r>
      <w:r w:rsidR="00444352">
        <w:rPr>
          <w:rStyle w:val="aff8"/>
        </w:rPr>
        <w:fldChar w:fldCharType="separate"/>
      </w:r>
      <w:r w:rsidR="00444352" w:rsidRPr="00444352">
        <w:rPr>
          <w:bCs/>
          <w:noProof/>
          <w:lang w:val="kk-KZ"/>
        </w:rPr>
        <w:t>[23]</w:t>
      </w:r>
      <w:r w:rsidR="00444352">
        <w:rPr>
          <w:rStyle w:val="aff8"/>
        </w:rPr>
        <w:fldChar w:fldCharType="end"/>
      </w:r>
      <w:r w:rsidR="0009251D">
        <w:rPr>
          <w:lang w:val="kk-KZ"/>
        </w:rPr>
        <w:t xml:space="preserve"> </w:t>
      </w:r>
      <w:r w:rsidR="00F5120B">
        <w:rPr>
          <w:lang w:val="kk-KZ"/>
        </w:rPr>
        <w:t xml:space="preserve">ретінде және </w:t>
      </w:r>
      <w:r w:rsidR="00023CF3">
        <w:rPr>
          <w:lang w:val="kk-KZ"/>
        </w:rPr>
        <w:t xml:space="preserve">гетероциклдардың әртүрлі </w:t>
      </w:r>
      <w:r w:rsidR="00EE2EA6">
        <w:rPr>
          <w:lang w:val="kk-KZ"/>
        </w:rPr>
        <w:t>химиялық түрлену</w:t>
      </w:r>
      <w:r w:rsidR="002E30A5">
        <w:rPr>
          <w:lang w:val="kk-KZ"/>
        </w:rPr>
        <w:t>лер</w:t>
      </w:r>
      <w:r w:rsidR="00EE2EA6">
        <w:rPr>
          <w:lang w:val="kk-KZ"/>
        </w:rPr>
        <w:t>інде пайдаланады</w:t>
      </w:r>
      <w:r w:rsidR="006B766D">
        <w:rPr>
          <w:lang w:val="kk-KZ"/>
        </w:rPr>
        <w:t xml:space="preserve">. </w:t>
      </w:r>
      <w:r w:rsidR="009B2890">
        <w:rPr>
          <w:lang w:val="kk-KZ"/>
        </w:rPr>
        <w:t xml:space="preserve">Сонымен бірге, бензофуроксан туындылары </w:t>
      </w:r>
      <w:r w:rsidR="00094070">
        <w:rPr>
          <w:lang w:val="kk-KZ"/>
        </w:rPr>
        <w:t xml:space="preserve">синтетикалық аралық өнім ретінде </w:t>
      </w:r>
      <w:r w:rsidR="006B3730">
        <w:rPr>
          <w:lang w:val="kk-KZ"/>
        </w:rPr>
        <w:t xml:space="preserve">көп қолданысқа ие екені </w:t>
      </w:r>
      <w:r w:rsidR="00855CB4">
        <w:rPr>
          <w:lang w:val="kk-KZ"/>
        </w:rPr>
        <w:t xml:space="preserve">көптеген </w:t>
      </w:r>
      <w:r w:rsidR="006B3730">
        <w:rPr>
          <w:lang w:val="kk-KZ"/>
        </w:rPr>
        <w:t>әдебиеттерден белгілі.</w:t>
      </w:r>
      <w:r w:rsidR="00094070">
        <w:rPr>
          <w:lang w:val="kk-KZ"/>
        </w:rPr>
        <w:t xml:space="preserve"> </w:t>
      </w:r>
      <w:r w:rsidR="002D4697">
        <w:rPr>
          <w:lang w:val="kk-KZ"/>
        </w:rPr>
        <w:t xml:space="preserve">Бұл жүйе көптеген электрондарға бай </w:t>
      </w:r>
      <w:r w:rsidR="0073375F">
        <w:rPr>
          <w:lang w:val="kk-KZ"/>
        </w:rPr>
        <w:t>қосылыстармен</w:t>
      </w:r>
      <w:r w:rsidR="00466F24" w:rsidRPr="00466F24">
        <w:rPr>
          <w:lang w:val="kk-KZ"/>
        </w:rPr>
        <w:t xml:space="preserve"> (</w:t>
      </w:r>
      <w:r w:rsidR="00466F24">
        <w:rPr>
          <w:lang w:val="kk-KZ"/>
        </w:rPr>
        <w:t xml:space="preserve">яғни, </w:t>
      </w:r>
      <w:r w:rsidR="00466F24" w:rsidRPr="00466F24">
        <w:rPr>
          <w:lang w:val="kk-KZ"/>
        </w:rPr>
        <w:t>енамин</w:t>
      </w:r>
      <w:r w:rsidR="00466F24">
        <w:rPr>
          <w:lang w:val="kk-KZ"/>
        </w:rPr>
        <w:t>дер</w:t>
      </w:r>
      <w:r w:rsidR="00466F24" w:rsidRPr="00466F24">
        <w:rPr>
          <w:lang w:val="kk-KZ"/>
        </w:rPr>
        <w:t xml:space="preserve"> </w:t>
      </w:r>
      <w:r w:rsidR="00466F24">
        <w:rPr>
          <w:lang w:val="kk-KZ"/>
        </w:rPr>
        <w:t>мен</w:t>
      </w:r>
      <w:r w:rsidR="00466F24" w:rsidRPr="00466F24">
        <w:rPr>
          <w:lang w:val="kk-KZ"/>
        </w:rPr>
        <w:t xml:space="preserve"> енолят</w:t>
      </w:r>
      <w:r w:rsidR="00466F24">
        <w:rPr>
          <w:lang w:val="kk-KZ"/>
        </w:rPr>
        <w:t>тар</w:t>
      </w:r>
      <w:r w:rsidR="00466F24" w:rsidRPr="00466F24">
        <w:rPr>
          <w:lang w:val="kk-KZ"/>
        </w:rPr>
        <w:t>)</w:t>
      </w:r>
      <w:r w:rsidR="00DB23C2">
        <w:rPr>
          <w:lang w:val="kk-KZ"/>
        </w:rPr>
        <w:t>,</w:t>
      </w:r>
      <w:r w:rsidR="0073375F">
        <w:rPr>
          <w:lang w:val="kk-KZ"/>
        </w:rPr>
        <w:t xml:space="preserve"> </w:t>
      </w:r>
      <w:r w:rsidR="00CF06D9">
        <w:rPr>
          <w:lang w:val="kk-KZ"/>
        </w:rPr>
        <w:t>әртүрлі биологиялық белсенділікке ие гетероциклды туындылар</w:t>
      </w:r>
      <w:r w:rsidR="00686D25">
        <w:rPr>
          <w:lang w:val="kk-KZ"/>
        </w:rPr>
        <w:t>ды түзе отыр</w:t>
      </w:r>
      <w:r w:rsidR="00E16880">
        <w:rPr>
          <w:lang w:val="kk-KZ"/>
        </w:rPr>
        <w:t>ып</w:t>
      </w:r>
      <w:r w:rsidR="00DB23C2">
        <w:rPr>
          <w:lang w:val="kk-KZ"/>
        </w:rPr>
        <w:t>,</w:t>
      </w:r>
      <w:r w:rsidR="00686D25">
        <w:rPr>
          <w:lang w:val="kk-KZ"/>
        </w:rPr>
        <w:t xml:space="preserve"> </w:t>
      </w:r>
      <w:r w:rsidR="0073375F">
        <w:rPr>
          <w:lang w:val="kk-KZ"/>
        </w:rPr>
        <w:t>реакцияға түсуге қабілетті</w:t>
      </w:r>
      <w:r w:rsidR="00686D25">
        <w:rPr>
          <w:lang w:val="kk-KZ"/>
        </w:rPr>
        <w:t xml:space="preserve"> </w:t>
      </w:r>
      <w:r w:rsidR="00444352">
        <w:rPr>
          <w:rStyle w:val="aff8"/>
        </w:rPr>
        <w:fldChar w:fldCharType="begin" w:fldLock="1"/>
      </w:r>
      <w:r w:rsidR="00444352" w:rsidRPr="00444352">
        <w:rPr>
          <w:lang w:val="kk-KZ"/>
        </w:rPr>
        <w:instrText>ADDIN CSL_CITATION {"citationItems":[{"id":"ITEM-1","itemData":{"DOI":"10.1016/S0223-5234(00)00112-4","ISSN":"02235234","author":[{"dropping-particle":"","family":"Ortega","given":"M","non-dropping-particle":"","parse-names":false,"suffix":""}],"container-title":"European Journal of Medicinal Chemistry","id":"ITEM-1","issue":"1","issued":{"date-parts":[["2000","1"]]},"page":"21-30","title":"New quinoxalinecarbonitrile 1,4-di-N-oxide derivatives as hypoxic-cytotoxic agents","type":"article-journal","volume":"35"},"uris":["http://www.mendeley.com/documents/?uuid=543ad0b3-7464-4e9c-a9b1-fcd09c62fdff","http://www.mendeley.com/documents/?uuid=60a7fb7a-c319-4222-aa92-97ac02105426"]}],"mendeley":{"formattedCitation":"[24]","plainTextFormattedCitation":"[24]","previouslyFormattedCitation":"M Ortega, ‘New Quinoxalinecarbonitrile 1,4-Di-N-Oxide Derivatives as Hypoxic-Cytotoxic Agents’, &lt;i&gt;European Journal of Medicinal Chemistry&lt;/i&gt;, 35.1 (2000), 21–30 &lt;https://doi.org/10.1016/S0223-5234(00)00112-4&gt;."},"properties":{"noteIndex":0},"schema":"https://github.com/citation-style-language/schema/raw/master/csl-citation.json"}</w:instrText>
      </w:r>
      <w:r w:rsidR="00444352">
        <w:rPr>
          <w:rStyle w:val="aff8"/>
        </w:rPr>
        <w:fldChar w:fldCharType="separate"/>
      </w:r>
      <w:r w:rsidR="00444352" w:rsidRPr="00444352">
        <w:rPr>
          <w:bCs/>
          <w:noProof/>
          <w:lang w:val="kk-KZ"/>
        </w:rPr>
        <w:t>[24]</w:t>
      </w:r>
      <w:r w:rsidR="00444352">
        <w:rPr>
          <w:rStyle w:val="aff8"/>
        </w:rPr>
        <w:fldChar w:fldCharType="end"/>
      </w:r>
      <w:r w:rsidR="00F00803">
        <w:rPr>
          <w:lang w:val="kk-KZ"/>
        </w:rPr>
        <w:t xml:space="preserve"> болып келеді</w:t>
      </w:r>
      <w:r w:rsidR="001F6949" w:rsidRPr="00686D25">
        <w:rPr>
          <w:lang w:val="kk-KZ"/>
        </w:rPr>
        <w:t xml:space="preserve">. </w:t>
      </w:r>
      <w:r w:rsidR="00D86E7E">
        <w:rPr>
          <w:lang w:val="kk-KZ"/>
        </w:rPr>
        <w:t>Ф. Терье және Ж.К. Халле деректері бойынша</w:t>
      </w:r>
      <w:r w:rsidR="00D86E7E" w:rsidRPr="00276F47">
        <w:rPr>
          <w:lang w:val="kk-KZ"/>
        </w:rPr>
        <w:t xml:space="preserve"> </w:t>
      </w:r>
      <w:r w:rsidR="00444352">
        <w:rPr>
          <w:rStyle w:val="aff8"/>
        </w:rPr>
        <w:fldChar w:fldCharType="begin" w:fldLock="1"/>
      </w:r>
      <w:r w:rsidR="00444352" w:rsidRPr="00444352">
        <w:rPr>
          <w:lang w:val="kk-KZ"/>
        </w:rPr>
        <w:instrText>ADDIN CSL_CITATION {"citationItems":[{"id":"ITEM-1","itemData":{"DOI":"10.1039/a902170a","ISSN":"13597345","author":[{"dropping-particle":"","family":"Sebban","given":"Muriel","non-dropping-particle":"","parse-names":false,"suffix":""},{"dropping-particle":"","family":"Goumont","given":"Régis","non-dropping-particle":"","parse-names":false,"suffix":""},{"dropping-particle":"","family":"Hallé","given":"Jean Claude","non-dropping-particle":"","parse-names":false,"suffix":""},{"dropping-particle":"","family":"Terrier","given":"François","non-dropping-particle":"","parse-names":false,"suffix":""},{"dropping-particle":"","family":"Marrot","given":"Jérome","non-dropping-particle":"","parse-names":false,"suffix":""}],"container-title":"Chemical Communications","id":"ITEM-1","issue":"11","issued":{"date-parts":[["1999"]]},"page":"1009-1010","title":"Diels–Alder trapping of an o-dinitroso intermediate in the 1-oxide/3-oxide interconversion of a 2,1,3-benzoxadiazole derivative","type":"article-journal"},"uris":["http://www.mendeley.com/documents/?uuid=a0d7ba9a-6c18-4ce2-b16f-192ac97dba50","http://www.mendeley.com/documents/?uuid=0ac850bb-4bf3-4179-80fb-f87e4d368e32"]}],"mendeley":{"formattedCitation":"[25]","plainTextFormattedCitation":"[25]","previouslyFormattedCitation":"Muriel Sebban and others, ‘Diels–Alder Trapping of an o-Dinitroso Intermediate in the 1-Oxide/3-Oxide Interconversion of a 2,1,3-Benzoxadiazole Derivative’, &lt;i&gt;Chemical Communications&lt;/i&gt;, 11, 1999, 1009–10 &lt;https://doi.org/10.1039/a902170a&gt;."},"properties":{"noteIndex":0},"schema":"https://github.com/citation-style-language/schema/raw/master/csl-citation.json"}</w:instrText>
      </w:r>
      <w:r w:rsidR="00444352">
        <w:rPr>
          <w:rStyle w:val="aff8"/>
        </w:rPr>
        <w:fldChar w:fldCharType="separate"/>
      </w:r>
      <w:r w:rsidR="00444352" w:rsidRPr="00444352">
        <w:rPr>
          <w:bCs/>
          <w:noProof/>
          <w:lang w:val="kk-KZ"/>
        </w:rPr>
        <w:t>[25]</w:t>
      </w:r>
      <w:r w:rsidR="00444352">
        <w:rPr>
          <w:rStyle w:val="aff8"/>
        </w:rPr>
        <w:fldChar w:fldCharType="end"/>
      </w:r>
      <w:r w:rsidR="00D86E7E">
        <w:rPr>
          <w:lang w:val="kk-KZ"/>
        </w:rPr>
        <w:t xml:space="preserve">, </w:t>
      </w:r>
      <w:r w:rsidR="00276F47" w:rsidRPr="00276F47">
        <w:rPr>
          <w:lang w:val="kk-KZ"/>
        </w:rPr>
        <w:t>нитробензофуроксан туындылары және олардың аза аналогтары карбодиенофильдер, гетеродиенофильдер және гетеродиендер ретінде әртүрлі Диельс-Алдер реакцияларына қатысады.</w:t>
      </w:r>
      <w:r w:rsidR="00D971C9">
        <w:rPr>
          <w:lang w:val="kk-KZ"/>
        </w:rPr>
        <w:t xml:space="preserve"> </w:t>
      </w:r>
      <w:r w:rsidR="00AC6D9F">
        <w:rPr>
          <w:lang w:val="kk-KZ"/>
        </w:rPr>
        <w:t xml:space="preserve">Сондай-ақ, сәулелендіруді пайдалана отырып, </w:t>
      </w:r>
      <w:r w:rsidR="008E12ED">
        <w:rPr>
          <w:lang w:val="kk-KZ"/>
        </w:rPr>
        <w:t xml:space="preserve">бензофуроксаннан </w:t>
      </w:r>
      <w:r w:rsidR="008E12ED" w:rsidRPr="006502D3">
        <w:rPr>
          <w:lang w:val="kk-KZ"/>
        </w:rPr>
        <w:t>1</w:t>
      </w:r>
      <w:r w:rsidR="008E12ED" w:rsidRPr="006502D3">
        <w:rPr>
          <w:i/>
          <w:iCs/>
          <w:lang w:val="kk-KZ"/>
        </w:rPr>
        <w:t>Н</w:t>
      </w:r>
      <w:r w:rsidR="008E12ED" w:rsidRPr="006502D3">
        <w:rPr>
          <w:lang w:val="kk-KZ"/>
        </w:rPr>
        <w:t xml:space="preserve">-азепин-2,7-дион </w:t>
      </w:r>
      <w:r w:rsidR="00892EA5">
        <w:rPr>
          <w:lang w:val="kk-KZ"/>
        </w:rPr>
        <w:t>және</w:t>
      </w:r>
      <w:r w:rsidR="008E12ED" w:rsidRPr="006502D3">
        <w:rPr>
          <w:lang w:val="kk-KZ"/>
        </w:rPr>
        <w:t xml:space="preserve"> 6</w:t>
      </w:r>
      <w:r w:rsidR="008E12ED" w:rsidRPr="006502D3">
        <w:rPr>
          <w:i/>
          <w:iCs/>
          <w:lang w:val="kk-KZ"/>
        </w:rPr>
        <w:t>Н</w:t>
      </w:r>
      <w:r w:rsidR="008E12ED" w:rsidRPr="006502D3">
        <w:rPr>
          <w:lang w:val="kk-KZ"/>
        </w:rPr>
        <w:t>-фуразан[3,4-</w:t>
      </w:r>
      <w:r w:rsidR="008E12ED" w:rsidRPr="006502D3">
        <w:rPr>
          <w:i/>
          <w:iCs/>
          <w:lang w:val="kk-KZ"/>
        </w:rPr>
        <w:t>c</w:t>
      </w:r>
      <w:r w:rsidR="008E12ED" w:rsidRPr="006502D3">
        <w:rPr>
          <w:lang w:val="kk-KZ"/>
        </w:rPr>
        <w:t>]карбазол-3-оксид</w:t>
      </w:r>
      <w:r w:rsidR="006502D3">
        <w:rPr>
          <w:lang w:val="kk-KZ"/>
        </w:rPr>
        <w:t xml:space="preserve"> негіздес көптеген гетероциклды қосылыстарды алуға болады</w:t>
      </w:r>
      <w:r w:rsidR="00892EA5">
        <w:rPr>
          <w:lang w:val="kk-KZ"/>
        </w:rPr>
        <w:t xml:space="preserve"> </w:t>
      </w:r>
      <w:r w:rsidR="00444352">
        <w:rPr>
          <w:rStyle w:val="aff8"/>
        </w:rPr>
        <w:fldChar w:fldCharType="begin" w:fldLock="1"/>
      </w:r>
      <w:r w:rsidR="00444352" w:rsidRPr="00444352">
        <w:rPr>
          <w:lang w:val="kk-KZ"/>
        </w:rPr>
        <w:instrText>ADDIN CSL_CITATION {"citationItems":[{"id":"ITEM-1","itemData":{"author":[{"dropping-particle":"","family":"Y.Fukai, T.Miyazawa, M.Kojoh, T.Takabatake","given":"M.Hasegawa","non-dropping-particle":"","parse-names":false,"suffix":""}],"container-title":"J.Heterocycl.Chem.","id":"ITEM-1","issued":{"date-parts":[["2001"]]},"page":"531-534","title":"No Title","type":"article-journal","volume":"38"},"uris":["http://www.mendeley.com/documents/?uuid=1b74b6a1-65fa-452c-9c3f-dd0de355ea72","http://www.mendeley.com/documents/?uuid=11939309-ca8f-48de-8a1d-2cc4252b9b2a"]}],"mendeley":{"formattedCitation":"[26]","plainTextFormattedCitation":"[26]","previouslyFormattedCitation":"M.Hasegawa Y.Fukai, T.Miyazawa, M.Kojoh, T.Takabatake, ‘No Title’, &lt;i&gt;J.Heterocycl.Chem.&lt;/i&gt;, 38 (2001), 531–34."},"properties":{"noteIndex":0},"schema":"https://github.com/citation-style-language/schema/raw/master/csl-citation.json"}</w:instrText>
      </w:r>
      <w:r w:rsidR="00444352">
        <w:rPr>
          <w:rStyle w:val="aff8"/>
        </w:rPr>
        <w:fldChar w:fldCharType="separate"/>
      </w:r>
      <w:r w:rsidR="00444352" w:rsidRPr="00444352">
        <w:rPr>
          <w:noProof/>
          <w:lang w:val="kk-KZ"/>
        </w:rPr>
        <w:t>[26]</w:t>
      </w:r>
      <w:r w:rsidR="00444352">
        <w:rPr>
          <w:rStyle w:val="aff8"/>
        </w:rPr>
        <w:fldChar w:fldCharType="end"/>
      </w:r>
      <w:r w:rsidR="001F6949" w:rsidRPr="00892EA5">
        <w:rPr>
          <w:lang w:val="kk-KZ"/>
        </w:rPr>
        <w:t>.</w:t>
      </w:r>
      <w:r w:rsidR="00892EA5">
        <w:rPr>
          <w:lang w:val="kk-KZ"/>
        </w:rPr>
        <w:t xml:space="preserve"> </w:t>
      </w:r>
    </w:p>
    <w:p w14:paraId="01E11ED2" w14:textId="77777777" w:rsidR="001F339C" w:rsidRPr="00892EA5" w:rsidRDefault="001F339C" w:rsidP="00C6351F">
      <w:pPr>
        <w:spacing w:line="240" w:lineRule="auto"/>
        <w:rPr>
          <w:lang w:val="kk-KZ"/>
        </w:rPr>
      </w:pPr>
    </w:p>
    <w:p w14:paraId="3B0C85C2" w14:textId="491481C3" w:rsidR="003845DE" w:rsidRPr="00C321D4" w:rsidRDefault="001C740C" w:rsidP="00C6351F">
      <w:pPr>
        <w:spacing w:line="240" w:lineRule="auto"/>
        <w:ind w:firstLine="0"/>
        <w:jc w:val="center"/>
        <w:rPr>
          <w:lang w:val="en-US"/>
        </w:rPr>
      </w:pPr>
      <w:r>
        <w:object w:dxaOrig="9718" w:dyaOrig="11978" w14:anchorId="46023B2E">
          <v:shape id="_x0000_i1030" type="#_x0000_t75" style="width:383.25pt;height:470.25pt" o:ole="">
            <v:imagedata r:id="rId21" o:title=""/>
          </v:shape>
          <o:OLEObject Type="Embed" ProgID="ChemDraw.Document.6.0" ShapeID="_x0000_i1030" DrawAspect="Content" ObjectID="_1822139709" r:id="rId22"/>
        </w:object>
      </w:r>
    </w:p>
    <w:p w14:paraId="41FBD96E" w14:textId="77777777" w:rsidR="007972A2" w:rsidRPr="00F665B6" w:rsidRDefault="007972A2" w:rsidP="00C6351F">
      <w:pPr>
        <w:spacing w:line="240" w:lineRule="auto"/>
        <w:ind w:firstLine="0"/>
        <w:rPr>
          <w:sz w:val="16"/>
          <w:szCs w:val="16"/>
          <w:lang w:val="en-US"/>
        </w:rPr>
      </w:pPr>
    </w:p>
    <w:p w14:paraId="4D33654D" w14:textId="77777777" w:rsidR="00D76CBF" w:rsidRDefault="00B52A76" w:rsidP="00C6351F">
      <w:pPr>
        <w:spacing w:line="240" w:lineRule="auto"/>
        <w:jc w:val="center"/>
        <w:rPr>
          <w:lang w:val="kk-KZ"/>
        </w:rPr>
      </w:pPr>
      <w:r w:rsidRPr="00B52A76">
        <w:t>Сурет</w:t>
      </w:r>
      <w:r w:rsidR="000508BA" w:rsidRPr="00042A31">
        <w:t xml:space="preserve"> 1.6 </w:t>
      </w:r>
      <w:r w:rsidR="00A65A89">
        <w:rPr>
          <w:lang w:val="kk-KZ"/>
        </w:rPr>
        <w:t xml:space="preserve">- </w:t>
      </w:r>
      <w:r w:rsidR="008C7DDB">
        <w:t>а</w:t>
      </w:r>
      <w:r w:rsidR="008C7DDB" w:rsidRPr="00042A31">
        <w:t xml:space="preserve">) </w:t>
      </w:r>
      <w:r w:rsidR="008C7DDB">
        <w:t>бензофуроксан</w:t>
      </w:r>
      <w:r w:rsidR="008C7DDB">
        <w:rPr>
          <w:lang w:val="kk-KZ"/>
        </w:rPr>
        <w:t xml:space="preserve">дардың және </w:t>
      </w:r>
      <w:r w:rsidR="00C961B6">
        <w:rPr>
          <w:lang w:val="kk-KZ"/>
        </w:rPr>
        <w:t>б</w:t>
      </w:r>
      <w:r w:rsidR="008C7DDB" w:rsidRPr="00042A31">
        <w:t xml:space="preserve">) </w:t>
      </w:r>
      <w:r w:rsidR="008C7DDB">
        <w:t>фуроксан</w:t>
      </w:r>
      <w:r w:rsidR="008C7DDB">
        <w:rPr>
          <w:lang w:val="kk-KZ"/>
        </w:rPr>
        <w:t>дардың</w:t>
      </w:r>
      <w:r w:rsidR="00AC11CF">
        <w:rPr>
          <w:lang w:val="kk-KZ"/>
        </w:rPr>
        <w:t xml:space="preserve"> кейбір реакциялары</w:t>
      </w:r>
      <w:r w:rsidR="008C7DDB" w:rsidRPr="00042A31">
        <w:t xml:space="preserve"> </w:t>
      </w:r>
    </w:p>
    <w:p w14:paraId="79C536D4" w14:textId="77777777" w:rsidR="00D76CBF" w:rsidRPr="00F665B6" w:rsidRDefault="00D76CBF" w:rsidP="00C6351F">
      <w:pPr>
        <w:spacing w:line="240" w:lineRule="auto"/>
        <w:jc w:val="center"/>
        <w:rPr>
          <w:sz w:val="16"/>
          <w:szCs w:val="16"/>
          <w:lang w:val="kk-KZ"/>
        </w:rPr>
      </w:pPr>
    </w:p>
    <w:p w14:paraId="2BCAA690" w14:textId="1002952A" w:rsidR="00F179FE" w:rsidRPr="00F665B6" w:rsidRDefault="00D76CBF" w:rsidP="00F665B6">
      <w:pPr>
        <w:spacing w:line="240" w:lineRule="auto"/>
        <w:rPr>
          <w:sz w:val="24"/>
          <w:szCs w:val="24"/>
        </w:rPr>
      </w:pPr>
      <w:r w:rsidRPr="00F665B6">
        <w:rPr>
          <w:rFonts w:eastAsia="Calibri"/>
          <w:sz w:val="24"/>
          <w:szCs w:val="24"/>
          <w:lang w:val="kk-KZ"/>
        </w:rPr>
        <w:t>Ескерту –</w:t>
      </w:r>
      <w:r w:rsidRPr="00F665B6">
        <w:rPr>
          <w:rFonts w:eastAsia="Calibri"/>
          <w:bCs/>
          <w:sz w:val="24"/>
          <w:szCs w:val="24"/>
          <w:lang w:val="kk-KZ"/>
        </w:rPr>
        <w:t xml:space="preserve"> Әдебиет негізінде құралған </w:t>
      </w:r>
      <w:r w:rsidR="00444352" w:rsidRPr="00F665B6">
        <w:rPr>
          <w:rStyle w:val="aff8"/>
          <w:sz w:val="24"/>
          <w:szCs w:val="24"/>
        </w:rPr>
        <w:fldChar w:fldCharType="begin" w:fldLock="1"/>
      </w:r>
      <w:r w:rsidR="00444352" w:rsidRPr="00F665B6">
        <w:rPr>
          <w:sz w:val="24"/>
          <w:szCs w:val="24"/>
        </w:rPr>
        <w:instrText>ADDIN CSL_CITATION {"citationItems":[{"id":"ITEM-1","itemData":{"DOI":"10.1002/ardp.19923250304","ISSN":"0365-6233","abstract":"Analogues of 3‐amino‐4‐[2‐[(5‐dimethylaminomethyl‐2‐furyl)methylthio] ethylamino]furazan (1) containing carbonyl groups joined to the amino functions linked to the furazan system have been synthetized and investigated for their H 2 ‐antagonist properties on the isolated guinea pig right atrium. The presence of the carbonyl group lowers the activity in respect to the corresponding leads. The decrease in activity is only by 1‐2 orders of magnitude in the 3‐acylaminofurazan series versus inactivity in the 4‐acylamino isomers and in the diacylated series.","author":[{"dropping-particle":"","family":"Sorba","given":"G.","non-dropping-particle":"","parse-names":false,"suffix":""},{"dropping-particle":"","family":"Fruttero","given":"R.","non-dropping-particle":"","parse-names":false,"suffix":""},{"dropping-particle":"","family":"Stilo","given":"A.","non-dropping-particle":"Di","parse-names":false,"suffix":""},{"dropping-particle":"","family":"Gasco","given":"A.","non-dropping-particle":"","parse-names":false,"suffix":""},{"dropping-particle":"","family":"Orsetti","given":"M.","non-dropping-particle":"","parse-names":false,"suffix":""}],"container-title":"Archiv der Pharmazie","id":"ITEM-1","issue":"3","issued":{"date-parts":[["1992","1","23"]]},"page":"151-155","title":"Potential Histamine H 2 ‐Receptor Antagonists: Synthesis and Pharmacological Activity of Derivatives Containing Acylamino‐furazan Moieties","type":"article-journal","volume":"325"},"uris":["http://www.mendeley.com/documents/?uuid=62a99012-a307-49f8-9ecc-a0a87ab6c19c"]},{"id":"ITEM-2","itemData":{"DOI":"10.1070/MC1999v009n01ABEH001001","ISSN":"09599436","author":[{"dropping-particle":"","family":"Makhova","given":"Nina N.","non-dropping-particle":"","parse-names":false,"suffix":""},{"dropping-particle":"","family":"Blinnikov","given":"Alexander N.","non-dropping-particle":"","parse-names":false,"suffix":""}],"container-title":"Mendeleev Communications","id":"ITEM-2","issue":"1","issued":{"date-parts":[["1999","1"]]},"page":"17-19","title":"New version of mononuclear heterocyclic rearrangement","type":"article-journal","volume":"9"},"uris":["http://www.mendeley.com/documents/?uuid=3c06b754-6e26-453a-b226-09929a863fec"]},{"id":"ITEM-3","itemData":{"DOI":"10.1016/S0040-4039(01)82289-9","ISSN":"00404039","author":[{"dropping-particle":"","family":"Gasco","given":"A.","non-dropping-particle":"","parse-names":false,"suffix":""},{"dropping-particle":"","family":"Mortarini","given":"V.","non-dropping-particle":"","parse-names":false,"suffix":""},{"dropping-particle":"","family":"Calvino","given":"R.","non-dropping-particle":"","parse-names":false,"suffix":""},{"dropping-particle":"","family":"Serafino","given":"A.","non-dropping-particle":"","parse-names":false,"suffix":""}],"container-title":"Tetrahedron Letters","id":"ITEM-3","issue":"8","issued":{"date-parts":[["1974"]]},"page":"627-630","title":"Asymmetrically substituted furoxans. V. Decomposition of 4-methyl-3-furoxancarboxylic acid.","type":"article-journal","volume":"15"},"uris":["http://www.mendeley.com/documents/?uuid=5497c89e-0641-418a-9fee-2b533c63ea14"]},{"id":"ITEM-4","itemData":{"DOI":"10.1016/S0223-5234(00)00112-4","ISSN":"02235234","author":[{"dropping-particle":"","family":"Ortega","given":"M","non-dropping-particle":"","parse-names":false,"suffix":""}],"container-title":"European Journal of Medicinal Chemistry","id":"ITEM-4","issue":"1","issued":{"date-parts":[["2000","1"]]},"page":"21-30","title":"New quinoxalinecarbonitrile 1,4-di-N-oxide derivatives as hypoxic-cytotoxic agents","type":"article-journal","volume":"35"},"uris":["http://www.mendeley.com/documents/?uuid=543ad0b3-7464-4e9c-a9b1-fcd09c62fdff"]},{"id":"ITEM-5","itemData":{"DOI":"10.1039/a902170a","ISSN":"13597345","author":[{"dropping-particle":"","family":"Sebban","given":"Muriel","non-dropping-particle":"","parse-names":false,"suffix":""},{"dropping-particle":"","family":"Goumont","given":"Régis","non-dropping-particle":"","parse-names":false,"suffix":""},{"dropping-particle":"","family":"Hallé","given":"Jean Claude","non-dropping-particle":"","parse-names":false,"suffix":""},{"dropping-particle":"","family":"Terrier","given":"François","non-dropping-particle":"","parse-names":false,"suffix":""},{"dropping-particle":"","family":"Marrot","given":"Jérome","non-dropping-particle":"","parse-names":false,"suffix":""}],"container-title":"Chemical Communications","id":"ITEM-5","issue":"11","issued":{"date-parts":[["1999"]]},"page":"1009-1010","title":"Diels–Alder trapping of an o-dinitroso intermediate in the 1-oxide/3-oxide interconversion of a 2,1,3-benzoxadiazole derivative","type":"article-journal"},"uris":["http://www.mendeley.com/documents/?uuid=a0d7ba9a-6c18-4ce2-b16f-192ac97dba50"]},{"id":"ITEM-6","itemData":{"DOI":"10.2174/1389557053402864","ISSN":"1389-5575","PMID":"15638792","abstract":"The chemistry of furoxans (1, 2, 5-oxadiazole-2-oxides) and benzofuroxans (benzo[1, 2-c]1, 2, 5-oxadiazole-1-oxides) is very well known. These systems are widely used in organic chemistry as intermediate compounds for the synthesis of numerous heterocycles. In the other hand, furoxan and benzofuroxan derivatives were extensively studied as bioactive compounds. They possess remarkable biological activities, such as anti-microbial and anti-parasitic properties, mutagenic, immunosuppressive and anticancer effects, anti-aggregating and vasorelaxant activity, among others. In some cases, molecular mode of action was proposed. Recently, the research and development in the medicinal chemistry of these systems have produced hybrid compounds in which furoxan or benzofuroxan moieties together with a classical drug moieties are present in a single molecule. So, new anti-ulcer drugs, calcium channel modulators and vasodilator derivatives were described and they are currently in study. In this presentation recent developments in the medicinal chemistry of furoxans and benzofuroxans will be reviewed.","author":[{"dropping-particle":"","family":"Cerecetto","given":"Hugo","non-dropping-particle":"","parse-names":false,"suffix":""},{"dropping-particle":"","family":"Porcal","given":"Williams","non-dropping-particle":"","parse-names":false,"suffix":""}],"container-title":"Mini reviews in medicinal chemistry","id":"ITEM-6","issue":"1","issued":{"date-parts":[["2005","1"]]},"page":"57-71","title":"Pharmacological properties of furoxans and benzofuroxans: recent developments","type":"article-journal","volume":"5"},"uris":["http://www.mendeley.com/documents/?uuid=9f793efd-084b-4354-b968-6184cc9fa473"]}],"mendeley":{"formattedCitation":"[20–25]","plainTextFormattedCitation":"[20–25]","previouslyFormattedCitation":"Sorba and others; Makhova and Blinnikov; A. Gasco and others; Ortega; Sebban and others; Cerecetto and Porcal."},"properties":{"noteIndex":0},"schema":"https://github.com/citation-style-language/schema/raw/master/csl-citation.json"}</w:instrText>
      </w:r>
      <w:r w:rsidR="00444352" w:rsidRPr="00F665B6">
        <w:rPr>
          <w:rStyle w:val="aff8"/>
          <w:sz w:val="24"/>
          <w:szCs w:val="24"/>
        </w:rPr>
        <w:fldChar w:fldCharType="separate"/>
      </w:r>
      <w:r w:rsidR="00444352" w:rsidRPr="00F665B6">
        <w:rPr>
          <w:noProof/>
          <w:sz w:val="24"/>
          <w:szCs w:val="24"/>
        </w:rPr>
        <w:t>[20</w:t>
      </w:r>
      <w:r w:rsidR="00F665B6" w:rsidRPr="00F665B6">
        <w:rPr>
          <w:noProof/>
          <w:sz w:val="24"/>
          <w:szCs w:val="24"/>
        </w:rPr>
        <w:t xml:space="preserve">, р. 58; 21, р. 152; 22, р. 18; 23, р. 628; 24, р. 22; </w:t>
      </w:r>
      <w:r w:rsidR="00444352" w:rsidRPr="00F665B6">
        <w:rPr>
          <w:noProof/>
          <w:sz w:val="24"/>
          <w:szCs w:val="24"/>
        </w:rPr>
        <w:t>25</w:t>
      </w:r>
      <w:r w:rsidR="00F665B6" w:rsidRPr="00F665B6">
        <w:rPr>
          <w:noProof/>
          <w:sz w:val="24"/>
          <w:szCs w:val="24"/>
        </w:rPr>
        <w:t>, р. 1009</w:t>
      </w:r>
      <w:r w:rsidR="00444352" w:rsidRPr="00F665B6">
        <w:rPr>
          <w:noProof/>
          <w:sz w:val="24"/>
          <w:szCs w:val="24"/>
        </w:rPr>
        <w:t>]</w:t>
      </w:r>
      <w:r w:rsidR="00444352" w:rsidRPr="00F665B6">
        <w:rPr>
          <w:rStyle w:val="aff8"/>
          <w:sz w:val="24"/>
          <w:szCs w:val="24"/>
        </w:rPr>
        <w:fldChar w:fldCharType="end"/>
      </w:r>
    </w:p>
    <w:p w14:paraId="436E32F4" w14:textId="77777777" w:rsidR="007972A2" w:rsidRPr="00FE2C32" w:rsidRDefault="007972A2" w:rsidP="00C6351F">
      <w:pPr>
        <w:spacing w:line="240" w:lineRule="auto"/>
        <w:jc w:val="center"/>
      </w:pPr>
    </w:p>
    <w:p w14:paraId="31F9461F" w14:textId="761C7EF4" w:rsidR="00C3402B" w:rsidRPr="00C911ED" w:rsidRDefault="001C51A4" w:rsidP="000E27FE">
      <w:pPr>
        <w:pStyle w:val="caaieiaie4"/>
        <w:ind w:firstLine="709"/>
        <w:outlineLvl w:val="2"/>
        <w:rPr>
          <w:rStyle w:val="a3"/>
          <w:color w:val="auto"/>
          <w:sz w:val="28"/>
          <w:szCs w:val="28"/>
          <w:u w:val="none"/>
          <w:lang w:val="kk-KZ"/>
        </w:rPr>
      </w:pPr>
      <w:bookmarkStart w:id="16" w:name="_Toc197371375"/>
      <w:r w:rsidRPr="00C911ED">
        <w:rPr>
          <w:sz w:val="28"/>
          <w:szCs w:val="28"/>
        </w:rPr>
        <w:t xml:space="preserve">1.1.1 </w:t>
      </w:r>
      <w:r w:rsidR="009C6C5C" w:rsidRPr="00C911ED">
        <w:rPr>
          <w:sz w:val="28"/>
          <w:szCs w:val="28"/>
          <w:lang w:val="kk-KZ"/>
        </w:rPr>
        <w:t>Бензоф</w:t>
      </w:r>
      <w:hyperlink w:anchor="_Toc154081217" w:history="1">
        <w:r w:rsidR="00750C9D" w:rsidRPr="00C911ED">
          <w:rPr>
            <w:rStyle w:val="a3"/>
            <w:color w:val="auto"/>
            <w:sz w:val="28"/>
            <w:szCs w:val="28"/>
            <w:u w:val="none"/>
            <w:lang w:val="kk-KZ"/>
          </w:rPr>
          <w:t>уроксан</w:t>
        </w:r>
      </w:hyperlink>
      <w:r w:rsidR="00750C9D" w:rsidRPr="00C911ED">
        <w:rPr>
          <w:rStyle w:val="a3"/>
          <w:color w:val="auto"/>
          <w:sz w:val="28"/>
          <w:szCs w:val="28"/>
          <w:u w:val="none"/>
          <w:lang w:val="kk-KZ"/>
        </w:rPr>
        <w:t xml:space="preserve"> туындылары </w:t>
      </w:r>
      <w:r w:rsidR="004B6161" w:rsidRPr="00C911ED">
        <w:rPr>
          <w:rStyle w:val="a3"/>
          <w:color w:val="auto"/>
          <w:sz w:val="28"/>
          <w:szCs w:val="28"/>
          <w:u w:val="none"/>
          <w:lang w:val="en-US"/>
        </w:rPr>
        <w:t>NO</w:t>
      </w:r>
      <w:r w:rsidR="004B6161" w:rsidRPr="00C911ED">
        <w:rPr>
          <w:rStyle w:val="a3"/>
          <w:color w:val="auto"/>
          <w:sz w:val="28"/>
          <w:szCs w:val="28"/>
          <w:u w:val="none"/>
        </w:rPr>
        <w:t xml:space="preserve"> </w:t>
      </w:r>
      <w:r w:rsidR="004B6161" w:rsidRPr="00C911ED">
        <w:rPr>
          <w:rStyle w:val="a3"/>
          <w:color w:val="auto"/>
          <w:sz w:val="28"/>
          <w:szCs w:val="28"/>
          <w:u w:val="none"/>
          <w:lang w:val="kk-KZ"/>
        </w:rPr>
        <w:t>донор ретінде</w:t>
      </w:r>
      <w:bookmarkEnd w:id="16"/>
    </w:p>
    <w:p w14:paraId="0CAF9898" w14:textId="52082DCF" w:rsidR="002912F4" w:rsidRPr="004B28AD" w:rsidRDefault="005160D8" w:rsidP="000E27FE">
      <w:pPr>
        <w:pStyle w:val="caaieiaie4"/>
        <w:ind w:firstLine="709"/>
        <w:rPr>
          <w:lang w:val="kk-KZ"/>
        </w:rPr>
      </w:pPr>
      <w:r>
        <w:rPr>
          <w:sz w:val="28"/>
          <w:szCs w:val="28"/>
          <w:lang w:val="kk-KZ"/>
        </w:rPr>
        <w:t xml:space="preserve">Қатерлі </w:t>
      </w:r>
      <w:r w:rsidR="00CF44CA">
        <w:rPr>
          <w:sz w:val="28"/>
          <w:szCs w:val="28"/>
          <w:lang w:val="kk-KZ"/>
        </w:rPr>
        <w:t>ісікке қарсы препараттардың жаңа буынының ішінде</w:t>
      </w:r>
      <w:r w:rsidR="00405210">
        <w:rPr>
          <w:sz w:val="28"/>
          <w:szCs w:val="28"/>
          <w:lang w:val="kk-KZ"/>
        </w:rPr>
        <w:t xml:space="preserve"> </w:t>
      </w:r>
      <w:r w:rsidR="00805FC5">
        <w:rPr>
          <w:sz w:val="28"/>
          <w:szCs w:val="28"/>
          <w:lang w:val="kk-KZ"/>
        </w:rPr>
        <w:t>организмдегі</w:t>
      </w:r>
      <w:r w:rsidR="0045003A">
        <w:rPr>
          <w:sz w:val="28"/>
          <w:szCs w:val="28"/>
          <w:lang w:val="kk-KZ"/>
        </w:rPr>
        <w:t xml:space="preserve"> сау жасушалар</w:t>
      </w:r>
      <w:r w:rsidR="00805FC5">
        <w:rPr>
          <w:sz w:val="28"/>
          <w:szCs w:val="28"/>
          <w:lang w:val="kk-KZ"/>
        </w:rPr>
        <w:t>ға</w:t>
      </w:r>
      <w:r w:rsidR="0045003A">
        <w:rPr>
          <w:sz w:val="28"/>
          <w:szCs w:val="28"/>
          <w:lang w:val="kk-KZ"/>
        </w:rPr>
        <w:t xml:space="preserve"> аз уытты әсер етіп, ал </w:t>
      </w:r>
      <w:r w:rsidR="004E2C1E">
        <w:rPr>
          <w:sz w:val="28"/>
          <w:szCs w:val="28"/>
          <w:lang w:val="kk-KZ"/>
        </w:rPr>
        <w:t>қатерлі ісік</w:t>
      </w:r>
      <w:r w:rsidR="006660D2">
        <w:rPr>
          <w:sz w:val="28"/>
          <w:szCs w:val="28"/>
          <w:lang w:val="kk-KZ"/>
        </w:rPr>
        <w:t xml:space="preserve"> жасушаларының өлуіне себепші болатын</w:t>
      </w:r>
      <w:r w:rsidR="00805FC5">
        <w:rPr>
          <w:sz w:val="28"/>
          <w:szCs w:val="28"/>
          <w:lang w:val="kk-KZ"/>
        </w:rPr>
        <w:t xml:space="preserve"> </w:t>
      </w:r>
      <w:r w:rsidR="00E45F62">
        <w:rPr>
          <w:sz w:val="28"/>
          <w:szCs w:val="28"/>
          <w:lang w:val="kk-KZ"/>
        </w:rPr>
        <w:t>препараттар перспективті болып есептеледі</w:t>
      </w:r>
      <w:r w:rsidR="00444352">
        <w:rPr>
          <w:rStyle w:val="aff8"/>
          <w:sz w:val="28"/>
          <w:szCs w:val="28"/>
        </w:rPr>
        <w:fldChar w:fldCharType="begin" w:fldLock="1"/>
      </w:r>
      <w:r w:rsidR="00444352" w:rsidRPr="005C134B">
        <w:rPr>
          <w:sz w:val="28"/>
          <w:szCs w:val="28"/>
          <w:lang w:val="kk-KZ"/>
        </w:rPr>
        <w:instrText>ADDIN CSL_CITATION {"citationItems":[{"id":"ITEM-1","itemData":{"DOI":"10.1038/s41598-017-10777-1","ISSN":"2045-2322","abstract":"This article presents novel, rapid, and environmentally benign synthesis method for one-step reduction and decoration of graphene oxide with gold nanoparticles (NAuNPs) by using thermostable antimicrobial nisin peptides to form a gold-nanoparticles-reduced graphene oxide (NAu-rGO) nanocomposite. The formed composite material was characterized by UV/Vis spectroscopy, X-ray diffraction, Raman spectroscopy, X-ray photoelectron spectroscopy, field emission scanning electron microscopy, and high-resolution transmission electron microscopy (HR-TEM). HR-TEM analysis revealed the formation of spherical AuNPs of 5–30 nm in size on reduced graphene oxide (rGO) nanosheets. A non-volatile-memory device was prepared based on a solution-processed ZnO thin-film transistor fabricated by inserting the NAu-rGO nanocomposite in the gate dielectric stack as a charge trapping medium. The transfer characteristic of the ZnO thin-film transistor memory device showed large clockwise hysteresis behaviour because of charge carrier trapping in the NAu-rGO nanocomposite. Under positive and negative bias conditions, clear positive and negative threshold voltage shifts occurred, which were attributed to charge carrier trapping and de-trapping in the ZnO/NAu-rGO/SiO2 structure. Also, the photothermal effect of the NAu-rGO nanocomposites on MCF7 breast cancer cells caused inhibition of ~80% cells after irradiation with infrared light (0.5 W cm−2) for 5 min.","author":[{"dropping-particle":"V","family":"Otari","given":"Sachin","non-dropping-particle":"","parse-names":false,"suffix":""},{"dropping-particle":"","family":"Kumar","given":"Manoj","non-dropping-particle":"","parse-names":false,"suffix":""},{"dropping-particle":"","family":"Anwar","given":"Muhammad Zahid","non-dropping-particle":"","parse-names":false,"suffix":""},{"dropping-particle":"","family":"Thorat","given":"Nanasaheb D","non-dropping-particle":"","parse-names":false,"suffix":""},{"dropping-particle":"","family":"Patel","given":"Sanjay K S","non-dropping-particle":"","parse-names":false,"suffix":""},{"dropping-particle":"","family":"Lee","given":"Dongjin","non-dropping-particle":"","parse-names":false,"suffix":""},{"dropping-particle":"","family":"Lee","given":"Jai Hyo","non-dropping-particle":"","parse-names":false,"suffix":""},{"dropping-particle":"","family":"Lee","given":"Jung-Kul","non-dropping-particle":"","parse-names":false,"suffix":""},{"dropping-particle":"","family":"Kang","given":"Yun Chan","non-dropping-particle":"","parse-names":false,"suffix":""},{"dropping-particle":"","family":"Zhang","given":"Liaoyuan","non-dropping-particle":"","parse-names":false,"suffix":""}],"container-title":"Scientific Reports","id":"ITEM-1","issue":"1","issued":{"date-parts":[["2017"]]},"page":"10980","title":"Rapid synthesis and decoration of reduced graphene oxide with gold nanoparticles by thermostable peptides for memory device and photothermal applications","type":"article-journal","volume":"7"},"uris":["http://www.mendeley.com/documents/?uuid=7dccd4fc-f724-4657-88fb-2a0953045130","http://www.mendeley.com/documents/?uuid=7d95ba31-9ac5-43f7-8028-3595e8a18d10","http://www.mendeley.com/documents/?uuid=a94ab345-89f7-45fe-a5e7-7316305a62dc"]}],"mendeley":{"formattedCitation":"[27]","manualFormatting":" [28]","plainTextFormattedCitation":"[27]","previouslyFormattedCitation":"Sachin V Otari and others, ‘Rapid Synthesis and Decoration of Reduced Graphene Oxide with Gold Nanoparticles by Thermostable Peptides for Memory Device and Photothermal Applications’, &lt;i&gt;Scientific Reports&lt;/i&gt;, 7.1 (2017), 10980 &lt;https://doi.org/10.1038/s41598-017-10777-1&gt;."},"properties":{"noteIndex":0},"schema":"https://github.com/citation-style-language/schema/raw/master/csl-citation.json"}</w:instrText>
      </w:r>
      <w:r w:rsidR="00444352">
        <w:rPr>
          <w:rStyle w:val="aff8"/>
          <w:sz w:val="28"/>
          <w:szCs w:val="28"/>
        </w:rPr>
        <w:fldChar w:fldCharType="separate"/>
      </w:r>
      <w:r w:rsidR="00444352" w:rsidRPr="005C134B">
        <w:rPr>
          <w:noProof/>
          <w:sz w:val="28"/>
          <w:szCs w:val="28"/>
          <w:lang w:val="kk-KZ"/>
        </w:rPr>
        <w:t xml:space="preserve"> </w:t>
      </w:r>
      <w:r w:rsidR="00444352" w:rsidRPr="002D5666">
        <w:rPr>
          <w:noProof/>
          <w:sz w:val="28"/>
          <w:szCs w:val="28"/>
          <w:lang w:val="kk-KZ"/>
        </w:rPr>
        <w:t>[2</w:t>
      </w:r>
      <w:r w:rsidR="005C134B">
        <w:rPr>
          <w:noProof/>
          <w:sz w:val="28"/>
          <w:szCs w:val="28"/>
          <w:lang w:val="kk-KZ"/>
        </w:rPr>
        <w:t>7</w:t>
      </w:r>
      <w:r w:rsidR="00444352" w:rsidRPr="002D5666">
        <w:rPr>
          <w:noProof/>
          <w:sz w:val="28"/>
          <w:szCs w:val="28"/>
          <w:lang w:val="kk-KZ"/>
        </w:rPr>
        <w:t>]</w:t>
      </w:r>
      <w:r w:rsidR="00444352">
        <w:rPr>
          <w:rStyle w:val="aff8"/>
          <w:sz w:val="28"/>
          <w:szCs w:val="28"/>
        </w:rPr>
        <w:fldChar w:fldCharType="end"/>
      </w:r>
      <w:r w:rsidR="00E45F62">
        <w:rPr>
          <w:sz w:val="28"/>
          <w:szCs w:val="28"/>
          <w:lang w:val="kk-KZ"/>
        </w:rPr>
        <w:t>.</w:t>
      </w:r>
      <w:r w:rsidR="00CF7E39">
        <w:rPr>
          <w:sz w:val="28"/>
          <w:szCs w:val="28"/>
          <w:lang w:val="kk-KZ"/>
        </w:rPr>
        <w:t xml:space="preserve"> </w:t>
      </w:r>
      <w:r w:rsidR="002B0067">
        <w:rPr>
          <w:sz w:val="28"/>
          <w:szCs w:val="28"/>
          <w:lang w:val="kk-KZ"/>
        </w:rPr>
        <w:t xml:space="preserve">Мұндай селективтілік </w:t>
      </w:r>
      <w:r w:rsidR="00C85B29">
        <w:rPr>
          <w:sz w:val="28"/>
          <w:szCs w:val="28"/>
          <w:lang w:val="kk-KZ"/>
        </w:rPr>
        <w:t>қатерлі ісік</w:t>
      </w:r>
      <w:r w:rsidR="002B0067">
        <w:rPr>
          <w:sz w:val="28"/>
          <w:szCs w:val="28"/>
          <w:lang w:val="kk-KZ"/>
        </w:rPr>
        <w:t xml:space="preserve"> жасушаларының </w:t>
      </w:r>
      <w:r w:rsidR="00EF0012">
        <w:rPr>
          <w:sz w:val="28"/>
          <w:szCs w:val="28"/>
          <w:lang w:val="kk-KZ"/>
        </w:rPr>
        <w:t>жойылу</w:t>
      </w:r>
      <w:r w:rsidR="001C56ED">
        <w:rPr>
          <w:sz w:val="28"/>
          <w:szCs w:val="28"/>
          <w:lang w:val="kk-KZ"/>
        </w:rPr>
        <w:t xml:space="preserve"> процестерінің селективті индукциясына негізделуі мүмкін</w:t>
      </w:r>
      <w:r w:rsidR="00772DFF">
        <w:rPr>
          <w:sz w:val="28"/>
          <w:szCs w:val="28"/>
          <w:lang w:val="kk-KZ"/>
        </w:rPr>
        <w:t>: апоптоз, аутофагия немесе некроптоз</w:t>
      </w:r>
      <w:r w:rsidR="00EF0012">
        <w:rPr>
          <w:sz w:val="28"/>
          <w:szCs w:val="28"/>
          <w:lang w:val="kk-KZ"/>
        </w:rPr>
        <w:t xml:space="preserve"> </w:t>
      </w:r>
      <w:r w:rsidR="00444352">
        <w:rPr>
          <w:rStyle w:val="aff8"/>
          <w:sz w:val="28"/>
          <w:szCs w:val="28"/>
        </w:rPr>
        <w:fldChar w:fldCharType="begin" w:fldLock="1"/>
      </w:r>
      <w:r w:rsidR="00444352" w:rsidRPr="00CE4511">
        <w:rPr>
          <w:sz w:val="28"/>
          <w:szCs w:val="28"/>
          <w:lang w:val="kk-KZ"/>
        </w:rPr>
        <w:instrText xml:space="preserve">ADDIN CSL_CITATION {"citationItems":[{"id":"ITEM-1","itemData":{"DOI":"10.4014/jmb.1610.10019","ISSN":"1017-7825","author":[{"dropping-particle":"V.","family":"Otari","given":"S.","non-dropping-particle":"","parse-names":false,"suffix":""},{"dropping-particle":"","family":"Pawar","given":"S. H.","non-dropping-particle":"","parse-names":false,"suffix":""},{"dropping-particle":"","family":"Patel","given":"Sanjay K. S.","non-dropping-particle":"","parse-names":false,"suffix":""},{"dropping-particle":"","family":"Singh","given":"Raushan K.","non-dropping-particle":"","parse-names":false,"suffix":""},{"dropping-particle":"","family":"Kim","given":"Sang-Yong","non-dropping-particle":"","parse-names":false,"suffix":""},{"dropping-particle":"","family":"Lee","given":"Jai Hyo","non-dropping-particle":"","parse-names":false,"suffix":""},{"dropping-particle":"","family":"Zhang","given":"Liaoyuan","non-dropping-particle":"","parse-names":false,"suffix":""},{"dropping-particle":"","family":"Lee","given":"Jung-Kul","non-dropping-particle":"","parse-names":false,"suffix":""}],"container-title":"Journal of Microbiology and Biotechnology","id":"ITEM-1","issue":"4","issued":{"date-parts":[["2017","4","28"]]},"page":"731-738","title":"Canna edulis Leaf Extract-Mediated Preparation of Stabilized Silver Nanoparticles: Characterization, Antimicrobial </w:instrText>
      </w:r>
      <w:r w:rsidR="00444352" w:rsidRPr="007336E0">
        <w:rPr>
          <w:sz w:val="28"/>
          <w:szCs w:val="28"/>
          <w:lang w:val="kk-KZ"/>
        </w:rPr>
        <w:instrText>Activity, and Toxicity Studies","type":"article-journal","volume":"27"},"uris":["http://www.mendeley.com/documents/?uuid=dd75c163-ef2d-4193-b444-8c8883f15386","http://www.mendeley.com/documents/?uuid=e60bbea7-a8a4-409b-ae61-607f49fa1785"]}],"mendeley":{"formattedCitation":"[28]","plainTextFormattedCitation":"[28]","previouslyFormattedCitation":"S. V. Otari and others, ‘Canna Edulis Leaf Extract-Mediated Preparation of Stabilized Silver Nanoparticles: Characterization, Antimicrobial Activity, and Toxicity Studies’, &lt;i&gt;Journal of Microbiology and Biotechnology&lt;/i&gt;, 27.4 (2017), 731–38 &lt;https://doi.org/10.4014/jmb.1610.10019&gt;."},"properties":{"noteIndex":0},"schema":"https://github.com/citation-style-language/schema/raw/master/csl-citation.json"}</w:instrText>
      </w:r>
      <w:r w:rsidR="00444352">
        <w:rPr>
          <w:rStyle w:val="aff8"/>
          <w:sz w:val="28"/>
          <w:szCs w:val="28"/>
        </w:rPr>
        <w:fldChar w:fldCharType="separate"/>
      </w:r>
      <w:r w:rsidR="00444352" w:rsidRPr="007336E0">
        <w:rPr>
          <w:bCs/>
          <w:noProof/>
          <w:sz w:val="28"/>
          <w:szCs w:val="28"/>
          <w:lang w:val="kk-KZ"/>
        </w:rPr>
        <w:t>[28]</w:t>
      </w:r>
      <w:r w:rsidR="00444352">
        <w:rPr>
          <w:rStyle w:val="aff8"/>
          <w:sz w:val="28"/>
          <w:szCs w:val="28"/>
        </w:rPr>
        <w:fldChar w:fldCharType="end"/>
      </w:r>
      <w:r w:rsidR="00EF0012">
        <w:rPr>
          <w:sz w:val="28"/>
          <w:szCs w:val="28"/>
          <w:lang w:val="kk-KZ"/>
        </w:rPr>
        <w:t xml:space="preserve">. </w:t>
      </w:r>
    </w:p>
    <w:p w14:paraId="477DC01B" w14:textId="425BB00C" w:rsidR="002912F4" w:rsidRPr="004B28AD" w:rsidRDefault="00A72584" w:rsidP="00C6351F">
      <w:pPr>
        <w:spacing w:line="240" w:lineRule="auto"/>
        <w:ind w:firstLine="708"/>
        <w:rPr>
          <w:lang w:val="kk-KZ"/>
        </w:rPr>
      </w:pPr>
      <w:r w:rsidRPr="004B28AD">
        <w:rPr>
          <w:lang w:val="kk-KZ"/>
        </w:rPr>
        <w:t>Жаңа химиялық қосылыстар негізінде дәрі-дәрмектерді жасау - көп жылдық зерттеулерді қажет ететін және әртүрлі мамандықтардағы ғалымдардың үлкен күш-жігерін талап ететін өте қымбат процесс</w:t>
      </w:r>
      <w:r>
        <w:rPr>
          <w:lang w:val="kk-KZ"/>
        </w:rPr>
        <w:t xml:space="preserve"> </w:t>
      </w:r>
      <w:r w:rsidR="00444352">
        <w:rPr>
          <w:rStyle w:val="aff8"/>
        </w:rPr>
        <w:fldChar w:fldCharType="begin" w:fldLock="1"/>
      </w:r>
      <w:r w:rsidR="00444352" w:rsidRPr="00CE4511">
        <w:rPr>
          <w:lang w:val="kk-KZ"/>
        </w:rPr>
        <w:instrText>ADDIN CSL_CITATION {"citationItems":[{"id":"ITEM-1","itemData":{"DOI":"10.1016/S0167-6296(02)00126-1","ISSN":"01676296","author":[{"dropping-particle":"","family":"DiMasi","given":"Joseph A","non-dropping-particle":"","parse-names":false,"suffix":""},{"dropping-particle":"","family":"Hansen","given":"Ronald W","non-dropping-particle":"","parse-names":false,"suffix":""},{"dropping-particle":"","family":"Grabowski","given":"Henry G","non-dropping-particle":"","parse-names":false,"suffix":""}],"container-title":"Journal of Health Economics","id":"ITEM-1","issue":"2","issued":{"date-parts":[["2003","3"]]},"page":"151-185","title":"The price of innovation: new estimates of drug development costs","type":"article-journal","volume":"22"},"uris":["http://www.mendeley.com/documents/?uuid=9002f7aa-c0e3-44f8-bce0-af143263f4dd","http://www.mendeley.com/documents/?uuid=0fb8f1a5-38e9-4fb9-9f83-4986431ed89f"]}],"mendeley":{"formattedCitation":"[29]","plainTextFormattedCitation":"[29]","previouslyFormattedCitation":"Joseph A DiMasi, Ronald W Hansen, and Henry G Grabowski, ‘The Price of Innovation: New Estimates of Drug Development Costs’, &lt;i&gt;Journal of Health Economics&lt;/i&gt;, 22.2 (2003), 151–85 &lt;https://doi.org/10.1016/S0167-6296(02)00126-1&gt;."},"properties":{"noteIndex":0},"schema":"https://github.com/citation-style-language/schema/raw/master/csl-citation.json"}</w:instrText>
      </w:r>
      <w:r w:rsidR="00444352">
        <w:rPr>
          <w:rStyle w:val="aff8"/>
        </w:rPr>
        <w:fldChar w:fldCharType="separate"/>
      </w:r>
      <w:r w:rsidR="00444352" w:rsidRPr="00CE4511">
        <w:rPr>
          <w:bCs/>
          <w:noProof/>
          <w:lang w:val="kk-KZ"/>
        </w:rPr>
        <w:t>[29]</w:t>
      </w:r>
      <w:r w:rsidR="00444352">
        <w:rPr>
          <w:rStyle w:val="aff8"/>
        </w:rPr>
        <w:fldChar w:fldCharType="end"/>
      </w:r>
      <w:r w:rsidRPr="004B28AD">
        <w:rPr>
          <w:lang w:val="kk-KZ"/>
        </w:rPr>
        <w:t xml:space="preserve">. </w:t>
      </w:r>
      <w:r w:rsidR="005256BE" w:rsidRPr="004B28AD">
        <w:rPr>
          <w:lang w:val="kk-KZ"/>
        </w:rPr>
        <w:t>Емдеудің жаңа әдістері</w:t>
      </w:r>
      <w:r w:rsidR="00630062">
        <w:rPr>
          <w:lang w:val="kk-KZ"/>
        </w:rPr>
        <w:t xml:space="preserve"> мен </w:t>
      </w:r>
      <w:r w:rsidR="005256BE" w:rsidRPr="004B28AD">
        <w:rPr>
          <w:lang w:val="kk-KZ"/>
        </w:rPr>
        <w:t>химиопрофилактикалық агенттерді</w:t>
      </w:r>
      <w:r w:rsidR="005256BE">
        <w:rPr>
          <w:lang w:val="kk-KZ"/>
        </w:rPr>
        <w:t xml:space="preserve"> </w:t>
      </w:r>
      <w:r w:rsidR="005256BE" w:rsidRPr="004B28AD">
        <w:rPr>
          <w:lang w:val="kk-KZ"/>
        </w:rPr>
        <w:t>іздеу қажеттілігі бұрынғыд</w:t>
      </w:r>
      <w:r w:rsidR="00630062">
        <w:rPr>
          <w:lang w:val="kk-KZ"/>
        </w:rPr>
        <w:t>ан әлдеқайда</w:t>
      </w:r>
      <w:r w:rsidR="005256BE" w:rsidRPr="004B28AD">
        <w:rPr>
          <w:lang w:val="kk-KZ"/>
        </w:rPr>
        <w:t xml:space="preserve"> өзекті</w:t>
      </w:r>
      <w:r w:rsidR="00630062">
        <w:rPr>
          <w:lang w:val="kk-KZ"/>
        </w:rPr>
        <w:t xml:space="preserve"> мәселе</w:t>
      </w:r>
      <w:r w:rsidR="00C3786B">
        <w:rPr>
          <w:lang w:val="kk-KZ"/>
        </w:rPr>
        <w:t xml:space="preserve"> болып табылады</w:t>
      </w:r>
      <w:r w:rsidR="005256BE" w:rsidRPr="004B28AD">
        <w:rPr>
          <w:lang w:val="kk-KZ"/>
        </w:rPr>
        <w:t>.</w:t>
      </w:r>
      <w:r w:rsidR="00630062">
        <w:rPr>
          <w:lang w:val="kk-KZ"/>
        </w:rPr>
        <w:t xml:space="preserve"> </w:t>
      </w:r>
      <w:r w:rsidR="00FA218E" w:rsidRPr="00FA218E">
        <w:rPr>
          <w:lang w:val="kk-KZ"/>
        </w:rPr>
        <w:t xml:space="preserve">Азот оксиді (NO) қалыпты жасушалық функцияны сақтаудан басқа, </w:t>
      </w:r>
      <w:r w:rsidR="00085D7D">
        <w:rPr>
          <w:lang w:val="kk-KZ"/>
        </w:rPr>
        <w:t>қатерлі ісік</w:t>
      </w:r>
      <w:r w:rsidR="00FA218E" w:rsidRPr="00FA218E">
        <w:rPr>
          <w:lang w:val="kk-KZ"/>
        </w:rPr>
        <w:t xml:space="preserve"> клеткаларының жойылуына да қатысады. Сондықтан химиопрофилактика үшін де, химиотерапия үшін де</w:t>
      </w:r>
      <w:bookmarkStart w:id="17" w:name="_Hlk151816336"/>
      <w:r w:rsidR="00C5482A">
        <w:rPr>
          <w:lang w:val="kk-KZ"/>
        </w:rPr>
        <w:t xml:space="preserve"> </w:t>
      </w:r>
      <w:r w:rsidR="00C5482A" w:rsidRPr="00FA218E">
        <w:rPr>
          <w:lang w:val="kk-KZ"/>
        </w:rPr>
        <w:t>NO</w:t>
      </w:r>
      <w:bookmarkEnd w:id="17"/>
      <w:r w:rsidR="00C5482A">
        <w:rPr>
          <w:lang w:val="kk-KZ"/>
        </w:rPr>
        <w:t xml:space="preserve"> </w:t>
      </w:r>
      <w:r w:rsidR="00FA218E" w:rsidRPr="00FA218E">
        <w:rPr>
          <w:lang w:val="kk-KZ"/>
        </w:rPr>
        <w:t xml:space="preserve">донорлардың </w:t>
      </w:r>
      <w:r w:rsidR="00C5482A">
        <w:rPr>
          <w:lang w:val="kk-KZ"/>
        </w:rPr>
        <w:t>көптеп дайындалып жатқаны</w:t>
      </w:r>
      <w:r w:rsidR="00FA218E" w:rsidRPr="00FA218E">
        <w:rPr>
          <w:lang w:val="kk-KZ"/>
        </w:rPr>
        <w:t xml:space="preserve"> таңқаларлық емес.</w:t>
      </w:r>
      <w:r w:rsidR="00FA218E">
        <w:rPr>
          <w:lang w:val="kk-KZ"/>
        </w:rPr>
        <w:t xml:space="preserve"> </w:t>
      </w:r>
    </w:p>
    <w:p w14:paraId="3E3FB130" w14:textId="449B8E08" w:rsidR="002912F4" w:rsidRPr="003B5A1D" w:rsidRDefault="00F7710A" w:rsidP="00C6351F">
      <w:pPr>
        <w:spacing w:line="240" w:lineRule="auto"/>
        <w:ind w:firstLine="708"/>
        <w:rPr>
          <w:lang w:val="kk-KZ"/>
        </w:rPr>
      </w:pPr>
      <w:r w:rsidRPr="004B28AD">
        <w:rPr>
          <w:lang w:val="kk-KZ"/>
        </w:rPr>
        <w:t>NO биологиялық белсенділігін анықтайтын механизмдер әлі анық емес, бірақ оның физиологиялық әсері жасушалардағы жергілікті концентрацияға және әсер ету ұзақтығына тікелей байланысты. Жүрек-қантамыр жүйесінде NO бірнеше механизмдер</w:t>
      </w:r>
      <w:r w:rsidR="00311B8F">
        <w:rPr>
          <w:lang w:val="kk-KZ"/>
        </w:rPr>
        <w:t xml:space="preserve">, </w:t>
      </w:r>
      <w:r w:rsidR="00531C61" w:rsidRPr="004B28AD">
        <w:rPr>
          <w:lang w:val="kk-KZ"/>
        </w:rPr>
        <w:t>соның ішінде вазодиляция, тромбоциттер агрегациясының тежелуі және лейкоциттердің адгезиясы</w:t>
      </w:r>
      <w:r w:rsidR="00801DD5">
        <w:rPr>
          <w:lang w:val="kk-KZ"/>
        </w:rPr>
        <w:t xml:space="preserve"> </w:t>
      </w:r>
      <w:r w:rsidRPr="004B28AD">
        <w:rPr>
          <w:lang w:val="kk-KZ"/>
        </w:rPr>
        <w:t>арқылы қан тамырлары мен эндотелий гомеостазының сақталуына</w:t>
      </w:r>
      <w:r w:rsidR="00311B8F">
        <w:rPr>
          <w:lang w:val="kk-KZ"/>
        </w:rPr>
        <w:t xml:space="preserve"> </w:t>
      </w:r>
      <w:r w:rsidRPr="004B28AD">
        <w:rPr>
          <w:lang w:val="kk-KZ"/>
        </w:rPr>
        <w:t>ықпал етеді.</w:t>
      </w:r>
      <w:r w:rsidR="00311B8F">
        <w:rPr>
          <w:lang w:val="kk-KZ"/>
        </w:rPr>
        <w:t xml:space="preserve"> </w:t>
      </w:r>
      <w:r w:rsidR="00623C81" w:rsidRPr="00623C81">
        <w:rPr>
          <w:lang w:val="kk-KZ"/>
        </w:rPr>
        <w:t>NO орталық жүйке жүйесінде</w:t>
      </w:r>
      <w:r w:rsidR="007D0810">
        <w:rPr>
          <w:lang w:val="kk-KZ"/>
        </w:rPr>
        <w:t xml:space="preserve"> </w:t>
      </w:r>
      <w:r w:rsidR="00623C81" w:rsidRPr="00623C81">
        <w:rPr>
          <w:lang w:val="kk-KZ"/>
        </w:rPr>
        <w:t>оқу мен есте сақтаудың қалыптасуында маңызды рөл атқарады, сонымен қатар перифериялық жүйке жүйесінде нейротрансмиссияға делдалдық етеді.</w:t>
      </w:r>
      <w:r w:rsidR="00E506CC">
        <w:rPr>
          <w:lang w:val="kk-KZ"/>
        </w:rPr>
        <w:t xml:space="preserve"> </w:t>
      </w:r>
      <w:r w:rsidR="004C542C" w:rsidRPr="004C542C">
        <w:rPr>
          <w:lang w:val="kk-KZ"/>
        </w:rPr>
        <w:t>NO еритін гуанилциклазаны</w:t>
      </w:r>
      <w:r w:rsidR="007D0810">
        <w:rPr>
          <w:lang w:val="kk-KZ"/>
        </w:rPr>
        <w:t xml:space="preserve"> </w:t>
      </w:r>
      <w:r w:rsidR="004C542C" w:rsidRPr="004C542C">
        <w:rPr>
          <w:lang w:val="kk-KZ"/>
        </w:rPr>
        <w:t xml:space="preserve">белсендіру </w:t>
      </w:r>
      <w:r w:rsidR="00FB7F87">
        <w:rPr>
          <w:lang w:val="kk-KZ"/>
        </w:rPr>
        <w:t>негізінде</w:t>
      </w:r>
      <w:r w:rsidR="004C542C" w:rsidRPr="004C542C">
        <w:rPr>
          <w:lang w:val="kk-KZ"/>
        </w:rPr>
        <w:t xml:space="preserve"> әрекет ететін конститутивті ферменттер арқылы наномольдік концентрацияларда өндіріледі </w:t>
      </w:r>
      <w:r w:rsidR="00AE2C31">
        <w:rPr>
          <w:lang w:val="kk-KZ"/>
        </w:rPr>
        <w:t xml:space="preserve">және </w:t>
      </w:r>
      <w:r w:rsidR="004C542C" w:rsidRPr="004C542C">
        <w:rPr>
          <w:lang w:val="kk-KZ"/>
        </w:rPr>
        <w:t>нәтижесінде циклдік гуанилмонофосфат деңгейі жоғарылайды.</w:t>
      </w:r>
      <w:r w:rsidR="003D74EC">
        <w:rPr>
          <w:lang w:val="kk-KZ"/>
        </w:rPr>
        <w:t xml:space="preserve"> </w:t>
      </w:r>
      <w:r w:rsidR="008C126E" w:rsidRPr="008C126E">
        <w:rPr>
          <w:lang w:val="kk-KZ"/>
        </w:rPr>
        <w:t xml:space="preserve">NO негізгі биологиялық әрекеттерінің бірі - жасушаішілік екінші хабаршы ретінде циклдік гуанозин монофосфат өндіру үшін </w:t>
      </w:r>
      <w:r w:rsidR="005E7BBE">
        <w:rPr>
          <w:lang w:val="kk-KZ"/>
        </w:rPr>
        <w:t xml:space="preserve">киназа сигналын </w:t>
      </w:r>
      <w:r w:rsidR="002171B8">
        <w:rPr>
          <w:lang w:val="kk-KZ"/>
        </w:rPr>
        <w:t xml:space="preserve">тудыра отырып, </w:t>
      </w:r>
      <w:r w:rsidR="008C126E" w:rsidRPr="008C126E">
        <w:rPr>
          <w:lang w:val="kk-KZ"/>
        </w:rPr>
        <w:t xml:space="preserve">гуанилатциклазаны тікелей </w:t>
      </w:r>
      <w:r w:rsidR="00B43B4C">
        <w:rPr>
          <w:lang w:val="kk-KZ"/>
        </w:rPr>
        <w:t>белсендіру</w:t>
      </w:r>
      <w:r w:rsidR="002171B8">
        <w:rPr>
          <w:lang w:val="kk-KZ"/>
        </w:rPr>
        <w:t xml:space="preserve">. </w:t>
      </w:r>
      <w:r w:rsidR="00EA5294" w:rsidRPr="00EA5294">
        <w:rPr>
          <w:lang w:val="kk-KZ"/>
        </w:rPr>
        <w:t xml:space="preserve">Басқа жолмен NO биологиялық жүйелерде </w:t>
      </w:r>
      <w:r w:rsidR="00FF1EEC" w:rsidRPr="00EA5294">
        <w:rPr>
          <w:lang w:val="kk-KZ"/>
        </w:rPr>
        <w:t xml:space="preserve">көптеген </w:t>
      </w:r>
      <w:r w:rsidR="002065DC">
        <w:rPr>
          <w:lang w:val="kk-KZ"/>
        </w:rPr>
        <w:t>азоттың белсенді формасын</w:t>
      </w:r>
      <w:r w:rsidR="00FF1EEC" w:rsidRPr="00EA5294">
        <w:rPr>
          <w:lang w:val="kk-KZ"/>
        </w:rPr>
        <w:t xml:space="preserve"> (</w:t>
      </w:r>
      <w:r w:rsidR="00A91F0F">
        <w:rPr>
          <w:lang w:val="kk-KZ"/>
        </w:rPr>
        <w:t>АБФ</w:t>
      </w:r>
      <w:r w:rsidR="00FF1EEC" w:rsidRPr="00EA5294">
        <w:rPr>
          <w:lang w:val="kk-KZ"/>
        </w:rPr>
        <w:t xml:space="preserve">) </w:t>
      </w:r>
      <w:r w:rsidR="002F494D">
        <w:rPr>
          <w:lang w:val="kk-KZ"/>
        </w:rPr>
        <w:t>құрай</w:t>
      </w:r>
      <w:r w:rsidR="00FF1EEC">
        <w:rPr>
          <w:lang w:val="kk-KZ"/>
        </w:rPr>
        <w:t xml:space="preserve"> отырып</w:t>
      </w:r>
      <w:r w:rsidR="002F494D">
        <w:rPr>
          <w:lang w:val="kk-KZ"/>
        </w:rPr>
        <w:t>,</w:t>
      </w:r>
      <w:r w:rsidR="00FF1EEC" w:rsidRPr="00EA5294">
        <w:rPr>
          <w:lang w:val="kk-KZ"/>
        </w:rPr>
        <w:t xml:space="preserve"> </w:t>
      </w:r>
      <w:r w:rsidR="00EA5294" w:rsidRPr="00EA5294">
        <w:rPr>
          <w:lang w:val="kk-KZ"/>
        </w:rPr>
        <w:t>тотығуға немесе тотықсыздануға ұшырайды.</w:t>
      </w:r>
      <w:r w:rsidR="00EA5294">
        <w:rPr>
          <w:lang w:val="kk-KZ"/>
        </w:rPr>
        <w:t xml:space="preserve"> </w:t>
      </w:r>
      <w:r w:rsidR="00E6680C">
        <w:rPr>
          <w:lang w:val="kk-KZ"/>
        </w:rPr>
        <w:t xml:space="preserve">Ол </w:t>
      </w:r>
      <w:r w:rsidR="001A1ABA" w:rsidRPr="00C80650">
        <w:rPr>
          <w:lang w:val="kk-KZ"/>
        </w:rPr>
        <w:t>N</w:t>
      </w:r>
      <w:r w:rsidR="001A1ABA" w:rsidRPr="00C80650">
        <w:rPr>
          <w:vertAlign w:val="subscript"/>
          <w:lang w:val="kk-KZ"/>
        </w:rPr>
        <w:t>2</w:t>
      </w:r>
      <w:r w:rsidR="001A1ABA" w:rsidRPr="00C80650">
        <w:rPr>
          <w:lang w:val="kk-KZ"/>
        </w:rPr>
        <w:t>O</w:t>
      </w:r>
      <w:r w:rsidR="001A1ABA" w:rsidRPr="00C80650">
        <w:rPr>
          <w:vertAlign w:val="subscript"/>
          <w:lang w:val="kk-KZ"/>
        </w:rPr>
        <w:t>3</w:t>
      </w:r>
      <w:r w:rsidR="001A1ABA" w:rsidRPr="00C80650">
        <w:rPr>
          <w:lang w:val="kk-KZ"/>
        </w:rPr>
        <w:t>, NO, NO</w:t>
      </w:r>
      <w:r w:rsidR="001A1ABA" w:rsidRPr="00C80650">
        <w:rPr>
          <w:vertAlign w:val="subscript"/>
          <w:lang w:val="kk-KZ"/>
        </w:rPr>
        <w:t>2</w:t>
      </w:r>
      <w:r w:rsidR="001A1ABA" w:rsidRPr="00C80650">
        <w:rPr>
          <w:lang w:val="kk-KZ"/>
        </w:rPr>
        <w:t>, NO</w:t>
      </w:r>
      <w:r w:rsidR="001A1ABA" w:rsidRPr="00C80650">
        <w:rPr>
          <w:vertAlign w:val="subscript"/>
          <w:lang w:val="kk-KZ"/>
        </w:rPr>
        <w:t>3</w:t>
      </w:r>
      <w:r w:rsidR="00961D5B">
        <w:rPr>
          <w:vertAlign w:val="subscript"/>
          <w:lang w:val="kk-KZ"/>
        </w:rPr>
        <w:t xml:space="preserve"> </w:t>
      </w:r>
      <w:r w:rsidR="00961D5B">
        <w:rPr>
          <w:lang w:val="kk-KZ"/>
        </w:rPr>
        <w:t xml:space="preserve">және </w:t>
      </w:r>
      <w:r w:rsidR="00961D5B" w:rsidRPr="00C80650">
        <w:rPr>
          <w:lang w:val="kk-KZ"/>
        </w:rPr>
        <w:t>пероксинитрит (OONO)</w:t>
      </w:r>
      <w:r w:rsidR="00961D5B">
        <w:rPr>
          <w:lang w:val="kk-KZ"/>
        </w:rPr>
        <w:t xml:space="preserve"> сияқты </w:t>
      </w:r>
      <w:r w:rsidR="00A91F0F">
        <w:rPr>
          <w:lang w:val="kk-KZ"/>
        </w:rPr>
        <w:t>АБФ</w:t>
      </w:r>
      <w:r w:rsidR="00E52C22">
        <w:rPr>
          <w:lang w:val="kk-KZ"/>
        </w:rPr>
        <w:t xml:space="preserve"> түзу үшін </w:t>
      </w:r>
      <w:r w:rsidR="00DF3D08">
        <w:rPr>
          <w:lang w:val="kk-KZ"/>
        </w:rPr>
        <w:t>молекул</w:t>
      </w:r>
      <w:r w:rsidR="00E52C22">
        <w:rPr>
          <w:lang w:val="kk-KZ"/>
        </w:rPr>
        <w:t>алық</w:t>
      </w:r>
      <w:r w:rsidR="00DF3D08">
        <w:rPr>
          <w:lang w:val="kk-KZ"/>
        </w:rPr>
        <w:t xml:space="preserve"> оттегі</w:t>
      </w:r>
      <w:r w:rsidR="006F0A53">
        <w:rPr>
          <w:lang w:val="kk-KZ"/>
        </w:rPr>
        <w:t>мен</w:t>
      </w:r>
      <w:r w:rsidR="00DF3D08">
        <w:rPr>
          <w:lang w:val="kk-KZ"/>
        </w:rPr>
        <w:t xml:space="preserve"> </w:t>
      </w:r>
      <w:r w:rsidR="00DF3D08" w:rsidRPr="00C80650">
        <w:rPr>
          <w:lang w:val="kk-KZ"/>
        </w:rPr>
        <w:t>(O</w:t>
      </w:r>
      <w:r w:rsidR="00DF3D08" w:rsidRPr="00C80650">
        <w:rPr>
          <w:vertAlign w:val="subscript"/>
          <w:lang w:val="kk-KZ"/>
        </w:rPr>
        <w:t>2</w:t>
      </w:r>
      <w:r w:rsidR="00DF3D08" w:rsidRPr="00C80650">
        <w:rPr>
          <w:lang w:val="kk-KZ"/>
        </w:rPr>
        <w:t>)</w:t>
      </w:r>
      <w:r w:rsidR="006F0A53">
        <w:rPr>
          <w:lang w:val="kk-KZ"/>
        </w:rPr>
        <w:t xml:space="preserve">, </w:t>
      </w:r>
      <w:r w:rsidR="00556AB3">
        <w:rPr>
          <w:lang w:val="kk-KZ"/>
        </w:rPr>
        <w:t>супероксид-анион</w:t>
      </w:r>
      <w:r w:rsidR="00E52C22">
        <w:rPr>
          <w:lang w:val="kk-KZ"/>
        </w:rPr>
        <w:t>ымен</w:t>
      </w:r>
      <w:r w:rsidR="00556AB3">
        <w:rPr>
          <w:lang w:val="kk-KZ"/>
        </w:rPr>
        <w:t xml:space="preserve"> </w:t>
      </w:r>
      <w:r w:rsidR="00556AB3" w:rsidRPr="00C80650">
        <w:rPr>
          <w:lang w:val="kk-KZ"/>
        </w:rPr>
        <w:t>(O</w:t>
      </w:r>
      <w:r w:rsidR="00556AB3" w:rsidRPr="00C80650">
        <w:rPr>
          <w:vertAlign w:val="subscript"/>
          <w:lang w:val="kk-KZ"/>
        </w:rPr>
        <w:t>2</w:t>
      </w:r>
      <w:r w:rsidR="00556AB3" w:rsidRPr="00C80650">
        <w:rPr>
          <w:lang w:val="kk-KZ"/>
        </w:rPr>
        <w:t>•)</w:t>
      </w:r>
      <w:r w:rsidR="00556AB3">
        <w:rPr>
          <w:lang w:val="kk-KZ"/>
        </w:rPr>
        <w:t xml:space="preserve"> немесе </w:t>
      </w:r>
      <w:r w:rsidR="00434F6B">
        <w:rPr>
          <w:lang w:val="kk-KZ"/>
        </w:rPr>
        <w:t xml:space="preserve">ауыспалы металлдармен </w:t>
      </w:r>
      <w:r w:rsidR="00434F6B" w:rsidRPr="00C80650">
        <w:rPr>
          <w:lang w:val="kk-KZ"/>
        </w:rPr>
        <w:t>(M)</w:t>
      </w:r>
      <w:r w:rsidR="00E52C22">
        <w:rPr>
          <w:lang w:val="kk-KZ"/>
        </w:rPr>
        <w:t xml:space="preserve"> </w:t>
      </w:r>
      <w:r w:rsidR="00C80650">
        <w:rPr>
          <w:lang w:val="kk-KZ"/>
        </w:rPr>
        <w:t>әрекеттеседі</w:t>
      </w:r>
      <w:r w:rsidR="00E5552F">
        <w:rPr>
          <w:lang w:val="kk-KZ"/>
        </w:rPr>
        <w:t xml:space="preserve"> </w:t>
      </w:r>
      <w:r w:rsidR="00E5552F" w:rsidRPr="00C80650">
        <w:rPr>
          <w:lang w:val="kk-KZ"/>
        </w:rPr>
        <w:t>(1.7</w:t>
      </w:r>
      <w:r w:rsidR="00B52A76">
        <w:rPr>
          <w:lang w:val="kk-KZ"/>
        </w:rPr>
        <w:t>а</w:t>
      </w:r>
      <w:r w:rsidR="00F665B6">
        <w:rPr>
          <w:lang w:val="kk-KZ"/>
        </w:rPr>
        <w:t>-сурет</w:t>
      </w:r>
      <w:r w:rsidR="00E5552F" w:rsidRPr="00C80650">
        <w:rPr>
          <w:lang w:val="kk-KZ"/>
        </w:rPr>
        <w:t xml:space="preserve">) </w:t>
      </w:r>
      <w:r w:rsidR="00444352">
        <w:rPr>
          <w:rStyle w:val="aff8"/>
        </w:rPr>
        <w:fldChar w:fldCharType="begin" w:fldLock="1"/>
      </w:r>
      <w:r w:rsidR="00444352" w:rsidRPr="00444352">
        <w:rPr>
          <w:lang w:val="kk-KZ"/>
        </w:rPr>
        <w:instrText>ADDIN CSL_CITATION {"citationItems":[{"id":"ITEM-1","itemData":{"DOI":"10.1146/annurev.pharmtox.41.1.203","ISSN":"0362-1642","abstract":"Nitric oxide (NO), a simple free radical gas, elicits a surprisingly wide range of physiological and pathophysiological effects. NO interacts with soluble guanylate cyclase to evoke many of these effects. However, NO can also interact with molecular oxygen and superoxide radicals to produce reactive nitrogen species that can modify a number of macromolecules including proteins, lipids, and nucleic acids. NO can also interact directly with transition metals. Here, we have reviewed the non–3′,5′-cyclic-guanosine-monophosphate–mediated effects of NO including modifications of proteins, lipids, and nucleic acids.","author":[{"dropping-particle":"","family":"Davis","given":"Karen L","non-dropping-particle":"","parse-names":false,"suffix":""},{"dropping-particle":"","family":"Martin","given":"Emil","non-dropping-particle":"","parse-names":false,"suffix":""},{"dropping-particle":"V","family":"Turko","given":"Illarion","non-dropping-particle":"","parse-names":false,"suffix":""},{"dropping-particle":"","family":"Murad","given":"Ferid","non-dropping-particle":"","parse-names":false,"suffix":""}],"container-title":"Annual Review of Pharmacology and Toxicology","id":"ITEM-1","issue":"1","issued":{"date-parts":[["2001","4"]]},"page":"203-236","title":"Novel Effects of Nitric Oxide","type":"article-journal","volume":"41"},"uris":["http://www.mendeley.com/documents/?uuid=6d78f083-68e8-48f2-be8e-20985ec91118","http://www.mendeley.com/documents/?uuid=25de982f-0d16-40b1-bf89-9d48d373676d","http://www.mendeley.com/documents/?uuid=30ab8b87-91ef-4b26-9240-a0240df3e720"]}],"mendeley":{"forma</w:instrText>
      </w:r>
      <w:r w:rsidR="00444352" w:rsidRPr="00F665B6">
        <w:rPr>
          <w:lang w:val="kk-KZ"/>
        </w:rPr>
        <w:instrText>t</w:instrText>
      </w:r>
      <w:r w:rsidR="00444352">
        <w:instrText>tedCitation":"[30]","plainTextFormattedCitation":"[30]","previouslyFormattedCitation":"Karen L Davis and others, ‘Novel Effects of Nitric Oxide’, &lt;i&gt;Annual Review of Pharmacology and Toxicology&lt;/i&gt;, 41.1 (2001), 203–36 &lt;https://doi.org/10.1146/annurev.pharmtox.41.1.203&gt;."},"properties":{"noteIndex":0},"schema":"https://github.com/citation-style-language/schema/raw/master/csl-citation.json"}</w:instrText>
      </w:r>
      <w:r w:rsidR="00444352">
        <w:rPr>
          <w:rStyle w:val="aff8"/>
        </w:rPr>
        <w:fldChar w:fldCharType="separate"/>
      </w:r>
      <w:r w:rsidR="00444352" w:rsidRPr="00444352">
        <w:rPr>
          <w:bCs/>
          <w:noProof/>
        </w:rPr>
        <w:t>[30]</w:t>
      </w:r>
      <w:r w:rsidR="00444352">
        <w:rPr>
          <w:rStyle w:val="aff8"/>
        </w:rPr>
        <w:fldChar w:fldCharType="end"/>
      </w:r>
      <w:r w:rsidR="00E5552F">
        <w:rPr>
          <w:lang w:val="kk-KZ"/>
        </w:rPr>
        <w:t>.</w:t>
      </w:r>
      <w:r w:rsidR="002912F4">
        <w:t xml:space="preserve"> </w:t>
      </w:r>
      <w:r w:rsidR="00A91F0F">
        <w:rPr>
          <w:lang w:val="kk-KZ"/>
        </w:rPr>
        <w:t>АБФ</w:t>
      </w:r>
      <w:r w:rsidR="0073335C">
        <w:rPr>
          <w:lang w:val="kk-KZ"/>
        </w:rPr>
        <w:t xml:space="preserve"> арасында </w:t>
      </w:r>
      <w:r w:rsidR="0089424A">
        <w:rPr>
          <w:lang w:val="kk-KZ"/>
        </w:rPr>
        <w:t xml:space="preserve">пероксинитрит маңыздысы болып табылады </w:t>
      </w:r>
      <w:r w:rsidR="00444352">
        <w:rPr>
          <w:rStyle w:val="aff8"/>
        </w:rPr>
        <w:fldChar w:fldCharType="begin" w:fldLock="1"/>
      </w:r>
      <w:r w:rsidR="00444352">
        <w:instrText>ADDIN CSL_CITATION {"citationItems":[{"id":"ITEM-1","itemData":{"DOI":"10.1152/ajplung.1995.268.5.L699","ISSN":"1040-0605","abstract":"Nitric oxide and superoxide, which are produced by several cell types, rapidly combine to form peroxynitrite. This reaction can result in nitric oxide scavenging, and thus mitigation of the biological effects of superoxide. Also, superoxide can trap and hence modulate the effects of nitric oxide; superoxide dismutase, by controlling superoxide levels, therefore can influence the reaction pathways open to nitric oxide. The production of peroxynitrite, however, causes its own sequelae of events: Although neither .NO nor superoxide is a strong oxidant, peroxynitrite is a potent and versatile oxidant that can attack a wide range of biological targets. The peroxynitrite anion is relatively stable, but its acid, peroxynitrous acid (HOONO), rearranges to form nitrate with a half-life of approximately 1 s at pH 7, 37 degrees C. HOONO exists as a Boltzmann distribution of rotamers; at 5-37 degrees C HOONO has an apparent acidity constant, pKa,app, of 6.8. Oxidation reactions of HOONO can involve two-electron processes (such as an SN2 displacement) or a one-electron transfer (ET) reaction in which the substrate is oxidized by one electron and peroxynitrite is reduced. These oxidation reactions could involve one of two mechanisms. The first mechanism is homolysis of HOONO to give HO. and .NO2, which initially are held together in a solvent cage. This caged pair of radicals (the \"geminate\" pair) can either diffuse apart, giving free radicals that can perform oxidations, or react together either to form nitrate or to reform HOONO (a process called cage return). A large amount of cage return can explain the small entropy of activation (Arrhenius A-factor) observed for the decomposition of HOONO. A cage mechanism also can explain the residual yield of nitrate that appears to be formed even in the presence of high concentrations of all of the scavengers studied to date, since scavengers capture only free HO. and .NO2 and not caged radicals. If the cage mechanism is correct, the rate of disappearance of peroxynitrite be slower in solvents of higher viscosity, and we do not find this to be the case. The second mechanism is that an activated isomer of peroxynitrous acid, HOONO*, can be formed in a steady state. The HOONO* mechanism can explain the inability of hydroxyl radical scavengers to completely block either nitrate formation or the oxidation of substrates such as methionine, since HOONO* would be less reactive, and therefore more selective, than the hydroxyl radica…","author":[{"dropping-particle":"","family":"Pryor","given":"W. A.","non-dropping-particle":"","parse-names":false,"suffix":""},{"dropping-particle":"","family":"Squadrito","given":"G. L.","non-dropping-particle":"","parse-names":false,"suffix":""}],"container-title":"American Journal of Physiology-Lung Cellular and Molecular Physiology","id":"ITEM-1","issue":"5","issued":{"date-parts":[["1995","5","1"]]},"page":"L699-L722","title":"The chemistry of peroxynitrite: a product from the reaction of nitric oxide with superoxide","type":"article-journal","volume":"268"},"uris":["http://www.mendeley.com/documents/?uuid=2f46133f-4553-460e-a52b-27be8d9bd109","http://www.mendeley.com/documents/?uuid=f6d57aea-5b70-4701-b7df-8e55eb82dd43","http://www.mendeley.com/documents/?uuid=34209859-e619-4047-bcc5-58d968b50fb8"]}],"mendeley":{"formattedCitation":"[31]","plainTextFormattedCitation":"[31]","previouslyFormattedCitation":"W. A. Pryor and G. L. Squadrito, ‘The Chemistry of Peroxynitrite: A Product from the Reaction of Nitric Oxide with Superoxide’, &lt;i&gt;American Journal of Physiology-Lung Cellular and Molecular Physiology&lt;/i&gt;, 268.5 (1995), L699–722 &lt;https://doi.org/10.1152/ajplung.1995.268.5.L699&gt;."},"properties":{"noteIndex":0},"schema":"https://github.com/citation-style-language/schema/raw/master/csl-citation.json"}</w:instrText>
      </w:r>
      <w:r w:rsidR="00444352">
        <w:rPr>
          <w:rStyle w:val="aff8"/>
        </w:rPr>
        <w:fldChar w:fldCharType="separate"/>
      </w:r>
      <w:r w:rsidR="00444352" w:rsidRPr="00444352">
        <w:rPr>
          <w:noProof/>
        </w:rPr>
        <w:t>[31]</w:t>
      </w:r>
      <w:r w:rsidR="00444352">
        <w:rPr>
          <w:rStyle w:val="aff8"/>
        </w:rPr>
        <w:fldChar w:fldCharType="end"/>
      </w:r>
      <w:r w:rsidR="0089424A">
        <w:rPr>
          <w:lang w:val="kk-KZ"/>
        </w:rPr>
        <w:t xml:space="preserve">. </w:t>
      </w:r>
      <w:r w:rsidR="0089424A" w:rsidRPr="0089424A">
        <w:rPr>
          <w:lang w:val="kk-KZ"/>
        </w:rPr>
        <w:t xml:space="preserve">NO </w:t>
      </w:r>
      <w:r w:rsidR="005F13A9">
        <w:rPr>
          <w:lang w:val="kk-KZ"/>
        </w:rPr>
        <w:t>және</w:t>
      </w:r>
      <w:r w:rsidR="0089424A" w:rsidRPr="0089424A">
        <w:rPr>
          <w:lang w:val="kk-KZ"/>
        </w:rPr>
        <w:t xml:space="preserve"> O</w:t>
      </w:r>
      <w:r w:rsidR="0089424A" w:rsidRPr="005F13A9">
        <w:rPr>
          <w:vertAlign w:val="subscript"/>
          <w:lang w:val="kk-KZ"/>
        </w:rPr>
        <w:t>2</w:t>
      </w:r>
      <w:r w:rsidR="0089424A" w:rsidRPr="0089424A">
        <w:rPr>
          <w:lang w:val="kk-KZ"/>
        </w:rPr>
        <w:t>•</w:t>
      </w:r>
      <w:r w:rsidR="005F13A9">
        <w:rPr>
          <w:lang w:val="kk-KZ"/>
        </w:rPr>
        <w:t xml:space="preserve"> арасындағы реакция </w:t>
      </w:r>
      <w:r w:rsidR="008777B4">
        <w:rPr>
          <w:lang w:val="kk-KZ"/>
        </w:rPr>
        <w:t>диффузиялы-басқарылу жы</w:t>
      </w:r>
      <w:r w:rsidR="001C0E10">
        <w:rPr>
          <w:lang w:val="kk-KZ"/>
        </w:rPr>
        <w:t>лдамдықты пероксинитриттің түзілуіне әкеледі</w:t>
      </w:r>
      <w:r w:rsidR="00B83389">
        <w:rPr>
          <w:lang w:val="kk-KZ"/>
        </w:rPr>
        <w:t xml:space="preserve"> </w:t>
      </w:r>
      <w:r w:rsidR="00444352">
        <w:rPr>
          <w:rStyle w:val="aff8"/>
        </w:rPr>
        <w:fldChar w:fldCharType="begin" w:fldLock="1"/>
      </w:r>
      <w:r w:rsidR="00444352" w:rsidRPr="00CE4511">
        <w:rPr>
          <w:lang w:val="kk-KZ"/>
        </w:rPr>
        <w:instrText>ADDIN CSL_CITATION {"citationItems":[{"id":"ITEM-1","itemData":{"DOI":"10.1039/ic9959200091","ISSN":"0260-1818","author":[{"dropping-particle":"","family":"Kelly","given":"P. F.","non-dropping-particle":"","parse-names":false,"suffix":""}],"container-title":"Annual Reports Section \"A\" (Inorganic Chemistry)","id":"ITEM-1","issued":{"date-parts":[["1995"]]},"page":"91","title":"Chapter 7. Oxygen, sulfur, selenium and tellurium","type":"article-journal","volume":"92"},"uris":["http://www.mendeley.com/documents/?uuid=b18427a3-08e7-4376-a696-35c606dc64e8","http://www.mendeley.com/documents/?uuid=67b5b4fa-f832-44d1-9d4a-c3616f57d7e2","http://www.mendeley.com/documents/?uuid=036d5adf-bd8e-453e-9308-e1739ee1a4d4"]}],"mendeley":{"formattedCitation":"[32]","plainTextFormattedCitation":"[32]","previouslyFormattedCitation":"P. F. Kelly, ‘Chapter 7. Oxygen, Sulfur, Selenium and Tellurium’, &lt;i&gt;Annual Reports Section ‘A’ (Inorganic Chemistry)&lt;/i&gt;, 92 (1995), 91 &lt;https://doi.org/10.1039/ic9959200091&gt;."},"properties":{"noteIndex":0},"schema":"https://github.com/citation-style-language/schema/raw/master/csl-citation.json"}</w:instrText>
      </w:r>
      <w:r w:rsidR="00444352">
        <w:rPr>
          <w:rStyle w:val="aff8"/>
        </w:rPr>
        <w:fldChar w:fldCharType="separate"/>
      </w:r>
      <w:r w:rsidR="00444352" w:rsidRPr="00CE4511">
        <w:rPr>
          <w:bCs/>
          <w:noProof/>
          <w:lang w:val="kk-KZ"/>
        </w:rPr>
        <w:t>[32]</w:t>
      </w:r>
      <w:r w:rsidR="00444352">
        <w:rPr>
          <w:rStyle w:val="aff8"/>
        </w:rPr>
        <w:fldChar w:fldCharType="end"/>
      </w:r>
      <w:r w:rsidR="001C0E10">
        <w:rPr>
          <w:lang w:val="kk-KZ"/>
        </w:rPr>
        <w:t xml:space="preserve">. </w:t>
      </w:r>
      <w:r w:rsidR="00A8614E">
        <w:rPr>
          <w:lang w:val="kk-KZ"/>
        </w:rPr>
        <w:t xml:space="preserve">Пероксинитрит </w:t>
      </w:r>
      <w:r w:rsidR="00A25B8C">
        <w:rPr>
          <w:lang w:val="kk-KZ"/>
        </w:rPr>
        <w:t>патогендік жасушалық дисфункцияға әкелетін</w:t>
      </w:r>
      <w:r w:rsidR="00B12F34">
        <w:rPr>
          <w:lang w:val="kk-KZ"/>
        </w:rPr>
        <w:t>,</w:t>
      </w:r>
      <w:r w:rsidR="00A25B8C">
        <w:rPr>
          <w:lang w:val="kk-KZ"/>
        </w:rPr>
        <w:t xml:space="preserve"> </w:t>
      </w:r>
      <w:r w:rsidR="0065121D">
        <w:rPr>
          <w:lang w:val="kk-KZ"/>
        </w:rPr>
        <w:t>молек</w:t>
      </w:r>
      <w:r w:rsidR="004928DC">
        <w:rPr>
          <w:lang w:val="kk-KZ"/>
        </w:rPr>
        <w:t>у</w:t>
      </w:r>
      <w:r w:rsidR="0065121D">
        <w:rPr>
          <w:lang w:val="kk-KZ"/>
        </w:rPr>
        <w:t>лалық зақым келтіруші</w:t>
      </w:r>
      <w:r w:rsidR="004928DC">
        <w:rPr>
          <w:lang w:val="kk-KZ"/>
        </w:rPr>
        <w:t xml:space="preserve"> күшті тотықтырғыш және </w:t>
      </w:r>
      <w:r w:rsidR="004330CA">
        <w:rPr>
          <w:lang w:val="kk-KZ"/>
        </w:rPr>
        <w:t xml:space="preserve">нитрлеуші агент болып табылады </w:t>
      </w:r>
      <w:r w:rsidR="00444352">
        <w:rPr>
          <w:rStyle w:val="aff8"/>
        </w:rPr>
        <w:fldChar w:fldCharType="begin" w:fldLock="1"/>
      </w:r>
      <w:r w:rsidR="00444352" w:rsidRPr="00444352">
        <w:rPr>
          <w:lang w:val="kk-KZ"/>
        </w:rPr>
        <w:instrText>ADDIN CSL_CITATION {"citationItems":[{"id":"ITEM-1","itemData":{"DOI":"10.1016/S0891-5849(98)00093-8","ISSN":"08915849","author":[{"dropping-particle":"","family":"Koppenol","given":"W.H.","non-dropping-particle":"","parse-names":false,"suffix":""}],"container-title":"Free Radical Biology and Medicine","id":"ITEM-1","issue":"4-5","issued":{"date-parts":[["1998","9"]]},"page":"385-391","title":"The basic chemistry of nitrogen monoxide and peroxynitrite","type":"article-journal","volume":"25"},"uris":["http://www.mendeley.com/documents/?uuid=5f710751-be1d-49af-b5f0-402c72485549","http://www.mendeley.com/documents/?uuid=2d4bc8f8-1b0f-4d09-81f6-4958e4b2e038","http://www.mendeley.com/documents/?uuid=2b35e235-0998-4eef-adb7-4e10f5e3c6a4"]}],"mendeley":{"formattedCitation":"[33]","plainTextFormattedCitation":"[33]","previouslyFormattedCitation":"W.H. Koppenol, ‘The Basic Chemistry of Nitrogen Monoxide and Peroxynitrite’, &lt;i&gt;Free Radical Biology and Medicine&lt;/i&gt;, 25.4–5 (1998), 385–91 &lt;https://doi.org/10.1016/S0891-5849(98)00093-8&gt;."},"properties":{"noteIndex":0},"schema":"https://github.com/citation-style-language/schema/raw/master/csl-citation.json"}</w:instrText>
      </w:r>
      <w:r w:rsidR="00444352">
        <w:rPr>
          <w:rStyle w:val="aff8"/>
        </w:rPr>
        <w:fldChar w:fldCharType="separate"/>
      </w:r>
      <w:r w:rsidR="00444352" w:rsidRPr="00444352">
        <w:rPr>
          <w:bCs/>
          <w:noProof/>
          <w:lang w:val="kk-KZ"/>
        </w:rPr>
        <w:t>[33]</w:t>
      </w:r>
      <w:r w:rsidR="00444352">
        <w:rPr>
          <w:rStyle w:val="aff8"/>
        </w:rPr>
        <w:fldChar w:fldCharType="end"/>
      </w:r>
      <w:r w:rsidR="004330CA" w:rsidRPr="004330CA">
        <w:rPr>
          <w:lang w:val="kk-KZ"/>
        </w:rPr>
        <w:t>.</w:t>
      </w:r>
      <w:r w:rsidR="009D34FD">
        <w:rPr>
          <w:lang w:val="kk-KZ"/>
        </w:rPr>
        <w:t xml:space="preserve"> Сондай-</w:t>
      </w:r>
      <w:r w:rsidR="005B615A">
        <w:rPr>
          <w:lang w:val="kk-KZ"/>
        </w:rPr>
        <w:t xml:space="preserve">ақ, </w:t>
      </w:r>
      <w:r w:rsidR="002912F4" w:rsidRPr="00C11271">
        <w:rPr>
          <w:lang w:val="kk-KZ"/>
        </w:rPr>
        <w:t>NO</w:t>
      </w:r>
      <w:r w:rsidR="005B615A">
        <w:rPr>
          <w:lang w:val="kk-KZ"/>
        </w:rPr>
        <w:t xml:space="preserve"> оттегімен, </w:t>
      </w:r>
      <w:r w:rsidR="000B0ACC">
        <w:rPr>
          <w:lang w:val="kk-KZ"/>
        </w:rPr>
        <w:t xml:space="preserve">супероксидпен </w:t>
      </w:r>
      <w:r w:rsidR="007530B6">
        <w:rPr>
          <w:lang w:val="kk-KZ"/>
        </w:rPr>
        <w:t>немесе ауыспалы металдармен</w:t>
      </w:r>
      <w:r w:rsidR="00F10169">
        <w:rPr>
          <w:lang w:val="kk-KZ"/>
        </w:rPr>
        <w:t xml:space="preserve"> жылдам тотығуы арқылы</w:t>
      </w:r>
      <w:r w:rsidR="007530B6">
        <w:rPr>
          <w:lang w:val="kk-KZ"/>
        </w:rPr>
        <w:t xml:space="preserve"> </w:t>
      </w:r>
      <w:r w:rsidR="00F10169">
        <w:rPr>
          <w:lang w:val="kk-KZ"/>
        </w:rPr>
        <w:t>нитрозоний</w:t>
      </w:r>
      <w:r w:rsidR="000B0179">
        <w:rPr>
          <w:lang w:val="kk-KZ"/>
        </w:rPr>
        <w:t>ға</w:t>
      </w:r>
      <w:r w:rsidR="00F10169">
        <w:rPr>
          <w:lang w:val="kk-KZ"/>
        </w:rPr>
        <w:t xml:space="preserve"> </w:t>
      </w:r>
      <w:r w:rsidR="00F10169" w:rsidRPr="00C11271">
        <w:rPr>
          <w:lang w:val="kk-KZ"/>
        </w:rPr>
        <w:t>(NO</w:t>
      </w:r>
      <w:r w:rsidR="00F10169" w:rsidRPr="00C11271">
        <w:rPr>
          <w:vertAlign w:val="superscript"/>
          <w:lang w:val="kk-KZ"/>
        </w:rPr>
        <w:t>+</w:t>
      </w:r>
      <w:r w:rsidR="00F10169" w:rsidRPr="00C11271">
        <w:rPr>
          <w:lang w:val="kk-KZ"/>
        </w:rPr>
        <w:t xml:space="preserve">) </w:t>
      </w:r>
      <w:r w:rsidR="000B0179">
        <w:rPr>
          <w:lang w:val="kk-KZ"/>
        </w:rPr>
        <w:t>айналады</w:t>
      </w:r>
      <w:r w:rsidR="00C11271">
        <w:rPr>
          <w:lang w:val="kk-KZ"/>
        </w:rPr>
        <w:t>, ол өз кезегінде</w:t>
      </w:r>
      <w:r w:rsidR="001F0F3A">
        <w:rPr>
          <w:lang w:val="kk-KZ"/>
        </w:rPr>
        <w:t xml:space="preserve"> </w:t>
      </w:r>
      <w:r w:rsidR="001F0F3A" w:rsidRPr="00C11271">
        <w:rPr>
          <w:lang w:val="kk-KZ"/>
        </w:rPr>
        <w:t xml:space="preserve">ROH, RSH </w:t>
      </w:r>
      <w:r w:rsidR="001F0F3A">
        <w:rPr>
          <w:lang w:val="kk-KZ"/>
        </w:rPr>
        <w:t>және</w:t>
      </w:r>
      <w:r w:rsidR="001F0F3A" w:rsidRPr="00C11271">
        <w:rPr>
          <w:lang w:val="kk-KZ"/>
        </w:rPr>
        <w:t xml:space="preserve"> RR'NH</w:t>
      </w:r>
      <w:r w:rsidR="001F0F3A">
        <w:rPr>
          <w:lang w:val="kk-KZ"/>
        </w:rPr>
        <w:t xml:space="preserve"> </w:t>
      </w:r>
      <w:r w:rsidR="00997C3E">
        <w:rPr>
          <w:lang w:val="kk-KZ"/>
        </w:rPr>
        <w:t xml:space="preserve">секілді нуклеофильді орталықтармен </w:t>
      </w:r>
      <w:r w:rsidR="00EE36F0">
        <w:rPr>
          <w:lang w:val="kk-KZ"/>
        </w:rPr>
        <w:t xml:space="preserve">әрекеттесе отырып, </w:t>
      </w:r>
      <w:r w:rsidR="001F0F3A" w:rsidRPr="00C11271">
        <w:rPr>
          <w:lang w:val="kk-KZ"/>
        </w:rPr>
        <w:t xml:space="preserve"> </w:t>
      </w:r>
      <w:r w:rsidR="00EE36F0" w:rsidRPr="00C11271">
        <w:rPr>
          <w:lang w:val="kk-KZ"/>
        </w:rPr>
        <w:t xml:space="preserve">RO-NO, RS-NO </w:t>
      </w:r>
      <w:r w:rsidR="000B0179">
        <w:rPr>
          <w:lang w:val="kk-KZ"/>
        </w:rPr>
        <w:t>және</w:t>
      </w:r>
      <w:r w:rsidR="00EE36F0" w:rsidRPr="00C11271">
        <w:rPr>
          <w:lang w:val="kk-KZ"/>
        </w:rPr>
        <w:t xml:space="preserve"> RR'N-NO</w:t>
      </w:r>
      <w:r w:rsidR="00EE36F0">
        <w:rPr>
          <w:lang w:val="kk-KZ"/>
        </w:rPr>
        <w:t xml:space="preserve"> қосылыстарын түзеді </w:t>
      </w:r>
      <w:r w:rsidR="00EE36F0" w:rsidRPr="00C11271">
        <w:rPr>
          <w:lang w:val="kk-KZ"/>
        </w:rPr>
        <w:t>(1.7</w:t>
      </w:r>
      <w:r w:rsidR="00B52A76">
        <w:rPr>
          <w:lang w:val="kk-KZ"/>
        </w:rPr>
        <w:t>б</w:t>
      </w:r>
      <w:r w:rsidR="00F665B6">
        <w:rPr>
          <w:lang w:val="kk-KZ"/>
        </w:rPr>
        <w:t>-сурет</w:t>
      </w:r>
      <w:r w:rsidR="00EE36F0" w:rsidRPr="00C11271">
        <w:rPr>
          <w:lang w:val="kk-KZ"/>
        </w:rPr>
        <w:t xml:space="preserve">) </w:t>
      </w:r>
      <w:r w:rsidR="00444352">
        <w:rPr>
          <w:rStyle w:val="aff8"/>
        </w:rPr>
        <w:fldChar w:fldCharType="begin" w:fldLock="1"/>
      </w:r>
      <w:r w:rsidR="00444352" w:rsidRPr="00444352">
        <w:rPr>
          <w:lang w:val="kk-KZ"/>
        </w:rPr>
        <w:instrText>ADDIN CSL_CITATION {"citationItems":[{"id":"ITEM-1","itemData":{"DOI":"10.1016/0092-8674(94)90269-0","ISSN":"00928674","author":[{"dropping-particle":"","family":"Stamler","given":"Jonathan S.","non-dropping-particle":"","parse-names":false,"suffix":""}],"container-title":"Cell","id":"ITEM-1","issue":"6","issued":{"date-parts":[["1994","9"]]},"page":"931-936","title":"Redox signaling: Nitrosylation and related target interactions of nitric oxide","type":"article-journal","volume":"78"},"uris":["http://www.mendeley.com/documents/?uuid=e3deeea3-a2dd-43a7-8c8b-cf88cf6135df","http://www.mendeley.com/documents/?uuid=6a6407fe-454c-48d3-ae0f-a921e8cdfa08","http://www.mendeley.com/documents/?uuid=e415406f-b49a-424a-bad4-516a5586f66d"]}],"mendeley":{"formattedCitation":"[34]","plainTextFormattedCitation":"[34]","previouslyFormattedCitation":"Jonathan S. Stamler, ‘Redox Signaling: Nitrosylation and Related Target Interactions of Nitric Oxide’, &lt;i&gt;Cell&lt;/i&gt;, 78.6 (1994), 931–36 &lt;https://doi.org/10.1016/0092-8674(94)90269-0&gt;."},"properties":{"noteIndex":0},"schema":"https://github.com/citation-style-language/schema/raw/master/csl-citation.json"}</w:instrText>
      </w:r>
      <w:r w:rsidR="00444352">
        <w:rPr>
          <w:rStyle w:val="aff8"/>
        </w:rPr>
        <w:fldChar w:fldCharType="separate"/>
      </w:r>
      <w:r w:rsidR="00444352" w:rsidRPr="00444352">
        <w:rPr>
          <w:bCs/>
          <w:noProof/>
          <w:lang w:val="kk-KZ"/>
        </w:rPr>
        <w:t>[34]</w:t>
      </w:r>
      <w:r w:rsidR="00444352">
        <w:rPr>
          <w:rStyle w:val="aff8"/>
        </w:rPr>
        <w:fldChar w:fldCharType="end"/>
      </w:r>
      <w:r w:rsidR="00EE36F0">
        <w:rPr>
          <w:lang w:val="kk-KZ"/>
        </w:rPr>
        <w:t xml:space="preserve">. </w:t>
      </w:r>
      <w:r w:rsidR="00E46BB1">
        <w:rPr>
          <w:lang w:val="kk-KZ"/>
        </w:rPr>
        <w:t>Бұл өнімдер өздерінің биологиялық әсері</w:t>
      </w:r>
      <w:r w:rsidR="00426EEA">
        <w:rPr>
          <w:lang w:val="kk-KZ"/>
        </w:rPr>
        <w:t xml:space="preserve"> есебінен </w:t>
      </w:r>
      <w:r w:rsidR="0041138C">
        <w:rPr>
          <w:lang w:val="kk-KZ"/>
        </w:rPr>
        <w:t xml:space="preserve">басқа реакцияларға түсуге бейім болады. </w:t>
      </w:r>
      <w:r w:rsidR="00ED5210">
        <w:rPr>
          <w:lang w:val="kk-KZ"/>
        </w:rPr>
        <w:t xml:space="preserve">Сонымен қатар, </w:t>
      </w:r>
      <w:r w:rsidR="00ED5210" w:rsidRPr="003C51B8">
        <w:rPr>
          <w:lang w:val="kk-KZ"/>
        </w:rPr>
        <w:t xml:space="preserve">NO </w:t>
      </w:r>
      <w:r w:rsidR="00480ADB" w:rsidRPr="003C51B8">
        <w:rPr>
          <w:lang w:val="kk-KZ"/>
        </w:rPr>
        <w:t>нитроксил (NO)</w:t>
      </w:r>
      <w:r w:rsidR="00480ADB">
        <w:rPr>
          <w:lang w:val="kk-KZ"/>
        </w:rPr>
        <w:t xml:space="preserve"> түзу үшін бірэлектронды </w:t>
      </w:r>
      <w:r w:rsidR="003C51B8">
        <w:rPr>
          <w:lang w:val="kk-KZ"/>
        </w:rPr>
        <w:t xml:space="preserve">тотықсыздануға ұшырайды </w:t>
      </w:r>
      <w:r w:rsidR="003C51B8" w:rsidRPr="003C51B8">
        <w:rPr>
          <w:lang w:val="kk-KZ"/>
        </w:rPr>
        <w:t>(1.7</w:t>
      </w:r>
      <w:r w:rsidR="00B52A76">
        <w:rPr>
          <w:lang w:val="kk-KZ"/>
        </w:rPr>
        <w:t>с</w:t>
      </w:r>
      <w:r w:rsidR="00F665B6">
        <w:rPr>
          <w:lang w:val="kk-KZ"/>
        </w:rPr>
        <w:t>-сурет</w:t>
      </w:r>
      <w:r w:rsidR="003C51B8" w:rsidRPr="003C51B8">
        <w:rPr>
          <w:lang w:val="kk-KZ"/>
        </w:rPr>
        <w:t>).</w:t>
      </w:r>
      <w:r w:rsidR="003C51B8">
        <w:rPr>
          <w:lang w:val="kk-KZ"/>
        </w:rPr>
        <w:t xml:space="preserve"> </w:t>
      </w:r>
      <w:r w:rsidR="00905BA0">
        <w:rPr>
          <w:lang w:val="kk-KZ"/>
        </w:rPr>
        <w:t xml:space="preserve">Бұл процестің тотықсыздану потенциалы </w:t>
      </w:r>
      <w:r w:rsidR="0098204A">
        <w:rPr>
          <w:lang w:val="kk-KZ"/>
        </w:rPr>
        <w:t xml:space="preserve">шамамен </w:t>
      </w:r>
      <w:r w:rsidR="0098204A" w:rsidRPr="00B52A76">
        <w:rPr>
          <w:lang w:val="kk-KZ"/>
        </w:rPr>
        <w:t xml:space="preserve">+0,25 В </w:t>
      </w:r>
      <w:r w:rsidR="00444352">
        <w:rPr>
          <w:rStyle w:val="aff8"/>
        </w:rPr>
        <w:fldChar w:fldCharType="begin" w:fldLock="1"/>
      </w:r>
      <w:r w:rsidR="00444352" w:rsidRPr="00F665B6">
        <w:rPr>
          <w:lang w:val="kk-KZ"/>
        </w:rPr>
        <w:instrText>ADDIN CSL_CITATION {"citationItems":[{"id":"ITEM-1","itemData":{"DOI":"10.1073/pnas.0307446101","ISSN":"0027-8424","abstract":"The occurrence of protein tyrosine nitration under disease conditions is now firmly established and represents a shift from the signal transducing physiological actions of • NO to oxidative and potentially pathogenic pathways. Tyrosine nitration is mediated by reactive nitrogen species such as peroxynitrite anion (ONOO – ) and nitrogen dioxide ( • NO 2 ), formed as secondary products of • NO metabolism in the presence of oxidants including superoxide radicals ( \\documentclass[12pt]{minimal} \\usepackage{amsmath} \\usepackage{wasysym} \\usepackage{amsfonts} \\usepackage{amssymb} \\usepackage{amsbsy} \\usepackage{mathrsfs} \\setlength{\\oddsidemargin}{-69pt} \\begin{document} \\begin{equation*}{\\mathrm{O}}_{2}^{{\\bullet}-}\\end{equation*}\\end{document} ), hydrogen peroxide (H 2 O 2 ), and transition metal centers. The precise interplay between • NO and oxidants and the identification of the proximal intermediate(s) responsible for nitration in vivo have been under controversy. Despite the capacity of peroxynitrite to mediate tyrosine nitration in vitro , its role on nitration in vivo has been questioned, and alternative pathways, including the nitrite/H 2 O 2 /hemeperoxidase and transition metal-dependent mechanisms, have been proposed. A balanced analysis of existing evidence indicates that ( i</w:instrText>
      </w:r>
      <w:r w:rsidR="00444352">
        <w:instrText xml:space="preserve"> ) different nitration pathways can contribute to tyrosine nitration in vivo , and ( ii ) most, if not all, nitration pathways involve free radical biochemistry with carbonate radicals ( \\documentclass[12pt]{minimal} \\usepackage{amsmath} \\usepackage{wasysym} \\usepackage{amsfonts} \\usepackage{amssymb} \\usepackage{amsbsy} \\usepackage{mathrsfs} \\setlength{\\oddsidemargin}{-69pt} \\begin{document} \\begin{equation*}{\\mathrm{CO}}_{3}^{{\\bullet}-}\\end{equation*}\\end{document} ) and/or oxo–metal complexes oxidizing tyrosine to tyrosyl radical followed by the diffusion-controlled reaction with • NO 2 to yield 3-nitrotyrosine. Although protein tyrosine nitration is a low-yield process in vivo , 3-nitrotyrosine has been revealed as a relevant biomarker of • NO-dependent oxidative stress; additionally, site-specific nitration focused on particular protein tyrosines may result in modification of function and promote a biological effect. Tissue distribution and quantitation of protein 3-nitrotyrosine, recognition of the predominant nitration pathways and individual identification of nitrated proteins in disease states open new avenues for the understanding and treatment of human pathologies.","author":[{"dropping-particle":"","family":"Radi","given":"Rafael","non-dropping-particle":"","parse-names":false,"suffix":""}],"container-title":"Proceedings of the National Academy of Sciences","id":"ITEM-1","issue":"12","issued":{"date-parts":[["2004","3","23"]]},"page":"4003-4008","title":"Nitric oxide, oxidants, and protein tyrosine nitration","type":"article-journal","volume":"101"},"uris":["http://www.mendeley.com/documents/?uuid=0178188a-130e-4a93-b886-2eef11b30551","http://www.mendeley.com/documents/?uuid=285613d6-db10-4dc7-9b38-9d931c3698e2","http://www.mendeley.com/documents/?uuid=e439887a-6e02-4159-8eb2-13cff05e05b8"]}],"mendeley":{"formattedCitation":"[35]","plainTextFormattedCitation":"[35]","previouslyFormattedCitation":"Rafael Radi, ‘Nitric Oxide, Oxidants, and Protein Tyrosine Nitration’, &lt;i&gt;Proceedings of the National Academy of Sciences&lt;/i&gt;, 101.12 (2004), 4003–8 &lt;https://doi.org/10.1073/pnas.0307446101&gt;."},"properties":{"noteIndex":0},"schema":"https://github.com/citation-style-language/schema/raw/master/csl-citation.json"}</w:instrText>
      </w:r>
      <w:r w:rsidR="00444352">
        <w:rPr>
          <w:rStyle w:val="aff8"/>
        </w:rPr>
        <w:fldChar w:fldCharType="separate"/>
      </w:r>
      <w:r w:rsidR="00444352" w:rsidRPr="00444352">
        <w:rPr>
          <w:noProof/>
        </w:rPr>
        <w:t>[35]</w:t>
      </w:r>
      <w:r w:rsidR="00444352">
        <w:rPr>
          <w:rStyle w:val="aff8"/>
        </w:rPr>
        <w:fldChar w:fldCharType="end"/>
      </w:r>
      <w:r w:rsidR="0098204A">
        <w:rPr>
          <w:lang w:val="kk-KZ"/>
        </w:rPr>
        <w:t xml:space="preserve"> құрайды. </w:t>
      </w:r>
      <w:r w:rsidR="008B59A4">
        <w:rPr>
          <w:lang w:val="kk-KZ"/>
        </w:rPr>
        <w:t xml:space="preserve">Нитроксил физиологиялық жағдайда </w:t>
      </w:r>
      <w:r w:rsidR="00F36037">
        <w:rPr>
          <w:lang w:val="kk-KZ"/>
        </w:rPr>
        <w:t xml:space="preserve">тез </w:t>
      </w:r>
      <w:r w:rsidR="00F36037" w:rsidRPr="00F36037">
        <w:rPr>
          <w:lang w:val="kk-KZ"/>
        </w:rPr>
        <w:t>N</w:t>
      </w:r>
      <w:r w:rsidR="00F36037" w:rsidRPr="00F36037">
        <w:rPr>
          <w:vertAlign w:val="subscript"/>
          <w:lang w:val="kk-KZ"/>
        </w:rPr>
        <w:t>2</w:t>
      </w:r>
      <w:r w:rsidR="00F36037" w:rsidRPr="00F36037">
        <w:rPr>
          <w:lang w:val="kk-KZ"/>
        </w:rPr>
        <w:t>O</w:t>
      </w:r>
      <w:r w:rsidR="00F665B6">
        <w:rPr>
          <w:lang w:val="kk-KZ"/>
        </w:rPr>
        <w:t>-</w:t>
      </w:r>
      <w:r w:rsidR="00C7243C">
        <w:rPr>
          <w:lang w:val="kk-KZ"/>
        </w:rPr>
        <w:t xml:space="preserve">ға айналады. Нитроксилдің басқа </w:t>
      </w:r>
      <w:r w:rsidR="004E5474">
        <w:rPr>
          <w:lang w:val="kk-KZ"/>
        </w:rPr>
        <w:t xml:space="preserve">маңызды реакцияларына </w:t>
      </w:r>
      <w:r w:rsidR="00B549C9">
        <w:rPr>
          <w:lang w:val="kk-KZ"/>
        </w:rPr>
        <w:t xml:space="preserve">тиолды </w:t>
      </w:r>
      <w:r w:rsidR="002F243E">
        <w:rPr>
          <w:lang w:val="kk-KZ"/>
        </w:rPr>
        <w:t>топтармен</w:t>
      </w:r>
      <w:r w:rsidR="007276BF">
        <w:rPr>
          <w:lang w:val="kk-KZ"/>
        </w:rPr>
        <w:t xml:space="preserve"> (синглетті</w:t>
      </w:r>
      <w:r w:rsidR="007276BF" w:rsidRPr="00C90A2A">
        <w:rPr>
          <w:lang w:val="kk-KZ"/>
        </w:rPr>
        <w:t xml:space="preserve"> </w:t>
      </w:r>
      <w:r w:rsidR="007276BF" w:rsidRPr="007276BF">
        <w:rPr>
          <w:lang w:val="kk-KZ"/>
        </w:rPr>
        <w:t>NO</w:t>
      </w:r>
      <w:r w:rsidR="007276BF">
        <w:rPr>
          <w:lang w:val="kk-KZ"/>
        </w:rPr>
        <w:t>)</w:t>
      </w:r>
      <w:r w:rsidR="002F243E">
        <w:rPr>
          <w:lang w:val="kk-KZ"/>
        </w:rPr>
        <w:t xml:space="preserve"> қосылу арқылы </w:t>
      </w:r>
      <w:r w:rsidR="002F243E" w:rsidRPr="002F243E">
        <w:rPr>
          <w:lang w:val="kk-KZ"/>
        </w:rPr>
        <w:t>NH</w:t>
      </w:r>
      <w:r w:rsidR="002F243E" w:rsidRPr="002F243E">
        <w:rPr>
          <w:vertAlign w:val="subscript"/>
          <w:lang w:val="kk-KZ"/>
        </w:rPr>
        <w:t>2</w:t>
      </w:r>
      <w:r w:rsidR="002F243E" w:rsidRPr="002F243E">
        <w:rPr>
          <w:lang w:val="kk-KZ"/>
        </w:rPr>
        <w:t xml:space="preserve">OH </w:t>
      </w:r>
      <w:r w:rsidR="00C90A2A">
        <w:rPr>
          <w:lang w:val="kk-KZ"/>
        </w:rPr>
        <w:t xml:space="preserve">және оттегімен </w:t>
      </w:r>
      <w:r w:rsidR="006C6450" w:rsidRPr="006C6450">
        <w:rPr>
          <w:lang w:val="kk-KZ"/>
        </w:rPr>
        <w:t>(триплет</w:t>
      </w:r>
      <w:r w:rsidR="006C6450">
        <w:rPr>
          <w:lang w:val="kk-KZ"/>
        </w:rPr>
        <w:t>ті</w:t>
      </w:r>
      <w:r w:rsidR="006C6450" w:rsidRPr="006C6450">
        <w:rPr>
          <w:lang w:val="kk-KZ"/>
        </w:rPr>
        <w:t xml:space="preserve"> NO)</w:t>
      </w:r>
      <w:r w:rsidR="006C6450">
        <w:rPr>
          <w:lang w:val="kk-KZ"/>
        </w:rPr>
        <w:t xml:space="preserve"> </w:t>
      </w:r>
      <w:r w:rsidR="00C90A2A">
        <w:rPr>
          <w:lang w:val="kk-KZ"/>
        </w:rPr>
        <w:t xml:space="preserve">реакцияға </w:t>
      </w:r>
      <w:r w:rsidR="006C6450">
        <w:rPr>
          <w:lang w:val="kk-KZ"/>
        </w:rPr>
        <w:t xml:space="preserve">түсу арқылы пероксинитрит </w:t>
      </w:r>
      <w:r w:rsidR="006C6450" w:rsidRPr="00C90A2A">
        <w:rPr>
          <w:lang w:val="kk-KZ"/>
        </w:rPr>
        <w:t>(OONO)</w:t>
      </w:r>
      <w:r w:rsidR="006C6450">
        <w:rPr>
          <w:lang w:val="kk-KZ"/>
        </w:rPr>
        <w:t xml:space="preserve"> түз</w:t>
      </w:r>
      <w:r w:rsidR="009236B8">
        <w:rPr>
          <w:lang w:val="kk-KZ"/>
        </w:rPr>
        <w:t>іл</w:t>
      </w:r>
      <w:r w:rsidR="006C6450">
        <w:rPr>
          <w:lang w:val="kk-KZ"/>
        </w:rPr>
        <w:t xml:space="preserve">уі жатады. </w:t>
      </w:r>
      <w:r w:rsidR="001602F7">
        <w:rPr>
          <w:lang w:val="kk-KZ"/>
        </w:rPr>
        <w:t>Нитроксил, сонымен қатар вазо</w:t>
      </w:r>
      <w:r w:rsidR="004661B9">
        <w:rPr>
          <w:lang w:val="kk-KZ"/>
        </w:rPr>
        <w:t>ди</w:t>
      </w:r>
      <w:r w:rsidR="00613D5D">
        <w:rPr>
          <w:lang w:val="kk-KZ"/>
        </w:rPr>
        <w:t>ляция</w:t>
      </w:r>
      <w:r w:rsidR="00537ABA">
        <w:rPr>
          <w:lang w:val="kk-KZ"/>
        </w:rPr>
        <w:t xml:space="preserve"> </w:t>
      </w:r>
      <w:r w:rsidR="00444352">
        <w:rPr>
          <w:rStyle w:val="aff8"/>
        </w:rPr>
        <w:fldChar w:fldCharType="begin" w:fldLock="1"/>
      </w:r>
      <w:r w:rsidR="00444352" w:rsidRPr="00444352">
        <w:rPr>
          <w:lang w:val="kk-KZ"/>
        </w:rPr>
        <w:instrText>ADDIN CSL_CITATION {"citationItems":[{"id":"ITEM-1","itemData":{"DOI":"10.1089/ars.2010.3841","ISSN":"1523-0864","author":[{"dropping-particle":"","family":"Flores-Santana","given":"Wilmarie","non-dropping-particle":"","parse-names":false,"suffix":""},{"dropping-particle":"","family":"Salmon","given":"Debra J.","non-dropping-particle":"","parse-names":false,"suffix":""},{"dropping-particle":"","family":"Donzelli","given":"Sonia","non-dropping-particle":"","parse-names":false,"suffix":""},{"dropping-particle":"","family":"Switzer","given":"Christopher H.","non-dropping-particle":"","parse-names":false,"suffix":""},{"dropping-particle":"","family":"Basudhar","given":"Debashree","non-dropping-particle":"","parse-names":false,"suffix":""},{"dropping-particle":"","family":"Ridnour","given":"Lisa","non-dropping-particle":"","parse-names":false,"suffix":""},{"dropping-particle":"","family":"Cheng","given":"Robert","non-dropping-particle":"","parse-names":false,"suffix":""},{"dropping-particle":"","family":"Glynn","given":"Sharon A.","non-dropping-particle":"","parse-names":false,"suffix":""},{"dropping-particle":"","family":"Paolocci","given":"Nazareno","non-dropping-particle":"","parse-names":false,"suffix":""},{"dropping-particle":"","family":"Fukuto","given":"Jon M.","non-dropping-particle":"","parse-names":false,"suffix":""},{"dropping-particle":"","family":"Miranda","given":"Katrina M.","non-dropping-particle":"","parse-names":false,"suffix":""},{"dropping-particle":"","family":"Wink","given":"David A.","non-dropping-particle":"","parse-names":false,"suffix":""}],"container-title":"Antioxidants &amp; Redox Signaling","id":"ITEM-1","issue":"9","issued":{"date-parts":[["2011","5"]]},"page":"1659-1674","title":"The Specificity of Nitroxyl Chemistry Is Unique Among Nitrogen Oxides in Biological Systems","type":"article-journal","volume":"14"},"uris":["http://www.mendeley.com/documents/?uuid=de925ea7-bdba-4cea-97f0-f67dd561c076","http://www.mendeley.com/documents/?uuid=e58a61bd-ce9d-4c2f-82c6-badd9ba59791","http://www.mendeley.com/documents/?uuid=2cb283e7-f0eb-4be5-9f79-1179a2c3ef30"]}],"mendeley":{"formattedCitation":"[36]","plainTextFormattedCitation":"[36]","previouslyFormattedCitation":"Wilmarie Flores-Santana and others, ‘The Specificity of Nitroxyl Chemistry Is Unique Among Nitrogen Oxides in Biological Systems’, &lt;i&gt;Antioxidants &amp; Redox Signaling&lt;/i&gt;, 14.9 (2011), 1659–74 &lt;https://doi.org/10.1089/ars.2010.3841&gt;."},"properties":{"noteIndex":0},"schema":"https://github.com/citation-style-language/schema/raw/master/csl-citation.json"}</w:instrText>
      </w:r>
      <w:r w:rsidR="00444352">
        <w:rPr>
          <w:rStyle w:val="aff8"/>
        </w:rPr>
        <w:fldChar w:fldCharType="separate"/>
      </w:r>
      <w:r w:rsidR="00444352" w:rsidRPr="00444352">
        <w:rPr>
          <w:bCs/>
          <w:noProof/>
          <w:lang w:val="kk-KZ"/>
        </w:rPr>
        <w:t>[36]</w:t>
      </w:r>
      <w:r w:rsidR="00444352">
        <w:rPr>
          <w:rStyle w:val="aff8"/>
        </w:rPr>
        <w:fldChar w:fldCharType="end"/>
      </w:r>
      <w:r w:rsidR="009C4F20">
        <w:rPr>
          <w:lang w:val="kk-KZ"/>
        </w:rPr>
        <w:t xml:space="preserve"> және цитотоксикалық </w:t>
      </w:r>
      <w:r w:rsidR="001031C3">
        <w:rPr>
          <w:lang w:val="kk-KZ"/>
        </w:rPr>
        <w:t xml:space="preserve">қасиеттерге </w:t>
      </w:r>
      <w:r w:rsidR="00444352">
        <w:rPr>
          <w:rStyle w:val="aff8"/>
        </w:rPr>
        <w:fldChar w:fldCharType="begin" w:fldLock="1"/>
      </w:r>
      <w:r w:rsidR="00444352" w:rsidRPr="00444352">
        <w:rPr>
          <w:lang w:val="kk-KZ"/>
        </w:rPr>
        <w:instrText>ADDIN CSL_CITATION {"citationItems":[{"id":"ITEM-1","itemData":{"DOI":"10.1074/jbc.274.30.20909","ISSN":"00219258","author":[{"dropping-particle":"","family":"Chazotte-Aubert","given":"Laurence","non-dropping-particle":"","parse-names":false,"suffix":""},{"dropping-particle":"","family":"Oikawa","given":"Shinji","non-dropping-particle":"","parse-names":false,"suffix":""},{"dropping-particle":"","family":"Gilibert","given":"Isabelle","non-dropping-particle":"","parse-names":false,"suffix":""},{"dropping-particle":"","family":"Bianchini","given":"Franca","non-dropping-particle":"","parse-names":false,"suffix":""},{"dropping-particle":"","family":"Kawanishi","given":"Shosuke","non-dropping-particle":"","parse-names":false,"suffix":""},{"dropping-particle":"","family":"Ohshima","given":"Hiroshi","non-dropping-particle":"","parse-names":false,"suffix":""}],"container-title":"Journal of Biological Chemistry","id":"ITEM-1","issue":"30","issued":{"date-parts":[["1999","7"]]},"page":"20909-20915","title":"Cytotoxicity and Site-specific DNA Damage Induced by Nitroxyl Anion (NO−) in the Presence of Hydrogen Peroxide","type":"article-journal","volume":"274"},"uris":["http://www.mendeley.com/documents/?uuid=ef6fc013-42d2-43c4-bcf4-b689f31e7fbd","http://www.mendeley.com/documents/?uuid=f9992468-c5c2-4ff3-a881-d7abed90ff60","http://www.mendeley.com/documents/?uuid=92449346-7d09-4e08-9e5e-a155f3d795cc"]}],"mendeley":{"formattedCitation":"[37]","plainTextFormattedCitation":"[37]","previouslyFormattedCitation":"Laurence Chazotte-Aubert and others, ‘Cytotoxicity and Site-Specific DNA Damage Induced by Nitroxyl Anion (NO−) in the Presence of Hydrogen Peroxide’, &lt;i&gt;Journal of Biological Chemistry&lt;/i&gt;, 274.30 (1999), 20909–15 &lt;https://doi.org/10.1074/jbc.274.30.20909&gt;."},"properties":{"noteIndex":0},"schema":"https://github.com/citation-style-language/schema/raw/master/csl-citation.json"}</w:instrText>
      </w:r>
      <w:r w:rsidR="00444352">
        <w:rPr>
          <w:rStyle w:val="aff8"/>
        </w:rPr>
        <w:fldChar w:fldCharType="separate"/>
      </w:r>
      <w:r w:rsidR="00444352" w:rsidRPr="00444352">
        <w:rPr>
          <w:noProof/>
          <w:lang w:val="kk-KZ"/>
        </w:rPr>
        <w:t>[37]</w:t>
      </w:r>
      <w:r w:rsidR="00444352">
        <w:rPr>
          <w:rStyle w:val="aff8"/>
        </w:rPr>
        <w:fldChar w:fldCharType="end"/>
      </w:r>
      <w:r w:rsidR="00D9597F">
        <w:rPr>
          <w:lang w:val="kk-KZ"/>
        </w:rPr>
        <w:t xml:space="preserve">, сонымен бірге </w:t>
      </w:r>
      <w:r w:rsidR="00A530AE">
        <w:rPr>
          <w:lang w:val="kk-KZ"/>
        </w:rPr>
        <w:t xml:space="preserve">көптеген биологиялық </w:t>
      </w:r>
      <w:r w:rsidR="00537ABA">
        <w:rPr>
          <w:lang w:val="kk-KZ"/>
        </w:rPr>
        <w:t xml:space="preserve">белсенділікке </w:t>
      </w:r>
      <w:r w:rsidR="00444352">
        <w:rPr>
          <w:rStyle w:val="aff8"/>
        </w:rPr>
        <w:fldChar w:fldCharType="begin" w:fldLock="1"/>
      </w:r>
      <w:r w:rsidR="00444352" w:rsidRPr="00444352">
        <w:rPr>
          <w:lang w:val="kk-KZ"/>
        </w:rPr>
        <w:instrText>ADDIN CSL_CITATION {"citationItems":[{"id":"ITEM-1","itemData":{"DOI":"10.1152/ajpheart.00531.2003","ISSN":"0363-6135","abstract":"Endogenous formation of nitric oxide (NO) and related nitrogen oxides in the vascular system is critical to regulation of multiple physiological functions. An imbalance in the production or availability of these species can result in progression of disease. Nitrogen oxide research in the cardiovascular system has primarily focused on the effects of NO and higher oxidation products. However, nitroxyl (HNO), the one-electron-reduction product of NO, has recently been shown to have unique and potentially beneficial pharmacological properties. HNO and NO often induce discrete biological responses, providing an interesting redox system. This article discusses the emerging aspects of HNO chemistry and attempts to provide a framework for the distinct effects of NO and HNO in vivo.","author":[{"dropping-particle":"","family":"Wink","given":"David A.","non-dropping-particle":"","parse-names":false,"suffix":""},{"dropping-particle":"","family":"Miranda","given":"Katrina M.","non-dropping-particle":"","parse-names":false,"suffix":""},{"dropping-particle":"","family":"Katori","given":"Tatsuo","non-dropping-particle":"","parse-names":false,"suffix":""},{"dropping-particle":"","family":"Mancardi","given":"Daniele","non-dropping-particle":"","parse-names":false,"suffix":""},{"dropping-particle":"","family"</w:instrText>
      </w:r>
      <w:r w:rsidR="00444352">
        <w:instrText>:"Thomas","given":"Douglas D.","non-dropping-particle":"","parse-names":false,"suffix":""},{"dropping-particle":"","family":"Ridnour","given":"Lisa","non-dropping-particle":"","parse-names":false,"suffix":""},{"dropping-particle":"","family":"Espey","given":"Michael G.","non-dropping-particle":"","parse-names":false,"suffix":""},{"dropping-particle":"","family":"Feelisch","given":"Martin","non-dropping-particle":"","parse-names":false,"suffix":""},{"dropping-particle":"","family":"Colton","given":"Carol A.","non-dropping-particle":"","parse-names":false,"suffix":""},{"dropping-particle":"","family":"Fukuto","given":"Jon M.","non-dropping-particle":"","parse-names":false,"suffix":""},{"dropping-particle":"","family":"Pagliaro","given":"Pasquale","non-dropping-particle":"","parse-names":false,"suffix":""},{"dropping-particle":"","family":"Kass","given":"David A.","non-dropping-particle":"","parse-names":false,"suffix":""},{"dropping-particle":"","family":"Paolocci","given":"Nazareno","non-dropping-particle":"","parse-names":false,"suffix":""}],"container-title":"American Journal of Physiology-Heart and Circulatory Physiology","id":"ITEM-1","issue":"6","issued":{"date-parts":[["2003","12"]]},"page":"H2264-H2276","title":"Orthogonal properties of the redox siblings nitroxyl and nitric oxide in the cardiovascular system: a novel redox paradigm","type":"article-journal","volume":"285"},"uris":["http://www.mendeley.com/documents/?uuid=7718a5a6-b494-42de-9bf0-0cb8994d47bd","http://www.mendeley.com/documents/?uuid=e7b3dfd4-59e0-4f12-aa35-895837c4bf41","http://www.mendeley.com/documents/?uuid=0f13beb8-7e78-43f1-8753-2cfed6e00bcc"]}],"mendeley":{"formattedCitation":"[38]","plainTextFormattedCitation":"[38]","previouslyFormattedCitation":"David A. Wink and others, ‘Orthogonal Properties of the Redox Siblings Nitroxyl and Nitric Oxide in the Cardiovascular System: A Novel Redox Paradigm’, &lt;i&gt;American Journal of Physiology-Heart and Circulatory Physiology&lt;/i&gt;, 285.6 (2003), H2264–76 &lt;https://doi.org/10.1152/ajpheart.00531.2003&gt;."},"properties":{"noteIndex":0},"schema":"https://github.com/citation-style-language/schema/raw/master/csl-citation.json"}</w:instrText>
      </w:r>
      <w:r w:rsidR="00444352">
        <w:rPr>
          <w:rStyle w:val="aff8"/>
        </w:rPr>
        <w:fldChar w:fldCharType="separate"/>
      </w:r>
      <w:r w:rsidR="00444352" w:rsidRPr="00444352">
        <w:rPr>
          <w:noProof/>
        </w:rPr>
        <w:t>[38]</w:t>
      </w:r>
      <w:r w:rsidR="00444352">
        <w:rPr>
          <w:rStyle w:val="aff8"/>
        </w:rPr>
        <w:fldChar w:fldCharType="end"/>
      </w:r>
      <w:r w:rsidR="00537ABA">
        <w:rPr>
          <w:lang w:val="kk-KZ"/>
        </w:rPr>
        <w:t xml:space="preserve"> </w:t>
      </w:r>
      <w:r w:rsidR="001031C3">
        <w:rPr>
          <w:lang w:val="kk-KZ"/>
        </w:rPr>
        <w:t xml:space="preserve">ие екені көрсетілген. </w:t>
      </w:r>
    </w:p>
    <w:p w14:paraId="2C7D4F10" w14:textId="3E3F6BB8" w:rsidR="002912F4" w:rsidRDefault="007972A2" w:rsidP="007972A2">
      <w:pPr>
        <w:spacing w:line="240" w:lineRule="auto"/>
        <w:ind w:firstLine="0"/>
        <w:jc w:val="center"/>
      </w:pPr>
      <w:r>
        <w:object w:dxaOrig="8961" w:dyaOrig="4459" w14:anchorId="17FEF02C">
          <v:shape id="_x0000_i1031" type="#_x0000_t75" style="width:462pt;height:246pt" o:ole="">
            <v:imagedata r:id="rId23" o:title=""/>
          </v:shape>
          <o:OLEObject Type="Embed" ProgID="ChemDraw.Document.6.0" ShapeID="_x0000_i1031" DrawAspect="Content" ObjectID="_1822139710" r:id="rId24"/>
        </w:object>
      </w:r>
    </w:p>
    <w:p w14:paraId="22143728" w14:textId="77777777" w:rsidR="007972A2" w:rsidRPr="003B5A1D" w:rsidRDefault="007972A2" w:rsidP="007972A2">
      <w:pPr>
        <w:spacing w:line="240" w:lineRule="auto"/>
        <w:ind w:firstLine="0"/>
        <w:jc w:val="center"/>
        <w:rPr>
          <w:lang w:val="kk-KZ"/>
        </w:rPr>
      </w:pPr>
    </w:p>
    <w:p w14:paraId="1EA4A392" w14:textId="02D83B10" w:rsidR="00F665B6" w:rsidRPr="00F665B6" w:rsidRDefault="00F665B6" w:rsidP="00F665B6">
      <w:pPr>
        <w:spacing w:line="240" w:lineRule="auto"/>
        <w:ind w:firstLine="708"/>
        <w:rPr>
          <w:bCs/>
          <w:sz w:val="24"/>
          <w:szCs w:val="24"/>
          <w:lang w:val="kk-KZ"/>
        </w:rPr>
      </w:pPr>
      <w:r w:rsidRPr="00F665B6">
        <w:rPr>
          <w:bCs/>
          <w:sz w:val="24"/>
          <w:szCs w:val="24"/>
          <w:lang w:val="kk-KZ"/>
        </w:rPr>
        <w:t xml:space="preserve">а </w:t>
      </w:r>
      <w:r>
        <w:rPr>
          <w:bCs/>
          <w:sz w:val="24"/>
          <w:szCs w:val="24"/>
          <w:lang w:val="kk-KZ"/>
        </w:rPr>
        <w:t>–</w:t>
      </w:r>
      <w:r w:rsidRPr="00F665B6">
        <w:rPr>
          <w:bCs/>
          <w:sz w:val="24"/>
          <w:szCs w:val="24"/>
          <w:lang w:val="kk-KZ"/>
        </w:rPr>
        <w:t xml:space="preserve"> тотықсыздану</w:t>
      </w:r>
      <w:r>
        <w:rPr>
          <w:bCs/>
          <w:sz w:val="24"/>
          <w:szCs w:val="24"/>
          <w:lang w:val="kk-KZ"/>
        </w:rPr>
        <w:t xml:space="preserve">; </w:t>
      </w:r>
      <w:r w:rsidRPr="00F665B6">
        <w:rPr>
          <w:bCs/>
          <w:sz w:val="24"/>
          <w:szCs w:val="24"/>
          <w:lang w:val="kk-KZ"/>
        </w:rPr>
        <w:t xml:space="preserve">б </w:t>
      </w:r>
      <w:r>
        <w:rPr>
          <w:bCs/>
          <w:sz w:val="24"/>
          <w:szCs w:val="24"/>
          <w:lang w:val="kk-KZ"/>
        </w:rPr>
        <w:t xml:space="preserve">- </w:t>
      </w:r>
      <w:r w:rsidRPr="00F665B6">
        <w:rPr>
          <w:bCs/>
          <w:sz w:val="24"/>
          <w:szCs w:val="24"/>
          <w:lang w:val="kk-KZ"/>
        </w:rPr>
        <w:t>процесі</w:t>
      </w:r>
    </w:p>
    <w:p w14:paraId="2D23E9A3" w14:textId="77777777" w:rsidR="00F665B6" w:rsidRPr="00F665B6" w:rsidRDefault="00F665B6" w:rsidP="007972A2">
      <w:pPr>
        <w:spacing w:line="240" w:lineRule="auto"/>
        <w:ind w:firstLine="708"/>
        <w:jc w:val="center"/>
        <w:rPr>
          <w:bCs/>
          <w:sz w:val="16"/>
          <w:szCs w:val="16"/>
          <w:lang w:val="kk-KZ"/>
        </w:rPr>
      </w:pPr>
    </w:p>
    <w:p w14:paraId="1DE1D1CE" w14:textId="6560D256" w:rsidR="00D76CBF" w:rsidRDefault="00B52A76" w:rsidP="00F665B6">
      <w:pPr>
        <w:spacing w:line="240" w:lineRule="auto"/>
        <w:ind w:firstLine="0"/>
        <w:jc w:val="center"/>
        <w:rPr>
          <w:bCs/>
          <w:lang w:val="kk-KZ"/>
        </w:rPr>
      </w:pPr>
      <w:r w:rsidRPr="00B52A76">
        <w:rPr>
          <w:bCs/>
          <w:lang w:val="kk-KZ"/>
        </w:rPr>
        <w:t>Сурет</w:t>
      </w:r>
      <w:r w:rsidR="002912F4" w:rsidRPr="003B5A1D">
        <w:rPr>
          <w:bCs/>
          <w:lang w:val="kk-KZ"/>
        </w:rPr>
        <w:t xml:space="preserve"> 1.</w:t>
      </w:r>
      <w:r w:rsidR="006C25B1" w:rsidRPr="003B5A1D">
        <w:rPr>
          <w:bCs/>
          <w:lang w:val="kk-KZ"/>
        </w:rPr>
        <w:t>7</w:t>
      </w:r>
      <w:r w:rsidR="002912F4" w:rsidRPr="003B5A1D">
        <w:rPr>
          <w:bCs/>
          <w:lang w:val="kk-KZ"/>
        </w:rPr>
        <w:t xml:space="preserve"> </w:t>
      </w:r>
      <w:r w:rsidR="008A028B" w:rsidRPr="003B5A1D">
        <w:rPr>
          <w:bCs/>
          <w:lang w:val="kk-KZ"/>
        </w:rPr>
        <w:t>–</w:t>
      </w:r>
      <w:r w:rsidR="002912F4" w:rsidRPr="003B5A1D">
        <w:rPr>
          <w:bCs/>
          <w:lang w:val="kk-KZ"/>
        </w:rPr>
        <w:t xml:space="preserve"> </w:t>
      </w:r>
      <w:r w:rsidR="008A028B">
        <w:rPr>
          <w:bCs/>
          <w:lang w:val="kk-KZ"/>
        </w:rPr>
        <w:t>Азоттың белсенді формасының тотығу</w:t>
      </w:r>
      <w:r w:rsidR="003B5A1D">
        <w:rPr>
          <w:bCs/>
          <w:lang w:val="kk-KZ"/>
        </w:rPr>
        <w:t xml:space="preserve"> </w:t>
      </w:r>
    </w:p>
    <w:p w14:paraId="0DFC5432" w14:textId="77777777" w:rsidR="00D76CBF" w:rsidRPr="00F665B6" w:rsidRDefault="00D76CBF" w:rsidP="007972A2">
      <w:pPr>
        <w:spacing w:line="240" w:lineRule="auto"/>
        <w:ind w:firstLine="708"/>
        <w:jc w:val="center"/>
        <w:rPr>
          <w:bCs/>
          <w:sz w:val="16"/>
          <w:szCs w:val="16"/>
          <w:lang w:val="kk-KZ"/>
        </w:rPr>
      </w:pPr>
    </w:p>
    <w:p w14:paraId="128F6712" w14:textId="4C7993DC" w:rsidR="002912F4" w:rsidRPr="00F665B6" w:rsidRDefault="00D76CBF" w:rsidP="00F665B6">
      <w:pPr>
        <w:spacing w:line="240" w:lineRule="auto"/>
        <w:ind w:firstLine="708"/>
        <w:rPr>
          <w:sz w:val="24"/>
          <w:szCs w:val="24"/>
          <w:lang w:val="kk-KZ"/>
        </w:rPr>
      </w:pPr>
      <w:r w:rsidRPr="00F665B6">
        <w:rPr>
          <w:rFonts w:eastAsia="Calibri"/>
          <w:sz w:val="24"/>
          <w:szCs w:val="24"/>
          <w:lang w:val="kk-KZ"/>
        </w:rPr>
        <w:t>Ескерту –</w:t>
      </w:r>
      <w:r w:rsidRPr="00F665B6">
        <w:rPr>
          <w:rFonts w:eastAsia="Calibri"/>
          <w:bCs/>
          <w:sz w:val="24"/>
          <w:szCs w:val="24"/>
          <w:lang w:val="kk-KZ"/>
        </w:rPr>
        <w:t xml:space="preserve"> Әдебиет негізінде құралған </w:t>
      </w:r>
      <w:r w:rsidR="00444352" w:rsidRPr="00F665B6">
        <w:rPr>
          <w:rStyle w:val="aff8"/>
          <w:sz w:val="24"/>
          <w:szCs w:val="24"/>
        </w:rPr>
        <w:fldChar w:fldCharType="begin" w:fldLock="1"/>
      </w:r>
      <w:r w:rsidR="00444352" w:rsidRPr="00F665B6">
        <w:rPr>
          <w:sz w:val="24"/>
          <w:szCs w:val="24"/>
          <w:lang w:val="kk-KZ"/>
        </w:rPr>
        <w:instrText>ADDIN CSL_CITATION {"citationItems":[{"id":"ITEM-1","itemData":{"DOI":"10.1073/pnas.0307446101","ISSN":"0027-8424","abstract":"The occurrence of protein tyrosine nitration under disease conditions is now firmly established and represents a shift from the signal transducing physiological actions of • NO to oxidative and potentially pathogenic pathways. Tyrosine nitration is mediated by reactive nitrogen species such as peroxynitrite anion (ONOO – ) and nitrogen dioxide ( • NO 2 ), formed as secondary products of • NO metabolism in the presence of oxidants including superoxide radicals ( \\documentclass[12pt]{minimal} \\usepackage{amsmath} \\usepackage{wasysym} \\usepackage{amsfonts} \\usepackage{amssymb} \\usepackage{amsbsy} \\usepackage{mathrsfs} \\setlength{\\oddsidemargin}{-69pt} \\begin{document} \\begin{equation*}{\\mathrm{O}}_{2}^{{\\bullet}-}\\end{equation*}\\end{document} ), hydrogen peroxide (H 2 O 2 ), and transition metal centers. The precise interplay between • NO and oxidants and the identification of the proximal intermediate(s) responsible for nitration in vivo have been under controversy. Despite the capacity of peroxynitrite to mediate tyrosine nitration in vitro , its role on nitration in vivo has been questioned, and alternative pathways, including the nitrite/H 2 O 2 /hemeperoxidase and transition metal-dependent mechanisms, have been proposed. A balanced analysis of existing evidence indicates that ( i ) different nitration pathways can contribute to tyrosine nitration in vivo , and ( ii ) most, if not all, nitration pathways involve free radical biochemistry with carbonate radicals ( \\documentclass[12pt]{minimal} \\usepackage{amsmath} \\usepackage{wasysym} \\usepackage{amsfonts} \\usepackage{amssymb} \\usepackage{amsbsy} \\usepackage{mathrsfs} \\setlength{\\oddsidemargin}{-69pt} \\begin{document} \\begin{equation*}{\\mathrm{CO}}_{3}^{{\\bullet}-}\\end{equation*}\\end{document} ) and/or oxo–metal complexes oxidizing tyrosine to tyrosyl radical followed by the diffusion-controlled reaction with • NO 2 to yield 3-nitrotyrosine. Although protein tyrosine nitration is a low-yield process in vivo , 3-nitrotyrosine has been revealed as a relevant biomarker of • NO-dependent oxidative stress; additionally, site-specific nitration focused on particular protein tyrosines may result in modification of function and promote a biological effect. Tissue distribution and quantitation of protein 3-nitrotyrosine, recognition of the predominant nitration pathways and individual identification of nitrated proteins in disease states open new avenues for the understanding and treatment of human pathologies.","author":[{"dropping-particle":"","family":"Radi","given":"Rafael","non-dropping-particle":"","parse-names":false,"suffix":""}],"container-title":"Proceedings of the National Academy of Sciences","id":"ITEM-1","issue":"12","issued":{"date-parts":[["2004","3","23"]]},"page":"4003-4008","title":"Nitric oxid</w:instrText>
      </w:r>
      <w:r w:rsidR="00444352" w:rsidRPr="00F665B6">
        <w:rPr>
          <w:sz w:val="24"/>
          <w:szCs w:val="24"/>
        </w:rPr>
        <w:instrText>e, oxidants, and protein tyrosine nitration","type":"article-journal","volume":"101"},"uris":["http://www.mendeley.com/documents/?uuid=e439887a-6e02-4159-8eb2-13cff05e05b8","http://www.mendeley.com/documents/?uuid=0178188a-130e-4a93-b886-2eef11b30551","http://www.mendeley.com/documents/?uuid=285613d6-db10-4dc7-9b38-9d931c3698e2"]},{"id":"ITEM-2","itemData":{"DOI":"10.1146/annurev.pharmtox.41.1.203","ISSN":"0362-1642","abstract":"Nitric oxide (NO), a simple free radical gas, elicits a surprisingly wide range of physiological and pathophysiological effects. NO interacts with soluble guanylate cyclase to evoke many of these effects. However, NO can also interact with molecular oxygen and superoxide radicals to produce reactive nitrogen species that can modify a number of macromolecules including proteins, lipids, and nucleic acids. NO can also interact directly with transition metals. Here, we have reviewed the non–3′,5′-cyclic-guanosine-monophosphate–mediated effects of NO including modifications of proteins, lipids, and nucleic acids.","author":[{"dropping-particle":"","family":"Davis","given":"Karen L","non-dropping-particle":"","parse-names":false,"suffix":""},{"dropping-particle":"","family":"Martin","given":"Emil","non-dropping-particle":"","parse-names":false,"suffix":""},{"dropping-particle":"V","family":"Turko","given":"Illarion","non-dropping-particle":"","parse-names":false,"suffix":""},{"dropping-particle":"","family":"Murad","given":"Ferid","non-dropping-particle":"","parse-names":false,"suffix":""}],"container-title":"Annual Review of Pharmacology and Toxicology","id":"ITEM-2","issue":"1","issued":{"date-parts":[["2001","4"]]},"page":"203-236","title":"Novel Effects of Nitric Oxide","type":"article-journal","volume":"41"},"uris":["http://www.mendeley.com/documents/?uuid=6d78f083-68e8-48f2-be8e-20985ec91118"]},{"id":"ITEM-3","itemData":{"DOI":"10.1152/ajplung.1995.268.5.L699","ISSN":"1040-0605","abstract":"Nitric oxide and superoxide, which are produced by several cell types, rapidly combine to form peroxynitrite. This reaction can result in nitric oxide scavenging, and thus mitigation of the biological effects of superoxide. Also, superoxide can trap and hence modulate the effects of nitric oxide; superoxide dismutase, by controlling superoxide levels, therefore can influence the reaction pathways open to nitric oxide. The production of peroxynitrite, however, causes its own sequelae of events: Although neither .NO nor superoxide is a strong oxidant, peroxynitrite is a potent and versatile oxidant that can attack a wide range of biological targets. The peroxynitrite anion is relatively stable, but its acid, peroxynitrous acid (HOONO), rearranges to form nitrate with a half-life of approximately 1 s at pH 7, 37 degrees C. HOONO exists as a Boltzmann distribution of rotamers; at 5-37 degrees C HOONO has an apparent acidity constant, pKa,app, of 6.8. Oxidation reactions of HOONO can involve two-electron processes (such as an SN2 displacement) or a one-electron transfer (ET) reaction in which the substrate is oxidized by one electron and peroxynitrite is reduced. These oxidation reactions could involve one of two mechanisms. The first mechanism is homolysis of HOONO to give HO. and .NO2, which initially are held together in a solvent cage. This caged pair of radicals (the \"geminate\" pair) can either diffuse apart, giving free radicals that can perform oxidations, or react together either to form nitrate or to reform HOONO (a process called cage return). A large amount of cage return can explain the small entropy of activation (Arrhenius A-factor) observed for the decomposition of HOONO. A cage mechanism also can explain the residual yield of nitrate that appears to be formed even in the presence of high concentrations of all of the scavengers studied to date, since scavengers capture only free HO. and .NO2 and not caged radicals. If the cage mechanism is correct, the rate of disappearance of peroxynitrite be slower in solvents of higher viscosity, and we do not find this to be the case. The second mechanism is that an activated isomer of peroxynitrous acid, HOONO*, can be formed in a steady state. The HOONO* mechanism can explain the inability of hydroxyl radical scavengers to completely block either nitrate formation or the oxidation of substrates such as methionine, since HOONO* would be less reactive, and therefore more selective, than the hydroxyl radica…","author":[{"dropping-particle":"","family":"Pryor","given":"W. A.","non-dropping-particle":"","parse-names":false,"suffix":""},{"dropping-particle":"","family":"Squadrito","given":"G. L.","non-dropping-particle":"","parse-names":false,"suffix":""}],"container-title":"American Journal of Physiology-Lung Cellular and Molecular Physiology","id":"ITEM-3","issue":"5","issued":{"date-parts":[["1995","5","1"]]},"page":"L699-L722","title":"The chemistry of peroxynitrite: a product from the reaction of nitric oxide with superoxide","type":"article-journal","volume":"268"},"uris":["http://www.mendeley.com/documents/?uuid=2f46133f-4553-460e-a52b-27be8d9bd109"]},{"id":"ITEM-4","itemData":{"DOI":"10.1039/ic9959200091","ISSN":"0260-1818","author":[{"dropping-particle":"","family":"Kelly","given":"P. F.","non-dropping-particle":"","parse-names":false,"suffix":""}],"container-title":"Annual Reports Section \"A\" (Inorganic Chemistry)","id":"ITEM-4","issued":{"date-parts":[["1995"]]},"page":"91","title":"Chapter 7. Oxygen, sulfur, selenium and tellurium","type":"article-journal","volume":"92"},"uris":["http://www.mendeley.com/documents/?uuid=b18427a3-08e7-4376-a696-35c606dc64e8"]},{"id":"ITEM-5","itemData":{"DOI":"10.1016/S0891-5849(98)00093-8","ISSN":"08915849","author":[{"dropping-particle":"","family":"Koppenol","given":"W.H.","non-dropping-particle":"","parse-names":false,"suffix":""}],"container-title":"Free Radical Biology and Medicine","id":"ITEM-5","issue":"4-5","issued":{"date-parts":[["1998","9"]]},"page":"385-391","title":"The basic chemistry of nitrogen monoxide and peroxynitrite","type":"article-journal","volume":"25"},"uris":["http://www.mendeley.com/documents/?uuid=5f710751-be1d-49af-b5f0-402c72485549"]},{"id":"ITEM-6","itemData":{"DOI":"10.1016/0092-8674(94)90269-0","ISSN":"00928674","author":[{"dropping-particle":"","family":"Stamler","given":"Jonathan S.","non-dropping-particle":"","parse-names":false,"suffix":""}],"container-title":"Cell","id":"ITEM-6","issue":"6","issued":{"date-parts":[["1994","9"]]},"page":"931-936","title":"Redox signaling: Nitrosylation and related target interactions of nitric oxide","type":"article-journal","volume":"78"},"uris":["http://www.mendeley.com/documents/?uuid=e3deeea3-a2dd-43a7-8c8b-cf88cf6135df"]},{"id":"ITEM-7","itemData":{"DOI":"10.1089/ars.2010.3841","ISSN":"1523-0864","author":[{"dropping-particle":"","family":"Flores-Santana","given":"Wilmarie","non-dropping-particle":"","parse-names":false,"suffix":""},{"dropping-particle":"","family":"Salmon","given":"Debra J.","non-dropping-particle":"","parse-names":false,"suffix":""},{"dropping-particle":"","family":"Donzelli","given":"Sonia","non-dropping-particle":"","parse-names":false,"suffix":""},{"dropping-particle":"","family":"Switzer","given":"Christopher H.","non-dropping-particle":"","parse-names":false,"suffix":""},{"dropping-particle":"","family":"Basudhar","given":"Debashree","non-dropping-particle":"","parse-names":false,"suffix":""},{"dropping-particle":"","family":"Ridnour","given":"Lisa","non-dropping-particle":"","parse-names":false,"suffix":""},{"dropping-particle":"","family":"Cheng","given":"Robert","non-dropping-particle":"","parse-names":false,"suffix":""},{"dropping-particle":"","family":"Glynn","given":"Sharon A.","non-dropping-particle":"","parse-names":false,"suffix":""},{"dropping-particle":"","family":"Paolocci","given":"Nazareno","non-dropping-particle":"","parse-names":false,"suffix":""},{"dropping-particle":"","family":"Fukuto","given":"Jon M.","non-dropping-particle":"","parse-names":false,"suffix":""},{"dropping-particle":"","family":"Miranda","given":"Katrina M.","non-dropping-particle":"","parse-names":false,"suffix":""},{"dropping-particle":"","family":"Wink","given":"David A.","non-dropping-particle":"","parse-names":false,"suffix":""}],"container-title":"Antioxidants &amp; Redox Signaling","id":"ITEM-7","issue":"9","issued":{"date-parts":[["2011","5"]]},"page":"1659-1674","title":"The Specificity of Nitroxyl Chemistry Is Unique Among Nitrogen Oxides in Biological Systems","type":"article-journal","volume":"14"},"uris":["http://www.mendeley.com/documents/?uuid=de925ea7-bdba-4cea-97f0-f67dd561c076"]},{"id":"ITEM-8","itemData":{"DOI":"10.1074/jbc.274.30.20909","ISSN":"00219258","author":[{"dropping-particle":"","family":"Chazotte-Aubert","given":"Laurence","non-dropping-particle":"","parse-names":false,"suffix":""},{"dropping-particle":"","family":"Oikawa","given":"Shinji","non-dropping-particle":"","parse-names":false,"suffix":""},{"dropping-particle":"","family":"Gilibert","given":"Isabelle","non-dropping-particle":"","parse-names":false,"suffix":""},{"dropping-particle":"","family":"Bianchini","given":"Franca","non-dropping-particle":"","parse-names":false,"suffix":""},{"dropping-particle":"","family":"Kawanishi","given":"Shosuke","non-dropping-particle":"","parse-names":false,"suffix":""},{"dropping-particle":"","family":"Ohshima","given":"Hiroshi","non-dropping-particle":"","parse-names":false,"suffix":""}],"container-title":"Journal of Biological Chemistry","id":"ITEM-8","issue":"30","issued":{"date-parts":[["1999","7"]]},"page":"20909-20915","title":"Cytotoxicity and Site-specific DNA Damage Induced by Nitroxyl Anion (NO−) in the Presence of Hydrogen Peroxide","type":"article-journal","volume":"274"},"uris":["http://www.mendeley.com/documents/?uuid=ef6fc013-42d2-43c4-bcf4-b689f31e7fbd"]},{"id":"ITEM-9","itemData":{"DOI":"10.1152/ajpheart.00531.2003","ISSN":"0363-6135","abstract":"Endogenous formation of nitric oxide (NO) and related nitrogen oxides in the vascular system is critical to regulation of multiple physiological functions. An imbalance in the production or availability of these species can result in progression of disease. Nitrogen oxide research in the cardiovascular system has primarily focused on the effects of NO and higher oxidation products. However, nitroxyl (HNO), the one-electron-reduction product of NO, has recently been shown to have unique and potentially beneficial pharmacological properties. HNO and NO often induce discrete biological responses, providing an interesting redox system. This article discusses the emerging aspects of HNO chemistry and attempts to provide a framework for the distinct effects of NO and HNO in vivo.","author":[{"dropping-particle":"","family":"Wink","given":"David A.","non-dropping-particle":"","parse-names":false,"suffix":""},{"dropping-particle":"","family":"Miranda","given":"Katrina M.","non-dropping-particle":"","parse-names":false,"suffix":""},{"dropping-particle":"","family":"Katori","given":"Tatsuo","non-dropping-particle":"","parse-names":false,"suffix":""},{"dropping-particle":"","family":"Mancardi","given":"Daniele","non-dropping-particle":"","parse-names":false,"suffix":""},{"dropping-particle":"","family":"Thomas","given":"Douglas D.","non-dropping-particle":"","parse-names":false,"suffix":""},{"dropping-particle":"","family":"Ridnour","given":"Lisa","non-dropping-particle":"","parse-names":false,"suffix":""},{"dropping-particle":"","family":"Espey","given":"Michael G.","non-dropping-particle":"","parse-names":false,"suffix":""},{"dropping-particle":"","family":"Feelisch","given":"Martin","non-dropping-particle":"","parse-names":false,"suffix":""},{"dropping-particle":"","family":"Colton","given":"Carol A.","non-dropping-particle":"","parse-names":false,"suffix":""},{"dropping-particle":"","family":"Fukuto","given":"Jon M.","non-dropping-particle":"","parse-names":false,"suffix":""},{"dropping-particle":"","family":"Pagliaro","given":"Pasquale","non-dropping-particle":"","parse-names":false,"suffix":""},{"dropping-particle":"","family":"Kass","given":"David A.","non-dropping-particle":"","parse-names":false,"suffix":""},{"dropping-particle":"","family":"Paolocci","given":"Nazareno","non-dropping-particle":"","parse-names":false,"suffix":""}],"container-title":"American Journal of Physiology-Heart and Circulatory Physiology","id":"ITEM-9","issue":"6","issued":{"date-parts":[["2003","12"]]},"page":"H2264-H2276","title":"Orthogonal properties of the redox siblings nitroxyl and nitric oxide in the cardiovascular system: a novel redox paradigm","type":"article-journal","volume":"285"},"uris":["http://www.mendeley.com/documents/?uuid=7718a5a6-b494-42de-9bf0-0cb8994d47bd"]}],"mendeley":{"formattedCitation":"[30–38]","plainTextFormattedCitation":"[30–38]","previouslyFormattedCitation":"Radi; Davis and others; Pryor and Squadrito; Kelly; Koppenol; Stamler; Flores-Santana and others; Chazotte-Aubert and others; Wink and others."},"properties":{"noteIndex":0},"schema":"https://github.com/citation-style-language/schema/raw/master/csl-citation.json"}</w:instrText>
      </w:r>
      <w:r w:rsidR="00444352" w:rsidRPr="00F665B6">
        <w:rPr>
          <w:rStyle w:val="aff8"/>
          <w:sz w:val="24"/>
          <w:szCs w:val="24"/>
        </w:rPr>
        <w:fldChar w:fldCharType="separate"/>
      </w:r>
      <w:r w:rsidR="00444352" w:rsidRPr="00F665B6">
        <w:rPr>
          <w:noProof/>
          <w:sz w:val="24"/>
          <w:szCs w:val="24"/>
        </w:rPr>
        <w:t>[30</w:t>
      </w:r>
      <w:r w:rsidR="00F665B6" w:rsidRPr="00F665B6">
        <w:rPr>
          <w:noProof/>
          <w:sz w:val="24"/>
          <w:szCs w:val="24"/>
        </w:rPr>
        <w:t xml:space="preserve">, р. 204; 31, р. </w:t>
      </w:r>
      <w:r w:rsidR="00F665B6" w:rsidRPr="00F665B6">
        <w:rPr>
          <w:rFonts w:eastAsia="Calibri"/>
          <w:sz w:val="24"/>
          <w:szCs w:val="24"/>
          <w:lang w:val="en-US"/>
        </w:rPr>
        <w:t>L</w:t>
      </w:r>
      <w:r w:rsidR="00F665B6" w:rsidRPr="00F665B6">
        <w:rPr>
          <w:rFonts w:eastAsia="Calibri"/>
          <w:sz w:val="24"/>
          <w:szCs w:val="24"/>
        </w:rPr>
        <w:t xml:space="preserve">700; 32, р. 92; 33, р. 386; 34, р. 932; 35, р. 4004; 36, р. 1660; 37, р. 20910; </w:t>
      </w:r>
      <w:r w:rsidR="00444352" w:rsidRPr="00F665B6">
        <w:rPr>
          <w:noProof/>
          <w:sz w:val="24"/>
          <w:szCs w:val="24"/>
        </w:rPr>
        <w:t>38</w:t>
      </w:r>
      <w:r w:rsidR="00F665B6" w:rsidRPr="00F665B6">
        <w:rPr>
          <w:noProof/>
          <w:sz w:val="24"/>
          <w:szCs w:val="24"/>
        </w:rPr>
        <w:t xml:space="preserve">, р. </w:t>
      </w:r>
      <w:r w:rsidR="00F665B6" w:rsidRPr="00F665B6">
        <w:rPr>
          <w:rFonts w:eastAsia="Calibri"/>
          <w:sz w:val="24"/>
          <w:szCs w:val="24"/>
          <w:lang w:val="en-US"/>
        </w:rPr>
        <w:t>H</w:t>
      </w:r>
      <w:r w:rsidR="00F665B6" w:rsidRPr="007D29EB">
        <w:rPr>
          <w:rFonts w:eastAsia="Calibri"/>
          <w:sz w:val="24"/>
          <w:szCs w:val="24"/>
        </w:rPr>
        <w:t>226</w:t>
      </w:r>
      <w:r w:rsidR="00F665B6" w:rsidRPr="00F665B6">
        <w:rPr>
          <w:rFonts w:eastAsia="Calibri"/>
          <w:sz w:val="24"/>
          <w:szCs w:val="24"/>
        </w:rPr>
        <w:t>5</w:t>
      </w:r>
      <w:r w:rsidR="00444352" w:rsidRPr="00F665B6">
        <w:rPr>
          <w:noProof/>
          <w:sz w:val="24"/>
          <w:szCs w:val="24"/>
        </w:rPr>
        <w:t>]</w:t>
      </w:r>
      <w:r w:rsidR="00444352" w:rsidRPr="00F665B6">
        <w:rPr>
          <w:rStyle w:val="aff8"/>
          <w:sz w:val="24"/>
          <w:szCs w:val="24"/>
        </w:rPr>
        <w:fldChar w:fldCharType="end"/>
      </w:r>
    </w:p>
    <w:p w14:paraId="570D8F4D" w14:textId="77777777" w:rsidR="007972A2" w:rsidRPr="002A46DA" w:rsidRDefault="007972A2" w:rsidP="007972A2">
      <w:pPr>
        <w:spacing w:line="240" w:lineRule="auto"/>
        <w:ind w:firstLine="708"/>
        <w:jc w:val="center"/>
        <w:rPr>
          <w:lang w:val="kk-KZ"/>
        </w:rPr>
      </w:pPr>
    </w:p>
    <w:p w14:paraId="206E3EB1" w14:textId="6C4E118A" w:rsidR="002912F4" w:rsidRPr="004B28AD" w:rsidRDefault="004005C0" w:rsidP="00C6351F">
      <w:pPr>
        <w:spacing w:line="240" w:lineRule="auto"/>
        <w:ind w:firstLine="708"/>
        <w:rPr>
          <w:lang w:val="kk-KZ"/>
        </w:rPr>
      </w:pPr>
      <w:r w:rsidRPr="002A46DA">
        <w:rPr>
          <w:lang w:val="kk-KZ"/>
        </w:rPr>
        <w:t xml:space="preserve">NO </w:t>
      </w:r>
      <w:r>
        <w:rPr>
          <w:lang w:val="kk-KZ"/>
        </w:rPr>
        <w:t>артрит, атеросклероз</w:t>
      </w:r>
      <w:r w:rsidR="00B15322">
        <w:rPr>
          <w:lang w:val="kk-KZ"/>
        </w:rPr>
        <w:t xml:space="preserve">, қант диабеті және әртүрлі дегенеративті </w:t>
      </w:r>
      <w:r w:rsidR="00A94899">
        <w:rPr>
          <w:lang w:val="kk-KZ"/>
        </w:rPr>
        <w:t xml:space="preserve">нейрондық </w:t>
      </w:r>
      <w:r w:rsidR="00AC4FFE">
        <w:rPr>
          <w:lang w:val="kk-KZ"/>
        </w:rPr>
        <w:t xml:space="preserve">аурулар </w:t>
      </w:r>
      <w:r w:rsidR="00FB7367">
        <w:rPr>
          <w:lang w:val="kk-KZ"/>
        </w:rPr>
        <w:t xml:space="preserve">сияқты бірқатар патофизиологиялық </w:t>
      </w:r>
      <w:r w:rsidR="00AC4FFE">
        <w:rPr>
          <w:lang w:val="kk-KZ"/>
        </w:rPr>
        <w:t xml:space="preserve">сырқаттарда </w:t>
      </w:r>
      <w:r w:rsidR="00FB7367">
        <w:rPr>
          <w:lang w:val="kk-KZ"/>
        </w:rPr>
        <w:t>маңызды рөл атқаратыны анықталды</w:t>
      </w:r>
      <w:r w:rsidR="00A86FA1">
        <w:rPr>
          <w:lang w:val="kk-KZ"/>
        </w:rPr>
        <w:t xml:space="preserve"> </w:t>
      </w:r>
      <w:r w:rsidR="00444352">
        <w:rPr>
          <w:rStyle w:val="aff8"/>
        </w:rPr>
        <w:fldChar w:fldCharType="begin" w:fldLock="1"/>
      </w:r>
      <w:r w:rsidR="00444352" w:rsidRPr="00CE4511">
        <w:rPr>
          <w:lang w:val="kk-KZ"/>
        </w:rPr>
        <w:instrText xml:space="preserve">ADDIN CSL_CITATION {"citationItems":[{"id":"ITEM-1","itemData":{"DOI":"10.3390/ijms21249393","ISSN":"1422-0067","abstract":"Nitric oxide (NO) is a key player in both the development and suppression of tumourigenesis depending on the source and concentration of NO. In this review, we discuss the mechanisms by which NO induces DNA damage, influences the DNA damage repair response, and subsequently modulates cell cycle arrest. In some circumstances, NO induces cell cycle arrest and apoptosis protecting against tumourigenesis. NO in other scenarios can cause a delay in cell cycle progression, allowing for aberrant DNA repair that promotes the accumulation of mutations and tumour heterogeneity. Within the tumour microenvironment, low to moderate levels of NO derived from tumour and endothelial cells can activate angiogenesis and epithelial-to-mesenchymal transition, promoting an aggressive phenotype. In contrast, high levels of NO derived from inducible nitric oxide synthase (iNOS) expressing M1 and Th1 polarised macrophages and lymphocytes may exert an anti-tumour effect protecting against cancer. It is important to note that the existing evidence on immunomodulation is mainly based on murine iNOS studies which produce higher fluxes of NO than human iNOS. Finally, we discuss different strategies to target NO related pathways therapeutically. Collectively, we present a picture of NO as a master regulator of cancer development and progression.","author":[{"dropping-particle":"","family":"Khan","given":"Faizan H.","non-dropping-particle":"","parse-names":false,"suffix":""},{"dropping-particle":"","family":"Dervan","given":"Eoin","non-dropping-particle":"","parse-names":false,"suffix":""},{"dropping-particle":"","family":"Bhattacharyya","given":"Dibyangana D.","non-dropping-particle":"","parse-names":false,"suffix":""},{"dropping-particle":"","family":"McAuliffe","given":"Jake D.","non-dropping-particle":"","parse-names":false,"suffix":""},{"dropping-particle":"","family":"Miranda","given":"Katrina M.","non-dropping-particle":"","parse-names":false,"suffix":""},{"dropping-particle":"","family":"Glynn","given":"Sharon A.","non-dropping-particle":"","parse-names":false,"suffix":""}],"container-title":"International Journal of Molecular Sciences","id":"ITEM-1","issue":"24","issued":{"date-parts":[["2020","12","10"]]},"page":"9393","title":"The Role of Nitric Oxide in Cancer: Master Regulator or NOt?","type":"article-journal","volume":"21"},"uris":["http://www.mendeley.com/documents/?uuid=23f2e5e9-bbd7-49bd-84ff-5617705fe7ad","http://www.mendeley.com/documents/?uuid=a32795d7-074c-4677-b33c-9ac1f3e7ff5c","http://www.mendeley.com/documents/?uuid=e785894a-9410-4b39-9b47-325a7dc89011"]}],"mendeley":{"formattedCitation":"[39]","plainTextFormattedCitation":"[39]","previouslyFormattedCitation":"Faizan H. </w:instrText>
      </w:r>
      <w:r w:rsidR="00444352" w:rsidRPr="007336E0">
        <w:rPr>
          <w:lang w:val="kk-KZ"/>
        </w:rPr>
        <w:instrText>Khan and others, ‘The Role of Nitric Oxide in Cancer: Master Regulator or NOt?’, &lt;i&gt;International Journal of Molecular Sciences&lt;/i&gt;, 21.24 (2020), 9393 &lt;https://doi.org/10.3390/ijms21249393&gt;."},"properties":{"noteIndex":0},"schema":"https://github.com/citation-style-language/schema/raw/master/csl-citation.json"}</w:instrText>
      </w:r>
      <w:r w:rsidR="00444352">
        <w:rPr>
          <w:rStyle w:val="aff8"/>
        </w:rPr>
        <w:fldChar w:fldCharType="separate"/>
      </w:r>
      <w:r w:rsidR="00444352" w:rsidRPr="007336E0">
        <w:rPr>
          <w:bCs/>
          <w:noProof/>
          <w:lang w:val="kk-KZ"/>
        </w:rPr>
        <w:t>[39]</w:t>
      </w:r>
      <w:r w:rsidR="00444352">
        <w:rPr>
          <w:rStyle w:val="aff8"/>
        </w:rPr>
        <w:fldChar w:fldCharType="end"/>
      </w:r>
      <w:r w:rsidR="00AC4FFE">
        <w:rPr>
          <w:lang w:val="kk-KZ"/>
        </w:rPr>
        <w:t xml:space="preserve">. </w:t>
      </w:r>
      <w:r w:rsidR="00F17B03" w:rsidRPr="00F17B03">
        <w:rPr>
          <w:lang w:val="kk-KZ"/>
        </w:rPr>
        <w:t xml:space="preserve">NO </w:t>
      </w:r>
      <w:r w:rsidR="00F17B03">
        <w:rPr>
          <w:lang w:val="kk-KZ"/>
        </w:rPr>
        <w:t xml:space="preserve">донорлардың </w:t>
      </w:r>
      <w:r w:rsidR="003F2E3E" w:rsidRPr="003F2E3E">
        <w:rPr>
          <w:lang w:val="kk-KZ"/>
        </w:rPr>
        <w:t xml:space="preserve">NO </w:t>
      </w:r>
      <w:r w:rsidR="003F2E3E">
        <w:rPr>
          <w:lang w:val="kk-KZ"/>
        </w:rPr>
        <w:t>босату жағдайының</w:t>
      </w:r>
      <w:r w:rsidR="0021141F">
        <w:rPr>
          <w:lang w:val="kk-KZ"/>
        </w:rPr>
        <w:t xml:space="preserve"> түрлілігіне байланысты </w:t>
      </w:r>
      <w:r w:rsidR="000B40C3">
        <w:rPr>
          <w:lang w:val="kk-KZ"/>
        </w:rPr>
        <w:t xml:space="preserve">ангиогенезді әртүрлі </w:t>
      </w:r>
      <w:r w:rsidR="00596343">
        <w:rPr>
          <w:lang w:val="kk-KZ"/>
        </w:rPr>
        <w:t xml:space="preserve">жолмен модуляциялауы мүмкін: егер қысқа мерзімді </w:t>
      </w:r>
      <w:r w:rsidR="009E57D3" w:rsidRPr="009E57D3">
        <w:rPr>
          <w:lang w:val="kk-KZ"/>
        </w:rPr>
        <w:t xml:space="preserve">NO </w:t>
      </w:r>
      <w:r w:rsidR="009E57D3">
        <w:rPr>
          <w:lang w:val="kk-KZ"/>
        </w:rPr>
        <w:t xml:space="preserve">донорлары </w:t>
      </w:r>
      <w:r w:rsidR="008414FA">
        <w:rPr>
          <w:lang w:val="kk-KZ"/>
        </w:rPr>
        <w:t>бірінші кезекте жасушалық миграция мен сақина түз</w:t>
      </w:r>
      <w:r w:rsidR="00FB0DA5">
        <w:rPr>
          <w:lang w:val="kk-KZ"/>
        </w:rPr>
        <w:t xml:space="preserve">ілуін тудыратын ангиогенезді бастаса, </w:t>
      </w:r>
      <w:r w:rsidR="00D525C4">
        <w:rPr>
          <w:lang w:val="kk-KZ"/>
        </w:rPr>
        <w:t xml:space="preserve">ұзақ әсер ететін </w:t>
      </w:r>
      <w:r w:rsidR="00D525C4" w:rsidRPr="00D525C4">
        <w:rPr>
          <w:lang w:val="kk-KZ"/>
        </w:rPr>
        <w:t>NO</w:t>
      </w:r>
      <w:r w:rsidR="00D525C4">
        <w:rPr>
          <w:lang w:val="kk-KZ"/>
        </w:rPr>
        <w:t xml:space="preserve"> </w:t>
      </w:r>
      <w:r w:rsidR="003F2040">
        <w:rPr>
          <w:lang w:val="kk-KZ"/>
        </w:rPr>
        <w:t>донорлары ангиогенездің тамырларының жетілуі және неоваскуляризация сия</w:t>
      </w:r>
      <w:r w:rsidR="002E0132">
        <w:rPr>
          <w:lang w:val="kk-KZ"/>
        </w:rPr>
        <w:t>қты кейінгі кезеңдерін анықтайтыны көрсетілген</w:t>
      </w:r>
      <w:r w:rsidR="00A91489">
        <w:rPr>
          <w:lang w:val="kk-KZ"/>
        </w:rPr>
        <w:t xml:space="preserve"> </w:t>
      </w:r>
      <w:r w:rsidR="00444352">
        <w:rPr>
          <w:rStyle w:val="aff8"/>
        </w:rPr>
        <w:fldChar w:fldCharType="begin" w:fldLock="1"/>
      </w:r>
      <w:r w:rsidR="00444352" w:rsidRPr="00CE4511">
        <w:rPr>
          <w:lang w:val="kk-KZ"/>
        </w:rPr>
        <w:instrText>ADDIN CSL_CITATION {"citationItems":[{"id":"ITEM-1","itemData":{"DOI":"10.1016/j.niox.2013.12.002","ISSN":"10898603","author":[{"dropping-particle":"","family":"Majumder","given":"Syamantak","non-dropping-particle":"","parse-names":false,"suffix":""},{"dropping-particle":"","family":"Sinha","given":"Swaraj","non-dropping-particle":"","parse-names":false,"suffix":""},{"dropping-particle":"","family":"Siamwala","given":"Jamila H.","non-dropping-particle":"","parse-names":false,"suffix":""},{"dropping-particle":"","family":"Muley","given":"Ajit","non-dropping-particle":"","parse-names":false,"suffix":""},{"dropping-particle":"","family":"Reddy Seerapu","given":"Himabindu","non-dropping-particle":"","parse-names":false,"suffix":""},{"dropping-particle":"","family":"Kolluru","given":"Gopi Krishna","non-dropping-particle":"","parse-names":false,"suffix":""},{"dropping-particle":"","family":"Veeriah","given":"Vimal","non-dropping-particle":"","parse-names":false,"suffix":""},{"dropping-particle":"","family":"Nagarajan","given":"Shunmugam","non-dropping-particle":"","parse-names":false,"suffix":""},{"dropping-particle":"",</w:instrText>
      </w:r>
      <w:r w:rsidR="00444352">
        <w:instrText>"family":"Sridhara","given":"Sree Rama Chaitanya","non-dropping-particle":"","parse-names":false,"suffix":""},{"dropping-particle":"","family":"Priya","given":"Mani Krishna","non-dropping-particle":"","parse-names":false,"suffix":""},{"dropping-particle":"","family":"Kuppusamy","given":"Maniselvan","non-dropping-particle":"","parse-names":false,"suffix":""},{"dropping-particle":"","family":"Srinivasan","given":"Sundaramoorthy","non-dropping-particle":"","parse-names":false,"suffix":""},{"dropping-particle":"","family":"Konikkat","given":"Salini","non-dropping-particle":"","parse-names":false,"suffix":""},{"dropping-particle":"","family":"Soundararajan","given":"Gowrishankar","non-dropping-particle":"","parse-names":false,"suffix":""},{"dropping-particle":"","family":"Venkataraman","given":"S.","non-dropping-particle":"","parse-names":false,"suffix":""},{"dropping-particle":"","family":"Saran","given":"Uttara","non-dropping-particle":"","parse-names":false,"suffix":""},{"dropping-particle":"","family":"Chatterjee","given":"Suvro","non-dropping-particle":"","parse-names":false,"suffix":""}],"container-title":"Nitric Oxide","id":"ITEM-1","issued":{"date-parts":[["2014","1"]]},"page":"76-86","title":"A comparative study of NONOate based NO donors: Spermine NONOate is the best suited NO donor for angiogenesis","type":"article-journal","volume":"36"},"uris":["http://www.mendeley.com/documents/?uuid=99fa623f-46c5-4356-a4c2-37cf7e1e1024","http://www.mendeley.com/documents/?uuid=b12069b4-abce-4a5f-872e-e00d4899ceba","http://www.mendeley.com/documents/?uuid=b2c6615e-0789-4243-aff4-9451678b58c4"]}],"mendeley":{"formattedCitation":"[40]","plainTextFormattedCitation":"[40]","previouslyFormattedCitation":"Syamantak Majumder and others, ‘A Comparative Study of NONOate Based NO Donors: Spermine NONOate Is the Best Suited NO Donor for Angiogenesis’, &lt;i&gt;Nitric Oxide&lt;/i&gt;, 36 (2014), 76–86 &lt;https://doi.org/10.1016/j.niox.2013.12.002&gt;."},"properties":{"noteIndex":0},"schema":"https://github.com/citation-style-language/schema/raw/master/csl-citation.json"}</w:instrText>
      </w:r>
      <w:r w:rsidR="00444352">
        <w:rPr>
          <w:rStyle w:val="aff8"/>
        </w:rPr>
        <w:fldChar w:fldCharType="separate"/>
      </w:r>
      <w:r w:rsidR="00444352" w:rsidRPr="00444352">
        <w:rPr>
          <w:bCs/>
          <w:noProof/>
        </w:rPr>
        <w:t>[40]</w:t>
      </w:r>
      <w:r w:rsidR="00444352">
        <w:rPr>
          <w:rStyle w:val="aff8"/>
        </w:rPr>
        <w:fldChar w:fldCharType="end"/>
      </w:r>
      <w:r w:rsidR="002E0132">
        <w:rPr>
          <w:lang w:val="kk-KZ"/>
        </w:rPr>
        <w:t xml:space="preserve">. </w:t>
      </w:r>
      <w:r w:rsidR="00356A61">
        <w:rPr>
          <w:lang w:val="kk-KZ"/>
        </w:rPr>
        <w:t>Жасыл флуо</w:t>
      </w:r>
      <w:r w:rsidR="00574516">
        <w:rPr>
          <w:lang w:val="kk-KZ"/>
        </w:rPr>
        <w:t xml:space="preserve">ресцентті ақуызбен </w:t>
      </w:r>
      <w:r w:rsidR="00574516" w:rsidRPr="00E14DB4">
        <w:rPr>
          <w:lang w:val="kk-KZ"/>
        </w:rPr>
        <w:t>(eNOS-GFP)</w:t>
      </w:r>
      <w:r w:rsidR="00574516">
        <w:rPr>
          <w:lang w:val="kk-KZ"/>
        </w:rPr>
        <w:t xml:space="preserve"> біріктірілген </w:t>
      </w:r>
      <w:r w:rsidR="00D010E5">
        <w:rPr>
          <w:lang w:val="kk-KZ"/>
        </w:rPr>
        <w:t xml:space="preserve">эндотелий </w:t>
      </w:r>
      <w:r w:rsidR="00D010E5" w:rsidRPr="00E14DB4">
        <w:rPr>
          <w:lang w:val="kk-KZ"/>
        </w:rPr>
        <w:t>NO</w:t>
      </w:r>
      <w:r w:rsidR="00D010E5">
        <w:rPr>
          <w:lang w:val="kk-KZ"/>
        </w:rPr>
        <w:t xml:space="preserve"> синтазасының доноры немесе одан жоғары </w:t>
      </w:r>
      <w:r w:rsidR="00E14DB4">
        <w:rPr>
          <w:lang w:val="kk-KZ"/>
        </w:rPr>
        <w:t xml:space="preserve">экспрессиясы гипоксиядан туындаған жасушалық өлімнен қорғайтын әсерге </w:t>
      </w:r>
      <w:r w:rsidR="000A110D">
        <w:rPr>
          <w:lang w:val="kk-KZ"/>
        </w:rPr>
        <w:t xml:space="preserve">ие және тотығу стрессін тежеу арқылы тотығу-тотықсыздану тепе-теңдігін айтарлықтай жақсартады </w:t>
      </w:r>
      <w:r w:rsidR="00444352">
        <w:rPr>
          <w:rStyle w:val="aff8"/>
        </w:rPr>
        <w:fldChar w:fldCharType="begin" w:fldLock="1"/>
      </w:r>
      <w:r w:rsidR="00444352" w:rsidRPr="00CE4511">
        <w:rPr>
          <w:lang w:val="kk-KZ"/>
        </w:rPr>
        <w:instrText>ADDIN CSL_CITATION {"citationItems":[{"id":"ITEM-1","itemData":{"DOI":"10.1002/cbf.3502","ISSN":"0263-6484","author":[{"dropping-particle":"","family":"Behera","given":"Jyotirmaya","non-dropping-particle":"","parse-names":false,"suffix":""},{"dropping-particle":"","family":"Nagarajan","given":"Shunmugam","non-dropping-particle":"","parse-names":false,"suffix":""},{"dropping-particle":"","family":"Saran","given":"Uttara","non-dropping-particle":"","parse-names":false,"suffix":""},{"dropping-particle":"","family":"Kumar","given":"Ravi","non-dropping-particle":"","parse-names":false,"suffix":""},{"dropping-particle":"","family":"Keshri","given":"Gaurav K.","non-dropping-particle":"","parse-names":false,"suffix":""},{"dropping-particle":"","family":"Suryakumar","given":"Geetha","non-dropping-particle":"","parse-names":false,"suffix":""},{"dropping-particle":"","family":"Chatterjee","given":"Suvro","non-dropping-particle":"","parse-names":false,"suffix":""}],"container-title":"Cell Biochemistry and Function","id":"ITEM-1","issue":"3","issued":{"date-parts":[["2020","4","27"]]},"page":"319-329","title":"Nitric oxide restores peripheral blood mononuclear cell adhesion against hypoxia via NO‐cGMP signalling","type":"a</w:instrText>
      </w:r>
      <w:r w:rsidR="00444352" w:rsidRPr="007336E0">
        <w:rPr>
          <w:lang w:val="kk-KZ"/>
        </w:rPr>
        <w:instrText>rticle-journal","volume":"38"},"uris":["http://www.mendeley.com/documents/?uuid=38df158b-f0ce-4823-9d18-f701fab41fae","http://www.mendeley.com/documents/?uuid=0e1f3d5f-95e0-44da-8b05-eb913a790e60","http://www.mendeley.com/documents/?uuid=7620514e-bbf6-43c1-9a10-ee49d741a669"]}],"mendeley":{"formattedCitation":"[41]","plainTextFormattedCitation":"[41]","previouslyFormattedCitation":"Jyotirmaya Behera and others, ‘Nitric Oxide Restores Peripheral Blood Mononuclear Cell Adhesion against Hypoxia via NO‐cGMP Signalling’, &lt;i&gt;Cell Biochemistry and Function&lt;/i&gt;, 38.3 (2020), 319–29 &lt;https://doi.org/10.1002/cbf.3502&gt;."},"properties":{"noteIndex":0},"schema":"https://github.com/citation-style-language/schema/raw/master/csl-citation.json"}</w:instrText>
      </w:r>
      <w:r w:rsidR="00444352">
        <w:rPr>
          <w:rStyle w:val="aff8"/>
        </w:rPr>
        <w:fldChar w:fldCharType="separate"/>
      </w:r>
      <w:r w:rsidR="00444352" w:rsidRPr="007336E0">
        <w:rPr>
          <w:bCs/>
          <w:noProof/>
          <w:lang w:val="kk-KZ"/>
        </w:rPr>
        <w:t>[41]</w:t>
      </w:r>
      <w:r w:rsidR="00444352">
        <w:rPr>
          <w:rStyle w:val="aff8"/>
        </w:rPr>
        <w:fldChar w:fldCharType="end"/>
      </w:r>
      <w:r w:rsidR="000A110D">
        <w:rPr>
          <w:lang w:val="kk-KZ"/>
        </w:rPr>
        <w:t xml:space="preserve">. </w:t>
      </w:r>
      <w:r w:rsidR="00916375" w:rsidRPr="0032149A">
        <w:rPr>
          <w:lang w:val="kk-KZ"/>
        </w:rPr>
        <w:t>NO</w:t>
      </w:r>
      <w:r w:rsidR="00916375">
        <w:rPr>
          <w:lang w:val="kk-KZ"/>
        </w:rPr>
        <w:t xml:space="preserve"> эктопиялық </w:t>
      </w:r>
      <w:r w:rsidR="000E5EC7">
        <w:rPr>
          <w:lang w:val="kk-KZ"/>
        </w:rPr>
        <w:t xml:space="preserve">босату жағдайы </w:t>
      </w:r>
      <w:r w:rsidR="004045B2">
        <w:rPr>
          <w:lang w:val="kk-KZ"/>
        </w:rPr>
        <w:t xml:space="preserve">герметикалық емес эндотелийді </w:t>
      </w:r>
      <w:r w:rsidR="004542A7">
        <w:rPr>
          <w:lang w:val="kk-KZ"/>
        </w:rPr>
        <w:t xml:space="preserve">қорғауды ынталандырады және </w:t>
      </w:r>
      <w:r w:rsidR="0032149A">
        <w:rPr>
          <w:lang w:val="kk-KZ"/>
        </w:rPr>
        <w:t xml:space="preserve">эмбрион органының тамырдан тыс үлгісіндегі гипоксия жағдайында </w:t>
      </w:r>
      <w:r w:rsidR="001A5CD4">
        <w:rPr>
          <w:lang w:val="kk-KZ"/>
        </w:rPr>
        <w:t xml:space="preserve">актин динамикасын жақсартады </w:t>
      </w:r>
      <w:r w:rsidR="00444352">
        <w:rPr>
          <w:rStyle w:val="aff8"/>
        </w:rPr>
        <w:fldChar w:fldCharType="begin" w:fldLock="1"/>
      </w:r>
      <w:r w:rsidR="00444352" w:rsidRPr="00CE4511">
        <w:rPr>
          <w:lang w:val="kk-KZ"/>
        </w:rPr>
        <w:instrText>ADDIN CSL_CITATION {"citationItems":[{"id":"ITEM-1","itemData":{"DOI":"10.1016/j.tice.2017.12.007","ISSN":"1532-3072","PMID":"29429511","abstract":"Exposure to hypoxia causes structural changes in the endothelial cell (EC) monolayer that alter its permeability. There was a report earlier of impairment of nitric oxide (NO) production in endothelium. The intervention of NO in the altered cellular arrangements of actin cytoskeleton in endothelium for rectification of paracellular gaps in endothelium under hypoxia was observed. The present study demonstrates hypoxia inducing paracellular gaps in hypoxia-exposed blood capillaries in chick embryo extravascular model. Phalloidin staining confirmed significant polymerization of actin and unique cellular localization of the F-actin bands under hypoxia treatments. Addition of spermine NONOate (SPNO), a NO donor, or reoxygenation to endothelial monolayer attenuated hypoxia-mediated effects on endothelial permeability with partial recovery of endothelial integrity through actin remodeling. The present study indicates link of hypoxia-induced actin-associated cytoskeletal rearrangements and paracellular gaps in the endothelium with a low NO availability in the hypoxia milieu. The author concludes that NO confers protection against hypoxia-mediated cytoskeletal re</w:instrText>
      </w:r>
      <w:r w:rsidR="00444352">
        <w:instrText>modeling and endothelial leakiness.","author":[{"dropping-particle":"","family":"Swaminathan","given":"Akila","non-dropping-particle":"","parse-names":false,"suffix":""},{"dropping-particle":"","family":"Kasiviswanathan","given":"Dharanibalan","non-dropping-particle":"","parse-names":false,"suffix":""},{"dropping-particle":"","family":"Balaguru","given":"Uma Maheswari","non-dropping-particle":"","parse-names":false,"suffix":""},{"dropping-particle":"","family":"Kolluru","given":"Gopi Krishna","non-dropping-particle":"","parse-names":false,"suffix":""},{"dropping-particle":"","family":"SuryaKumar","given":"Geetha","non-dropping-particle":"","parse-names":false,"suffix":""},{"dropping-particle":"","family":"Chatterjee","given":"Suvro","non-dropping-particle":"","parse-names":false,"suffix":""}],"container-title":"Tissue &amp; cell","id":"ITEM-1","issued":{"date-parts":[["2018","2"]]},"page":"114-124","title":"Hypoxia perturbs endothelium by re-organizing cellular actin architecture: Nitric oxide offers limited protection.","type":"article-journal","volume":"50"},"uris":["http://www.mendeley.com/documents/?uuid=6b2ac550-0670-4cbc-92fc-cfc54b003913","http://www.mendeley.com/documents/?uuid=73d1fc9f-635e-4dea-bde6-90d9f4216cab","http://www.mendeley.com/documents/?uuid=38a43ef9-5712-4b05-a342-b28574b8f0ce"]}],"mendeley":{"formattedCitation":"[42]","plainTextFormattedCitation":"[42]","previouslyFormattedCitation":"Akila Swaminathan and others, ‘Hypoxia Perturbs Endothelium by Re-Organizing Cellular Actin Architecture: Nitric Oxide Offers Limited Protection.’, &lt;i&gt;Tissue &amp; Cell&lt;/i&gt;, 50 (2018), 114–24 &lt;https://doi.org/10.1016/j.tice.2017.12.007&gt;."},"properties":{"noteIndex":0},"schema":"https://github.com/citation-style-language/schema/raw/master/csl-citation.json"}</w:instrText>
      </w:r>
      <w:r w:rsidR="00444352">
        <w:rPr>
          <w:rStyle w:val="aff8"/>
        </w:rPr>
        <w:fldChar w:fldCharType="separate"/>
      </w:r>
      <w:r w:rsidR="00444352" w:rsidRPr="00444352">
        <w:rPr>
          <w:noProof/>
        </w:rPr>
        <w:t>[42]</w:t>
      </w:r>
      <w:r w:rsidR="00444352">
        <w:rPr>
          <w:rStyle w:val="aff8"/>
        </w:rPr>
        <w:fldChar w:fldCharType="end"/>
      </w:r>
      <w:r w:rsidR="001A5CD4" w:rsidRPr="004B28AD">
        <w:rPr>
          <w:lang w:val="kk-KZ"/>
        </w:rPr>
        <w:t>.</w:t>
      </w:r>
      <w:r w:rsidR="001A5CD4">
        <w:rPr>
          <w:lang w:val="kk-KZ"/>
        </w:rPr>
        <w:t xml:space="preserve"> </w:t>
      </w:r>
    </w:p>
    <w:p w14:paraId="728A9896" w14:textId="097370E6" w:rsidR="002912F4" w:rsidRPr="004B28AD" w:rsidRDefault="00BC1DF3" w:rsidP="00C6351F">
      <w:pPr>
        <w:spacing w:line="240" w:lineRule="auto"/>
        <w:ind w:firstLine="708"/>
        <w:rPr>
          <w:lang w:val="kk-KZ"/>
        </w:rPr>
      </w:pPr>
      <w:r>
        <w:rPr>
          <w:lang w:val="kk-KZ"/>
        </w:rPr>
        <w:t xml:space="preserve">Соңғы онжылдықта </w:t>
      </w:r>
      <w:r w:rsidRPr="00BC1DF3">
        <w:rPr>
          <w:lang w:val="kk-KZ"/>
        </w:rPr>
        <w:t>NO</w:t>
      </w:r>
      <w:r>
        <w:rPr>
          <w:lang w:val="kk-KZ"/>
        </w:rPr>
        <w:t xml:space="preserve"> </w:t>
      </w:r>
      <w:r w:rsidR="008477F2">
        <w:rPr>
          <w:lang w:val="kk-KZ"/>
        </w:rPr>
        <w:t>гетероциклді донорлардың дамуы, синтезі және биохимиясы</w:t>
      </w:r>
      <w:r w:rsidR="00303C72">
        <w:rPr>
          <w:lang w:val="kk-KZ"/>
        </w:rPr>
        <w:t xml:space="preserve">, азот пен оттегінің органикалық молекулалық жүйелерін </w:t>
      </w:r>
      <w:r w:rsidR="00897A78">
        <w:rPr>
          <w:lang w:val="kk-KZ"/>
        </w:rPr>
        <w:t xml:space="preserve">фармацевтикалық химия мен дәрі-дәрмектерді әзірлеуде қолдану </w:t>
      </w:r>
      <w:r w:rsidR="00AA45BD">
        <w:rPr>
          <w:lang w:val="kk-KZ"/>
        </w:rPr>
        <w:t xml:space="preserve">әлеуетін ашты. </w:t>
      </w:r>
      <w:r>
        <w:rPr>
          <w:lang w:val="kk-KZ"/>
        </w:rPr>
        <w:t xml:space="preserve"> </w:t>
      </w:r>
    </w:p>
    <w:p w14:paraId="4A0CA475" w14:textId="4F72B5E4" w:rsidR="002912F4" w:rsidRPr="009D590E" w:rsidRDefault="00CC488F" w:rsidP="00C6351F">
      <w:pPr>
        <w:spacing w:line="240" w:lineRule="auto"/>
        <w:ind w:firstLine="708"/>
        <w:rPr>
          <w:lang w:val="kk-KZ"/>
        </w:rPr>
      </w:pPr>
      <w:r>
        <w:rPr>
          <w:lang w:val="kk-KZ"/>
        </w:rPr>
        <w:t xml:space="preserve">Физиологиялық </w:t>
      </w:r>
      <w:r w:rsidR="00800FAB">
        <w:rPr>
          <w:lang w:val="kk-KZ"/>
        </w:rPr>
        <w:t xml:space="preserve">жағдайларда </w:t>
      </w:r>
      <w:r w:rsidR="00800FAB" w:rsidRPr="00800FAB">
        <w:rPr>
          <w:lang w:val="kk-KZ"/>
        </w:rPr>
        <w:t>NO</w:t>
      </w:r>
      <w:r w:rsidR="00800FAB">
        <w:rPr>
          <w:lang w:val="kk-KZ"/>
        </w:rPr>
        <w:t xml:space="preserve"> босатуға қабілетті </w:t>
      </w:r>
      <w:r w:rsidR="00BE05D8">
        <w:rPr>
          <w:lang w:val="kk-KZ"/>
        </w:rPr>
        <w:t xml:space="preserve">әртүрлі азот-оттегі органикалық және металлорганикалық қосылыстардың арасында, </w:t>
      </w:r>
      <w:r w:rsidR="00452225">
        <w:rPr>
          <w:lang w:val="kk-KZ"/>
        </w:rPr>
        <w:t xml:space="preserve">негізінен қоршаған орта жағдайында фуроксан циклінің жоғары тұрақтылығына </w:t>
      </w:r>
      <w:r w:rsidR="00B566B7">
        <w:rPr>
          <w:lang w:val="kk-KZ"/>
        </w:rPr>
        <w:t>және үздіксіз терапияда нитраттарға төзімділіктің бол</w:t>
      </w:r>
      <w:r w:rsidR="003A7AF2">
        <w:rPr>
          <w:lang w:val="kk-KZ"/>
        </w:rPr>
        <w:t>у</w:t>
      </w:r>
      <w:r w:rsidR="00B566B7">
        <w:rPr>
          <w:lang w:val="kk-KZ"/>
        </w:rPr>
        <w:t>ына байланысты</w:t>
      </w:r>
      <w:r w:rsidR="0052380B">
        <w:rPr>
          <w:lang w:val="kk-KZ"/>
        </w:rPr>
        <w:t xml:space="preserve"> </w:t>
      </w:r>
      <w:r w:rsidR="00444352">
        <w:rPr>
          <w:rStyle w:val="aff8"/>
        </w:rPr>
        <w:fldChar w:fldCharType="begin" w:fldLock="1"/>
      </w:r>
      <w:r w:rsidR="00444352" w:rsidRPr="00444352">
        <w:rPr>
          <w:lang w:val="kk-KZ"/>
        </w:rPr>
        <w:instrText>ADDIN CSL_CITATION {"citationItems":[{"id":"ITEM-1","itemData":{"DOI":"10.1002/3527603751","ISBN":"9783527310159","editor":[{"dropping-particle":"","family":"Wang","given":"Peng George","non-dropping-particle":"","parse-names":false,"suffix":""},{"dropping-particle":"","family":"Bill Cai","given":"Tingwei","non-dropping-particle":"","parse-names":false,"suffix":""},{"dropping-particle":"","family":"Taniguchi","given":"Naoyuki","non-dropping-particle":"","parse-names":false,"suffix":""}],"id":"ITEM-1","issued":{"date-parts":[["2005","1","21"]]},"publisher":"Wiley","title":"Nitric Oxide Donors","type":"book"},"uris":["http://www.mendeley.com/documents/?uuid=d876c367-a344-433f-b35c-b614ed094097","http://www.mendeley.com/documents/?uuid=85426d40-a909-4721-84f8-9e448e5c082a","http://www.mendeley.com/documents/?uuid=8cc4b6fb-c547-4007-af16-add86ac228a5"]}],"mendeley":{"formattedCitation":"[43]","plainTextFormattedCitation":"[43]","previouslyFormattedCitation":"&lt;i&gt;Nitric Oxide Donors&lt;/i&gt;, ed. by Peng George Wang, Tingwei Bill Cai, and Naoyuki Taniguchi (Wiley, 2005) &lt;https://doi.org/10.1002/3527603751&gt;."},"properties":{"noteIndex":0},"schema":"https://github.com/citation-style-language/schema/raw/master/csl-citation.json"}</w:instrText>
      </w:r>
      <w:r w:rsidR="00444352">
        <w:rPr>
          <w:rStyle w:val="aff8"/>
        </w:rPr>
        <w:fldChar w:fldCharType="separate"/>
      </w:r>
      <w:r w:rsidR="00444352" w:rsidRPr="00444352">
        <w:rPr>
          <w:noProof/>
          <w:lang w:val="kk-KZ"/>
        </w:rPr>
        <w:t>[43]</w:t>
      </w:r>
      <w:r w:rsidR="00444352">
        <w:rPr>
          <w:rStyle w:val="aff8"/>
        </w:rPr>
        <w:fldChar w:fldCharType="end"/>
      </w:r>
      <w:r w:rsidR="0052380B">
        <w:rPr>
          <w:lang w:val="kk-KZ"/>
        </w:rPr>
        <w:t xml:space="preserve"> фуроксан қосылыстары </w:t>
      </w:r>
      <w:r w:rsidR="0052380B" w:rsidRPr="004B28AD">
        <w:rPr>
          <w:lang w:val="kk-KZ"/>
        </w:rPr>
        <w:t xml:space="preserve">(1,2,5-оксадиазол-2-оксида) </w:t>
      </w:r>
      <w:r w:rsidR="00444352">
        <w:rPr>
          <w:rStyle w:val="aff8"/>
        </w:rPr>
        <w:fldChar w:fldCharType="begin" w:fldLock="1"/>
      </w:r>
      <w:r w:rsidR="00444352" w:rsidRPr="00444352">
        <w:rPr>
          <w:lang w:val="kk-KZ"/>
        </w:rPr>
        <w:instrText>ADDIN CSL_CITATION {"citationItems":[{"id":"ITEM-1","itemData":{"DOI":"10.1070/RCR4619","ISSN":"0036-021X","author":[{"dropping-particle":"","family":"Fershtat","given":"L L","non-dropping-particle":"","parse-names":false,"suffix":""},{"dropping-particle":"","family":"Makhova","given":"N N","non-dropping-particle":"","parse-names":false,"suffix":""}],"container-title":"Russian Chemical Reviews","id":"ITEM-1","issue":"10","issued":{"date-parts":[["2016","10","31"]]},"page":"1097-1145","title":"Advances in the synthesis of non-annelated polynuclear heterocyclic systems comprising the 1,2,5-oxadiazole ring","type":"article-journal","volume":"85"},"uris":["http://www.mendeley.com/documents/?uuid=e762eaef-2980-4618-bd2a-066f11df27ca","http://www.mendeley.com/documents/?uuid=37c2ad36-8a2d-413a-a6ae-169d5733f1bb","http://www.mendeley.com/documents/?uuid=34bb86cd-01da-409d-9c2b-d6a8e0027f94"]},{"id":"ITEM-2","itemData":{"DOI":"10.1002/cmdc.201700113","ISSN":"1860-7179","abstract":"The molecular hybridization of different compounds with known pharmacological activity is a particularly prominent approach for the design of potential drugs with improved pharmacokinetic profiles. Much attention over the last decade has been focused on the synthesis of hybrid structures with a nitric oxide (NO)‐donor framework, as NO is a ubiquitous and crucial regulator of cellular metabolism, affecting various physiological and pathophysiolog</w:instrText>
      </w:r>
      <w:r w:rsidR="00444352">
        <w:instrText>ical processes. 1,2,5‐Oxadiazole 2‐oxides (furoxans), which are capable of exogenous NO release in the presence of thiol cofactors, are an important class of prospective NO donors. As such, a wide range of hybrid compounds that combine a furoxan ring with various pharmacologically active structures have been created. This review focuses on recent results in the synthesis and pharmacological activity of furoxan‐based hybrids. Special attention is given to chemo‐ and regioselective methods used in the preparation of these hybrid structures, and the role of synergistic effects on their pharmacological activity, associated with the furoxan fragment.","author":[{"dropping-particle":"","family":"Fershtat","given":"Leonid L.","non-dropping-particle":"","parse-names":false,"suffix":""},{"dropping-particle":"","family":"Makhova","given":"Nina N.","non-dropping-particle":"","parse-names":false,"suffix":""}],"container-title":"ChemMedChem","id":"ITEM-2","issue":"9","issued":{"date-parts":[["2017","5","9"]]},"page":"622-638","title":"Molecular Hybridization Tools in the Development of Furoxan‐Based NO‐Donor Prodrugs","type":"article-journal","volume":"12"},"uris":["http://www.mendeley.com/documents/?uuid=93aa2285-cc9f-48ee-9837-4c25aa7e6ffa","http://www.mendeley.com/documents/?uuid=9a501406-ee1c-4306-b545-4bbeafb6c7dc","http://www.mendeley.com/documents/?uuid=87c690dc-0f20-48f2-9b37-f71cc4ec4db2"]},{"id":"ITEM-3","itemData":{"DOI":"10.1016/j.tetlet.2018.04.070","ISSN":"00404039","author":[{"dropping-particle":"","family":"Makhova","given":"Nina N.","non-dropping-particle":"","parse-names":false,"suffix":""},{"dropping-particle":"","family":"Fershtat","given":"Leonid L.","non-dropping-particle":"","parse-names":false,"suffix":""}],"container-title":"Tetrahedron Letters","id":"ITEM-3","issue":"24","issued":{"date-parts":[["2018","6"]]},"page":"2317-2326","title":"Recent advances in the synthesis and functionalization of 1,2,5-oxadiazole 2-oxides","type":"article-journal","volume":"59"},"uris":["http://www.mendeley.com/documents/?uuid=0094ccc6-3ff0-49f8-91f4-7cc7a545eca7","http://www.mendeley.com/documents/?uuid=54c06ab0-5968-4269-bab8-b4de09c23d20","http://www.mendeley.com/documents/?uuid=904a21ae-d2d9-48ba-bf1c-180468a7ea9d"]},{"id":"ITEM-4","itemData":{"DOI":"10.1070/RCR4914","ISSN":"0036-021X","author":[{"dropping-particle":"","family":"Makhova","given":"Nina N.","non-dropping-particle":"","parse-names":false,"suffix":""},{"dropping-particle":"","family":"Belen’kii","given":"Leonid I.","non-dropping-particle":"","parse-names":false,"suffix":""},{"dropping-particle":"","family":"Gazieva","given":"Galina A.","non-dropping-particle":"","parse-names":false,"suffix":""},{"dropping-particle":"","family":"Dalinger","given":"Igor L.","non-dropping-particle":"","parse-names":false,"suffix":""},{"dropping-particle":"","family":"Konstantinova","given":"Lidia S.","non-dropping-particle":"","parse-names":false,"suffix":""},{"dropping-particle":"V.","family":"Kuznetsov","given":"Vladimir","non-dropping-particle":"","parse-names":false,"suffix":""},{"dropping-particle":"","family":"Kravchenko","given":"Angelina N.","non-dropping-particle":"","parse-names":false,"suffix":""},{"dropping-particle":"","family":"Krayushkin","given":"Mikhail M.","non-dropping-particle":"","parse-names":false,"suffix":""},{"dropping-particle":"","family":"Rakitin","given":"Oleg A.","non-dropping-particle":"","parse-names":false,"suffix":""},{"dropping-particle":"","family":"Starosotnikov","given":"Alexey M.","non-dropping-particle":"","parse-names":false,"suffix":""},{"dropping-particle":"","family":"Fershtat","given":"Leonid L.","non-dropping-particle":"","parse-names":false,"suffix":""},{"dropping-particle":"","family":"Shevelev","given":"Svyatoslav A.","non-dropping-particle":"","parse-names":false,"suffix":""},{"dropping-particle":"","family":"Shirinian","given":"Valerik Z.","non-dropping-particle":"","parse-names":false,"suffix":""},{"dropping-particle":"","family":"Yarovenko","given":"Vladimir N.","non-dropping-particle":"","parse-names":false,"suffix":""}],"container-title":"Russian Chemical Reviews","id":"ITEM-4","issue":"1","issued":{"date-parts":[["2020","1","1"]]},"page":"55-124","title":"Progress in the chemistry of nitrogen-, oxygen- and sulfur-containing heterocyclic systems","type":"article-journal","volume":"89"},"uris":["http://www.mendeley.com/documents/?uuid=15eecb77-d60e-45cd-8117-315ad08d2a07","http://www.mendeley.com/documents/?uuid=ad13e5ef-ce7b-4fad-b735-43e8a8992c2a","http://www.mendeley.com/documents/?uuid=62dee336-33ed-4a46-8ad1-36ae887043fc"]}],"mendeley":{"formattedCitation":"[44–47]","plainTextFormattedCitation":"[44–47]","previouslyFormattedCitation":"L L Fershtat and N N Makhova, ‘Advances in the Synthesis of Non-Annelated Polynuclear Heterocyclic Systems Comprising the 1,2,5-Oxadiazole Ring’, &lt;i&gt;Russian Chemical Reviews&lt;/i&gt;, 85.10 (2016), 1097–1145 &lt;https://doi.org/10.1070/RCR4619&gt;; Leonid L. Fershtat and Nina N. Makhova, ‘Molecular Hybridization Tools in the Development of Furoxan‐Based NO‐Donor Prodrugs’, &lt;i&gt;ChemMedChem&lt;/i&gt;, 12.9 (2017), 622–38 &lt;https://doi.org/10.1002/cmdc.201700113&gt;; Nina N. Makhova and Leonid L. Fershtat, ‘Recent Advances in the Synthesis and Functionalization of 1,2,5-Oxadiazole 2-Oxides’, &lt;i&gt;Tetrahedron Letters&lt;/i&gt;, 59.24 (2018), 2317–26 &lt;https://doi.org/10.1016/j.tetlet.2018.04.070&gt;; Nina N. Makhova and others, ‘Progress in the Chemistry of Nitrogen-, Oxygen- and Sulfur-Containing Heterocyclic Systems’, &lt;i&gt;Russian Chemical Reviews&lt;/i&gt;, 89.1 (2020), 55–124 &lt;https://doi.org/10.1070/RCR4914&gt;."},"properties":{"noteIndex":0},"schema":"https://github.com/citation-style-language/schema/raw/master/csl-citation.json"}</w:instrText>
      </w:r>
      <w:r w:rsidR="00444352">
        <w:rPr>
          <w:rStyle w:val="aff8"/>
        </w:rPr>
        <w:fldChar w:fldCharType="separate"/>
      </w:r>
      <w:r w:rsidR="00444352" w:rsidRPr="00444352">
        <w:rPr>
          <w:bCs/>
          <w:noProof/>
        </w:rPr>
        <w:t>[44</w:t>
      </w:r>
      <w:r w:rsidR="00F665B6">
        <w:rPr>
          <w:bCs/>
          <w:noProof/>
        </w:rPr>
        <w:t>-</w:t>
      </w:r>
      <w:r w:rsidR="00444352" w:rsidRPr="00444352">
        <w:rPr>
          <w:bCs/>
          <w:noProof/>
        </w:rPr>
        <w:t>47]</w:t>
      </w:r>
      <w:r w:rsidR="00444352">
        <w:rPr>
          <w:rStyle w:val="aff8"/>
        </w:rPr>
        <w:fldChar w:fldCharType="end"/>
      </w:r>
      <w:r w:rsidR="0052380B">
        <w:rPr>
          <w:lang w:val="kk-KZ"/>
        </w:rPr>
        <w:t xml:space="preserve"> айтарлықтай назар аудартады. </w:t>
      </w:r>
      <w:r w:rsidR="00800FAB">
        <w:rPr>
          <w:lang w:val="kk-KZ"/>
        </w:rPr>
        <w:t xml:space="preserve"> </w:t>
      </w:r>
    </w:p>
    <w:p w14:paraId="55BAC130" w14:textId="311007BB" w:rsidR="002912F4" w:rsidRPr="00DA0235" w:rsidRDefault="00593FF7" w:rsidP="00C6351F">
      <w:pPr>
        <w:spacing w:line="240" w:lineRule="auto"/>
        <w:ind w:firstLine="708"/>
        <w:rPr>
          <w:lang w:val="kk-KZ"/>
        </w:rPr>
      </w:pPr>
      <w:r>
        <w:rPr>
          <w:lang w:val="kk-KZ"/>
        </w:rPr>
        <w:t xml:space="preserve">Ең перспективті </w:t>
      </w:r>
      <w:r w:rsidR="007E1CFC" w:rsidRPr="009D590E">
        <w:rPr>
          <w:lang w:val="kk-KZ"/>
        </w:rPr>
        <w:t>NO-донор</w:t>
      </w:r>
      <w:r w:rsidR="007E1CFC">
        <w:rPr>
          <w:lang w:val="kk-KZ"/>
        </w:rPr>
        <w:t xml:space="preserve"> фуроксандар </w:t>
      </w:r>
      <w:r w:rsidR="00F6094B">
        <w:rPr>
          <w:lang w:val="kk-KZ"/>
        </w:rPr>
        <w:t xml:space="preserve">1990 жылдардың ортасында табылған </w:t>
      </w:r>
      <w:r w:rsidR="00F57F84" w:rsidRPr="009D590E">
        <w:rPr>
          <w:i/>
          <w:iCs/>
          <w:lang w:val="kk-KZ"/>
        </w:rPr>
        <w:t>CAS 1609</w:t>
      </w:r>
      <w:r w:rsidR="00F57F84" w:rsidRPr="009D590E">
        <w:rPr>
          <w:lang w:val="kk-KZ"/>
        </w:rPr>
        <w:t xml:space="preserve"> </w:t>
      </w:r>
      <w:r w:rsidR="00F57F84">
        <w:rPr>
          <w:lang w:val="kk-KZ"/>
        </w:rPr>
        <w:t xml:space="preserve">және </w:t>
      </w:r>
      <w:r w:rsidR="00F57F84" w:rsidRPr="009D590E">
        <w:rPr>
          <w:i/>
          <w:iCs/>
          <w:lang w:val="kk-KZ"/>
        </w:rPr>
        <w:t>CHF 2363</w:t>
      </w:r>
      <w:r w:rsidR="00F57F84" w:rsidRPr="009D590E">
        <w:rPr>
          <w:lang w:val="kk-KZ"/>
        </w:rPr>
        <w:t xml:space="preserve"> (1.8</w:t>
      </w:r>
      <w:r w:rsidR="00B7110E">
        <w:rPr>
          <w:lang w:val="kk-KZ"/>
        </w:rPr>
        <w:t>-сурет</w:t>
      </w:r>
      <w:r w:rsidR="00F57F84" w:rsidRPr="009D590E">
        <w:rPr>
          <w:lang w:val="kk-KZ"/>
        </w:rPr>
        <w:t>)</w:t>
      </w:r>
      <w:r w:rsidR="00A22BD5">
        <w:rPr>
          <w:lang w:val="kk-KZ"/>
        </w:rPr>
        <w:t xml:space="preserve"> </w:t>
      </w:r>
      <w:r w:rsidR="006E4EB0">
        <w:rPr>
          <w:lang w:val="kk-KZ"/>
        </w:rPr>
        <w:t xml:space="preserve">болып табылады және олар </w:t>
      </w:r>
      <w:r w:rsidR="00A22BD5">
        <w:rPr>
          <w:lang w:val="kk-KZ"/>
        </w:rPr>
        <w:t xml:space="preserve">вазодилататорлық </w:t>
      </w:r>
      <w:r w:rsidR="004A57FC">
        <w:rPr>
          <w:lang w:val="kk-KZ"/>
        </w:rPr>
        <w:t>және антиагрегациялық қасиеттер</w:t>
      </w:r>
      <w:r w:rsidR="006E4EB0">
        <w:rPr>
          <w:lang w:val="kk-KZ"/>
        </w:rPr>
        <w:t>ге ие</w:t>
      </w:r>
      <w:r w:rsidR="00F535B9">
        <w:rPr>
          <w:lang w:val="kk-KZ"/>
        </w:rPr>
        <w:t xml:space="preserve"> </w:t>
      </w:r>
      <w:r w:rsidR="00444352">
        <w:rPr>
          <w:rStyle w:val="aff8"/>
        </w:rPr>
        <w:fldChar w:fldCharType="begin" w:fldLock="1"/>
      </w:r>
      <w:r w:rsidR="00444352" w:rsidRPr="00CE4511">
        <w:rPr>
          <w:lang w:val="kk-KZ"/>
        </w:rPr>
        <w:instrText xml:space="preserve">ADDIN CSL_CITATION {"citationItems":[{"id":"ITEM-1","itemData":{"DOI":"10.1111/j.1476-5381.1995.tb14946.x","ISSN":"0007-1188","abstract":"This study examines the cardiovascular effects of CAS 1609 (4‐hydroxymethyl‐furoxan‐3‐carboxamide) in vitro as well as in vivo in various animal models. CAS 1609 relaxed guinea‐pig pulmonary artery strips without endothelium with IC 50 ‐values of 0.9 </w:instrText>
      </w:r>
      <w:r w:rsidR="00444352">
        <w:instrText>μ</w:instrText>
      </w:r>
      <w:r w:rsidR="00444352" w:rsidRPr="00CE4511">
        <w:rPr>
          <w:lang w:val="kk-KZ"/>
        </w:rPr>
        <w:instrText xml:space="preserve"> m (phenylephrine contracted) and 15 </w:instrText>
      </w:r>
      <w:r w:rsidR="00444352">
        <w:instrText>μ</w:instrText>
      </w:r>
      <w:r w:rsidR="00444352" w:rsidRPr="00CE4511">
        <w:rPr>
          <w:lang w:val="kk-KZ"/>
        </w:rPr>
        <w:instrText xml:space="preserve"> (KCl‐depolarized). This effect was inhibited by oxyhaemoglobin. In these arteries CAS 1609 significantly increased (+ 192%) guanosine 3′:5′‐cyclic monophosphate levels, which indicates that the compound acts as a donor of nitric oxide (NO). In the anaesthetized pig, CAS 1609 (0.3‐1.0 mg kg −1 , i.d.) significantly lowered blood pressure and left ventricular end‐diastolic pressure. Left ventricular contractility was slightly reduced and heart rate remained almost unchanged. In anaesthetized dogs, i.v. or i.d. administration of CAS 1609 (0.3‐3.0 mg kg −1 ) decreased, in a dose‐related fashion, preload and afterload of the heart, cardiac output, left ventricular work and myocardial oxygen consumption. This haemodynamic profile is similar to that of known NO‐donors. In anaesthetized dogs with acute heart failure due to intracoronary injection of microspheres, CAS 1609 (0.3mgkg −1 , i.v.) improved the haemodynamic condition and reduced mortality by 80%. In conscious dogs, oral treatment with a dose of 0.5 mg kg −1 given twice daily at 07 h 00 min and 19 h 00 min (each dose had a duration of action ≤ 12 h) for 5 days showed no signs of tolerance to the haemodynamic effects of the drug. All these data indicate that CAS 1609 is a potent, long‐lasting orally active donor of NO, devoid of tolerance development.","author":[{"dropping-particle":"","family":"Bohn","given":"Helmut","non-dropping-particle":"","parse-names":false,"suffix":""},{"dropping-particle":"","family":"Brendel","given":"Joachim","non-dropping-particle":"","parse-names":false,"suffix":""},{"dropping-particle":"","family":"Martorana","given":"Piero A.","non-dropping-particle":"","parse-names":false,"suffix":""},{"dropping-particle":"","family":"Schönafinger","given":"Karl","non-dropping-particle":"","parse-names":false,"suffix":""}],"container-title":"British Journal of Pharmacology","id":"ITEM-1","issue":"8","issued":{"date-parts":[["1995","4","19"]]},"page":"1605-1612","title":"Cardiovascular actions of the furoxan CAS 1609, a novel nitric oxide donor","type":"article-journal","volume":"114"},"uris":["http://www.mendeley.com/documents/?uuid=8fbc0a68-1523-4ecc-9bce-709e11be1106","http://www.mendeley.com/documents/?uuid=5628fe25-f0b6-472a-9f4e-d9736de73b52"]}],"mendeley":{"formattedCitation":"[48]","plainTextFormattedCitation":"[48]","previouslyFormattedCitation":"Helmut Bohn and others,</w:instrText>
      </w:r>
      <w:r w:rsidR="00444352" w:rsidRPr="007336E0">
        <w:rPr>
          <w:lang w:val="kk-KZ"/>
        </w:rPr>
        <w:instrText xml:space="preserve"> ‘Cardiovascular Actions of the Furoxan CAS 1609, a Novel Nitric Oxide Donor’, &lt;i&gt;British Journal of Pharmacology&lt;/i&gt;, 114.8 (1995), 1605–12 &lt;https://doi.org/10.1111/j.1476-5381.1995.tb14946.x&gt;."},"properties":{"noteIndex":0},"schema":"https://github.com/citation-style-language/schema/raw/master/csl-citation.json"}</w:instrText>
      </w:r>
      <w:r w:rsidR="00444352">
        <w:rPr>
          <w:rStyle w:val="aff8"/>
        </w:rPr>
        <w:fldChar w:fldCharType="separate"/>
      </w:r>
      <w:r w:rsidR="00444352" w:rsidRPr="007336E0">
        <w:rPr>
          <w:noProof/>
          <w:lang w:val="kk-KZ"/>
        </w:rPr>
        <w:t>[48]</w:t>
      </w:r>
      <w:r w:rsidR="00444352">
        <w:rPr>
          <w:rStyle w:val="aff8"/>
        </w:rPr>
        <w:fldChar w:fldCharType="end"/>
      </w:r>
      <w:r w:rsidR="004A57FC">
        <w:rPr>
          <w:lang w:val="kk-KZ"/>
        </w:rPr>
        <w:t>.</w:t>
      </w:r>
      <w:r w:rsidR="00D47AD9">
        <w:rPr>
          <w:lang w:val="kk-KZ"/>
        </w:rPr>
        <w:t xml:space="preserve"> </w:t>
      </w:r>
      <w:r w:rsidR="002912F4" w:rsidRPr="009019BF">
        <w:rPr>
          <w:i/>
          <w:iCs/>
          <w:lang w:val="kk-KZ"/>
        </w:rPr>
        <w:t>CAS 1609</w:t>
      </w:r>
      <w:r w:rsidR="002912F4" w:rsidRPr="009019BF">
        <w:rPr>
          <w:lang w:val="kk-KZ"/>
        </w:rPr>
        <w:t xml:space="preserve"> </w:t>
      </w:r>
      <w:r w:rsidR="00666F9B">
        <w:rPr>
          <w:lang w:val="kk-KZ"/>
        </w:rPr>
        <w:t xml:space="preserve">өкпе артериясы </w:t>
      </w:r>
      <w:r w:rsidR="00373E2D">
        <w:rPr>
          <w:lang w:val="kk-KZ"/>
        </w:rPr>
        <w:t xml:space="preserve">жолақтарының жануарлар үлгілерінде </w:t>
      </w:r>
      <w:r w:rsidR="00230D0C" w:rsidRPr="009019BF">
        <w:rPr>
          <w:lang w:val="kk-KZ"/>
        </w:rPr>
        <w:t>цГМФ</w:t>
      </w:r>
      <w:r w:rsidR="00230D0C">
        <w:rPr>
          <w:lang w:val="kk-KZ"/>
        </w:rPr>
        <w:t xml:space="preserve"> деңгейін айтарлықтай арттыратын</w:t>
      </w:r>
      <w:r w:rsidR="001167EF">
        <w:rPr>
          <w:lang w:val="kk-KZ"/>
        </w:rPr>
        <w:t xml:space="preserve"> және төмен дозаларда қан қысымы мен солкамераның экстремалды-</w:t>
      </w:r>
      <w:r w:rsidR="009019BF">
        <w:rPr>
          <w:lang w:val="kk-KZ"/>
        </w:rPr>
        <w:t xml:space="preserve">диастолалық қысымын төмендететін </w:t>
      </w:r>
      <w:r w:rsidR="00F14496">
        <w:rPr>
          <w:lang w:val="kk-KZ"/>
        </w:rPr>
        <w:t>к</w:t>
      </w:r>
      <w:r w:rsidR="00AA1420">
        <w:rPr>
          <w:lang w:val="kk-KZ"/>
        </w:rPr>
        <w:t>ү</w:t>
      </w:r>
      <w:r w:rsidR="00F14496">
        <w:rPr>
          <w:lang w:val="kk-KZ"/>
        </w:rPr>
        <w:t xml:space="preserve">шті </w:t>
      </w:r>
      <w:r w:rsidR="00F14496" w:rsidRPr="00F14496">
        <w:rPr>
          <w:lang w:val="kk-KZ"/>
        </w:rPr>
        <w:t xml:space="preserve">NO </w:t>
      </w:r>
      <w:r w:rsidR="00F14496">
        <w:rPr>
          <w:lang w:val="kk-KZ"/>
        </w:rPr>
        <w:t xml:space="preserve">донор болып </w:t>
      </w:r>
      <w:r w:rsidR="00F14496" w:rsidRPr="00B7110E">
        <w:rPr>
          <w:lang w:val="kk-KZ"/>
        </w:rPr>
        <w:t>табылады</w:t>
      </w:r>
      <w:r w:rsidR="009019BF" w:rsidRPr="00B7110E">
        <w:rPr>
          <w:lang w:val="kk-KZ"/>
        </w:rPr>
        <w:t xml:space="preserve"> </w:t>
      </w:r>
      <w:r w:rsidR="00444352" w:rsidRPr="00B7110E">
        <w:rPr>
          <w:rStyle w:val="aff8"/>
        </w:rPr>
        <w:fldChar w:fldCharType="begin" w:fldLock="1"/>
      </w:r>
      <w:r w:rsidR="00444352" w:rsidRPr="00B7110E">
        <w:rPr>
          <w:lang w:val="kk-KZ"/>
        </w:rPr>
        <w:instrText xml:space="preserve">ADDIN CSL_CITATION {"citationItems":[{"id":"ITEM-1","itemData":{"DOI":"10.1111/j.1476-5381.1995.tb14946.x","ISSN":"0007-1188","abstract":"This study examines the cardiovascular effects of CAS 1609 (4‐hydroxymethyl‐furoxan‐3‐carboxamide) in vitro as well as in vivo in various animal models. CAS 1609 relaxed guinea‐pig pulmonary artery strips without endothelium with IC 50 ‐values of 0.9 </w:instrText>
      </w:r>
      <w:r w:rsidR="00444352" w:rsidRPr="00B7110E">
        <w:instrText>μ</w:instrText>
      </w:r>
      <w:r w:rsidR="00444352" w:rsidRPr="00B7110E">
        <w:rPr>
          <w:lang w:val="kk-KZ"/>
        </w:rPr>
        <w:instrText xml:space="preserve"> m (phenylephrine contracted) and 15 </w:instrText>
      </w:r>
      <w:r w:rsidR="00444352" w:rsidRPr="00B7110E">
        <w:instrText>μ</w:instrText>
      </w:r>
      <w:r w:rsidR="00444352" w:rsidRPr="00B7110E">
        <w:rPr>
          <w:lang w:val="kk-KZ"/>
        </w:rPr>
        <w:instrText xml:space="preserve"> (KCl‐depolarized). This effect was inhibited by oxyhaemoglobin. In these arteries CAS 1609 significantly increased (+ 192%) guanosine 3′:5′‐cyclic monophosphate levels, which indicates that the compound acts as a donor of nitric oxide (NO). In the anaesthetized pig, CAS 1609 (0.3‐1.0 mg kg −1 , i.d.) significantly lowered blood pressure and left ventricular end‐diastolic pressure. Left ventricular contractility was slightly reduced and heart rate remained almost unchanged. In anaesthetized dogs, i.v. or i.d. administration of CAS 1609 (0.3‐3.0 mg kg −1 ) decreased, in a dose‐related fashion, preload and afterload of the heart, cardiac output, left ventricular work and myocardial oxygen consumption. This haemodynamic profile is similar to that of known NO‐donors. In anaesthetized dogs with acute heart failure due to intracoronary injection</w:instrText>
      </w:r>
      <w:r w:rsidR="00444352" w:rsidRPr="00B7110E">
        <w:instrText xml:space="preserve"> of microspheres, CAS 1609 (0.3mgkg −1 , i.v.) improved the haemodynamic condition and reduced mortality by 80%. In conscious dogs, oral treatment with a dose of 0.5 mg kg −1 given twice daily at 07 h 00 min and 19 h 00 min (each dose had a duration of action ≤ 12 h) for 5 days showed no signs of tolerance to the haemodynamic effects of the drug. All these data indicate that CAS 1609 is a potent, long‐lasting orally active donor of NO, devoid of tolerance development.","author":[{"dropping-particle":"","family":"Bohn","given":"Helmut","non-dropping-particle":"","parse-names":false,"suffix":""},{"dropping-particle":"","family":"Brendel","given":"Joachim","non-dropping-particle":"","parse-names":false,"suffix":""},{"dropping-particle":"","family":"Martorana","given":"Piero A.","non-dropping-particle":"","parse-names":false,"suffix":""},{"dropping-particle":"","family":"Schönafinger","given":"Karl","non-dropping-particle":"","parse-names":false,"suffix":""}],"container-title":"British Journal of Pharmacology","id":"ITEM-1","issue":"8","issued":{"date-parts":[["1995","4","19"]]},"page":"1605-1612","title":"Cardiovascular actions of the furoxan CAS 1609, a novel nitric oxide donor","type":"article-journal","volume":"114"},"uris":["http://www.mendeley.com/documents/?uuid=5628fe25-f0b6-472a-9f4e-d9736de73b52","http://www.mendeley.com/documents/?uuid=8fbc0a68-1523-4ecc-9bce-709e11be1106","http://www.mendeley.com/documents/?uuid=567729ee-d151-4229-afe3-73244b42819c"]}],"mendeley":{"formattedCitation":"[48]","plainTextFormattedCitation":"[48]","previouslyFormattedCitation":"Bohn and others."},"properties":{"noteIndex":0},"schema":"https://github.com/citation-style-language/schema/raw/master/csl-citation.json"}</w:instrText>
      </w:r>
      <w:r w:rsidR="00444352" w:rsidRPr="00B7110E">
        <w:rPr>
          <w:rStyle w:val="aff8"/>
        </w:rPr>
        <w:fldChar w:fldCharType="separate"/>
      </w:r>
      <w:r w:rsidR="00444352" w:rsidRPr="00B7110E">
        <w:rPr>
          <w:noProof/>
        </w:rPr>
        <w:t>[48</w:t>
      </w:r>
      <w:r w:rsidR="00B7110E" w:rsidRPr="00B7110E">
        <w:rPr>
          <w:noProof/>
        </w:rPr>
        <w:t>, р. 1605-1611</w:t>
      </w:r>
      <w:r w:rsidR="00444352" w:rsidRPr="00B7110E">
        <w:rPr>
          <w:noProof/>
        </w:rPr>
        <w:t>]</w:t>
      </w:r>
      <w:r w:rsidR="00444352" w:rsidRPr="00B7110E">
        <w:rPr>
          <w:rStyle w:val="aff8"/>
        </w:rPr>
        <w:fldChar w:fldCharType="end"/>
      </w:r>
      <w:r w:rsidR="002912F4" w:rsidRPr="00B7110E">
        <w:rPr>
          <w:lang w:val="kk-KZ"/>
        </w:rPr>
        <w:t xml:space="preserve">. </w:t>
      </w:r>
      <w:r w:rsidR="004D0868" w:rsidRPr="00B7110E">
        <w:rPr>
          <w:lang w:val="kk-KZ"/>
        </w:rPr>
        <w:t>Кейінірек Л.Л.</w:t>
      </w:r>
      <w:r w:rsidR="00B7110E">
        <w:rPr>
          <w:lang w:val="kk-KZ"/>
        </w:rPr>
        <w:t xml:space="preserve"> </w:t>
      </w:r>
      <w:r w:rsidR="004D0868" w:rsidRPr="00B7110E">
        <w:rPr>
          <w:lang w:val="kk-KZ"/>
        </w:rPr>
        <w:t xml:space="preserve">Ферштат </w:t>
      </w:r>
      <w:r w:rsidR="00F671CF" w:rsidRPr="00B7110E">
        <w:rPr>
          <w:lang w:val="kk-KZ"/>
        </w:rPr>
        <w:t xml:space="preserve">және басқалары </w:t>
      </w:r>
      <w:r w:rsidR="00F5761E">
        <w:rPr>
          <w:lang w:val="kk-KZ"/>
        </w:rPr>
        <w:t>адено</w:t>
      </w:r>
      <w:r w:rsidR="00D27CE5">
        <w:rPr>
          <w:lang w:val="kk-KZ"/>
        </w:rPr>
        <w:t>зин</w:t>
      </w:r>
      <w:r w:rsidR="00680972">
        <w:rPr>
          <w:lang w:val="kk-KZ"/>
        </w:rPr>
        <w:t>дифосфат (АДФ)</w:t>
      </w:r>
      <w:r w:rsidR="00A62057">
        <w:rPr>
          <w:lang w:val="kk-KZ"/>
        </w:rPr>
        <w:t xml:space="preserve">, </w:t>
      </w:r>
      <w:r w:rsidR="00B369C4">
        <w:rPr>
          <w:lang w:val="kk-KZ"/>
        </w:rPr>
        <w:t>адреналин</w:t>
      </w:r>
      <w:r w:rsidR="00A62057">
        <w:rPr>
          <w:lang w:val="kk-KZ"/>
        </w:rPr>
        <w:t xml:space="preserve"> және</w:t>
      </w:r>
      <w:r w:rsidR="00B369C4">
        <w:rPr>
          <w:lang w:val="kk-KZ"/>
        </w:rPr>
        <w:t xml:space="preserve"> ішінара</w:t>
      </w:r>
      <w:r w:rsidR="00A62057">
        <w:rPr>
          <w:lang w:val="kk-KZ"/>
        </w:rPr>
        <w:t xml:space="preserve"> коллагенмен индукцияланған</w:t>
      </w:r>
      <w:r w:rsidR="00B9775F">
        <w:rPr>
          <w:lang w:val="kk-KZ"/>
        </w:rPr>
        <w:t xml:space="preserve"> </w:t>
      </w:r>
      <w:r w:rsidR="00444352">
        <w:rPr>
          <w:rStyle w:val="aff8"/>
        </w:rPr>
        <w:fldChar w:fldCharType="begin" w:fldLock="1"/>
      </w:r>
      <w:r w:rsidR="00444352" w:rsidRPr="00CE4511">
        <w:rPr>
          <w:lang w:val="kk-KZ"/>
        </w:rPr>
        <w:instrText>ADDIN CSL_CITATION {"citationItems":[{"id":"ITEM-1","itemData":{"DOI":"10.1016/j.mencom.2018.01.016","ISSN":"09599436","author":[{"dropping-particle":"","family":"Ustyuzhanina","given":"Nadezhda E.","non-dropping-particle":"","parse-names":false,"suffix":""},{"dropping-particle":"","family":"Fershtat","given":"Leonid L.","non-dropping-particle":"","parse-names":false,"suffix":""},{"dropping-particle":"","family":"Gening","given":"Marina L.","non-dropping-particle":"","parse-names":false,"suffix":""},{"dropping-particle":"","family":"Nifantiev","given":"Nikolay E.","non-dropping-particle":"","parse-names":false,"suffix":""},{"dropping-particle":"","family":"Makhova","given":"Nina N.","non-dropping-particle":"","parse-names":false,"suffix":""}],"container-title":"Mendeleev Communications","id":"ITEM-1","issue":"1","issued":{"date-parts":[["2018","1"]]},"page":"49-51","title":"Antiaggregant activity of water-soluble furoxans","type":"article-journal","volume":"28"},"uris":["http://www.mendeley.com/documents/?uuid=1599cb3b-ee40-4682-ba06-b1013d2396e1","http://www.mendeley.com/documents/?uuid=98b7414b-97fe-4044-8461-8ba82f284ccd","http://www.mendeley.com/documents/?uuid=ab0e8423-5ffb-4ae2-b35f-36a1f8ac36ff"]}],"mendeley":{"formattedCitation":"[49]","plainTextFormattedCitation":"[49]","previouslyFormattedCitation":"Nadezhda E. Ustyuzhanina and others, ‘Antiaggregant Acti</w:instrText>
      </w:r>
      <w:r w:rsidR="00444352" w:rsidRPr="007336E0">
        <w:rPr>
          <w:lang w:val="kk-KZ"/>
        </w:rPr>
        <w:instrText>vity of Water-Soluble Furoxans’, &lt;i&gt;Mendeleev Communications&lt;/i&gt;, 28.1 (2018), 49–51 &lt;https://doi.org/10.1016/j.mencom.2018.01.016&gt;."},"properties":{"noteIndex":0},"schema":"https://github.com/citation-style-language/schema/raw/master/csl-citation.json"}</w:instrText>
      </w:r>
      <w:r w:rsidR="00444352">
        <w:rPr>
          <w:rStyle w:val="aff8"/>
        </w:rPr>
        <w:fldChar w:fldCharType="separate"/>
      </w:r>
      <w:r w:rsidR="00444352" w:rsidRPr="007336E0">
        <w:rPr>
          <w:bCs/>
          <w:noProof/>
          <w:lang w:val="kk-KZ"/>
        </w:rPr>
        <w:t>[49]</w:t>
      </w:r>
      <w:r w:rsidR="00444352">
        <w:rPr>
          <w:rStyle w:val="aff8"/>
        </w:rPr>
        <w:fldChar w:fldCharType="end"/>
      </w:r>
      <w:r w:rsidR="00D34CB2">
        <w:rPr>
          <w:lang w:val="kk-KZ"/>
        </w:rPr>
        <w:t xml:space="preserve"> </w:t>
      </w:r>
      <w:r w:rsidR="00B9775F" w:rsidRPr="004B390C">
        <w:rPr>
          <w:i/>
          <w:iCs/>
          <w:lang w:val="kk-KZ"/>
        </w:rPr>
        <w:t>CAS 1609</w:t>
      </w:r>
      <w:r w:rsidR="00B9775F">
        <w:rPr>
          <w:i/>
          <w:iCs/>
          <w:lang w:val="kk-KZ"/>
        </w:rPr>
        <w:t xml:space="preserve"> </w:t>
      </w:r>
      <w:r w:rsidR="00557C37">
        <w:rPr>
          <w:lang w:val="kk-KZ"/>
        </w:rPr>
        <w:t>анти</w:t>
      </w:r>
      <w:r w:rsidR="003B1139">
        <w:rPr>
          <w:lang w:val="kk-KZ"/>
        </w:rPr>
        <w:t xml:space="preserve">агрегантты </w:t>
      </w:r>
      <w:r w:rsidR="00D34CB2">
        <w:rPr>
          <w:lang w:val="kk-KZ"/>
        </w:rPr>
        <w:t>белсенділігін анықтады</w:t>
      </w:r>
      <w:r w:rsidR="00651EA3">
        <w:rPr>
          <w:lang w:val="kk-KZ"/>
        </w:rPr>
        <w:t>.</w:t>
      </w:r>
      <w:r w:rsidR="00D34CB2">
        <w:rPr>
          <w:lang w:val="kk-KZ"/>
        </w:rPr>
        <w:t xml:space="preserve"> </w:t>
      </w:r>
      <w:r w:rsidR="00D920B0">
        <w:rPr>
          <w:lang w:val="kk-KZ"/>
        </w:rPr>
        <w:t>Ұқсас жүрек</w:t>
      </w:r>
      <w:r w:rsidR="00380290">
        <w:rPr>
          <w:lang w:val="kk-KZ"/>
        </w:rPr>
        <w:t xml:space="preserve">-қантамыр қасиеттері </w:t>
      </w:r>
      <w:r w:rsidR="00380290" w:rsidRPr="00380290">
        <w:rPr>
          <w:i/>
          <w:iCs/>
          <w:lang w:val="kk-KZ"/>
        </w:rPr>
        <w:t>CHF 2363</w:t>
      </w:r>
      <w:r w:rsidR="00380290">
        <w:rPr>
          <w:lang w:val="kk-KZ"/>
        </w:rPr>
        <w:t xml:space="preserve"> </w:t>
      </w:r>
      <w:r w:rsidR="003562D0">
        <w:rPr>
          <w:lang w:val="kk-KZ"/>
        </w:rPr>
        <w:t xml:space="preserve">те көрсетілді, ол айтарлықтай </w:t>
      </w:r>
      <w:r w:rsidR="003562D0" w:rsidRPr="003562D0">
        <w:rPr>
          <w:lang w:val="kk-KZ"/>
        </w:rPr>
        <w:t xml:space="preserve">NO </w:t>
      </w:r>
      <w:r w:rsidR="003562D0">
        <w:rPr>
          <w:lang w:val="kk-KZ"/>
        </w:rPr>
        <w:t xml:space="preserve">бөлу </w:t>
      </w:r>
      <w:r w:rsidR="004946F0">
        <w:rPr>
          <w:lang w:val="kk-KZ"/>
        </w:rPr>
        <w:t xml:space="preserve">қабілетіне ие </w:t>
      </w:r>
      <w:r w:rsidR="00B415BF">
        <w:rPr>
          <w:lang w:val="kk-KZ"/>
        </w:rPr>
        <w:t xml:space="preserve">және антиагреганттық, сонымен қатар қан тамырларын кеңейтетін </w:t>
      </w:r>
      <w:r w:rsidR="004C5787">
        <w:rPr>
          <w:lang w:val="kk-KZ"/>
        </w:rPr>
        <w:t xml:space="preserve">белсенділікті көрсетеді </w:t>
      </w:r>
      <w:r w:rsidR="00444352">
        <w:rPr>
          <w:rStyle w:val="aff8"/>
        </w:rPr>
        <w:fldChar w:fldCharType="begin" w:fldLock="1"/>
      </w:r>
      <w:r w:rsidR="00444352" w:rsidRPr="00CE4511">
        <w:rPr>
          <w:lang w:val="kk-KZ"/>
        </w:rPr>
        <w:instrText>ADDIN CSL_CITATION {"citationItems":[{"id":"ITEM-1","itemData":{"DOI":"10.1111/j.1476-5381.1996.tb15487.x","ISSN":"0007-1188","abstract":"The mechanism of action and the pharmacological effects of the new furoxan derivative, CHF 2363 (4‐ethoxy‐3‐phenylsulphonylfuroxan), were investigated. Pre‐incubation of CHF 2363 with human platelet‐rich plasma produced a concentration‐dependent inhibition of the platelet aggregation induced by collagen, adenosine diphosphate (ADP) and platelet activating factor (PAF). The test compound was about 5 times more potent than sodium nitroprusside. 3‐Isobutyl‐1‐methyl‐xanthine (IBMX) potentiated the antiaggregating effect of CHF 2363. CHF 2363 was a potent inhibitor of rubbed endothelium rabbit aortic ring contraction induced by noradrenaline. Comparison of IC 50 values showed that CHF 2363 was as potent as glyceryl trinitrate (GTN). Increasing concentrations of CHF 2363 elevated platelet guanosine 3′:5′‐cyclic monophosphate (cyclic GMP) levels. Adenosine 3′:5′‐cyclic monophosphate (cyclic AMP) levels were unaffected. Oxyhaemoglobin reduced all the pharmacological actions of the test compound. Moreover, CHF 2363 concentration‐dependently released nitric oxide (NO) in platelet‐rich plasma. The NO release was correlated to its ability to increase platelet cyclic GMP level</w:instrText>
      </w:r>
      <w:r w:rsidR="00444352">
        <w:instrText>s. After exposure of rat aortic strips to supramaximal concentrations of GTN (550 μ m ), the vasorelaxant activity of CHF 2363 did not change, although that of GTN decreased about 55 fold. It has been concluded that the new furoxan derivative CHF 2363 exerts a potent antiaggregating and vasorelaxant activity via NO release and increase of cyclic GMP levels. No in vitro cross tolerance between GTN and CHF 2363 was observed.","author":[{"dropping-particle":"","family":"Civelli","given":"Maurizio","non-dropping-particle":"","parse-names":false,"suffix":""},{"dropping-particle":"","family":"Giossi","given":"Massimo","non-dropping-particle":"","parse-names":false,"suffix":""},{"dropping-particle":"","family":"Caruso","given":"Paola","non-dropping-particle":"","parse-names":false,"suffix":""},{"dropping-particle":"","family":"Razzetti","given":"Roberta","non-dropping-particle":"","parse-names":false,"suffix":""},{"dropping-particle":"","family":"Bergamaschi","given":"Marco","non-dropping-particle":"","parse-names":false,"suffix":""},{"dropping-particle":"","family":"Bongrani","given":"Stefano","non-dropping-particle":"","parse-names":false,"suffix":""},{"dropping-particle":"","family":"Gasco","given":"Alberto","non-dropping-particle":"","parse-names":false,"suffix":""}],"container-title":"British Journal of Pharmacology","id":"ITEM-1","issue":"4","issued":{"date-parts":[["1996","6","19"]]},"page":"923-928","title":"The involvement of the release of nitric oxide in the pharmacological activity of the new furoxan derivative CHF 2363","type":"article-journal","volume":"118"},"uris":["http://www.mendeley.com/documents/?uuid=2b671b44-08ae-461a-9948-e512533bd2cb","http://www.mendeley.com/documents/?uuid=ed2b5289-5688-4d08-a1aa-9db3bfa9139b","http://www.mendeley.com/documents/?uuid=a847de81-d48c-4c6e-9c56-67816d664bee"]}],"mendeley":{"formattedCitation":"[50]","plainTextFormattedCitation":"[50]","previouslyFormattedCitation":"Maurizio Civelli and others, ‘The Involvement of the Release of Nitric Oxide in the Pharmacological Activity of the New Furoxan Derivative CHF 2363’, &lt;i&gt;British Journal of Pharmacology&lt;/i&gt;, 118.4 (1996), 923–28 &lt;https://doi.org/10.1111/j.1476-5381.1996.tb15487.x&gt;."},"properties":{"noteIndex":0},"schema":"https://github.com/citation-style-language/schema/raw/master/csl-citation.json"}</w:instrText>
      </w:r>
      <w:r w:rsidR="00444352">
        <w:rPr>
          <w:rStyle w:val="aff8"/>
        </w:rPr>
        <w:fldChar w:fldCharType="separate"/>
      </w:r>
      <w:r w:rsidR="00444352" w:rsidRPr="00444352">
        <w:rPr>
          <w:noProof/>
        </w:rPr>
        <w:t>[50]</w:t>
      </w:r>
      <w:r w:rsidR="00444352">
        <w:rPr>
          <w:rStyle w:val="aff8"/>
        </w:rPr>
        <w:fldChar w:fldCharType="end"/>
      </w:r>
      <w:r w:rsidR="004C5787">
        <w:rPr>
          <w:lang w:val="kk-KZ"/>
        </w:rPr>
        <w:t xml:space="preserve">. </w:t>
      </w:r>
      <w:r w:rsidR="007F73E4">
        <w:rPr>
          <w:lang w:val="kk-KZ"/>
        </w:rPr>
        <w:t xml:space="preserve">Дегенмен, </w:t>
      </w:r>
      <w:r w:rsidR="002912F4" w:rsidRPr="00AF1DE8">
        <w:rPr>
          <w:i/>
          <w:iCs/>
          <w:lang w:val="kk-KZ"/>
        </w:rPr>
        <w:t>CAS 1609</w:t>
      </w:r>
      <w:r w:rsidR="002912F4" w:rsidRPr="00AF1DE8">
        <w:rPr>
          <w:lang w:val="kk-KZ"/>
        </w:rPr>
        <w:t xml:space="preserve"> </w:t>
      </w:r>
      <w:r w:rsidR="00DE5E19">
        <w:rPr>
          <w:lang w:val="kk-KZ"/>
        </w:rPr>
        <w:t xml:space="preserve">өте төмен </w:t>
      </w:r>
      <w:r w:rsidR="00091DC8">
        <w:rPr>
          <w:lang w:val="kk-KZ"/>
        </w:rPr>
        <w:t>концентрацияларда (</w:t>
      </w:r>
      <w:r w:rsidR="0042057F">
        <w:rPr>
          <w:lang w:val="kk-KZ"/>
        </w:rPr>
        <w:t xml:space="preserve">1 </w:t>
      </w:r>
      <w:r w:rsidR="00F02FFF">
        <w:rPr>
          <w:lang w:val="kk-KZ"/>
        </w:rPr>
        <w:t>мМ</w:t>
      </w:r>
      <w:r w:rsidR="00091DC8">
        <w:rPr>
          <w:lang w:val="kk-KZ"/>
        </w:rPr>
        <w:t>)</w:t>
      </w:r>
      <w:r w:rsidR="00F02FFF">
        <w:rPr>
          <w:lang w:val="kk-KZ"/>
        </w:rPr>
        <w:t xml:space="preserve"> орташа цитотоксикалық және генотоксикалық </w:t>
      </w:r>
      <w:r w:rsidR="00A8646D">
        <w:rPr>
          <w:lang w:val="kk-KZ"/>
        </w:rPr>
        <w:t xml:space="preserve">әсерлерді көрсетеді, ал суда еритін </w:t>
      </w:r>
      <w:r w:rsidR="00A8646D" w:rsidRPr="00A8646D">
        <w:rPr>
          <w:i/>
          <w:iCs/>
          <w:lang w:val="kk-KZ"/>
        </w:rPr>
        <w:t>CHF 2363</w:t>
      </w:r>
      <w:r w:rsidR="00A8646D" w:rsidRPr="00A8646D">
        <w:rPr>
          <w:lang w:val="kk-KZ"/>
        </w:rPr>
        <w:t xml:space="preserve"> </w:t>
      </w:r>
      <w:r w:rsidR="009626BE">
        <w:rPr>
          <w:lang w:val="kk-KZ"/>
        </w:rPr>
        <w:t xml:space="preserve">аналогының ұқсас әсерлері әлдеқайда жоғары концентрацияларда </w:t>
      </w:r>
      <w:r w:rsidR="00511B7F">
        <w:rPr>
          <w:lang w:val="kk-KZ"/>
        </w:rPr>
        <w:t>(5М</w:t>
      </w:r>
      <w:r w:rsidR="009626BE">
        <w:rPr>
          <w:lang w:val="kk-KZ"/>
        </w:rPr>
        <w:t xml:space="preserve">) пайда бола бастайды. </w:t>
      </w:r>
      <w:r w:rsidR="001A423D">
        <w:rPr>
          <w:lang w:val="kk-KZ"/>
        </w:rPr>
        <w:t xml:space="preserve">Мұндай әсерлер </w:t>
      </w:r>
      <w:bookmarkStart w:id="18" w:name="_Hlk161130914"/>
      <w:r w:rsidR="00FC1C21" w:rsidRPr="00FC1C21">
        <w:rPr>
          <w:lang w:val="kk-KZ"/>
        </w:rPr>
        <w:t>NО</w:t>
      </w:r>
      <w:bookmarkEnd w:id="18"/>
      <w:r w:rsidR="00FC1C21" w:rsidRPr="00FC1C21">
        <w:rPr>
          <w:lang w:val="kk-KZ"/>
        </w:rPr>
        <w:t xml:space="preserve"> </w:t>
      </w:r>
      <w:r w:rsidR="00FC1C21">
        <w:rPr>
          <w:lang w:val="kk-KZ"/>
        </w:rPr>
        <w:t xml:space="preserve">донор болып </w:t>
      </w:r>
      <w:r w:rsidR="00E031EA">
        <w:rPr>
          <w:lang w:val="kk-KZ"/>
        </w:rPr>
        <w:t xml:space="preserve">табылмайтын фурозандар мен салыстырғанда </w:t>
      </w:r>
      <w:r w:rsidR="00735B62" w:rsidRPr="00735B62">
        <w:rPr>
          <w:lang w:val="kk-KZ"/>
        </w:rPr>
        <w:t xml:space="preserve">NО донор </w:t>
      </w:r>
      <w:r w:rsidR="00735B62">
        <w:rPr>
          <w:lang w:val="kk-KZ"/>
        </w:rPr>
        <w:t xml:space="preserve">қабілетіне ие </w:t>
      </w:r>
      <w:r w:rsidR="00A64E5D">
        <w:rPr>
          <w:lang w:val="kk-KZ"/>
        </w:rPr>
        <w:t>фуроксандарға тығыз байланысты екені анық көрсетілді</w:t>
      </w:r>
      <w:r w:rsidR="004F5D86">
        <w:rPr>
          <w:lang w:val="kk-KZ"/>
        </w:rPr>
        <w:t xml:space="preserve"> және </w:t>
      </w:r>
      <w:r w:rsidR="00DC5106">
        <w:rPr>
          <w:lang w:val="kk-KZ"/>
        </w:rPr>
        <w:t xml:space="preserve">бұл әсерлер </w:t>
      </w:r>
      <w:r w:rsidR="00DC5106" w:rsidRPr="00DC5106">
        <w:rPr>
          <w:lang w:val="kk-KZ"/>
        </w:rPr>
        <w:t>NО</w:t>
      </w:r>
      <w:r w:rsidR="00DA0235">
        <w:rPr>
          <w:lang w:val="kk-KZ"/>
        </w:rPr>
        <w:t xml:space="preserve">-сіңіретін оксигемоглобиннің қатысуымен </w:t>
      </w:r>
      <w:r w:rsidR="00D46941">
        <w:rPr>
          <w:lang w:val="kk-KZ"/>
        </w:rPr>
        <w:t xml:space="preserve">төмендейді </w:t>
      </w:r>
      <w:r w:rsidR="00444352">
        <w:rPr>
          <w:rStyle w:val="aff8"/>
        </w:rPr>
        <w:fldChar w:fldCharType="begin" w:fldLock="1"/>
      </w:r>
      <w:r w:rsidR="00444352" w:rsidRPr="00444352">
        <w:rPr>
          <w:lang w:val="kk-KZ"/>
        </w:rPr>
        <w:instrText>ADDIN CSL_CITATION {"citationItems":[{"id":"ITEM-1","itemData":{"DOI":"10.1016/j.toxlet.2008.02.001","ISSN":"03784274","author":[{"dropping-particle":"","family":"Balbo","given":"S.","non-dropping-particle":"","parse-names":false,"suffix":""},{"dropping-particle":"","family":"Lazzarato","given":"L.","non-dropping-particle":"","parse-names":false,"suffix":""},{"dropping-particle":"","family":"Stilo","given":"A.","non-dropping-particle":"Di","parse-names":false,"suffix":""},{"dropping-particle":"","family":"Fruttero","given":"R.","non-dropping-particle":"","parse-names":false,"suffix":""},{"dropping-particle":"","family":"Lombaert","given":"N.","non-dropping-particle":"","parse-names":false,"suffix":""},{"dropping-particle":"","family":"Kirsch-Volders","given":"M.","non-dropping-particle":"","parse-names":false,"suffix":""}],"container-title":"Toxicology Letters","id":"ITEM-1","issue":"1","issued":{"date-parts":[["2008","4"]]},"page":"44-51","title":"Studies of the potential genotoxic effects of furoxans: The case of CAS 1609 and of the water-soluble analogue of CHF 2363","type":"article-journal","volume":"178"},"uris":["http://www.mendeley.com/documents/?uuid=0d89348d-693c-4ddc-8a02-dc8ed8068e18","http://www.mendeley.com/documents/?uuid=ad0da4da-203e-46ab-b06f-46</w:instrText>
      </w:r>
      <w:r w:rsidR="00444352">
        <w:instrText>5e4b286896","http://www.mendeley.com/documents/?uuid=4b842cc6-321f-46ea-a768-523e30fb62f6"]}],"mendeley":{"formattedCitation":"[51]","plainTextFormattedCitation":"[51]","previouslyFormattedCitation":"S. Balbo and others, ‘Studies of the Potential Genotoxic Effects of Furoxans: The Case of CAS 1609 and of the Water-Soluble Analogue of CHF 2363’, &lt;i&gt;Toxicology Letters&lt;/i&gt;, 178.1 (2008), 44–51 &lt;https://doi.org/10.1016/j.toxlet.2008.02.001&gt;."},"properties":{"noteIndex":0},"schema":"https://github.com/citation-style-language/schema/raw/master/csl-citation.json"}</w:instrText>
      </w:r>
      <w:r w:rsidR="00444352">
        <w:rPr>
          <w:rStyle w:val="aff8"/>
        </w:rPr>
        <w:fldChar w:fldCharType="separate"/>
      </w:r>
      <w:r w:rsidR="00444352" w:rsidRPr="00444352">
        <w:rPr>
          <w:bCs/>
          <w:noProof/>
        </w:rPr>
        <w:t>[51]</w:t>
      </w:r>
      <w:r w:rsidR="00444352">
        <w:rPr>
          <w:rStyle w:val="aff8"/>
        </w:rPr>
        <w:fldChar w:fldCharType="end"/>
      </w:r>
      <w:r w:rsidR="00D46941">
        <w:rPr>
          <w:lang w:val="kk-KZ"/>
        </w:rPr>
        <w:t xml:space="preserve">. </w:t>
      </w:r>
    </w:p>
    <w:p w14:paraId="78922CC5" w14:textId="77777777" w:rsidR="002912F4" w:rsidRPr="00DA0235" w:rsidRDefault="002912F4" w:rsidP="00C6351F">
      <w:pPr>
        <w:spacing w:line="240" w:lineRule="auto"/>
        <w:ind w:firstLine="708"/>
        <w:rPr>
          <w:lang w:val="kk-KZ"/>
        </w:rPr>
      </w:pPr>
    </w:p>
    <w:p w14:paraId="1ACC75B5" w14:textId="77777777" w:rsidR="002912F4" w:rsidRDefault="002912F4" w:rsidP="00B7110E">
      <w:pPr>
        <w:spacing w:line="240" w:lineRule="auto"/>
        <w:ind w:firstLine="0"/>
        <w:jc w:val="center"/>
      </w:pPr>
      <w:r>
        <w:object w:dxaOrig="4455" w:dyaOrig="1575" w14:anchorId="6DD0C1B3">
          <v:shape id="_x0000_i1032" type="#_x0000_t75" style="width:224.25pt;height:80.25pt" o:ole="">
            <v:imagedata r:id="rId25" o:title=""/>
          </v:shape>
          <o:OLEObject Type="Embed" ProgID="ChemDraw.Document.6.0" ShapeID="_x0000_i1032" DrawAspect="Content" ObjectID="_1822139711" r:id="rId26"/>
        </w:object>
      </w:r>
    </w:p>
    <w:p w14:paraId="30CC6936" w14:textId="77777777" w:rsidR="002912F4" w:rsidRPr="00B7110E" w:rsidRDefault="002912F4" w:rsidP="00C6351F">
      <w:pPr>
        <w:spacing w:line="240" w:lineRule="auto"/>
        <w:ind w:firstLine="708"/>
        <w:jc w:val="center"/>
        <w:rPr>
          <w:sz w:val="16"/>
          <w:szCs w:val="16"/>
        </w:rPr>
      </w:pPr>
    </w:p>
    <w:p w14:paraId="6211242E" w14:textId="77777777" w:rsidR="00D76CBF" w:rsidRDefault="00B52A76" w:rsidP="00B7110E">
      <w:pPr>
        <w:spacing w:line="240" w:lineRule="auto"/>
        <w:ind w:firstLine="0"/>
        <w:jc w:val="center"/>
        <w:rPr>
          <w:lang w:val="kk-KZ"/>
        </w:rPr>
      </w:pPr>
      <w:r w:rsidRPr="00B52A76">
        <w:rPr>
          <w:bCs/>
        </w:rPr>
        <w:t>Сурет</w:t>
      </w:r>
      <w:r w:rsidR="002912F4">
        <w:rPr>
          <w:bCs/>
        </w:rPr>
        <w:t xml:space="preserve"> 1.</w:t>
      </w:r>
      <w:r w:rsidR="006C25B1">
        <w:rPr>
          <w:bCs/>
        </w:rPr>
        <w:t>8</w:t>
      </w:r>
      <w:r w:rsidR="002912F4">
        <w:rPr>
          <w:bCs/>
        </w:rPr>
        <w:t xml:space="preserve"> -</w:t>
      </w:r>
      <w:r w:rsidR="002912F4">
        <w:t xml:space="preserve"> </w:t>
      </w:r>
      <w:r w:rsidR="002912F4" w:rsidRPr="00F535B9">
        <w:rPr>
          <w:i/>
          <w:iCs/>
        </w:rPr>
        <w:t>CAS 1609</w:t>
      </w:r>
      <w:r w:rsidR="002912F4">
        <w:t xml:space="preserve"> </w:t>
      </w:r>
      <w:r w:rsidR="00F535B9">
        <w:rPr>
          <w:lang w:val="kk-KZ"/>
        </w:rPr>
        <w:t>және</w:t>
      </w:r>
      <w:r w:rsidR="002912F4">
        <w:t xml:space="preserve"> </w:t>
      </w:r>
      <w:r w:rsidR="002912F4" w:rsidRPr="00F535B9">
        <w:rPr>
          <w:i/>
          <w:iCs/>
        </w:rPr>
        <w:t>CHF 2363</w:t>
      </w:r>
      <w:r w:rsidR="00F535B9">
        <w:rPr>
          <w:i/>
          <w:iCs/>
          <w:lang w:val="kk-KZ"/>
        </w:rPr>
        <w:t xml:space="preserve"> </w:t>
      </w:r>
      <w:r w:rsidR="00F535B9" w:rsidRPr="00F535B9">
        <w:rPr>
          <w:lang w:val="kk-KZ"/>
        </w:rPr>
        <w:t>құрылымы</w:t>
      </w:r>
    </w:p>
    <w:p w14:paraId="6417EB0C" w14:textId="77777777" w:rsidR="00D76CBF" w:rsidRPr="00B7110E" w:rsidRDefault="00D76CBF" w:rsidP="00C6351F">
      <w:pPr>
        <w:spacing w:line="240" w:lineRule="auto"/>
        <w:ind w:firstLine="708"/>
        <w:jc w:val="center"/>
        <w:rPr>
          <w:sz w:val="16"/>
          <w:szCs w:val="16"/>
          <w:lang w:val="kk-KZ"/>
        </w:rPr>
      </w:pPr>
    </w:p>
    <w:p w14:paraId="2CED08E5" w14:textId="476EE691" w:rsidR="002912F4" w:rsidRPr="00B7110E" w:rsidRDefault="00D76CBF" w:rsidP="00B7110E">
      <w:pPr>
        <w:spacing w:line="240" w:lineRule="auto"/>
        <w:ind w:firstLine="708"/>
        <w:rPr>
          <w:sz w:val="24"/>
          <w:szCs w:val="24"/>
          <w:lang w:val="kk-KZ"/>
        </w:rPr>
      </w:pPr>
      <w:r w:rsidRPr="00B7110E">
        <w:rPr>
          <w:rFonts w:eastAsia="Calibri"/>
          <w:sz w:val="24"/>
          <w:szCs w:val="24"/>
          <w:lang w:val="kk-KZ"/>
        </w:rPr>
        <w:t>Ескерту –</w:t>
      </w:r>
      <w:r w:rsidRPr="00B7110E">
        <w:rPr>
          <w:rFonts w:eastAsia="Calibri"/>
          <w:bCs/>
          <w:sz w:val="24"/>
          <w:szCs w:val="24"/>
          <w:lang w:val="kk-KZ"/>
        </w:rPr>
        <w:t xml:space="preserve"> Әдебиет негізінде құралған</w:t>
      </w:r>
      <w:r w:rsidR="008C74E0" w:rsidRPr="00B7110E">
        <w:rPr>
          <w:sz w:val="24"/>
          <w:szCs w:val="24"/>
          <w:lang w:val="kk-KZ"/>
        </w:rPr>
        <w:t xml:space="preserve"> </w:t>
      </w:r>
      <w:r w:rsidR="00444352" w:rsidRPr="00B7110E">
        <w:rPr>
          <w:rStyle w:val="aff8"/>
          <w:sz w:val="24"/>
          <w:szCs w:val="24"/>
          <w:lang w:val="en-US"/>
        </w:rPr>
        <w:fldChar w:fldCharType="begin" w:fldLock="1"/>
      </w:r>
      <w:r w:rsidR="00444352" w:rsidRPr="00B7110E">
        <w:rPr>
          <w:sz w:val="24"/>
          <w:szCs w:val="24"/>
          <w:lang w:val="kk-KZ"/>
        </w:rPr>
        <w:instrText xml:space="preserve">ADDIN CSL_CITATION {"citationItems":[{"id":"ITEM-1","itemData":{"DOI":"10.1111/j.1476-5381.1996.tb15487.x","ISSN":"0007-1188","abstract":"The mechanism of action and the pharmacological effects of the new furoxan derivative, CHF 2363 (4‐ethoxy‐3‐phenylsulphonylfuroxan), were investigated. Pre‐incubation of CHF 2363 with human platelet‐rich plasma produced a concentration‐dependent inhibition of the platelet aggregation induced by collagen, adenosine diphosphate (ADP) and platelet activating factor (PAF). The test compound was about 5 times more potent than sodium nitroprusside. 3‐Isobutyl‐1‐methyl‐xanthine (IBMX) potentiated the antiaggregating effect of CHF 2363. CHF 2363 was a potent inhibitor of rubbed endothelium rabbit aortic ring contraction induced by noradrenaline. Comparison of IC 50 values showed that CHF 2363 was as potent as glyceryl trinitrate (GTN). Increasing concentrations of CHF 2363 elevated platelet guanosine 3′:5′‐cyclic monophosphate (cyclic GMP) levels. Adenosine 3′:5′‐cyclic monophosphate (cyclic AMP) levels were unaffected. Oxyhaemoglobin reduced all the pharmacological actions of the test compound. Moreover, CHF 2363 concentration‐dependently released nitric oxide (NO) in platelet‐rich plasma. The NO release was correlated to its ability to increase platelet cyclic GMP levels. After exposure of rat aortic strips to supramaximal concentrations of GTN (550 </w:instrText>
      </w:r>
      <w:r w:rsidR="00444352" w:rsidRPr="00B7110E">
        <w:rPr>
          <w:sz w:val="24"/>
          <w:szCs w:val="24"/>
          <w:lang w:val="en-US"/>
        </w:rPr>
        <w:instrText>μ</w:instrText>
      </w:r>
      <w:r w:rsidR="00444352" w:rsidRPr="00B7110E">
        <w:rPr>
          <w:sz w:val="24"/>
          <w:szCs w:val="24"/>
          <w:lang w:val="kk-KZ"/>
        </w:rPr>
        <w:instrText xml:space="preserve"> m ), the vasorelaxant activity of CHF 2363 did not change, although that of GTN decreased about 55 fold. It has been concluded that the new furoxan derivative CHF 2363 exerts a potent antiaggregating and vasorelaxant activity via NO release and increase of cyclic GMP levels. No in vitro cross tolerance between GTN and CHF 2363 was observed.","author":[{"dropping-particle":"","family":"Civelli","given":"Maurizio","non-dropping-particle":"","parse-names":false,"suffix":""},{"dropping-particle":"","family":"Giossi","given":"Massimo","non-dropping-particle":"","parse-names":false,"suffix":""},{"dropping-particle":"","family":"Caruso","given":"Paola","non-dropping-particle":"","parse-names":false,"suffix":""},{"dropping-particle":"","family":"Razzetti","given":"Roberta","non-dropping-particle":"","parse-names":false,"suffix":""},{"dropping-particle":"","family":"Bergamaschi","given":"Marco","non-dropping-particle":"","parse-names":false,"suffix":""},{"dropping-particle":"","family":"Bongrani","given":"Stefano","non-dropping-particle":"","parse-names":false,"suffix":""},{"dropping-particle":"","family":"Gasco","given":"Alberto","non-dropping-particle":"","parse-names":false,"suffix":""}],"container-title":"British Journal of Pharmacology","id":"ITEM-1","issue":"4","issued":{"date-parts":[["1996","6","19"]]},"page":"923-928","title":"The involvement of the release of nitric oxide in the pharmacological activity of the new furoxan derivative CHF 2363","type":"article-journal","volume":"118"},"uris":["http://www.mendeley.com/documents/?uuid=2b671b44-08ae-461a-9948-e512533bd2cb"]},{"id":"ITEM-2","itemData":{"DOI":"10.1016/j.toxlet.2008.02.001","ISSN":"03784274","author":[{"dropping-particle":"","family":"Balbo","given":"S.","non-dropping-particle":"","parse-names":false,"suffix":""},{"dropping-particle":"","family":"Lazzarato","given":"L.","non-dropping-particle":"","parse-names":false,"suffix":""},{"dropping-particle":"","family":"Stilo","given":"A.","non-dropping-particle":"Di","parse-names":false,"suffix":""},{"dropping-particle":"","family":"Fruttero","given":"R.","non-dropping-particle":"","parse-names":false,"suffix":""},{"dropping-particle":"","family":"Lombaert","given":"N.","non-dropping-particle":"","parse-names":false,"suffix":""},{"dropping-particle":"","family":"Kirsch-Volders","given":"M.","non-dropping-particle":"","parse-names":false,"suffix":""}],"container-title":"Toxicology Letters","id":"ITEM-2","issue":"1","issued":{"date-parts":[["2008","4"]]},"page":"44-51","title":"Studies of the potential genotoxic effects of furoxans: The case of CAS 1609 and of the water-soluble analogue of CHF 2363","type":"article-journal","volume":"178"},"uris":["http://www.mendeley.com/documents/?uuid=0d89348d-693c-4ddc-8a02-dc8ed8068e18"]}],"mendeley":{"formattedCitation":"[50,51]","plainTextFormattedCitation":"[50,51]","previouslyFormattedCitation":"Civelli and others; Balbo and others."},"properties":{"noteIndex":0},"schema":"https://github.com/citation-style-language/schema/raw/master/csl-citation.json"}</w:instrText>
      </w:r>
      <w:r w:rsidR="00444352" w:rsidRPr="00B7110E">
        <w:rPr>
          <w:rStyle w:val="aff8"/>
          <w:sz w:val="24"/>
          <w:szCs w:val="24"/>
          <w:lang w:val="en-US"/>
        </w:rPr>
        <w:fldChar w:fldCharType="separate"/>
      </w:r>
      <w:r w:rsidR="00444352" w:rsidRPr="00B7110E">
        <w:rPr>
          <w:noProof/>
          <w:sz w:val="24"/>
          <w:szCs w:val="24"/>
          <w:lang w:val="kk-KZ"/>
        </w:rPr>
        <w:t>[50,</w:t>
      </w:r>
      <w:r w:rsidR="00B7110E" w:rsidRPr="00B7110E">
        <w:rPr>
          <w:noProof/>
          <w:sz w:val="24"/>
          <w:szCs w:val="24"/>
          <w:lang w:val="kk-KZ"/>
        </w:rPr>
        <w:t xml:space="preserve"> р. 924; </w:t>
      </w:r>
      <w:r w:rsidR="00444352" w:rsidRPr="00B7110E">
        <w:rPr>
          <w:noProof/>
          <w:sz w:val="24"/>
          <w:szCs w:val="24"/>
          <w:lang w:val="kk-KZ"/>
        </w:rPr>
        <w:t>51</w:t>
      </w:r>
      <w:r w:rsidR="00B7110E" w:rsidRPr="00B7110E">
        <w:rPr>
          <w:noProof/>
          <w:sz w:val="24"/>
          <w:szCs w:val="24"/>
          <w:lang w:val="kk-KZ"/>
        </w:rPr>
        <w:t>, р. 46</w:t>
      </w:r>
      <w:r w:rsidR="00444352" w:rsidRPr="00B7110E">
        <w:rPr>
          <w:noProof/>
          <w:sz w:val="24"/>
          <w:szCs w:val="24"/>
          <w:lang w:val="kk-KZ"/>
        </w:rPr>
        <w:t>]</w:t>
      </w:r>
      <w:r w:rsidR="00444352" w:rsidRPr="00B7110E">
        <w:rPr>
          <w:rStyle w:val="aff8"/>
          <w:sz w:val="24"/>
          <w:szCs w:val="24"/>
          <w:lang w:val="en-US"/>
        </w:rPr>
        <w:fldChar w:fldCharType="end"/>
      </w:r>
    </w:p>
    <w:p w14:paraId="69429688" w14:textId="77777777" w:rsidR="007972A2" w:rsidRPr="00D76CBF" w:rsidRDefault="007972A2" w:rsidP="00C6351F">
      <w:pPr>
        <w:spacing w:line="240" w:lineRule="auto"/>
        <w:ind w:firstLine="708"/>
        <w:jc w:val="center"/>
        <w:rPr>
          <w:lang w:val="kk-KZ"/>
        </w:rPr>
      </w:pPr>
    </w:p>
    <w:p w14:paraId="3811B187" w14:textId="19C43339" w:rsidR="002912F4" w:rsidRPr="004B28AD" w:rsidRDefault="00B54918" w:rsidP="00C6351F">
      <w:pPr>
        <w:spacing w:line="240" w:lineRule="auto"/>
        <w:ind w:firstLine="708"/>
        <w:rPr>
          <w:lang w:val="kk-KZ"/>
        </w:rPr>
      </w:pPr>
      <w:r>
        <w:rPr>
          <w:lang w:val="kk-KZ"/>
        </w:rPr>
        <w:t xml:space="preserve">Фуроксандардан </w:t>
      </w:r>
      <w:r w:rsidR="009D2BAF" w:rsidRPr="009D2BAF">
        <w:rPr>
          <w:lang w:val="kk-KZ"/>
        </w:rPr>
        <w:t xml:space="preserve">NO </w:t>
      </w:r>
      <w:r w:rsidR="009D2BAF">
        <w:rPr>
          <w:lang w:val="kk-KZ"/>
        </w:rPr>
        <w:t xml:space="preserve">бөлінуінің тиолға тәуелді механизмі кеңінен </w:t>
      </w:r>
      <w:r w:rsidR="00F80AB7">
        <w:rPr>
          <w:lang w:val="kk-KZ"/>
        </w:rPr>
        <w:t>қабылданған, бірақ бұл процестің егжей-тегжейлері белгі</w:t>
      </w:r>
      <w:r w:rsidR="00DF1BA7">
        <w:rPr>
          <w:lang w:val="kk-KZ"/>
        </w:rPr>
        <w:t xml:space="preserve">сіз болып отыр. </w:t>
      </w:r>
      <w:r w:rsidR="00B76725">
        <w:rPr>
          <w:lang w:val="kk-KZ"/>
        </w:rPr>
        <w:t xml:space="preserve">Фуроксан сақинасы күшті электрон тартып алатын қасиетке ие болғандықтан, </w:t>
      </w:r>
      <w:r w:rsidR="00D05903">
        <w:rPr>
          <w:lang w:val="kk-KZ"/>
        </w:rPr>
        <w:t xml:space="preserve">бұл гетероциклдің екі көміртегі атомы да жеткілікті </w:t>
      </w:r>
      <w:r w:rsidR="00B831D3">
        <w:rPr>
          <w:lang w:val="kk-KZ"/>
        </w:rPr>
        <w:t>электрофильді және нуклеофильді әрекеттесуге бейім</w:t>
      </w:r>
      <w:r w:rsidR="004B30C8">
        <w:rPr>
          <w:lang w:val="kk-KZ"/>
        </w:rPr>
        <w:t xml:space="preserve"> болып келеді. Осылайша, фуроксандардан </w:t>
      </w:r>
      <w:r w:rsidR="004B30C8" w:rsidRPr="004B30C8">
        <w:rPr>
          <w:lang w:val="kk-KZ"/>
        </w:rPr>
        <w:t xml:space="preserve">NO </w:t>
      </w:r>
      <w:r w:rsidR="004B30C8">
        <w:rPr>
          <w:lang w:val="kk-KZ"/>
        </w:rPr>
        <w:t>бөлін</w:t>
      </w:r>
      <w:r w:rsidR="000E0112">
        <w:rPr>
          <w:lang w:val="kk-KZ"/>
        </w:rPr>
        <w:t xml:space="preserve">уіне әкелетін екі негізгі жол бар, </w:t>
      </w:r>
      <w:r w:rsidR="00727A03">
        <w:rPr>
          <w:lang w:val="kk-KZ"/>
        </w:rPr>
        <w:t>яғни</w:t>
      </w:r>
      <w:r w:rsidR="009C1BF9">
        <w:rPr>
          <w:lang w:val="kk-KZ"/>
        </w:rPr>
        <w:t>,</w:t>
      </w:r>
      <w:r w:rsidR="00727A03">
        <w:rPr>
          <w:lang w:val="kk-KZ"/>
        </w:rPr>
        <w:t xml:space="preserve"> мысалға</w:t>
      </w:r>
      <w:r w:rsidR="00430B20">
        <w:rPr>
          <w:lang w:val="kk-KZ"/>
        </w:rPr>
        <w:t xml:space="preserve">, цистеиннен түзілген тиолат анионының </w:t>
      </w:r>
      <w:r w:rsidR="00420E5E">
        <w:rPr>
          <w:lang w:val="kk-KZ"/>
        </w:rPr>
        <w:t xml:space="preserve">фуроксан сақинасының С(3) немесе С(4) </w:t>
      </w:r>
      <w:r w:rsidR="0028211E">
        <w:rPr>
          <w:lang w:val="kk-KZ"/>
        </w:rPr>
        <w:t>атомына әсер етуіне тікелей</w:t>
      </w:r>
      <w:r w:rsidR="009C1BF9">
        <w:rPr>
          <w:lang w:val="kk-KZ"/>
        </w:rPr>
        <w:t xml:space="preserve"> </w:t>
      </w:r>
      <w:r w:rsidR="0028211E">
        <w:rPr>
          <w:lang w:val="kk-KZ"/>
        </w:rPr>
        <w:t>байланысты</w:t>
      </w:r>
      <w:r w:rsidR="009C1BF9">
        <w:rPr>
          <w:lang w:val="kk-KZ"/>
        </w:rPr>
        <w:t xml:space="preserve"> </w:t>
      </w:r>
      <w:r w:rsidR="002912F4" w:rsidRPr="009C1BF9">
        <w:rPr>
          <w:lang w:val="kk-KZ"/>
        </w:rPr>
        <w:t>(1.</w:t>
      </w:r>
      <w:r w:rsidR="006C25B1" w:rsidRPr="009C1BF9">
        <w:rPr>
          <w:lang w:val="kk-KZ"/>
        </w:rPr>
        <w:t>9</w:t>
      </w:r>
      <w:r w:rsidR="005A4D79">
        <w:rPr>
          <w:lang w:val="kk-KZ"/>
        </w:rPr>
        <w:t>а</w:t>
      </w:r>
      <w:r w:rsidR="00B7110E">
        <w:rPr>
          <w:lang w:val="kk-KZ"/>
        </w:rPr>
        <w:t>-сурет</w:t>
      </w:r>
      <w:r w:rsidR="002912F4" w:rsidRPr="009C1BF9">
        <w:rPr>
          <w:lang w:val="kk-KZ"/>
        </w:rPr>
        <w:t xml:space="preserve">). </w:t>
      </w:r>
      <w:r w:rsidR="00527BBD">
        <w:rPr>
          <w:lang w:val="kk-KZ"/>
        </w:rPr>
        <w:t xml:space="preserve">А және </w:t>
      </w:r>
      <w:r w:rsidR="00355E30">
        <w:rPr>
          <w:lang w:val="kk-KZ"/>
        </w:rPr>
        <w:t>Б</w:t>
      </w:r>
      <w:r w:rsidR="00E009BF">
        <w:rPr>
          <w:lang w:val="kk-KZ"/>
        </w:rPr>
        <w:t xml:space="preserve"> деградациясының екі жолы да </w:t>
      </w:r>
      <w:r w:rsidR="0056476D">
        <w:rPr>
          <w:lang w:val="kk-KZ"/>
        </w:rPr>
        <w:t xml:space="preserve">фуроксан сақинасының </w:t>
      </w:r>
      <w:r w:rsidR="00E009BF">
        <w:rPr>
          <w:lang w:val="kk-KZ"/>
        </w:rPr>
        <w:t xml:space="preserve">бір мезетте </w:t>
      </w:r>
      <w:r w:rsidR="00E009BF" w:rsidRPr="00E009BF">
        <w:rPr>
          <w:lang w:val="kk-KZ"/>
        </w:rPr>
        <w:t xml:space="preserve">NO </w:t>
      </w:r>
      <w:r w:rsidR="0056476D">
        <w:rPr>
          <w:lang w:val="kk-KZ"/>
        </w:rPr>
        <w:t xml:space="preserve">бөле отырып, ыдырауына әкеледі. </w:t>
      </w:r>
      <w:r w:rsidR="00FC23CC">
        <w:rPr>
          <w:lang w:val="kk-KZ"/>
        </w:rPr>
        <w:t xml:space="preserve">Соңғы механикалық </w:t>
      </w:r>
      <w:r w:rsidR="00BF6778">
        <w:rPr>
          <w:lang w:val="kk-KZ"/>
        </w:rPr>
        <w:t xml:space="preserve">зерттеулер </w:t>
      </w:r>
      <w:r w:rsidR="00444352">
        <w:rPr>
          <w:rStyle w:val="aff8"/>
        </w:rPr>
        <w:fldChar w:fldCharType="begin" w:fldLock="1"/>
      </w:r>
      <w:r w:rsidR="00444352" w:rsidRPr="00CE4511">
        <w:rPr>
          <w:lang w:val="kk-KZ"/>
        </w:rPr>
        <w:instrText>ADDIN CSL_CITATION {"citationItems":[{"id":"ITEM-1","itemData":{"DOI":"10.1002/cmdc.201700113","ISSN":"1860-7179","abstract":"The molecular hybridization of different compounds with known pharmacological activity is a particularly prominent approach for the design of potential drugs with improved pharmacokinetic profiles. Much attention over the last decade has been focused on the synthesis of hybrid structures with a nitric oxide (NO)‐donor framework, as NO is a ubiquitous and crucial regulator of cellular metabolism, affecting various physiological and pathophysiological processes. 1,2,5‐Oxadiazole 2‐oxides (furoxans), which are capable of exogenous NO release in the presence of thiol cofactors, are an important class of prospective NO donors. As such, a wide range of hybrid compounds that combine a furoxan ring with various pharmacologically active structures have been created. This review focuses on recent results in the synthesis and pharmacological activity of furoxan‐based hybrids. Special attention is given to chemo‐ and regioselective methods used in the preparation of these hybrid structures, and the role of synergistic effects on their pharmacological activity, associated with the furoxan fragment.","author":[{"dropping-particle":"","family":"Fershtat","given":"Leonid L.","non-dropping-particle":"","parse-names":false,"suffix":""},{"dropping-particle":"","family":"Makhova","given":"Nina N.","non-dropping-particle":"","parse-names":false,"suffix":""}],"container-title":"ChemMedChem","id":"ITEM-1","issue":"9","issued":{"date-parts":[["2017","5","9"]]},"page":"622-638","title":"Molecular Hybridization Tools in the Development of Furoxan‐Based NO‐Donor Prodrugs","type":"article-journal","volume":"12"},"uris":["http://www.mendeley.com/documents/?uuid=87c690dc-0f20-48f2-9b37-f71cc4ec4db2","http://www.mendeley.com/documents/?uuid=9a501406-ee1c-4306-b545-4bbeafb6c7dc","http://www.mendeley.com/documents/?uuid=93aa2285-cc9f-48ee-9837-4c25aa7e6ffa"]}],"mendeley":{"formattedCitation":"[45]","plainTextFormattedCitation":"[45]","previouslyFormattedCitation":"Leonid L. Fershtat and Makhova."},"properties":{"noteIndex":0},"schema":"https://github.com/citation-style-language/schema/raw/master/csl-citation.json"}</w:instrText>
      </w:r>
      <w:r w:rsidR="00444352">
        <w:rPr>
          <w:rStyle w:val="aff8"/>
        </w:rPr>
        <w:fldChar w:fldCharType="separate"/>
      </w:r>
      <w:r w:rsidR="00444352" w:rsidRPr="00CE4511">
        <w:rPr>
          <w:noProof/>
          <w:lang w:val="kk-KZ"/>
        </w:rPr>
        <w:t>[45</w:t>
      </w:r>
      <w:r w:rsidR="00B7110E">
        <w:rPr>
          <w:noProof/>
          <w:lang w:val="kk-KZ"/>
        </w:rPr>
        <w:t>, р. 622-637</w:t>
      </w:r>
      <w:r w:rsidR="00444352" w:rsidRPr="00CE4511">
        <w:rPr>
          <w:noProof/>
          <w:lang w:val="kk-KZ"/>
        </w:rPr>
        <w:t>]</w:t>
      </w:r>
      <w:r w:rsidR="00444352">
        <w:rPr>
          <w:rStyle w:val="aff8"/>
        </w:rPr>
        <w:fldChar w:fldCharType="end"/>
      </w:r>
      <w:r w:rsidR="004057C5">
        <w:rPr>
          <w:lang w:val="kk-KZ"/>
        </w:rPr>
        <w:t xml:space="preserve"> </w:t>
      </w:r>
      <w:r w:rsidR="00BF6778">
        <w:rPr>
          <w:lang w:val="kk-KZ"/>
        </w:rPr>
        <w:t xml:space="preserve">кем дегенде бірнеше </w:t>
      </w:r>
      <w:r w:rsidR="00523CDF">
        <w:rPr>
          <w:lang w:val="kk-KZ"/>
        </w:rPr>
        <w:t xml:space="preserve">нақты жағдайларда тиолат-анионның фуроксан циклінің </w:t>
      </w:r>
      <w:r w:rsidR="005B5F7B">
        <w:rPr>
          <w:lang w:val="kk-KZ"/>
        </w:rPr>
        <w:t xml:space="preserve">С(3) </w:t>
      </w:r>
      <w:r w:rsidR="000B63D6">
        <w:rPr>
          <w:lang w:val="kk-KZ"/>
        </w:rPr>
        <w:t xml:space="preserve">атомына </w:t>
      </w:r>
      <w:r w:rsidR="004057C5">
        <w:rPr>
          <w:lang w:val="kk-KZ"/>
        </w:rPr>
        <w:t xml:space="preserve">шабуылы анағұрлым қолайлы екенін көрсетеді. </w:t>
      </w:r>
      <w:r w:rsidR="001340C7">
        <w:rPr>
          <w:lang w:val="kk-KZ"/>
        </w:rPr>
        <w:t>4-</w:t>
      </w:r>
      <w:r w:rsidR="00965A36">
        <w:rPr>
          <w:lang w:val="kk-KZ"/>
        </w:rPr>
        <w:t xml:space="preserve">нитрофуроксандар тиолат аниондармен реакциясы кеңінен таралған, </w:t>
      </w:r>
      <w:r w:rsidR="0048452E">
        <w:rPr>
          <w:lang w:val="kk-KZ"/>
        </w:rPr>
        <w:t xml:space="preserve">бұл нитро тобының нуклеофильді алмасуына </w:t>
      </w:r>
      <w:r w:rsidR="00986E3A">
        <w:rPr>
          <w:lang w:val="kk-KZ"/>
        </w:rPr>
        <w:t xml:space="preserve">және сульфанилфуроксанның тұрақты туындыларының </w:t>
      </w:r>
      <w:r w:rsidR="00F87A7D">
        <w:rPr>
          <w:lang w:val="kk-KZ"/>
        </w:rPr>
        <w:t xml:space="preserve">түзілуіне әкеледі. Бұл процесс тиолат аниондарының </w:t>
      </w:r>
      <w:r w:rsidR="0053571C">
        <w:rPr>
          <w:lang w:val="kk-KZ"/>
        </w:rPr>
        <w:t>электрофильді орталыққа жоғары реактивтілігіне байланысты</w:t>
      </w:r>
      <w:r w:rsidR="0099622C">
        <w:rPr>
          <w:lang w:val="kk-KZ"/>
        </w:rPr>
        <w:t xml:space="preserve">, және осы эффект 4-нитрофуроксан молекулаларында ерекше химиялық түрлендірулерге </w:t>
      </w:r>
      <w:r w:rsidR="005E343A">
        <w:rPr>
          <w:lang w:val="kk-KZ"/>
        </w:rPr>
        <w:t>әкеледі</w:t>
      </w:r>
      <w:r w:rsidR="002A46DA" w:rsidRPr="002A46DA">
        <w:rPr>
          <w:lang w:val="kk-KZ"/>
        </w:rPr>
        <w:t xml:space="preserve"> </w:t>
      </w:r>
      <w:r w:rsidR="00444352">
        <w:rPr>
          <w:rStyle w:val="aff8"/>
          <w:lang w:val="kk-KZ"/>
        </w:rPr>
        <w:fldChar w:fldCharType="begin" w:fldLock="1"/>
      </w:r>
      <w:r w:rsidR="00444352">
        <w:rPr>
          <w:lang w:val="kk-KZ"/>
        </w:rPr>
        <w:instrText>ADDIN CSL_CITATION {"citationItems":[{"id":"ITEM-1","itemData":{"DOI":"10.15328/cb1391","author":[{"dropping-particle":"","family":"M.N.Zhаnаkоv, Zh.K.Zhatkаnbауеvа, Е.А.Сhugunоvа, N.I.Akylbekov","given":"","non-dropping-particle":"","parse-names":false,"suffix":""}],"container-title":"Chem bulletin of KazNU","id":"ITEM-1","issued":{"date-parts":[["2025"]]},"title":"MІNІ-RЕVІЕW: АDVАNСЕS ІN THЕ SУNTHЕSІS АND BІОLОGІСАL АСTІVІTУ ОF BЕNZОFURОХАN АND FURОХАN DЕRІVАTІVЕS","type":"article-journal"},"uris":["http://www.mendeley.com/documents/?uuid=240b4ea2-f589-4112-a236-58746a606c7e"]}],"mendeley":{"formattedCitation":"[52]","plainTextFormattedCitation":"[52]","previouslyFormattedCitation":"M.N.Zhаnаkоv, Zh.K.Zhatkаnbауеvа, Е.А.Сhugunоvа, N.I.Akylbekov, ‘MІNІ-RЕVІЕW: АDVАNСЕS ІN THЕ SУNTHЕSІS АND BІОLОGІСАL АСTІVІTУ ОF BЕNZОFURОХАN АND FURОХАN DЕRІVАTІVЕS’, &lt;i&gt;Chem Bulletin of KazNU&lt;/i&gt;, 2025 &lt;https://doi.org/10.15328/cb1391&gt;."},"properties":{"noteIndex":0},"schema":"https://github.com/citation-style-language/schema/raw/master/csl-citation.json"}</w:instrText>
      </w:r>
      <w:r w:rsidR="00444352">
        <w:rPr>
          <w:rStyle w:val="aff8"/>
          <w:lang w:val="kk-KZ"/>
        </w:rPr>
        <w:fldChar w:fldCharType="separate"/>
      </w:r>
      <w:r w:rsidR="00444352" w:rsidRPr="00444352">
        <w:rPr>
          <w:noProof/>
          <w:lang w:val="kk-KZ"/>
        </w:rPr>
        <w:t>[52]</w:t>
      </w:r>
      <w:r w:rsidR="00444352">
        <w:rPr>
          <w:rStyle w:val="aff8"/>
          <w:lang w:val="kk-KZ"/>
        </w:rPr>
        <w:fldChar w:fldCharType="end"/>
      </w:r>
      <w:r w:rsidR="005E343A">
        <w:rPr>
          <w:lang w:val="kk-KZ"/>
        </w:rPr>
        <w:t xml:space="preserve">. </w:t>
      </w:r>
    </w:p>
    <w:p w14:paraId="682ADB43" w14:textId="5291867A" w:rsidR="009D590E" w:rsidRDefault="00FE30AC" w:rsidP="00C6351F">
      <w:pPr>
        <w:spacing w:line="240" w:lineRule="auto"/>
        <w:ind w:firstLine="708"/>
        <w:rPr>
          <w:noProof/>
          <w:lang w:val="kk-KZ"/>
        </w:rPr>
      </w:pPr>
      <w:r>
        <w:rPr>
          <w:lang w:val="kk-KZ"/>
        </w:rPr>
        <w:t xml:space="preserve">Ерекше </w:t>
      </w:r>
      <w:r w:rsidR="004A447E">
        <w:rPr>
          <w:lang w:val="kk-KZ"/>
        </w:rPr>
        <w:t xml:space="preserve">қасиеттері бар сульфанилфуроксанның әртүрлі </w:t>
      </w:r>
      <w:r w:rsidR="00F432F3">
        <w:rPr>
          <w:lang w:val="kk-KZ"/>
        </w:rPr>
        <w:t>туындыларын жасау</w:t>
      </w:r>
      <w:r w:rsidR="00165D68">
        <w:rPr>
          <w:lang w:val="kk-KZ"/>
        </w:rPr>
        <w:t xml:space="preserve">ға негізделген мұндай реакциялар </w:t>
      </w:r>
      <w:r w:rsidR="00EF7D83">
        <w:rPr>
          <w:lang w:val="kk-KZ"/>
        </w:rPr>
        <w:t xml:space="preserve">органикалық синтезде функционалды қосылыстар алу және биологиялық белсенді заттарды жасау үшін </w:t>
      </w:r>
      <w:r w:rsidR="00C047C5">
        <w:rPr>
          <w:lang w:val="kk-KZ"/>
        </w:rPr>
        <w:t xml:space="preserve">кеңінен </w:t>
      </w:r>
      <w:r w:rsidR="00332F50">
        <w:rPr>
          <w:lang w:val="kk-KZ"/>
        </w:rPr>
        <w:t xml:space="preserve">қолданылады </w:t>
      </w:r>
      <w:r w:rsidR="00444352">
        <w:rPr>
          <w:rStyle w:val="aff8"/>
        </w:rPr>
        <w:fldChar w:fldCharType="begin" w:fldLock="1"/>
      </w:r>
      <w:r w:rsidR="00444352" w:rsidRPr="00444352">
        <w:rPr>
          <w:lang w:val="kk-KZ"/>
        </w:rPr>
        <w:instrText>ADDIN CSL_CITATION {"citationItems":[{"id":"ITEM-1","itemData":{"DOI":"10.1070/RCR4619","ISSN":"0036-021X","author":[{"dropping-particle":"","family":"Fershtat","given":"L L","non-dropping-particle":"","parse-names":false,"suffix":""},{"dropping-particle":"","family":"Makhova","given":"N N","non-dropping-particle":"","parse-names":false,"suffix":""}],"container-title":"Russian Chemical Reviews","id":"ITEM-1","issue":"10","issued":{"date-parts":[["2016","10","31"]]},"page":"1097-1145","title":"Advances in the synthesis of non-annelated polynuclear heterocyclic systems comprising the 1,2,5-oxadiazole ring","type":"article-journal","volume":"85"},"uris":["http://www.mendeley.com/documents/?uuid=34bb86cd-01da-409d-9c2b-d6a8e0027f94","http://www.mendeley.com/documents/?uuid=37c2ad36-8a2d-413a-a6ae-169d5733f1bb","http://www.mendeley.com/documents/?uuid=5b866d9d-e203-4040-8dbd-f857b1ca2914"]}],"mendeley":{"formattedCitation":"[44]","plainTextFormattedCitation":"[44]","previouslyFormattedCitation":"L L Fershtat and Makhova."},"properties":{"noteIndex":0},"schema":"https://github.com/citation-style-language/schema/raw/master/csl-citation.json"}</w:instrText>
      </w:r>
      <w:r w:rsidR="00444352">
        <w:rPr>
          <w:rStyle w:val="aff8"/>
        </w:rPr>
        <w:fldChar w:fldCharType="separate"/>
      </w:r>
      <w:r w:rsidR="00444352" w:rsidRPr="00444352">
        <w:rPr>
          <w:noProof/>
          <w:lang w:val="kk-KZ"/>
        </w:rPr>
        <w:t>[44</w:t>
      </w:r>
      <w:r w:rsidR="00B7110E">
        <w:rPr>
          <w:noProof/>
          <w:lang w:val="kk-KZ"/>
        </w:rPr>
        <w:t>, р. 1097-1144</w:t>
      </w:r>
      <w:r w:rsidR="00444352" w:rsidRPr="00444352">
        <w:rPr>
          <w:noProof/>
          <w:lang w:val="kk-KZ"/>
        </w:rPr>
        <w:t>]</w:t>
      </w:r>
      <w:r w:rsidR="00444352">
        <w:rPr>
          <w:rStyle w:val="aff8"/>
        </w:rPr>
        <w:fldChar w:fldCharType="end"/>
      </w:r>
      <w:r w:rsidR="00332F50">
        <w:rPr>
          <w:lang w:val="kk-KZ"/>
        </w:rPr>
        <w:t xml:space="preserve">. </w:t>
      </w:r>
      <w:r w:rsidR="009D590E" w:rsidRPr="009D590E">
        <w:rPr>
          <w:noProof/>
          <w:lang w:val="kk-KZ"/>
        </w:rPr>
        <w:t>Сонымен қатар, соңғы биохимиялық зерттеулер әртүрлі реакциялардың есептелген белсендіру сипаттамаларымен күшті корреляцияны көрсетті, осылайша осы саладағы түсіні</w:t>
      </w:r>
      <w:r w:rsidR="005A4D79">
        <w:rPr>
          <w:noProof/>
          <w:lang w:val="kk-KZ"/>
        </w:rPr>
        <w:t>ктегі</w:t>
      </w:r>
      <w:r w:rsidR="009D590E" w:rsidRPr="009D590E">
        <w:rPr>
          <w:noProof/>
          <w:lang w:val="kk-KZ"/>
        </w:rPr>
        <w:t xml:space="preserve"> сенімділі</w:t>
      </w:r>
      <w:r w:rsidR="005A4D79">
        <w:rPr>
          <w:noProof/>
          <w:lang w:val="kk-KZ"/>
        </w:rPr>
        <w:t>кті</w:t>
      </w:r>
      <w:r w:rsidR="009D590E" w:rsidRPr="009D590E">
        <w:rPr>
          <w:noProof/>
          <w:lang w:val="kk-KZ"/>
        </w:rPr>
        <w:t xml:space="preserve"> нығайтты. О.Н. Буров және оның әріптестері бензофуроксаннан NO шығарудың екі ықтимал радикалды механизмін ұсынды</w:t>
      </w:r>
      <w:r w:rsidR="005A4D79">
        <w:rPr>
          <w:noProof/>
          <w:lang w:val="kk-KZ"/>
        </w:rPr>
        <w:t xml:space="preserve"> </w:t>
      </w:r>
      <w:r w:rsidR="005A4D79" w:rsidRPr="009C1BF9">
        <w:rPr>
          <w:lang w:val="kk-KZ"/>
        </w:rPr>
        <w:t>(1.9</w:t>
      </w:r>
      <w:r w:rsidR="005A4D79">
        <w:rPr>
          <w:lang w:val="kk-KZ"/>
        </w:rPr>
        <w:t>б</w:t>
      </w:r>
      <w:r w:rsidR="00B7110E">
        <w:rPr>
          <w:lang w:val="kk-KZ"/>
        </w:rPr>
        <w:t>-сурет</w:t>
      </w:r>
      <w:r w:rsidR="005A4D79" w:rsidRPr="009C1BF9">
        <w:rPr>
          <w:lang w:val="kk-KZ"/>
        </w:rPr>
        <w:t>)</w:t>
      </w:r>
      <w:r w:rsidR="009D590E" w:rsidRPr="009D590E">
        <w:rPr>
          <w:noProof/>
          <w:lang w:val="kk-KZ"/>
        </w:rPr>
        <w:t xml:space="preserve"> </w:t>
      </w:r>
      <w:r w:rsidR="00444352">
        <w:rPr>
          <w:rStyle w:val="aff8"/>
          <w:noProof/>
          <w:lang w:val="kk-KZ"/>
        </w:rPr>
        <w:fldChar w:fldCharType="begin" w:fldLock="1"/>
      </w:r>
      <w:r w:rsidR="00444352">
        <w:rPr>
          <w:noProof/>
          <w:lang w:val="kk-KZ"/>
        </w:rPr>
        <w:instrText>ADDIN CSL_CITATION {"citationItems":[{"id":"ITEM-1","itemData":{"DOI":"10.1007/s10593-016-1804-z","ISSN":"0009-3122","author":[{"dropping-particle":"","family":"Burov","given":"Oleg N.","non-dropping-particle":"","parse-names":false,"suffix":""},{"dropping-particle":"","family":"Kletskii","given":"Mikhail E.","non-dropping-particle":"","parse-names":false,"suffix":""},{"dropping-particle":"","family":"Fedik","given":"Nikita S.","non-dropping-particle":"","parse-names":false,"suffix":""},{"dropping-particle":"V.","family":"Lisovin","given":"Anton","non-dropping-particle":"","parse-names":false,"suffix":""},{"dropping-particle":"V.","family":"Kurbatov","given":"Sergey","non-dropping-particle":"","parse-names":false,"suffix":""}],"container-title":"Chemistry of Heterocyclic Compounds","id":"ITEM-1","issue":"11-12","issued":{"date-parts":[["2015","11","12"]]},"page":"951-960","title":"Mechanism of Thiol-Induced Nitrogen(II) Oxide Donation by Furoxans: a Quantum-Chemical Study","type":"article-journal","volume":"51"},"uris":["http://www.mendeley.com/documents/?uuid=f70023a9-be06-4bfe-8723-46bf2b3fe8a2"]}],"mendeley":{"formattedCitation":"[53]","plainTextFormattedCitation":"[53]","previouslyFormattedCitation":"Oleg N. Burov and others, ‘Mechanism of Thiol-Induced Nitrogen(II) Oxide Donation by Furoxans: A Quantum-Chemical Study’, &lt;i&gt;Chemistry of Heterocyclic Compounds&lt;/i&gt;, 51.11–12 (2015), 951–60 &lt;https://doi.org/10.1007/s10593-016-1804-z&gt;."},"properties":{"noteIndex":0},"schema":"https://github.com/citation-style-language/schema/raw/master/csl-citation.json"}</w:instrText>
      </w:r>
      <w:r w:rsidR="00444352">
        <w:rPr>
          <w:rStyle w:val="aff8"/>
          <w:noProof/>
          <w:lang w:val="kk-KZ"/>
        </w:rPr>
        <w:fldChar w:fldCharType="separate"/>
      </w:r>
      <w:r w:rsidR="00444352" w:rsidRPr="00444352">
        <w:rPr>
          <w:bCs/>
          <w:noProof/>
          <w:lang w:val="kk-KZ"/>
        </w:rPr>
        <w:t>[53]</w:t>
      </w:r>
      <w:r w:rsidR="00444352">
        <w:rPr>
          <w:rStyle w:val="aff8"/>
          <w:noProof/>
          <w:lang w:val="kk-KZ"/>
        </w:rPr>
        <w:fldChar w:fldCharType="end"/>
      </w:r>
      <w:r w:rsidR="009D590E" w:rsidRPr="009D590E">
        <w:rPr>
          <w:noProof/>
          <w:lang w:val="kk-KZ"/>
        </w:rPr>
        <w:t xml:space="preserve">. Осы механизмдердің біріншісі тиил радикалы С(3) атомына шабуыл жасап, 20,2 ккал/моль максималды энергетикалық кедергіні еңсеретін төрт сатылы процесті қамтиды </w:t>
      </w:r>
      <w:r w:rsidR="00444352">
        <w:rPr>
          <w:rStyle w:val="aff8"/>
          <w:noProof/>
          <w:lang w:val="kk-KZ"/>
        </w:rPr>
        <w:fldChar w:fldCharType="begin" w:fldLock="1"/>
      </w:r>
      <w:r w:rsidR="00444352">
        <w:rPr>
          <w:noProof/>
          <w:lang w:val="kk-KZ"/>
        </w:rPr>
        <w:instrText>ADDIN CSL_CITATION {"citationItems":[{"id":"ITEM-1","itemData":{"DOI":"10.1007/s10593-016-1804-z","ISSN":"0009-3122","author":[{"dropping-particle":"","family":"Burov","given":"Oleg N.","non-dropping-particle":"","parse-names":false,"suffix":""},{"dropping-particle":"","family":"Kletskii","given":"Mikhail E.","non-dropping-particle":"","parse-names":false,"suffix":""},{"dropping-particle":"","family":"Fedik","given":"Nikita S.","non-dropping-particle":"","parse-names":false,"suffix":""},{"dropping-particle":"V.","family":"Lisovin","given":"Anton","non-dropping-particle":"","parse-names":false,"suffix":""},{"dropping-particle":"V.","family":"Kurbatov","given":"Sergey","non-dropping-particle":"","parse-names":false,"suffix":""}],"container-title":"Chemistry of Heterocyclic Compounds","id":"ITEM-1","issue":"11-12","issued":{"date-parts":[["2015","11","12"]]},"page":"951-960","title":"Mechanism of Thiol-Induced Nitrogen(II) Oxide Donation by Furoxans: a Quantum-Chemical Study","type":"article-journal","volume":"51"},"uris":["http://www.mendeley.com/documents/?uuid=f70023a9-be06-4bfe-8723-46bf2b3fe8a2"]}],"mendeley":{"formattedCitation":"[53]","plainTextFormattedCitation":"[53]","previouslyFormattedCitation":"Oleg N. Burov and others."},"properties":{"noteIndex":0},"schema":"https://github.com/citation-style-language/schema/raw/master/csl-citation.json"}</w:instrText>
      </w:r>
      <w:r w:rsidR="00444352">
        <w:rPr>
          <w:rStyle w:val="aff8"/>
          <w:noProof/>
          <w:lang w:val="kk-KZ"/>
        </w:rPr>
        <w:fldChar w:fldCharType="separate"/>
      </w:r>
      <w:r w:rsidR="00444352" w:rsidRPr="00444352">
        <w:rPr>
          <w:noProof/>
          <w:lang w:val="kk-KZ"/>
        </w:rPr>
        <w:t>[53</w:t>
      </w:r>
      <w:r w:rsidR="00B7110E">
        <w:rPr>
          <w:noProof/>
          <w:lang w:val="kk-KZ"/>
        </w:rPr>
        <w:t>, р. 951-959</w:t>
      </w:r>
      <w:r w:rsidR="00444352" w:rsidRPr="00444352">
        <w:rPr>
          <w:noProof/>
          <w:lang w:val="kk-KZ"/>
        </w:rPr>
        <w:t>]</w:t>
      </w:r>
      <w:r w:rsidR="00444352">
        <w:rPr>
          <w:rStyle w:val="aff8"/>
          <w:noProof/>
          <w:lang w:val="kk-KZ"/>
        </w:rPr>
        <w:fldChar w:fldCharType="end"/>
      </w:r>
      <w:r w:rsidR="009D590E" w:rsidRPr="009D590E">
        <w:rPr>
          <w:noProof/>
          <w:lang w:val="kk-KZ"/>
        </w:rPr>
        <w:t xml:space="preserve">. Бұл жол, сайып келгенде, нитрозотиофенолдың түзілуіне әкеледі, бұл осы реакцияны одан әрі зерттеудің перспективалы тәсілін көрсетеді. Сонымен қатар, тиил радикалының бензофуроксанның С(7а) атомына шабуылы кинетикалық тұрғыдан қолайлы </w:t>
      </w:r>
      <w:r w:rsidR="00444352">
        <w:rPr>
          <w:rStyle w:val="aff8"/>
          <w:lang w:val="en-US"/>
        </w:rPr>
        <w:fldChar w:fldCharType="begin" w:fldLock="1"/>
      </w:r>
      <w:r w:rsidR="00444352" w:rsidRPr="00444352">
        <w:rPr>
          <w:lang w:val="kk-KZ"/>
        </w:rPr>
        <w:instrText>ADDIN CSL_CITATION {"citationItems":[{"id":"ITEM-1","itemData":{"DOI":"10.1007/s11172-019-2503-6","ISSN":"1573-9171","abstract":"The review provides a brief historical background for the establishment of structure of benzofuroxanes. Methods for their synthesis are summarized, and the chemical properties are described, which are splitted into two parts: reactions proceeding with a ring opening of the heterocycle, and those occuring with a participation of the isocyclic moiety. The biological activity of various representatives belonging to the benzofuroxan series is covered in details.","author":[{"dropping-particle":"","family":"Chugunova","given":"E.A. A","non-dropping-particle":"","parse-names":false,"suffix":""},{"dropping-particle":"","family":"Gazizov","given":"A.S. S","non-dropping-particle":"","parse-names":false,"suffix":""},{"dropping-particle":"","family":"Burilov","given":"A.R. R","non-dropping-particle":"","parse-names":false,"suffix":""},{"dropping-particle":"","family":"Yusupova","given":"L.M. M","non-dropping-particle":"","parse-names":false,"suffix":""},{"dropping-particle":"","family":"Pudovik","given":"M.A. A","non-dropping-particle":"","parse-names":false,"suffix":""},{"dropping-particle":"","family":"Sinyashin","given":"O.G. G","non-dropping-particle":"","parse-names":false,"suffix":""}],"container-title":"Russian Chemical Bulletin","id":"ITEM-1","issue":"5","issued":{"date-parts":[["2019"]]},"page":"887-910","title":"Benzofuroxans: their synthesis, properties, and biological activity","type":"article-journal","volume":"68"},"uris":["http://www.mendeley.com/documents/?uuid=9d675495-1195-447e-bf13-8838c10451cc"]}],"mendeley":{"formattedCitation":"[54]","plainTextFormattedCitation":"[54]","previouslyFormattedCitation":"E.A. A Chugunova, A.S. S Gazizov, A.R. R Burilov, and others, ‘Benzofuroxans: Their Synthesis, Properties, and Biological Activity’, &lt;i&gt;Russian Chemical Bulletin&lt;/i&gt;, 68.5 (2019), 887–910 &lt;https://doi.org/10.1007/s11172-019-2503-6&gt;."},"properties":{"noteIndex":0},"schema":"https://github.com/citation-style-language/schema/raw/master/csl-citation.json"}</w:instrText>
      </w:r>
      <w:r w:rsidR="00444352">
        <w:rPr>
          <w:rStyle w:val="aff8"/>
          <w:lang w:val="en-US"/>
        </w:rPr>
        <w:fldChar w:fldCharType="separate"/>
      </w:r>
      <w:r w:rsidR="00444352" w:rsidRPr="00444352">
        <w:rPr>
          <w:bCs/>
          <w:noProof/>
          <w:lang w:val="kk-KZ"/>
        </w:rPr>
        <w:t>[54]</w:t>
      </w:r>
      <w:r w:rsidR="00444352">
        <w:rPr>
          <w:rStyle w:val="aff8"/>
          <w:lang w:val="en-US"/>
        </w:rPr>
        <w:fldChar w:fldCharType="end"/>
      </w:r>
      <w:r w:rsidR="009D590E" w:rsidRPr="005A4D79">
        <w:rPr>
          <w:noProof/>
          <w:lang w:val="kk-KZ"/>
        </w:rPr>
        <w:t>.</w:t>
      </w:r>
      <w:r w:rsidR="009D590E" w:rsidRPr="009D590E">
        <w:rPr>
          <w:noProof/>
          <w:lang w:val="kk-KZ"/>
        </w:rPr>
        <w:t xml:space="preserve"> Азот оксидінің (II) түзілуі екі түрлі сатыда жүреді және бұл процестердің активтену кедергілері салыстырмалы түрде төмен </w:t>
      </w:r>
      <w:r w:rsidR="00444352">
        <w:rPr>
          <w:rStyle w:val="aff8"/>
          <w:lang w:val="en-US"/>
        </w:rPr>
        <w:fldChar w:fldCharType="begin" w:fldLock="1"/>
      </w:r>
      <w:r w:rsidR="00444352" w:rsidRPr="00444352">
        <w:rPr>
          <w:lang w:val="kk-KZ"/>
        </w:rPr>
        <w:instrText>ADDIN CSL_CITATION {"citationItems":[{"id":"ITEM-1","itemData":{"DOI":"10.1007/s11172-019-2503-6","ISSN":"1573-9171","abstract":"The review provides a brief historical background for the establishment of structure of benzofuroxanes. Methods for their synthesis are summarized, and the chemical properties are described, which are splitted into two parts: reactions proceeding with a ring opening of the heterocycle, and those occuring with a participation of the isocyclic moiety. The biological activity of various representatives belonging to the benzofuroxan series is covered in details.","author":[{"dropping-particle":"","family":"Chugunova","given":"E.A. A","non-dropping-particle":"","parse-names":false,"suffix":""},{"dropping-particle":"","family":"Gazizov","given":"A.S. S","non-dropping-particle":"","parse-names":false,"suffix":""},{"dropping-particle":"","family":"Burilov","given":"A.R. R","non-dropping-particle":"","parse-names":false,"suffix":""},{"dropping-particle":"","family":"Yusupova","given":"L.M. M","non-dropping-particle":"","parse-names":false,"suffix":""},{"dropping-particle":"","family":"Pudovik","given":"M.A. A","non-dropping-particle":"","parse-names":false,"suffix":""},{"dropping-particle":"","family":"Sinyashin","given":"O.G. G","non-dropping-particle":"","parse-names":false,"suffix":""}],"container-title":"Russian Chemical Bulletin","id":"ITEM-1","issue":"5","issued":{"date-parts":[["2019"]]},"page":"887-910","title":"Benzofuroxans: their synthesis, properties, and biological activity","type":"article-journal","volume":"68"},"uris":["http://www.mendeley.com/documents/?uuid=9d675495-1195-447e-bf13-8838c10451cc"]}],"mendeley":{"formattedCitation":"[54]","plainTextFormattedCitation":"[54]","previouslyFormattedCitation":"E.A. A Chugunova, Gazizov, Burilov, and others."},"properties":{"noteIndex":0},"schema":"https://github.com/citation-style-language/schema/raw/master/csl-citation.json"}</w:instrText>
      </w:r>
      <w:r w:rsidR="00444352">
        <w:rPr>
          <w:rStyle w:val="aff8"/>
          <w:lang w:val="en-US"/>
        </w:rPr>
        <w:fldChar w:fldCharType="separate"/>
      </w:r>
      <w:r w:rsidR="00444352" w:rsidRPr="00444352">
        <w:rPr>
          <w:noProof/>
          <w:lang w:val="kk-KZ"/>
        </w:rPr>
        <w:t>[54</w:t>
      </w:r>
      <w:r w:rsidR="00B7110E">
        <w:rPr>
          <w:noProof/>
          <w:lang w:val="kk-KZ"/>
        </w:rPr>
        <w:t>, р. 888</w:t>
      </w:r>
      <w:r w:rsidR="00444352" w:rsidRPr="00444352">
        <w:rPr>
          <w:noProof/>
          <w:lang w:val="kk-KZ"/>
        </w:rPr>
        <w:t>]</w:t>
      </w:r>
      <w:r w:rsidR="00444352">
        <w:rPr>
          <w:rStyle w:val="aff8"/>
          <w:lang w:val="en-US"/>
        </w:rPr>
        <w:fldChar w:fldCharType="end"/>
      </w:r>
      <w:r w:rsidR="009D590E" w:rsidRPr="009D590E">
        <w:rPr>
          <w:noProof/>
          <w:lang w:val="kk-KZ"/>
        </w:rPr>
        <w:t xml:space="preserve">. Бензофуроксандардың реактивтілігі және олардың терапевтік жағдайларда әлеуетті қолданылуы туралы бұл кеңейтілген түсінік осы саладағы айтарлықтай ілгерілеу болып табылады </w:t>
      </w:r>
      <w:r w:rsidR="00444352">
        <w:rPr>
          <w:rStyle w:val="aff8"/>
          <w:lang w:val="en-US"/>
        </w:rPr>
        <w:fldChar w:fldCharType="begin" w:fldLock="1"/>
      </w:r>
      <w:r w:rsidR="00444352" w:rsidRPr="00444352">
        <w:rPr>
          <w:lang w:val="kk-KZ"/>
        </w:rPr>
        <w:instrText>ADDIN CSL_CITATION {"citationItems":[{"id":"ITEM-1","itemData":{"DOI":"10.1007/s11172-019-2503-6","ISSN":"1573-9171","abstract":"The review provides a brief historical background for the establishment of structure of benzofuroxanes. Methods for their synthesis are summarized, and the chemical properties are described, which are splitted into two parts: reactions proceeding with a ring opening of the heterocycle, and those occuring with a participation of the isocyclic moiety. The biological activity of various representatives belonging to the benzofuroxan series is covered in details.","author":[{"dropping-particle":"","family":"Chugunova","given":"E.A. A","non-dropping-particle":"","parse-names":false,"suffix":""},{"dropping-particle":"","family":"Gazizov","given":"A.S. S","non-dropping-particle":"","parse-names":false,"suffix":""},{"dropping-particle":"","family":"Burilov","given":"A.R. R","non-dropping-particle":"","parse-names":false,"suffix":""},{"dropping-particle":"","family":"Yusupova","given":"L.M. M","non-dropping-particle":"","parse-names":false,"suffix":""},{"dropping-particle":"","family":"Pudovik","given":"M.A. A","non-dropping-particle":"","parse-names":false,"suffix":""},{"dropping-particle":"","family":"Sinyashin","given":"O.G. G","non-dropping-particle":"","parse-names":false,"suffix":""}]</w:instrText>
      </w:r>
      <w:r w:rsidR="00444352" w:rsidRPr="00444352">
        <w:instrText>,"</w:instrText>
      </w:r>
      <w:r w:rsidR="00444352">
        <w:rPr>
          <w:lang w:val="en-US"/>
        </w:rPr>
        <w:instrText>container</w:instrText>
      </w:r>
      <w:r w:rsidR="00444352" w:rsidRPr="00444352">
        <w:instrText>-</w:instrText>
      </w:r>
      <w:r w:rsidR="00444352">
        <w:rPr>
          <w:lang w:val="en-US"/>
        </w:rPr>
        <w:instrText>title</w:instrText>
      </w:r>
      <w:r w:rsidR="00444352" w:rsidRPr="00444352">
        <w:instrText>":"</w:instrText>
      </w:r>
      <w:r w:rsidR="00444352">
        <w:rPr>
          <w:lang w:val="en-US"/>
        </w:rPr>
        <w:instrText>Russian</w:instrText>
      </w:r>
      <w:r w:rsidR="00444352" w:rsidRPr="00444352">
        <w:instrText xml:space="preserve"> </w:instrText>
      </w:r>
      <w:r w:rsidR="00444352">
        <w:rPr>
          <w:lang w:val="en-US"/>
        </w:rPr>
        <w:instrText>Chemical</w:instrText>
      </w:r>
      <w:r w:rsidR="00444352" w:rsidRPr="00444352">
        <w:instrText xml:space="preserve"> </w:instrText>
      </w:r>
      <w:r w:rsidR="00444352">
        <w:rPr>
          <w:lang w:val="en-US"/>
        </w:rPr>
        <w:instrText>Bulletin</w:instrText>
      </w:r>
      <w:r w:rsidR="00444352" w:rsidRPr="00444352">
        <w:instrText>","</w:instrText>
      </w:r>
      <w:r w:rsidR="00444352">
        <w:rPr>
          <w:lang w:val="en-US"/>
        </w:rPr>
        <w:instrText>id</w:instrText>
      </w:r>
      <w:r w:rsidR="00444352" w:rsidRPr="00444352">
        <w:instrText>":"</w:instrText>
      </w:r>
      <w:r w:rsidR="00444352">
        <w:rPr>
          <w:lang w:val="en-US"/>
        </w:rPr>
        <w:instrText>ITEM</w:instrText>
      </w:r>
      <w:r w:rsidR="00444352" w:rsidRPr="00444352">
        <w:instrText>-1","</w:instrText>
      </w:r>
      <w:r w:rsidR="00444352">
        <w:rPr>
          <w:lang w:val="en-US"/>
        </w:rPr>
        <w:instrText>issue</w:instrText>
      </w:r>
      <w:r w:rsidR="00444352" w:rsidRPr="00444352">
        <w:instrText>":"5","</w:instrText>
      </w:r>
      <w:r w:rsidR="00444352">
        <w:rPr>
          <w:lang w:val="en-US"/>
        </w:rPr>
        <w:instrText>issued</w:instrText>
      </w:r>
      <w:r w:rsidR="00444352" w:rsidRPr="00444352">
        <w:instrText>":{"</w:instrText>
      </w:r>
      <w:r w:rsidR="00444352">
        <w:rPr>
          <w:lang w:val="en-US"/>
        </w:rPr>
        <w:instrText>date</w:instrText>
      </w:r>
      <w:r w:rsidR="00444352" w:rsidRPr="00444352">
        <w:instrText>-</w:instrText>
      </w:r>
      <w:r w:rsidR="00444352">
        <w:rPr>
          <w:lang w:val="en-US"/>
        </w:rPr>
        <w:instrText>parts</w:instrText>
      </w:r>
      <w:r w:rsidR="00444352" w:rsidRPr="00444352">
        <w:instrText>":[["2019"]]},"</w:instrText>
      </w:r>
      <w:r w:rsidR="00444352">
        <w:rPr>
          <w:lang w:val="en-US"/>
        </w:rPr>
        <w:instrText>page</w:instrText>
      </w:r>
      <w:r w:rsidR="00444352" w:rsidRPr="00444352">
        <w:instrText>":"887-910","</w:instrText>
      </w:r>
      <w:r w:rsidR="00444352">
        <w:rPr>
          <w:lang w:val="en-US"/>
        </w:rPr>
        <w:instrText>title</w:instrText>
      </w:r>
      <w:r w:rsidR="00444352" w:rsidRPr="00444352">
        <w:instrText>":"</w:instrText>
      </w:r>
      <w:r w:rsidR="00444352">
        <w:rPr>
          <w:lang w:val="en-US"/>
        </w:rPr>
        <w:instrText>Benzofuroxans</w:instrText>
      </w:r>
      <w:r w:rsidR="00444352" w:rsidRPr="00444352">
        <w:instrText xml:space="preserve">: </w:instrText>
      </w:r>
      <w:r w:rsidR="00444352">
        <w:rPr>
          <w:lang w:val="en-US"/>
        </w:rPr>
        <w:instrText>their</w:instrText>
      </w:r>
      <w:r w:rsidR="00444352" w:rsidRPr="00444352">
        <w:instrText xml:space="preserve"> </w:instrText>
      </w:r>
      <w:r w:rsidR="00444352">
        <w:rPr>
          <w:lang w:val="en-US"/>
        </w:rPr>
        <w:instrText>synthesis</w:instrText>
      </w:r>
      <w:r w:rsidR="00444352" w:rsidRPr="00444352">
        <w:instrText xml:space="preserve">, </w:instrText>
      </w:r>
      <w:r w:rsidR="00444352">
        <w:rPr>
          <w:lang w:val="en-US"/>
        </w:rPr>
        <w:instrText>properties</w:instrText>
      </w:r>
      <w:r w:rsidR="00444352" w:rsidRPr="00444352">
        <w:instrText xml:space="preserve">, </w:instrText>
      </w:r>
      <w:r w:rsidR="00444352">
        <w:rPr>
          <w:lang w:val="en-US"/>
        </w:rPr>
        <w:instrText>and</w:instrText>
      </w:r>
      <w:r w:rsidR="00444352" w:rsidRPr="00444352">
        <w:instrText xml:space="preserve"> </w:instrText>
      </w:r>
      <w:r w:rsidR="00444352">
        <w:rPr>
          <w:lang w:val="en-US"/>
        </w:rPr>
        <w:instrText>biological</w:instrText>
      </w:r>
      <w:r w:rsidR="00444352" w:rsidRPr="00444352">
        <w:instrText xml:space="preserve"> </w:instrText>
      </w:r>
      <w:r w:rsidR="00444352">
        <w:rPr>
          <w:lang w:val="en-US"/>
        </w:rPr>
        <w:instrText>activity</w:instrText>
      </w:r>
      <w:r w:rsidR="00444352" w:rsidRPr="00444352">
        <w:instrText>","</w:instrText>
      </w:r>
      <w:r w:rsidR="00444352">
        <w:rPr>
          <w:lang w:val="en-US"/>
        </w:rPr>
        <w:instrText>type</w:instrText>
      </w:r>
      <w:r w:rsidR="00444352" w:rsidRPr="00444352">
        <w:instrText>":"</w:instrText>
      </w:r>
      <w:r w:rsidR="00444352">
        <w:rPr>
          <w:lang w:val="en-US"/>
        </w:rPr>
        <w:instrText>article</w:instrText>
      </w:r>
      <w:r w:rsidR="00444352" w:rsidRPr="00444352">
        <w:instrText>-</w:instrText>
      </w:r>
      <w:r w:rsidR="00444352">
        <w:rPr>
          <w:lang w:val="en-US"/>
        </w:rPr>
        <w:instrText>journal</w:instrText>
      </w:r>
      <w:r w:rsidR="00444352" w:rsidRPr="00444352">
        <w:instrText>","</w:instrText>
      </w:r>
      <w:r w:rsidR="00444352">
        <w:rPr>
          <w:lang w:val="en-US"/>
        </w:rPr>
        <w:instrText>volume</w:instrText>
      </w:r>
      <w:r w:rsidR="00444352" w:rsidRPr="00444352">
        <w:instrText>":"68"},"</w:instrText>
      </w:r>
      <w:r w:rsidR="00444352">
        <w:rPr>
          <w:lang w:val="en-US"/>
        </w:rPr>
        <w:instrText>uris</w:instrText>
      </w:r>
      <w:r w:rsidR="00444352" w:rsidRPr="00444352">
        <w:instrText>":["</w:instrText>
      </w:r>
      <w:r w:rsidR="00444352">
        <w:rPr>
          <w:lang w:val="en-US"/>
        </w:rPr>
        <w:instrText>http</w:instrText>
      </w:r>
      <w:r w:rsidR="00444352" w:rsidRPr="00444352">
        <w:instrText>://</w:instrText>
      </w:r>
      <w:r w:rsidR="00444352">
        <w:rPr>
          <w:lang w:val="en-US"/>
        </w:rPr>
        <w:instrText>www</w:instrText>
      </w:r>
      <w:r w:rsidR="00444352" w:rsidRPr="00444352">
        <w:instrText>.</w:instrText>
      </w:r>
      <w:r w:rsidR="00444352">
        <w:rPr>
          <w:lang w:val="en-US"/>
        </w:rPr>
        <w:instrText>mendeley</w:instrText>
      </w:r>
      <w:r w:rsidR="00444352" w:rsidRPr="00444352">
        <w:instrText>.</w:instrText>
      </w:r>
      <w:r w:rsidR="00444352">
        <w:rPr>
          <w:lang w:val="en-US"/>
        </w:rPr>
        <w:instrText>com</w:instrText>
      </w:r>
      <w:r w:rsidR="00444352" w:rsidRPr="00444352">
        <w:instrText>/</w:instrText>
      </w:r>
      <w:r w:rsidR="00444352">
        <w:rPr>
          <w:lang w:val="en-US"/>
        </w:rPr>
        <w:instrText>documents</w:instrText>
      </w:r>
      <w:r w:rsidR="00444352" w:rsidRPr="00444352">
        <w:instrText>/?</w:instrText>
      </w:r>
      <w:r w:rsidR="00444352">
        <w:rPr>
          <w:lang w:val="en-US"/>
        </w:rPr>
        <w:instrText>uuid</w:instrText>
      </w:r>
      <w:r w:rsidR="00444352" w:rsidRPr="00444352">
        <w:instrText>=9</w:instrText>
      </w:r>
      <w:r w:rsidR="00444352">
        <w:rPr>
          <w:lang w:val="en-US"/>
        </w:rPr>
        <w:instrText>d</w:instrText>
      </w:r>
      <w:r w:rsidR="00444352" w:rsidRPr="00444352">
        <w:instrText>675495-1195-447</w:instrText>
      </w:r>
      <w:r w:rsidR="00444352">
        <w:rPr>
          <w:lang w:val="en-US"/>
        </w:rPr>
        <w:instrText>e</w:instrText>
      </w:r>
      <w:r w:rsidR="00444352" w:rsidRPr="00444352">
        <w:instrText>-</w:instrText>
      </w:r>
      <w:r w:rsidR="00444352">
        <w:rPr>
          <w:lang w:val="en-US"/>
        </w:rPr>
        <w:instrText>bf</w:instrText>
      </w:r>
      <w:r w:rsidR="00444352" w:rsidRPr="00444352">
        <w:instrText>13-8838</w:instrText>
      </w:r>
      <w:r w:rsidR="00444352">
        <w:rPr>
          <w:lang w:val="en-US"/>
        </w:rPr>
        <w:instrText>c</w:instrText>
      </w:r>
      <w:r w:rsidR="00444352" w:rsidRPr="00444352">
        <w:instrText>10451</w:instrText>
      </w:r>
      <w:r w:rsidR="00444352">
        <w:rPr>
          <w:lang w:val="en-US"/>
        </w:rPr>
        <w:instrText>cc</w:instrText>
      </w:r>
      <w:r w:rsidR="00444352" w:rsidRPr="00444352">
        <w:instrText>"]}],"</w:instrText>
      </w:r>
      <w:r w:rsidR="00444352">
        <w:rPr>
          <w:lang w:val="en-US"/>
        </w:rPr>
        <w:instrText>mendeley</w:instrText>
      </w:r>
      <w:r w:rsidR="00444352" w:rsidRPr="00444352">
        <w:instrText>":{"</w:instrText>
      </w:r>
      <w:r w:rsidR="00444352">
        <w:rPr>
          <w:lang w:val="en-US"/>
        </w:rPr>
        <w:instrText>formattedCitation</w:instrText>
      </w:r>
      <w:r w:rsidR="00444352" w:rsidRPr="00444352">
        <w:instrText>":"[54]","</w:instrText>
      </w:r>
      <w:r w:rsidR="00444352">
        <w:rPr>
          <w:lang w:val="en-US"/>
        </w:rPr>
        <w:instrText>plainTextFormattedCitation</w:instrText>
      </w:r>
      <w:r w:rsidR="00444352" w:rsidRPr="00444352">
        <w:instrText>":"[54]","</w:instrText>
      </w:r>
      <w:r w:rsidR="00444352">
        <w:rPr>
          <w:lang w:val="en-US"/>
        </w:rPr>
        <w:instrText>previouslyFormattedCitation</w:instrText>
      </w:r>
      <w:r w:rsidR="00444352" w:rsidRPr="00444352">
        <w:instrText>":"</w:instrText>
      </w:r>
      <w:r w:rsidR="00444352">
        <w:rPr>
          <w:lang w:val="en-US"/>
        </w:rPr>
        <w:instrText>E</w:instrText>
      </w:r>
      <w:r w:rsidR="00444352" w:rsidRPr="00444352">
        <w:instrText>.</w:instrText>
      </w:r>
      <w:r w:rsidR="00444352">
        <w:rPr>
          <w:lang w:val="en-US"/>
        </w:rPr>
        <w:instrText>A</w:instrText>
      </w:r>
      <w:r w:rsidR="00444352" w:rsidRPr="00444352">
        <w:instrText xml:space="preserve">. </w:instrText>
      </w:r>
      <w:r w:rsidR="00444352">
        <w:rPr>
          <w:lang w:val="en-US"/>
        </w:rPr>
        <w:instrText>A</w:instrText>
      </w:r>
      <w:r w:rsidR="00444352" w:rsidRPr="00444352">
        <w:instrText xml:space="preserve"> </w:instrText>
      </w:r>
      <w:r w:rsidR="00444352">
        <w:rPr>
          <w:lang w:val="en-US"/>
        </w:rPr>
        <w:instrText>Chugunova</w:instrText>
      </w:r>
      <w:r w:rsidR="00444352" w:rsidRPr="00444352">
        <w:instrText xml:space="preserve">, </w:instrText>
      </w:r>
      <w:r w:rsidR="00444352">
        <w:rPr>
          <w:lang w:val="en-US"/>
        </w:rPr>
        <w:instrText>Gazizov</w:instrText>
      </w:r>
      <w:r w:rsidR="00444352" w:rsidRPr="00444352">
        <w:instrText xml:space="preserve">, </w:instrText>
      </w:r>
      <w:r w:rsidR="00444352">
        <w:rPr>
          <w:lang w:val="en-US"/>
        </w:rPr>
        <w:instrText>Burilov</w:instrText>
      </w:r>
      <w:r w:rsidR="00444352" w:rsidRPr="00444352">
        <w:instrText xml:space="preserve">, </w:instrText>
      </w:r>
      <w:r w:rsidR="00444352">
        <w:rPr>
          <w:lang w:val="en-US"/>
        </w:rPr>
        <w:instrText>and</w:instrText>
      </w:r>
      <w:r w:rsidR="00444352" w:rsidRPr="00444352">
        <w:instrText xml:space="preserve"> </w:instrText>
      </w:r>
      <w:r w:rsidR="00444352">
        <w:rPr>
          <w:lang w:val="en-US"/>
        </w:rPr>
        <w:instrText>others</w:instrText>
      </w:r>
      <w:r w:rsidR="00444352" w:rsidRPr="00444352">
        <w:instrText>."},"</w:instrText>
      </w:r>
      <w:r w:rsidR="00444352">
        <w:rPr>
          <w:lang w:val="en-US"/>
        </w:rPr>
        <w:instrText>properties</w:instrText>
      </w:r>
      <w:r w:rsidR="00444352" w:rsidRPr="00444352">
        <w:instrText>":{"</w:instrText>
      </w:r>
      <w:r w:rsidR="00444352">
        <w:rPr>
          <w:lang w:val="en-US"/>
        </w:rPr>
        <w:instrText>noteIndex</w:instrText>
      </w:r>
      <w:r w:rsidR="00444352" w:rsidRPr="00444352">
        <w:instrText>":0},"</w:instrText>
      </w:r>
      <w:r w:rsidR="00444352">
        <w:rPr>
          <w:lang w:val="en-US"/>
        </w:rPr>
        <w:instrText>schema</w:instrText>
      </w:r>
      <w:r w:rsidR="00444352" w:rsidRPr="00444352">
        <w:instrText>":"</w:instrText>
      </w:r>
      <w:r w:rsidR="00444352">
        <w:rPr>
          <w:lang w:val="en-US"/>
        </w:rPr>
        <w:instrText>https</w:instrText>
      </w:r>
      <w:r w:rsidR="00444352" w:rsidRPr="00444352">
        <w:instrText>://</w:instrText>
      </w:r>
      <w:r w:rsidR="00444352">
        <w:rPr>
          <w:lang w:val="en-US"/>
        </w:rPr>
        <w:instrText>github</w:instrText>
      </w:r>
      <w:r w:rsidR="00444352" w:rsidRPr="00444352">
        <w:instrText>.</w:instrText>
      </w:r>
      <w:r w:rsidR="00444352">
        <w:rPr>
          <w:lang w:val="en-US"/>
        </w:rPr>
        <w:instrText>com</w:instrText>
      </w:r>
      <w:r w:rsidR="00444352" w:rsidRPr="00444352">
        <w:instrText>/</w:instrText>
      </w:r>
      <w:r w:rsidR="00444352">
        <w:rPr>
          <w:lang w:val="en-US"/>
        </w:rPr>
        <w:instrText>citation</w:instrText>
      </w:r>
      <w:r w:rsidR="00444352" w:rsidRPr="00444352">
        <w:instrText>-</w:instrText>
      </w:r>
      <w:r w:rsidR="00444352">
        <w:rPr>
          <w:lang w:val="en-US"/>
        </w:rPr>
        <w:instrText>style</w:instrText>
      </w:r>
      <w:r w:rsidR="00444352" w:rsidRPr="00444352">
        <w:instrText>-</w:instrText>
      </w:r>
      <w:r w:rsidR="00444352">
        <w:rPr>
          <w:lang w:val="en-US"/>
        </w:rPr>
        <w:instrText>language</w:instrText>
      </w:r>
      <w:r w:rsidR="00444352" w:rsidRPr="00444352">
        <w:instrText>/</w:instrText>
      </w:r>
      <w:r w:rsidR="00444352">
        <w:rPr>
          <w:lang w:val="en-US"/>
        </w:rPr>
        <w:instrText>schema</w:instrText>
      </w:r>
      <w:r w:rsidR="00444352" w:rsidRPr="00444352">
        <w:instrText>/</w:instrText>
      </w:r>
      <w:r w:rsidR="00444352">
        <w:rPr>
          <w:lang w:val="en-US"/>
        </w:rPr>
        <w:instrText>raw</w:instrText>
      </w:r>
      <w:r w:rsidR="00444352" w:rsidRPr="00444352">
        <w:instrText>/</w:instrText>
      </w:r>
      <w:r w:rsidR="00444352">
        <w:rPr>
          <w:lang w:val="en-US"/>
        </w:rPr>
        <w:instrText>master</w:instrText>
      </w:r>
      <w:r w:rsidR="00444352" w:rsidRPr="00444352">
        <w:instrText>/</w:instrText>
      </w:r>
      <w:r w:rsidR="00444352">
        <w:rPr>
          <w:lang w:val="en-US"/>
        </w:rPr>
        <w:instrText>csl</w:instrText>
      </w:r>
      <w:r w:rsidR="00444352" w:rsidRPr="00444352">
        <w:instrText>-</w:instrText>
      </w:r>
      <w:r w:rsidR="00444352">
        <w:rPr>
          <w:lang w:val="en-US"/>
        </w:rPr>
        <w:instrText>citation</w:instrText>
      </w:r>
      <w:r w:rsidR="00444352" w:rsidRPr="00444352">
        <w:instrText>.</w:instrText>
      </w:r>
      <w:r w:rsidR="00444352">
        <w:rPr>
          <w:lang w:val="en-US"/>
        </w:rPr>
        <w:instrText>json</w:instrText>
      </w:r>
      <w:r w:rsidR="00444352" w:rsidRPr="00444352">
        <w:instrText>"}</w:instrText>
      </w:r>
      <w:r w:rsidR="00444352">
        <w:rPr>
          <w:rStyle w:val="aff8"/>
          <w:lang w:val="en-US"/>
        </w:rPr>
        <w:fldChar w:fldCharType="separate"/>
      </w:r>
      <w:r w:rsidR="00444352" w:rsidRPr="00444352">
        <w:rPr>
          <w:noProof/>
        </w:rPr>
        <w:t>[54</w:t>
      </w:r>
      <w:r w:rsidR="00B7110E">
        <w:rPr>
          <w:noProof/>
        </w:rPr>
        <w:t>, р. 888</w:t>
      </w:r>
      <w:r w:rsidR="00444352" w:rsidRPr="00444352">
        <w:rPr>
          <w:noProof/>
        </w:rPr>
        <w:t>]</w:t>
      </w:r>
      <w:r w:rsidR="00444352">
        <w:rPr>
          <w:rStyle w:val="aff8"/>
          <w:lang w:val="en-US"/>
        </w:rPr>
        <w:fldChar w:fldCharType="end"/>
      </w:r>
      <w:r w:rsidR="009D590E" w:rsidRPr="005A4D79">
        <w:rPr>
          <w:noProof/>
          <w:lang w:val="kk-KZ"/>
        </w:rPr>
        <w:t>.</w:t>
      </w:r>
    </w:p>
    <w:p w14:paraId="19D45F30" w14:textId="4F2A95A5" w:rsidR="002912F4" w:rsidRPr="004B28AD" w:rsidRDefault="002912F4" w:rsidP="00C6351F">
      <w:pPr>
        <w:spacing w:line="240" w:lineRule="auto"/>
        <w:ind w:firstLine="708"/>
        <w:rPr>
          <w:lang w:val="kk-KZ"/>
        </w:rPr>
      </w:pPr>
    </w:p>
    <w:p w14:paraId="59905D41" w14:textId="49F7F601" w:rsidR="002912F4" w:rsidRDefault="007972A2" w:rsidP="00B7110E">
      <w:pPr>
        <w:spacing w:line="240" w:lineRule="auto"/>
        <w:ind w:firstLine="0"/>
        <w:jc w:val="center"/>
      </w:pPr>
      <w:r>
        <w:object w:dxaOrig="6225" w:dyaOrig="3225" w14:anchorId="7CA3DCD2">
          <v:shape id="_x0000_i1033" type="#_x0000_t75" style="width:265.5pt;height:137.25pt" o:ole="">
            <v:imagedata r:id="rId27" o:title=""/>
          </v:shape>
          <o:OLEObject Type="Embed" ProgID="ChemDraw.Document.6.0" ShapeID="_x0000_i1033" DrawAspect="Content" ObjectID="_1822139712" r:id="rId28"/>
        </w:object>
      </w:r>
    </w:p>
    <w:p w14:paraId="53D2B8F2" w14:textId="48A5561C" w:rsidR="00B7110E" w:rsidRDefault="00B7110E" w:rsidP="00B7110E">
      <w:pPr>
        <w:spacing w:line="240" w:lineRule="auto"/>
        <w:ind w:firstLine="0"/>
        <w:jc w:val="center"/>
        <w:rPr>
          <w:lang w:val="kk-KZ"/>
        </w:rPr>
      </w:pPr>
      <w:r>
        <w:rPr>
          <w:lang w:val="kk-KZ"/>
        </w:rPr>
        <w:t>а</w:t>
      </w:r>
    </w:p>
    <w:p w14:paraId="121FE20E" w14:textId="3D4F3B83" w:rsidR="009D590E" w:rsidRDefault="007972A2" w:rsidP="00195138">
      <w:pPr>
        <w:spacing w:line="240" w:lineRule="auto"/>
        <w:ind w:firstLine="0"/>
        <w:jc w:val="center"/>
        <w:rPr>
          <w:sz w:val="24"/>
          <w:szCs w:val="24"/>
        </w:rPr>
      </w:pPr>
      <w:r w:rsidRPr="00A90EC9">
        <w:rPr>
          <w:sz w:val="24"/>
          <w:szCs w:val="24"/>
        </w:rPr>
        <w:object w:dxaOrig="9597" w:dyaOrig="3567" w14:anchorId="0A02B9FA">
          <v:shape id="_x0000_i1034" type="#_x0000_t75" style="width:5in;height:139.5pt" o:ole="">
            <v:imagedata r:id="rId29" o:title=""/>
          </v:shape>
          <o:OLEObject Type="Embed" ProgID="ChemDraw.Document.6.0" ShapeID="_x0000_i1034" DrawAspect="Content" ObjectID="_1822139713" r:id="rId30"/>
        </w:object>
      </w:r>
    </w:p>
    <w:p w14:paraId="23AADCB8" w14:textId="3FD62140" w:rsidR="00B7110E" w:rsidRPr="00B7110E" w:rsidRDefault="00B7110E" w:rsidP="00195138">
      <w:pPr>
        <w:spacing w:line="240" w:lineRule="auto"/>
        <w:ind w:firstLine="0"/>
        <w:jc w:val="center"/>
        <w:rPr>
          <w:sz w:val="24"/>
          <w:szCs w:val="24"/>
          <w:lang w:val="kk-KZ"/>
        </w:rPr>
      </w:pPr>
      <w:r>
        <w:rPr>
          <w:sz w:val="24"/>
          <w:szCs w:val="24"/>
          <w:lang w:val="kk-KZ"/>
        </w:rPr>
        <w:t>ә</w:t>
      </w:r>
    </w:p>
    <w:p w14:paraId="6CE2474C" w14:textId="77777777" w:rsidR="00B7110E" w:rsidRPr="00B7110E" w:rsidRDefault="00B7110E" w:rsidP="00195138">
      <w:pPr>
        <w:spacing w:line="240" w:lineRule="auto"/>
        <w:ind w:firstLine="0"/>
        <w:jc w:val="center"/>
        <w:rPr>
          <w:sz w:val="16"/>
          <w:szCs w:val="16"/>
          <w:lang w:val="kk-KZ"/>
        </w:rPr>
      </w:pPr>
    </w:p>
    <w:p w14:paraId="18BBF3ED" w14:textId="10E62A34" w:rsidR="002912F4" w:rsidRPr="00772A92" w:rsidRDefault="00B52A76" w:rsidP="00B7110E">
      <w:pPr>
        <w:spacing w:line="240" w:lineRule="auto"/>
        <w:ind w:firstLine="0"/>
        <w:jc w:val="center"/>
        <w:rPr>
          <w:lang w:val="kk-KZ"/>
        </w:rPr>
      </w:pPr>
      <w:r w:rsidRPr="00B52A76">
        <w:rPr>
          <w:bCs/>
          <w:lang w:val="kk-KZ"/>
        </w:rPr>
        <w:t>Сурет</w:t>
      </w:r>
      <w:r w:rsidR="002912F4" w:rsidRPr="009D590E">
        <w:rPr>
          <w:bCs/>
          <w:lang w:val="kk-KZ"/>
        </w:rPr>
        <w:t xml:space="preserve"> 1.</w:t>
      </w:r>
      <w:r w:rsidR="006C25B1" w:rsidRPr="009D590E">
        <w:rPr>
          <w:bCs/>
          <w:lang w:val="kk-KZ"/>
        </w:rPr>
        <w:t>9</w:t>
      </w:r>
      <w:r w:rsidR="002912F4" w:rsidRPr="009D590E">
        <w:rPr>
          <w:bCs/>
          <w:lang w:val="kk-KZ"/>
        </w:rPr>
        <w:t xml:space="preserve"> </w:t>
      </w:r>
      <w:r w:rsidR="000E104D" w:rsidRPr="009D590E">
        <w:rPr>
          <w:bCs/>
          <w:lang w:val="kk-KZ"/>
        </w:rPr>
        <w:t>–</w:t>
      </w:r>
      <w:r w:rsidR="002912F4" w:rsidRPr="009D590E">
        <w:rPr>
          <w:lang w:val="kk-KZ"/>
        </w:rPr>
        <w:t xml:space="preserve"> </w:t>
      </w:r>
      <w:r w:rsidR="009D590E">
        <w:rPr>
          <w:lang w:val="kk-KZ"/>
        </w:rPr>
        <w:t xml:space="preserve">а) </w:t>
      </w:r>
      <w:r w:rsidR="00B7110E">
        <w:rPr>
          <w:lang w:val="kk-KZ"/>
        </w:rPr>
        <w:t xml:space="preserve">фуроксандардың </w:t>
      </w:r>
      <w:r w:rsidR="00332F50" w:rsidRPr="009D590E">
        <w:rPr>
          <w:lang w:val="kk-KZ"/>
        </w:rPr>
        <w:t>NO</w:t>
      </w:r>
      <w:r w:rsidR="000E104D">
        <w:rPr>
          <w:lang w:val="kk-KZ"/>
        </w:rPr>
        <w:t xml:space="preserve"> бөлу механизмі</w:t>
      </w:r>
      <w:r w:rsidR="00B7110E">
        <w:rPr>
          <w:noProof/>
          <w:lang w:val="kk-KZ"/>
        </w:rPr>
        <w:t>;</w:t>
      </w:r>
      <w:r w:rsidR="006152BF">
        <w:rPr>
          <w:lang w:val="kk-KZ"/>
        </w:rPr>
        <w:t xml:space="preserve"> </w:t>
      </w:r>
      <w:r w:rsidR="00B7110E">
        <w:rPr>
          <w:lang w:val="kk-KZ"/>
        </w:rPr>
        <w:t>ә</w:t>
      </w:r>
      <w:r w:rsidR="009D590E">
        <w:rPr>
          <w:lang w:val="kk-KZ"/>
        </w:rPr>
        <w:t xml:space="preserve">) </w:t>
      </w:r>
      <w:r w:rsidR="00B7110E">
        <w:rPr>
          <w:lang w:val="kk-KZ"/>
        </w:rPr>
        <w:t xml:space="preserve">бензофуроксандардың </w:t>
      </w:r>
      <w:r w:rsidR="009D590E" w:rsidRPr="009D590E">
        <w:rPr>
          <w:lang w:val="kk-KZ"/>
        </w:rPr>
        <w:t>NO</w:t>
      </w:r>
      <w:r w:rsidR="009D590E">
        <w:rPr>
          <w:lang w:val="kk-KZ"/>
        </w:rPr>
        <w:t xml:space="preserve"> бөлу механизмі</w:t>
      </w:r>
      <w:r w:rsidR="009D590E" w:rsidRPr="009D590E">
        <w:rPr>
          <w:lang w:val="kk-KZ"/>
        </w:rPr>
        <w:t xml:space="preserve"> </w:t>
      </w:r>
    </w:p>
    <w:p w14:paraId="33E0E511" w14:textId="77777777" w:rsidR="00B7110E" w:rsidRPr="00B7110E" w:rsidRDefault="00B7110E" w:rsidP="007972A2">
      <w:pPr>
        <w:spacing w:line="240" w:lineRule="auto"/>
        <w:ind w:firstLine="708"/>
        <w:jc w:val="center"/>
        <w:rPr>
          <w:rFonts w:eastAsia="Calibri"/>
          <w:sz w:val="16"/>
          <w:szCs w:val="16"/>
          <w:lang w:val="kk-KZ"/>
        </w:rPr>
      </w:pPr>
    </w:p>
    <w:p w14:paraId="3F65AF50" w14:textId="035A9637" w:rsidR="00E019C5" w:rsidRPr="00B7110E" w:rsidRDefault="00D76CBF" w:rsidP="00B7110E">
      <w:pPr>
        <w:spacing w:line="240" w:lineRule="auto"/>
        <w:ind w:firstLine="709"/>
        <w:rPr>
          <w:sz w:val="24"/>
          <w:szCs w:val="24"/>
          <w:lang w:val="kk-KZ"/>
        </w:rPr>
      </w:pPr>
      <w:r w:rsidRPr="00B7110E">
        <w:rPr>
          <w:rFonts w:eastAsia="Calibri"/>
          <w:sz w:val="24"/>
          <w:szCs w:val="24"/>
          <w:lang w:val="kk-KZ"/>
        </w:rPr>
        <w:t>Ескерту –</w:t>
      </w:r>
      <w:r w:rsidRPr="00B7110E">
        <w:rPr>
          <w:rFonts w:eastAsia="Calibri"/>
          <w:bCs/>
          <w:sz w:val="24"/>
          <w:szCs w:val="24"/>
          <w:lang w:val="kk-KZ"/>
        </w:rPr>
        <w:t xml:space="preserve"> Әдебиет негізінде құралған</w:t>
      </w:r>
      <w:r w:rsidR="00B7110E" w:rsidRPr="00B7110E">
        <w:rPr>
          <w:rFonts w:eastAsia="Calibri"/>
          <w:bCs/>
          <w:sz w:val="24"/>
          <w:szCs w:val="24"/>
          <w:lang w:val="kk-KZ"/>
        </w:rPr>
        <w:t xml:space="preserve"> </w:t>
      </w:r>
      <w:r w:rsidR="00B7110E" w:rsidRPr="00B7110E">
        <w:rPr>
          <w:rStyle w:val="aff8"/>
          <w:noProof/>
          <w:sz w:val="24"/>
          <w:szCs w:val="24"/>
          <w:lang w:val="kk-KZ"/>
        </w:rPr>
        <w:fldChar w:fldCharType="begin" w:fldLock="1"/>
      </w:r>
      <w:r w:rsidR="00B7110E" w:rsidRPr="00B7110E">
        <w:rPr>
          <w:noProof/>
          <w:sz w:val="24"/>
          <w:szCs w:val="24"/>
          <w:lang w:val="kk-KZ"/>
        </w:rPr>
        <w:instrText>ADDIN CSL_CITATION {"citationItems":[{"id":"ITEM-1","itemData":{"DOI":"10.1007/s10593-016-1804-z","ISSN":"0009-3122","author":[{"dropping-particle":"","family":"Burov","given":"Oleg N.","non-dropping-particle":"","parse-names":false,"suffix":""},{"dropping-particle":"","family":"Kletskii","given":"Mikhail E.","non-dropping-particle":"","parse-names":false,"suffix":""},{"dropping-particle":"","family":"Fedik","given":"Nikita S.","non-dropping-particle":"","parse-names":false,"suffix":""},{"dropping-particle":"V.","family":"Lisovin","given":"Anton","non-dropping-particle":"","parse-names":false,"suffix":""},{"dropping-particle":"V.","family":"Kurbatov","given":"Sergey","non-dropping-particle":"","parse-names":false,"suffix":""}],"container-title":"Chemistry of Heterocyclic Compounds","id":"ITEM-1","issue":"11-12","issued":{"date-parts":[["2015","11","12"]]},"page":"951-960","title":"Mechanism of Thiol-Induced Nitrogen(II) Oxide Donation by Furoxans: a Quantum-Chemical Study","type":"article-journal","volume":"51"},"uris":["http://www.mendeley.com/documents/?uuid=f70023a9-be06-4bfe-8723-46bf2b3fe8a2"]}],"mendeley":{"formattedCitation":"[53]","plainTextFormattedCitation":"[53]","previouslyFormattedCitation":"Oleg N. Burov and others."},"properties":{"noteIndex":0},"schema":"https://github.com/citation-style-language/schema/raw/master/csl-citation.json"}</w:instrText>
      </w:r>
      <w:r w:rsidR="00B7110E" w:rsidRPr="00B7110E">
        <w:rPr>
          <w:rStyle w:val="aff8"/>
          <w:noProof/>
          <w:sz w:val="24"/>
          <w:szCs w:val="24"/>
          <w:lang w:val="kk-KZ"/>
        </w:rPr>
        <w:fldChar w:fldCharType="separate"/>
      </w:r>
      <w:r w:rsidR="00B7110E" w:rsidRPr="00B7110E">
        <w:rPr>
          <w:noProof/>
          <w:sz w:val="24"/>
          <w:szCs w:val="24"/>
          <w:lang w:val="kk-KZ"/>
        </w:rPr>
        <w:t>[53, р. 952; 54, р. 888]</w:t>
      </w:r>
      <w:r w:rsidR="00B7110E" w:rsidRPr="00B7110E">
        <w:rPr>
          <w:rStyle w:val="aff8"/>
          <w:noProof/>
          <w:sz w:val="24"/>
          <w:szCs w:val="24"/>
          <w:lang w:val="kk-KZ"/>
        </w:rPr>
        <w:fldChar w:fldCharType="end"/>
      </w:r>
    </w:p>
    <w:p w14:paraId="4D767B79" w14:textId="0BC11D20" w:rsidR="006C25B1" w:rsidRDefault="00552199" w:rsidP="00C6351F">
      <w:pPr>
        <w:spacing w:line="240" w:lineRule="auto"/>
        <w:ind w:firstLine="708"/>
        <w:rPr>
          <w:noProof/>
          <w:lang w:val="kk-KZ"/>
        </w:rPr>
      </w:pPr>
      <w:r>
        <w:rPr>
          <w:noProof/>
          <w:lang w:val="kk-KZ"/>
        </w:rPr>
        <w:t xml:space="preserve">Медана және тобы </w:t>
      </w:r>
      <w:r w:rsidR="00CF675E">
        <w:rPr>
          <w:noProof/>
          <w:lang w:val="kk-KZ"/>
        </w:rPr>
        <w:t>бензотрифуроксан және бензофуроксан туындылары</w:t>
      </w:r>
      <w:r w:rsidR="00D516D8">
        <w:rPr>
          <w:noProof/>
          <w:lang w:val="kk-KZ"/>
        </w:rPr>
        <w:t>н</w:t>
      </w:r>
      <w:r w:rsidR="00650A2D">
        <w:rPr>
          <w:noProof/>
          <w:lang w:val="kk-KZ"/>
        </w:rPr>
        <w:t xml:space="preserve"> </w:t>
      </w:r>
      <w:r w:rsidR="00650A2D" w:rsidRPr="009D590E">
        <w:rPr>
          <w:noProof/>
          <w:lang w:val="kk-KZ"/>
        </w:rPr>
        <w:t>(1.10</w:t>
      </w:r>
      <w:r w:rsidR="00B7110E">
        <w:rPr>
          <w:noProof/>
          <w:lang w:val="kk-KZ"/>
        </w:rPr>
        <w:t>-сурет</w:t>
      </w:r>
      <w:r w:rsidR="00650A2D" w:rsidRPr="009D590E">
        <w:rPr>
          <w:noProof/>
          <w:lang w:val="kk-KZ"/>
        </w:rPr>
        <w:t>)</w:t>
      </w:r>
      <w:r w:rsidR="00D516D8">
        <w:rPr>
          <w:noProof/>
          <w:lang w:val="kk-KZ"/>
        </w:rPr>
        <w:t xml:space="preserve"> қамтитын зерттеулер жүргізді, </w:t>
      </w:r>
      <w:r w:rsidR="00A65967">
        <w:rPr>
          <w:noProof/>
          <w:lang w:val="kk-KZ"/>
        </w:rPr>
        <w:t xml:space="preserve">олар өз зерттеулерінде </w:t>
      </w:r>
      <w:r w:rsidR="00A65967" w:rsidRPr="00A65967">
        <w:rPr>
          <w:noProof/>
          <w:lang w:val="kk-KZ"/>
        </w:rPr>
        <w:t>NO</w:t>
      </w:r>
      <w:r w:rsidR="00A65967">
        <w:rPr>
          <w:noProof/>
          <w:lang w:val="kk-KZ"/>
        </w:rPr>
        <w:t xml:space="preserve"> бөліну </w:t>
      </w:r>
      <w:r w:rsidR="00AB1548">
        <w:rPr>
          <w:noProof/>
          <w:lang w:val="kk-KZ"/>
        </w:rPr>
        <w:t>қан тамырларының кеңею</w:t>
      </w:r>
      <w:r w:rsidR="00650A2D">
        <w:rPr>
          <w:noProof/>
          <w:lang w:val="kk-KZ"/>
        </w:rPr>
        <w:t xml:space="preserve"> процесіне қатысатынын мәлімдеді</w:t>
      </w:r>
      <w:r w:rsidR="000B7EA5" w:rsidRPr="009D590E">
        <w:rPr>
          <w:noProof/>
          <w:lang w:val="kk-KZ"/>
        </w:rPr>
        <w:t xml:space="preserve"> </w:t>
      </w:r>
      <w:r w:rsidR="00444352">
        <w:rPr>
          <w:rStyle w:val="aff8"/>
          <w:noProof/>
        </w:rPr>
        <w:fldChar w:fldCharType="begin" w:fldLock="1"/>
      </w:r>
      <w:r w:rsidR="00444352" w:rsidRPr="00CE4511">
        <w:rPr>
          <w:noProof/>
          <w:lang w:val="kk-KZ"/>
        </w:rPr>
        <w:instrText>ADDIN CSL_CITATION {"citationItems":[{"id":"ITEM-1","itemData":{"DOI":"10.1023/a:1018974409622","ISSN":"0724-8741","PMID":"10397620","abstract":"PURPOSE To investigate the effect of benzofusion on NO donor properties and related biological activities of the furoxan system. The biological properties considered were the ability to increase the cytosolic levels of cGMP in C6 cells and vasodilation. METHODS NO donor properties were investigated either in the presence or the absence of cysteine by using the Griess reaction, chemiluminescence, and gas chromatography. Increase of cytosolic cGMP levels were evaluated by radioimmunoassay. Vasodilating activity was assessed on rat aorta strips precontracted with noradrenaline, in the presence and the absence of oxyhemoglobin (HbO2) and methylene blue (MB), respectively. RESULTS Benzofuroxan and its methyl and cyano derivatives were unable to release NO under the experimental conditions. Generally these compounds displayed feeble vasodilating properties and were able to weakly stimulate soluble guanylate cyclase (sGC). By contrast, benzodifuroxan and benzotrifuroxan were able to produce both NO* and its reduced form NO- , the nitroxyl anion. They displayed potent vasodilating properties and were able to increase cytosolic levels of cGMP in a concentration-dependent manner. CONCLUSIONS The simple benzofuroxans considered here are devoid of the capability to release NO, they weakly stimulate sGC as well as manifest feeble vasodilating properties by a mechanism that does not involve a thiol-induced NO production. By contrast, benzodifuroxan and benzotrifuroxan behave as typical NO donor furoxans.","author":[{"dropping-particle":"","family":"Medana","given":"C","non-dropping-particle":"","parse-names":false,"suffix":""},{"dropping-particle":"","family":"Stilo","given":"A","non-dropping-particle":"Di","parse-names":false,"suffix":""},{"dropping-particle":"","family":"Visentin","given":"S","non-dropping-particle":"","parse-names":false,"suffix":""},{"dropping-particle":"","family":"Fruttero","given":"R","non-dropping-particle":"","parse-names":false,"suffix":""},{"dropping-particle":"","family":"Gasco","given":"A","non-dropping-particle":"","parse-names":false,"suffix":""},{"dropping-particle":"","family":"Ghigo","given":"D","non-dropping-particle":"","parse-names":false,"suffix":""},{"dropping-particle":"","family":"Bosia","given":"A","non-dropping-particle":"","parse-names":false,"suffix":""}],"container-title":"Pharmaceutical research","id":"ITEM-1","issue":"6","issued":{"date-parts":[["1999","6"]]},"page":"956-60","title":"NO donor and biological properties of different benzofuroxans.","type":"article-journal","volume":"16"},"uris":["http://www.mendeley.com/documents/?uuid=7caba23a-c5f0-4031-8343-4ada8406d251","http</w:instrText>
      </w:r>
      <w:r w:rsidR="00444352">
        <w:rPr>
          <w:noProof/>
        </w:rPr>
        <w:instrText>://www.mendeley.com/documents/?uuid=f5bd67fe-3863-4624-be47-a153fa90252a"]}],"mendeley":{"formattedCitation":"[55]","plainTextFormattedCitation":"[55]","previouslyFormattedCitation":"C Medana and others, ‘NO Donor and Biological Properties of Different Benzofuroxans.’, &lt;i&gt;Pharmaceutical Research&lt;/i&gt;, 16.6 (1999), 956–60 &lt;https://doi.org/10.1023/a:1018974409622&gt;."},"properties":{"noteIndex":0},"schema":"https://github.com/citation-style-language/schema/raw/master/csl-citation.json"}</w:instrText>
      </w:r>
      <w:r w:rsidR="00444352">
        <w:rPr>
          <w:rStyle w:val="aff8"/>
          <w:noProof/>
        </w:rPr>
        <w:fldChar w:fldCharType="separate"/>
      </w:r>
      <w:r w:rsidR="00444352" w:rsidRPr="00444352">
        <w:rPr>
          <w:bCs/>
          <w:noProof/>
        </w:rPr>
        <w:t>[55</w:t>
      </w:r>
      <w:r w:rsidR="00B7110E">
        <w:rPr>
          <w:bCs/>
          <w:noProof/>
          <w:lang w:val="kk-KZ"/>
        </w:rPr>
        <w:t>, р. 956-959</w:t>
      </w:r>
      <w:r w:rsidR="00444352" w:rsidRPr="00444352">
        <w:rPr>
          <w:bCs/>
          <w:noProof/>
        </w:rPr>
        <w:t>]</w:t>
      </w:r>
      <w:r w:rsidR="00444352">
        <w:rPr>
          <w:rStyle w:val="aff8"/>
          <w:noProof/>
        </w:rPr>
        <w:fldChar w:fldCharType="end"/>
      </w:r>
      <w:r w:rsidR="00DA090F" w:rsidRPr="00DA090F">
        <w:rPr>
          <w:noProof/>
        </w:rPr>
        <w:t>.</w:t>
      </w:r>
    </w:p>
    <w:p w14:paraId="0A870C86" w14:textId="77777777" w:rsidR="00B7110E" w:rsidRPr="00B7110E" w:rsidRDefault="00B7110E" w:rsidP="00C6351F">
      <w:pPr>
        <w:spacing w:line="240" w:lineRule="auto"/>
        <w:ind w:firstLine="708"/>
        <w:rPr>
          <w:noProof/>
          <w:lang w:val="kk-KZ"/>
        </w:rPr>
      </w:pPr>
    </w:p>
    <w:p w14:paraId="4087EF2F" w14:textId="2D23B042" w:rsidR="00F1503C" w:rsidRDefault="007972A2" w:rsidP="00B7110E">
      <w:pPr>
        <w:spacing w:line="240" w:lineRule="auto"/>
        <w:ind w:firstLine="0"/>
        <w:jc w:val="center"/>
      </w:pPr>
      <w:r>
        <w:object w:dxaOrig="7555" w:dyaOrig="4013" w14:anchorId="39EFC267">
          <v:shape id="_x0000_i1035" type="#_x0000_t75" style="width:290.25pt;height:150pt" o:ole="">
            <v:imagedata r:id="rId31" o:title=""/>
          </v:shape>
          <o:OLEObject Type="Embed" ProgID="ChemDraw.Document.6.0" ShapeID="_x0000_i1035" DrawAspect="Content" ObjectID="_1822139714" r:id="rId32"/>
        </w:object>
      </w:r>
    </w:p>
    <w:p w14:paraId="7A51A3FF" w14:textId="77777777" w:rsidR="007972A2" w:rsidRPr="00B7110E" w:rsidRDefault="007972A2" w:rsidP="00C6351F">
      <w:pPr>
        <w:spacing w:line="240" w:lineRule="auto"/>
        <w:ind w:firstLine="708"/>
        <w:jc w:val="center"/>
        <w:rPr>
          <w:sz w:val="16"/>
          <w:szCs w:val="16"/>
        </w:rPr>
      </w:pPr>
    </w:p>
    <w:p w14:paraId="684007BB" w14:textId="77777777" w:rsidR="00D76CBF" w:rsidRDefault="00B52A76" w:rsidP="00B7110E">
      <w:pPr>
        <w:spacing w:line="240" w:lineRule="auto"/>
        <w:ind w:firstLine="0"/>
        <w:jc w:val="center"/>
        <w:rPr>
          <w:lang w:val="kk-KZ"/>
        </w:rPr>
      </w:pPr>
      <w:r w:rsidRPr="00B52A76">
        <w:rPr>
          <w:bCs/>
          <w:lang w:val="kk-KZ"/>
        </w:rPr>
        <w:t>Сурет</w:t>
      </w:r>
      <w:r w:rsidR="006C25B1">
        <w:t xml:space="preserve"> 1.10 - </w:t>
      </w:r>
      <w:r w:rsidR="002234C9">
        <w:t>Бензофурокса</w:t>
      </w:r>
      <w:r w:rsidR="007B29CE">
        <w:rPr>
          <w:lang w:val="kk-KZ"/>
        </w:rPr>
        <w:t>ндар</w:t>
      </w:r>
      <w:r w:rsidR="002234C9">
        <w:rPr>
          <w:lang w:val="kk-KZ"/>
        </w:rPr>
        <w:t xml:space="preserve"> </w:t>
      </w:r>
      <w:r w:rsidR="002234C9">
        <w:rPr>
          <w:lang w:val="en-US"/>
        </w:rPr>
        <w:t>NO</w:t>
      </w:r>
      <w:r w:rsidR="002234C9" w:rsidRPr="002234C9">
        <w:t>-</w:t>
      </w:r>
      <w:r w:rsidR="002234C9">
        <w:t>донор</w:t>
      </w:r>
      <w:r w:rsidR="007B29CE">
        <w:rPr>
          <w:lang w:val="kk-KZ"/>
        </w:rPr>
        <w:t xml:space="preserve"> </w:t>
      </w:r>
      <w:r w:rsidR="002234C9">
        <w:t>агент</w:t>
      </w:r>
      <w:r w:rsidR="007B29CE">
        <w:rPr>
          <w:lang w:val="kk-KZ"/>
        </w:rPr>
        <w:t>і ретінде</w:t>
      </w:r>
      <w:r w:rsidR="009D590E" w:rsidRPr="009D590E">
        <w:t xml:space="preserve"> </w:t>
      </w:r>
    </w:p>
    <w:p w14:paraId="6620B800" w14:textId="77777777" w:rsidR="00B7110E" w:rsidRPr="00B7110E" w:rsidRDefault="00B7110E" w:rsidP="007972A2">
      <w:pPr>
        <w:spacing w:line="240" w:lineRule="auto"/>
        <w:ind w:firstLine="708"/>
        <w:jc w:val="center"/>
        <w:rPr>
          <w:rFonts w:eastAsia="Calibri"/>
          <w:sz w:val="16"/>
          <w:szCs w:val="16"/>
          <w:lang w:val="kk-KZ"/>
        </w:rPr>
      </w:pPr>
    </w:p>
    <w:p w14:paraId="2A37D2BA" w14:textId="33E0F8FD" w:rsidR="002234C9" w:rsidRPr="00B7110E" w:rsidRDefault="00D76CBF" w:rsidP="00B7110E">
      <w:pPr>
        <w:spacing w:line="240" w:lineRule="auto"/>
        <w:ind w:firstLine="708"/>
        <w:rPr>
          <w:noProof/>
          <w:sz w:val="24"/>
          <w:szCs w:val="24"/>
          <w:lang w:val="kk-KZ"/>
        </w:rPr>
      </w:pPr>
      <w:r w:rsidRPr="00B7110E">
        <w:rPr>
          <w:rFonts w:eastAsia="Calibri"/>
          <w:sz w:val="24"/>
          <w:szCs w:val="24"/>
          <w:lang w:val="kk-KZ"/>
        </w:rPr>
        <w:t>Ескерту –</w:t>
      </w:r>
      <w:r w:rsidRPr="00B7110E">
        <w:rPr>
          <w:rFonts w:eastAsia="Calibri"/>
          <w:bCs/>
          <w:sz w:val="24"/>
          <w:szCs w:val="24"/>
          <w:lang w:val="kk-KZ"/>
        </w:rPr>
        <w:t xml:space="preserve"> Әдебиет негізінде құралған </w:t>
      </w:r>
      <w:r w:rsidR="00444352" w:rsidRPr="00B7110E">
        <w:rPr>
          <w:rStyle w:val="aff8"/>
          <w:noProof/>
          <w:sz w:val="24"/>
          <w:szCs w:val="24"/>
        </w:rPr>
        <w:fldChar w:fldCharType="begin" w:fldLock="1"/>
      </w:r>
      <w:r w:rsidR="00444352" w:rsidRPr="00B7110E">
        <w:rPr>
          <w:noProof/>
          <w:sz w:val="24"/>
          <w:szCs w:val="24"/>
          <w:lang w:val="kk-KZ"/>
        </w:rPr>
        <w:instrText>ADDIN CSL_CITATION {"citationItems":[{"id":"ITEM-1","itemData":{"DOI":"10.1023/a:1018974409622","ISSN":"0724-8741","PMID":"10397620","abstract":"PURPOSE To investigate the effect of benzofusion on NO donor properties and related biological activities of the furoxan system. The biological properties considered were the ability to increase the cytosolic levels of cGMP in C6 cells and vasodilation. METHODS NO donor properties were investigated either in the presence or the absence of cysteine by using the Griess reaction, chemiluminescence, and gas chromatography. Increase of cytosolic cGMP levels were evaluated by radioimmunoassay. Vasodilating activity was assessed on rat aorta strips precontracted with noradrenaline, in the presence and the absence of oxyhemoglobin (HbO2) and methylene blue (MB), respectively. RESULTS Benzofuroxan and its methyl and cyano derivatives were unable to release NO under the experimental conditions. Generally these compounds displayed feeble vasodilating properties and were able to weakly stimulate soluble guanylate cyclase (sGC). By contrast, benzodifuroxan and benzotrifuroxan were able to produce both NO* and its reduced form NO- , the nitroxyl anion. They displayed potent vasodilating properties and were able to increase cytosolic levels of cGMP in a concentration-dependent manner. CONCLUSIONS The simple benzofuroxans considered here are devoid of the capability to release NO, they weakly stimulate sGC as well as manifest feeble vasodilating properties by a mechanism that does not involve a thiol-induced NO production. By contrast, benzodifuroxan and benzotrifuroxan behave as typical NO donor furoxans.","author":[{"dropping-particle":"","family":"Medana","given":"C","non-dropping-particle":"","parse-names":false,"suffix":""},{"dropping-particle":"","family":"Stilo","given":"A","non-dropping-particle":"Di","parse-names":false,"suffix":""},{"dropping-particle":"","family":"Visentin","given":"S","non-dropping-particle":"","parse-names":false,"suffix":""},{"dropping-particle":"","family":"Fruttero","given":"R","non-dropping-particle":"","parse-names":false,"suffix":""},{"dropping-particle":"","family":"Gasco","given":"A","non-dropping-particle":"","parse-names":false,"suffix":""},{"dropping-particle":"","family":"Ghigo","given":"D","non-dropping-particle":"","parse-names":false,"suffix":""},{"dropping-particle":"","family":"Bosia","given":"A","non-dropping-particle":"","parse-names":false,"suffix":""}],"container-title":"Pharmaceutical research","id":"ITEM-1","issue":"6","issued":{"date-parts":[["1999","6"]]},"page":"956-60","title":"NO donor and biological properties of different benzofuroxans.","type":"article-journal","volume":"16"},"uris":["http://www.mendeley.com/documents/?uuid=7caba23a-c5f0-4031-8343-4ada8406d251","http://www.mendeley.com/documents/?uuid=f5bd67fe-3863-4624-be47-a153fa90252a"]}],"mendeley":{"formattedCitation":"[55]","plainTextFormattedCitation":"[55]","previouslyFormattedCitation":"Medana and others."},"properties":{"noteIndex":0},"schema":"https://github.com/citation-style-language/schema/raw/master/csl-citation.json"}</w:instrText>
      </w:r>
      <w:r w:rsidR="00444352" w:rsidRPr="00B7110E">
        <w:rPr>
          <w:rStyle w:val="aff8"/>
          <w:noProof/>
          <w:sz w:val="24"/>
          <w:szCs w:val="24"/>
        </w:rPr>
        <w:fldChar w:fldCharType="separate"/>
      </w:r>
      <w:r w:rsidR="00444352" w:rsidRPr="00B7110E">
        <w:rPr>
          <w:noProof/>
          <w:sz w:val="24"/>
          <w:szCs w:val="24"/>
          <w:lang w:val="kk-KZ"/>
        </w:rPr>
        <w:t>[55</w:t>
      </w:r>
      <w:r w:rsidR="00B7110E" w:rsidRPr="00B7110E">
        <w:rPr>
          <w:noProof/>
          <w:sz w:val="24"/>
          <w:szCs w:val="24"/>
          <w:lang w:val="kk-KZ"/>
        </w:rPr>
        <w:t>, р. 957</w:t>
      </w:r>
      <w:r w:rsidR="00444352" w:rsidRPr="00B7110E">
        <w:rPr>
          <w:noProof/>
          <w:sz w:val="24"/>
          <w:szCs w:val="24"/>
          <w:lang w:val="kk-KZ"/>
        </w:rPr>
        <w:t>]</w:t>
      </w:r>
      <w:r w:rsidR="00444352" w:rsidRPr="00B7110E">
        <w:rPr>
          <w:rStyle w:val="aff8"/>
          <w:noProof/>
          <w:sz w:val="24"/>
          <w:szCs w:val="24"/>
        </w:rPr>
        <w:fldChar w:fldCharType="end"/>
      </w:r>
    </w:p>
    <w:p w14:paraId="492459E6" w14:textId="77777777" w:rsidR="007972A2" w:rsidRPr="007F2757" w:rsidRDefault="007972A2" w:rsidP="007972A2">
      <w:pPr>
        <w:spacing w:line="240" w:lineRule="auto"/>
        <w:ind w:firstLine="708"/>
        <w:jc w:val="center"/>
        <w:rPr>
          <w:lang w:val="kk-KZ"/>
        </w:rPr>
      </w:pPr>
    </w:p>
    <w:p w14:paraId="6CC079CB" w14:textId="633B8CEA" w:rsidR="00B7110E" w:rsidRDefault="001929A1" w:rsidP="000E27FE">
      <w:pPr>
        <w:tabs>
          <w:tab w:val="left" w:pos="0"/>
        </w:tabs>
        <w:spacing w:line="240" w:lineRule="auto"/>
        <w:ind w:firstLine="708"/>
        <w:rPr>
          <w:lang w:val="kk-KZ"/>
        </w:rPr>
      </w:pPr>
      <w:r>
        <w:rPr>
          <w:lang w:val="kk-KZ"/>
        </w:rPr>
        <w:t xml:space="preserve">Сондай-ақ </w:t>
      </w:r>
      <w:r w:rsidR="004B77D5" w:rsidRPr="004B77D5">
        <w:rPr>
          <w:lang w:val="kk-KZ"/>
        </w:rPr>
        <w:t>NOBF</w:t>
      </w:r>
      <w:r w:rsidR="004B77D5" w:rsidRPr="004B77D5">
        <w:rPr>
          <w:vertAlign w:val="subscript"/>
          <w:lang w:val="kk-KZ"/>
        </w:rPr>
        <w:t>4</w:t>
      </w:r>
      <w:r w:rsidR="004B77D5">
        <w:rPr>
          <w:lang w:val="kk-KZ"/>
        </w:rPr>
        <w:t xml:space="preserve"> </w:t>
      </w:r>
      <w:r w:rsidR="00757FB3">
        <w:rPr>
          <w:lang w:val="kk-KZ"/>
        </w:rPr>
        <w:t>жұмса</w:t>
      </w:r>
      <w:r w:rsidR="00F84DE8">
        <w:rPr>
          <w:lang w:val="kk-KZ"/>
        </w:rPr>
        <w:t xml:space="preserve">қ нитроздаушы агент ретінде қолдана отырып, </w:t>
      </w:r>
      <w:r w:rsidR="001224D8">
        <w:rPr>
          <w:lang w:val="kk-KZ"/>
        </w:rPr>
        <w:t>оңай қол жетімді 4-амино</w:t>
      </w:r>
      <w:r w:rsidR="00423E93">
        <w:rPr>
          <w:lang w:val="kk-KZ"/>
        </w:rPr>
        <w:t xml:space="preserve">фуроксандарды </w:t>
      </w:r>
      <w:r w:rsidR="00444352">
        <w:rPr>
          <w:rStyle w:val="aff8"/>
        </w:rPr>
        <w:fldChar w:fldCharType="begin" w:fldLock="1"/>
      </w:r>
      <w:r w:rsidR="00444352" w:rsidRPr="00CE4511">
        <w:rPr>
          <w:lang w:val="kk-KZ"/>
        </w:rPr>
        <w:instrText>ADDIN CSL_CITATION {"citationItems":[{"id":"ITEM-1","itemData":{"DOI":"10.1055/s-0037-1611056","ISSN":"0039-7881","abstract":"A facile and chemoselective SnCl2-mediated mild reduction of regioisomeric 3- and 4-nitrofuroxans for the synthesis of amino­furazans and aminofuroxans in good yields is developed. Reduction of 4-nitrofuroxans results in the selective formation of 4-aminofuroxans, while analogous reduction of 3-nitrofuroxans affords 3-aminofurazans as a result of simultaneous reduction of the nitro group and exocyclic N–O bond.","author":[{"dropping-particle":"","family":"Fershtat","given":"Leonid","non-dropping-particle":"","parse-names":false,"suffix":""},{"dropping-particle":"","family":"Bystrov","given":"Dmitry","non-dropping-particle":"","parse-names":false,"suffix":""},{"dropping-particle":"","family":"Zhilin","given":"Egor","non-dropping-particle":"","parse-names":false,"suffix":""},{"dropping-particle":"","family":"Makhova","given":"Nina","non-dropping-particle":"","parse-names":false,"suffix":""}],"container-title":"Synthesis","id":"ITEM-1","issue":"03","issued":{"date-parts":[["2019","2","21"]]},"page":"747-756","title":"N-Oxide-Controlled Chemoselective Reduction of Nitrofuroxans","type":"article-journal","volume":"51"},"uris":["http://www.mendeley.com/documents/?uuid=53857f56-d792-450c-bcc6-bb2e7fffb865","http://www.mendeley.com/documents/?uuid=c9753625-4025-45d0-ae23-f31d7db1993b","http://www.mendeley.com/documents/?uuid=356e9674-6b33-4b55-b0da-66ca3f334ffd"]}],"mendeley":{"formattedCitation":"[56]","plainTextFormattedCitation":"[56]","previouslyFormattedCitation":"Leonid Fershtat and others, ‘N-Oxide-Controlled Chemoselective Reduction of Nitrofuroxans’, &lt;i&gt;Synthesis&lt;/i&gt;, 51.03 (2019), 747–56 &lt;https://doi.org/10.1055/s-0037-1611056&gt;."},"properties":{"noteIndex":0},"schema":"https://github.com/citation-style-language/schema/raw/master/csl-citation.json"}</w:instrText>
      </w:r>
      <w:r w:rsidR="00444352">
        <w:rPr>
          <w:rStyle w:val="aff8"/>
        </w:rPr>
        <w:fldChar w:fldCharType="separate"/>
      </w:r>
      <w:r w:rsidR="00444352" w:rsidRPr="00CE4511">
        <w:rPr>
          <w:bCs/>
          <w:noProof/>
          <w:lang w:val="kk-KZ"/>
        </w:rPr>
        <w:t>[56]</w:t>
      </w:r>
      <w:r w:rsidR="00444352">
        <w:rPr>
          <w:rStyle w:val="aff8"/>
        </w:rPr>
        <w:fldChar w:fldCharType="end"/>
      </w:r>
      <w:r w:rsidR="00036A37">
        <w:rPr>
          <w:lang w:val="kk-KZ"/>
        </w:rPr>
        <w:t xml:space="preserve"> </w:t>
      </w:r>
      <w:r w:rsidR="004F5149">
        <w:rPr>
          <w:lang w:val="kk-KZ"/>
        </w:rPr>
        <w:t xml:space="preserve">селективті </w:t>
      </w:r>
      <w:r w:rsidR="00036A37">
        <w:rPr>
          <w:lang w:val="kk-KZ"/>
        </w:rPr>
        <w:t xml:space="preserve">диазоттау әдісі әзірленді </w:t>
      </w:r>
      <w:r w:rsidR="00444352">
        <w:rPr>
          <w:rStyle w:val="aff8"/>
        </w:rPr>
        <w:fldChar w:fldCharType="begin" w:fldLock="1"/>
      </w:r>
      <w:r w:rsidR="00444352" w:rsidRPr="00CE4511">
        <w:rPr>
          <w:lang w:val="kk-KZ"/>
        </w:rPr>
        <w:instrText>ADDIN CSL_CITATION {"citationItems":[{"id":"ITEM-1","itemData":{"DOI":"10.1002/ejoc.201900622","ISSN":"1434-193X","abstract":"A new approach for the synthesis and reactivity of the 1,2,5‐oxadiazolyl diazonium salts is represented. A simple and direct protocol to previously inaccessible furoxanyl and furazanyl diazonium salts was developed for the first time. Azo coupling reactions of thus obtained diazonium salts with a series of structurally diverse CH‐acids have been also successfully performed. Therefore, this study reveals new horizons for the use of furoxanyl and furazanyl diazonium salts in organic chemistry.","author":[{"dropping-particle":"","family":"Zhilin","given":"Egor S.","non-dropping-particle":"","parse-names":false,"suffix":""},{"dropping-particle":"","family":"Fershtat","given":"Leonid L.","non-dropping-particle":"","parse-names":false,"suffix":""},{"dropping-particle":"","family":"Bystrov","given":"Dmitry M.","non</w:instrText>
      </w:r>
      <w:r w:rsidR="00444352" w:rsidRPr="007336E0">
        <w:rPr>
          <w:lang w:val="kk-KZ"/>
        </w:rPr>
        <w:instrText>-dropping-particle":"","parse-names":false,"suffix":""},{"dropping-particle":"","family":"Kulikov","given":"Alexander S.","non-dropping-particle":"","parse-names":false,"suffix":""},{"dropping-particle":"","family":"Dmitrienko","given":"Artem O.","non-dropping-particle":"","parse-names":false,"suffix":""},{"dropping-particle":"V.","family":"Ananyev","given":"Ivan","non-dropping-particle":"","parse-names":false,"suffix":""},{"dropping-particle":"","family":"Makhova","given":"Nina N.","non-dropping-particle":"","parse-names":false,"suffix":""}],"container-title":"European Journal of Organic Chemistry","id":"ITEM-1","issue":"26","issued":{"date-parts":[["2019","7","14"]]},"page":"4248-4259","title":"Renaissance of 1,2,5‐Oxadiazolyl Diazonium Salts: Synthesis and Reactivity","type":"article-journal","volume":"2019"},"uris":["http://www.mendeley.com/documents/?uuid=0bf8168c-e13a-4d99-a86f-37b32c213910","http://www.mendeley.com/documents/?uuid=932235e8-eca5-4144-9e8e-1193b5782e7c","http://www.mendeley.com/documents/?uuid=e35bfc82-330a-4779-ba56-174d6c608829"]}],"mendeley":{"formattedCitation":"[57]","plainTextFormattedCitation":"[57]","previouslyFormattedCitation":"Egor S. Zhilin, Leonid L. Fershtat, and others, ‘Renaissance of 1,2,5‐Oxadiazolyl Diazonium Salts: Synthesis and Reactivity’, &lt;i&gt;European Journal of Organic Chemistry&lt;/i&gt;, 2019.26 (2019), 4248–59 &lt;https://doi.org/10.1002/ejoc.201900622&gt;."},"properties":{"noteIndex":0},"schema":"https://github.com/citation-style-language/schema/raw/master/csl-citation.json"}</w:instrText>
      </w:r>
      <w:r w:rsidR="00444352">
        <w:rPr>
          <w:rStyle w:val="aff8"/>
        </w:rPr>
        <w:fldChar w:fldCharType="separate"/>
      </w:r>
      <w:r w:rsidR="00444352" w:rsidRPr="007336E0">
        <w:rPr>
          <w:bCs/>
          <w:noProof/>
          <w:lang w:val="kk-KZ"/>
        </w:rPr>
        <w:t>[57]</w:t>
      </w:r>
      <w:r w:rsidR="00444352">
        <w:rPr>
          <w:rStyle w:val="aff8"/>
        </w:rPr>
        <w:fldChar w:fldCharType="end"/>
      </w:r>
      <w:r w:rsidR="00036A37">
        <w:rPr>
          <w:lang w:val="kk-KZ"/>
        </w:rPr>
        <w:t xml:space="preserve">. </w:t>
      </w:r>
      <w:r w:rsidR="00F127CE" w:rsidRPr="00F127CE">
        <w:rPr>
          <w:lang w:val="kk-KZ"/>
        </w:rPr>
        <w:t xml:space="preserve">Бұл әдіс </w:t>
      </w:r>
      <w:r w:rsidR="00F127CE">
        <w:rPr>
          <w:lang w:val="kk-KZ"/>
        </w:rPr>
        <w:t>қ</w:t>
      </w:r>
      <w:r w:rsidR="00CD141F" w:rsidRPr="00CD141F">
        <w:rPr>
          <w:lang w:val="kk-KZ"/>
        </w:rPr>
        <w:t>атты күйде оқшаулауға немесе кейіннен электрон донорлық ареналармен, не болмаса СН-</w:t>
      </w:r>
      <w:r w:rsidR="00CD141F" w:rsidRPr="00B7110E">
        <w:rPr>
          <w:lang w:val="kk-KZ"/>
        </w:rPr>
        <w:t xml:space="preserve">қышқылдармен </w:t>
      </w:r>
      <w:r w:rsidR="00444352" w:rsidRPr="00B7110E">
        <w:rPr>
          <w:rStyle w:val="aff8"/>
        </w:rPr>
        <w:fldChar w:fldCharType="begin" w:fldLock="1"/>
      </w:r>
      <w:r w:rsidR="00444352" w:rsidRPr="00B7110E">
        <w:rPr>
          <w:lang w:val="kk-KZ"/>
        </w:rPr>
        <w:instrText>ADDIN CSL_CITATION {"citationItems":[{"id":"ITEM-1","itemData":{"DOI":"10.1002/ejoc.201900622","ISSN":"1434-193X","abstract":"A new approach for the synthesis and reactivity of the 1,2,5‐oxadiazolyl diazonium salts is represented. A simple and direct protocol to previously inaccessible furoxanyl and furazanyl diazonium salts was developed for the first time. Azo coupling reactions of thus obtained diazonium salts with a series of structurally diverse CH‐acids have been also successfully performed. Therefore, this study reveals new horizons for the use of furoxanyl and furazanyl diazonium salts in organic chemistry.","author":[{"dropping-particle":"","family":"Zhilin","given":"Egor S.","non-dropping-particle":"","parse-names":false,"suffix":""},{"dropping-particle":"","family":"Fershtat","given":"Leonid L.","non-dropping-particle":"","parse-names":false,"suffix":""},{"dropping-particle":"","family":"Bystrov","given":"Dmitry M.","non-dropping-particle":"","parse-names":false,"suffix":""},{"dropping-particle":"","family":"Kulikov","given":"Alexander S.","non-dropping-particle":"","parse-names":false,"suffix":""},{"dropping-particle":"","family":"Dmitrienko","given":"Artem O.","non-dropping-particle":"","parse-names":false,"suffix":""},{"dropping-particle":"V.","family":"Ananyev","given":"Ivan","non-dropping-particle":"","parse-names":false,"suffix":""},{"dropping-particle":"","family":"Makhova","given":"Nina N.","non-dropping-particle":"","parse-names":false,"suffix":""}],"container-title":"European Journal of Organic Chemistry","id":"ITEM-1","issue":"26","issued":{"date-parts":[["2019","7","14"]]},"page":"4248-4259","title":"Renaissance of 1,2,5‐Oxadiazolyl Diazonium Salts: Synthesis and Reactivity","type":"article-journal","volume":"2019"},"uris":["http://www.mendeley.com/documents/?uuid=e35bfc82-330a-4779-ba56-174d6c608829","http://www.mendeley.com/documents/?uuid=932235e8-eca5-4144-9e8e-1193b5782e7c","http://www.mendeley.com/documents/?uuid=0bf8168c-e13a-4d99-a86f-37b32c213910"]}],"mendeley":{"formattedCitation":"[57]","plainTextFormattedCitation":"[57]","previouslyFormattedCitation":"Zhilin, Fershtat, and others."},"properties":{"noteIndex":0},"schema":"https://github.com/citation-style-language/schema/raw/master/csl-citation.json"}</w:instrText>
      </w:r>
      <w:r w:rsidR="00444352" w:rsidRPr="00B7110E">
        <w:rPr>
          <w:rStyle w:val="aff8"/>
        </w:rPr>
        <w:fldChar w:fldCharType="separate"/>
      </w:r>
      <w:r w:rsidR="00444352" w:rsidRPr="00B7110E">
        <w:rPr>
          <w:noProof/>
          <w:lang w:val="kk-KZ"/>
        </w:rPr>
        <w:t>[57</w:t>
      </w:r>
      <w:r w:rsidR="00B7110E" w:rsidRPr="00B7110E">
        <w:rPr>
          <w:noProof/>
          <w:lang w:val="kk-KZ"/>
        </w:rPr>
        <w:t>, р. 4248-4258</w:t>
      </w:r>
      <w:r w:rsidR="00444352" w:rsidRPr="00B7110E">
        <w:rPr>
          <w:noProof/>
          <w:lang w:val="kk-KZ"/>
        </w:rPr>
        <w:t>]</w:t>
      </w:r>
      <w:r w:rsidR="00444352" w:rsidRPr="00B7110E">
        <w:rPr>
          <w:rStyle w:val="aff8"/>
        </w:rPr>
        <w:fldChar w:fldCharType="end"/>
      </w:r>
      <w:r w:rsidR="00F127CE">
        <w:rPr>
          <w:lang w:val="kk-KZ"/>
        </w:rPr>
        <w:t xml:space="preserve"> </w:t>
      </w:r>
      <w:r w:rsidR="00CD141F" w:rsidRPr="00CD141F">
        <w:rPr>
          <w:lang w:val="kk-KZ"/>
        </w:rPr>
        <w:t>азоқосуға ұшыратуға бола</w:t>
      </w:r>
      <w:r w:rsidR="00CD141F">
        <w:rPr>
          <w:lang w:val="kk-KZ"/>
        </w:rPr>
        <w:t>тын</w:t>
      </w:r>
      <w:r w:rsidR="00CD141F" w:rsidRPr="00CD141F">
        <w:rPr>
          <w:lang w:val="kk-KZ"/>
        </w:rPr>
        <w:t xml:space="preserve"> </w:t>
      </w:r>
      <w:r w:rsidR="00E8462A">
        <w:rPr>
          <w:lang w:val="kk-KZ"/>
        </w:rPr>
        <w:t>фуроксанил</w:t>
      </w:r>
      <w:r w:rsidR="00FD3C8B">
        <w:rPr>
          <w:lang w:val="kk-KZ"/>
        </w:rPr>
        <w:t>адиазоний тұздарының қолдану аясын едәуір кеңейтті</w:t>
      </w:r>
      <w:r w:rsidR="00F127CE">
        <w:rPr>
          <w:lang w:val="kk-KZ"/>
        </w:rPr>
        <w:t xml:space="preserve">. </w:t>
      </w:r>
      <w:r w:rsidR="00C9283C">
        <w:rPr>
          <w:lang w:val="kk-KZ"/>
        </w:rPr>
        <w:t xml:space="preserve">Кейбір жағдайларда диазоттау үшін </w:t>
      </w:r>
      <w:r w:rsidR="00C9283C" w:rsidRPr="00F127CE">
        <w:rPr>
          <w:lang w:val="kk-KZ"/>
        </w:rPr>
        <w:t>NaNO</w:t>
      </w:r>
      <w:r w:rsidR="00C9283C" w:rsidRPr="00F127CE">
        <w:rPr>
          <w:vertAlign w:val="subscript"/>
          <w:lang w:val="kk-KZ"/>
        </w:rPr>
        <w:t>2</w:t>
      </w:r>
      <w:r w:rsidR="00C9283C">
        <w:rPr>
          <w:vertAlign w:val="subscript"/>
          <w:lang w:val="kk-KZ"/>
        </w:rPr>
        <w:t xml:space="preserve"> </w:t>
      </w:r>
      <w:r w:rsidR="00082195">
        <w:rPr>
          <w:lang w:val="kk-KZ"/>
        </w:rPr>
        <w:t xml:space="preserve">қолдану да қолайлы болады </w:t>
      </w:r>
      <w:r w:rsidR="00444352">
        <w:rPr>
          <w:rStyle w:val="aff8"/>
        </w:rPr>
        <w:fldChar w:fldCharType="begin" w:fldLock="1"/>
      </w:r>
      <w:r w:rsidR="00444352" w:rsidRPr="00CE4511">
        <w:rPr>
          <w:lang w:val="kk-KZ"/>
        </w:rPr>
        <w:instrText>ADDIN CSL_CITATION {"citationItems":[{"id":"ITEM-1","itemData":{"DOI":"10.1002/cptc.202000157","ISSN":"2367-0932","abstract":"A series of novel molecular photoswitches incorporating an aryldiazenyl moiety linked to a 1,2,5‐oxadiazole (furazan) or 1,2,5‐oxadiazole 2‐oxide (furoxan) subunit was synthesized by a simple and step‐economic chemical route. Upon visible light irradiation, ( E )‐arylazo‐1,2,5‐oxadiazoles underwent photoisomerization to the corresponding ( Z )‐isomers which are stable under ambient conditions. Structural factors affecting the photoswitching ability were also revealed. Synthesized photoswitches exhibited good performance due to the absence of fatigue or decomposition over at least ten cycles under air in a temperature range of 20–60 °C. NO donor properties of the synthesized arylazofuroxans were also evaluated in vitro and it was found that ( Z )‐arylazofuroxans released significantly larger amounts of NO than the corresponding ( E )‐isomers, which suggests strong potential of these molecular photoswitches in photopharmacology and other biomedical applications.","author":[{"dropping-particle":"","family":"Zhilin","given":"Egor S.","non-dropping-particle":"","parse-names":false,"suffix":""},{"dropping-particle":"","family":"Polkovnichenko","given":"Michael S.","non-dropping-particle":"","parse-names":false,"suffix":""},{"dropping-particle":"V.","family":"Ananyev","given":"Ivan","non-dropp</w:instrText>
      </w:r>
      <w:r w:rsidR="00444352" w:rsidRPr="007336E0">
        <w:rPr>
          <w:lang w:val="kk-KZ"/>
        </w:rPr>
        <w:instrText>ing-particle":"","parse-names":false,"suffix":""},{"dropping-particle":"","family":"Fershtat","given":"Leonid L.","non-dropping-particle":"","parse-names":false,"suffix":""},{"dropping-particle":"","family":"Makhova","given":"Nina N.","non-dropping-particle":"","parse-names":false,"suffix":""}],"container-title":"ChemPhotoChem","id":"ITEM-1","issue":"12","issued":{"date-parts":[["2020","12"]]},"page":"5346-5354","title":"Novel Arylazo‐1,2,5‐oxadiazole Photoswitches: Synthesis, Photoisomerization and Nitric Oxide Releasing Properties","type":"article-journal","volume":"4"},"uris":["http://www.mendeley.com/documents/?uuid=3b8d40f8-45d5-4bb2-8227-d23eead4bbfb","http://www.mendeley.com/documents/?uuid=1e19691b-b388-4f12-b193-d8b10ed55fdf","http://www.mendeley.com/documents/?uuid=e942c8dc-046b-41c1-9d8e-20ac37f0f82c"]}],"mendeley":{"formattedCitation":"[58]","plainTextFormattedCitation":"[58]","previouslyFormattedCitation":"Egor S. Zhilin, Michael S. Polkovnichenko, and others, ‘Novel Arylazo‐1,2,5‐oxadiazole Photoswitches: Synthesis, Photoisomerization and Nitric Oxide Releasing Properties’, &lt;i&gt;ChemPhotoChem&lt;/i&gt;, 4.12 (2020), 5346–54 &lt;https://doi.org/10.1002/cptc.202000157&gt;."},"properties":{"noteIndex":0},"schema":"https://github.com/citation-style-language/schema/raw/master/csl-citation.json"}</w:instrText>
      </w:r>
      <w:r w:rsidR="00444352">
        <w:rPr>
          <w:rStyle w:val="aff8"/>
        </w:rPr>
        <w:fldChar w:fldCharType="separate"/>
      </w:r>
      <w:r w:rsidR="00444352" w:rsidRPr="007336E0">
        <w:rPr>
          <w:bCs/>
          <w:noProof/>
          <w:lang w:val="kk-KZ"/>
        </w:rPr>
        <w:t>[58]</w:t>
      </w:r>
      <w:r w:rsidR="00444352">
        <w:rPr>
          <w:rStyle w:val="aff8"/>
        </w:rPr>
        <w:fldChar w:fldCharType="end"/>
      </w:r>
      <w:r w:rsidR="00082195">
        <w:rPr>
          <w:lang w:val="kk-KZ"/>
        </w:rPr>
        <w:t>. Осылайша</w:t>
      </w:r>
      <w:r w:rsidR="00E37C6B">
        <w:rPr>
          <w:lang w:val="kk-KZ"/>
        </w:rPr>
        <w:t>,</w:t>
      </w:r>
      <w:r w:rsidR="00082195">
        <w:rPr>
          <w:lang w:val="kk-KZ"/>
        </w:rPr>
        <w:t xml:space="preserve"> пайда болған </w:t>
      </w:r>
      <w:r w:rsidR="00E20610">
        <w:rPr>
          <w:lang w:val="kk-KZ"/>
        </w:rPr>
        <w:t xml:space="preserve">арилазофуроксандар </w:t>
      </w:r>
      <w:r w:rsidR="00E37C6B">
        <w:rPr>
          <w:lang w:val="kk-KZ"/>
        </w:rPr>
        <w:t>фотокоммутация қабіле</w:t>
      </w:r>
      <w:r w:rsidR="00B7110E">
        <w:rPr>
          <w:lang w:val="kk-KZ"/>
        </w:rPr>
        <w:t xml:space="preserve">тіне ие болатындығын көрсетті: </w:t>
      </w:r>
      <w:r w:rsidR="00D21DA3">
        <w:rPr>
          <w:lang w:val="kk-KZ"/>
        </w:rPr>
        <w:t xml:space="preserve">көрінетін жарықтың </w:t>
      </w:r>
      <w:r w:rsidR="001C5143">
        <w:rPr>
          <w:lang w:val="kk-KZ"/>
        </w:rPr>
        <w:t xml:space="preserve">әсерінен </w:t>
      </w:r>
      <w:r w:rsidR="007E565A">
        <w:rPr>
          <w:lang w:val="kk-KZ"/>
        </w:rPr>
        <w:t xml:space="preserve">Е-изомерлер қоршаған орта жағдайында </w:t>
      </w:r>
      <w:r w:rsidR="005D25A6">
        <w:rPr>
          <w:lang w:val="kk-KZ"/>
        </w:rPr>
        <w:t xml:space="preserve">тұрақты </w:t>
      </w:r>
      <w:r w:rsidR="005D25A6" w:rsidRPr="005D25A6">
        <w:rPr>
          <w:lang w:val="kk-KZ"/>
        </w:rPr>
        <w:t>Z-арилазофуроксан</w:t>
      </w:r>
      <w:r w:rsidR="005D25A6">
        <w:rPr>
          <w:lang w:val="kk-KZ"/>
        </w:rPr>
        <w:t xml:space="preserve">дар </w:t>
      </w:r>
      <w:r w:rsidR="0051135C" w:rsidRPr="00D11B7C">
        <w:rPr>
          <w:lang w:val="kk-KZ"/>
        </w:rPr>
        <w:t>(1.11</w:t>
      </w:r>
      <w:r w:rsidR="00B7110E">
        <w:rPr>
          <w:lang w:val="kk-KZ"/>
        </w:rPr>
        <w:t>-сурет</w:t>
      </w:r>
      <w:r w:rsidR="0051135C" w:rsidRPr="00D11B7C">
        <w:rPr>
          <w:lang w:val="kk-KZ"/>
        </w:rPr>
        <w:t>)</w:t>
      </w:r>
      <w:r w:rsidR="0051135C">
        <w:rPr>
          <w:lang w:val="kk-KZ"/>
        </w:rPr>
        <w:t xml:space="preserve"> </w:t>
      </w:r>
      <w:r w:rsidR="00DC7094">
        <w:rPr>
          <w:lang w:val="kk-KZ"/>
        </w:rPr>
        <w:t xml:space="preserve">түзу үшін </w:t>
      </w:r>
      <w:r w:rsidR="00DC7094" w:rsidRPr="00DC7094">
        <w:rPr>
          <w:lang w:val="kk-KZ"/>
        </w:rPr>
        <w:t>N=N</w:t>
      </w:r>
      <w:r w:rsidR="005D25A6" w:rsidRPr="005D25A6">
        <w:rPr>
          <w:lang w:val="kk-KZ"/>
        </w:rPr>
        <w:t xml:space="preserve"> </w:t>
      </w:r>
      <w:r w:rsidR="00D11B7C">
        <w:rPr>
          <w:lang w:val="kk-KZ"/>
        </w:rPr>
        <w:t xml:space="preserve">байланысының изомеризациясына </w:t>
      </w:r>
      <w:r w:rsidR="00D11B7C" w:rsidRPr="00B7110E">
        <w:rPr>
          <w:lang w:val="kk-KZ"/>
        </w:rPr>
        <w:t>ұшырайды</w:t>
      </w:r>
      <w:r w:rsidR="0051135C" w:rsidRPr="00B7110E">
        <w:rPr>
          <w:lang w:val="kk-KZ"/>
        </w:rPr>
        <w:t xml:space="preserve"> </w:t>
      </w:r>
      <w:r w:rsidR="00444352" w:rsidRPr="00B7110E">
        <w:rPr>
          <w:rStyle w:val="aff8"/>
        </w:rPr>
        <w:fldChar w:fldCharType="begin" w:fldLock="1"/>
      </w:r>
      <w:r w:rsidR="00444352" w:rsidRPr="00B7110E">
        <w:rPr>
          <w:lang w:val="kk-KZ"/>
        </w:rPr>
        <w:instrText>ADDIN CSL_CITATION {"citationItems":[{"id":"ITEM-1","itemData":{"DOI":"10.1002/cptc.202000157","ISSN":"2367-0932","abstract":"A series of novel molecular photoswitches incorporating an aryldiazenyl moiety linked to a 1,2,5‐oxadiazole (furazan) or 1,2,5‐oxadiazole 2‐oxide (furoxan) subunit was synthesized by a simple and step‐economic chemical route. Upon visible light irradiation, ( E )‐arylazo‐1,2,5‐oxadiazoles underwent photoisomerization to the corresponding ( Z )‐isomers which are stable under ambient conditions. Structural factors affecting the photoswitching ability were also revealed. Synthesized photoswitches exhibited good performance due to the absence of fatigue or decomposition over at least ten cycles under air in a temperature range of 20–60 °C. NO donor properties of the synthesized arylazofuroxans were also evaluated in vitro and it was found that ( Z )‐arylazofuroxans released significantly larger amounts of NO than the corresponding ( E )‐isomers, which suggests strong potential of these molecular photoswitches in photopharmacology and other biomedical applications.","author":[{"dropping-particle":"","family":"Zhilin","given":"Egor S.","non-dropping-particle":"","parse-names":false,"suffix":""},{"dropping-pa</w:instrText>
      </w:r>
      <w:r w:rsidR="00444352" w:rsidRPr="00B7110E">
        <w:instrText>rticle":"","family":"Polkovnichenko","given":"Michael S.","non-dropping-particle":"","parse-names":false,"suffix":""},{"dropping-particle":"V.","family":"Ananyev","given":"Ivan","non-dropping-particle":"","parse-names":false,"suffix":""},{"dropping-particle":"","family":"Fershtat","given":"Leonid L.","non-dropping-particle":"","parse-names":false,"suffix":""},{"dropping-particle":"","family":"Makhova","given":"Nina N.","non-dropping-particle":"","parse-names":false,"suffix":""}],"container-title":"ChemPhotoChem","id":"ITEM-1","issue":"12","issued":{"date-parts":[["2020","12"]]},"page":"5346-5354","title":"Novel Arylazo‐1,2,5‐oxadiazole Photoswitches: Synthesis, Photoisomerization and Nitric Oxide Releasing Properties","type":"article-journal","volume":"4"},"uris":["http://www.mendeley.com/documents/?uuid=e942c8dc-046b-41c1-9d8e-20ac37f0f82c","http://www.mendeley.com/documents/?uuid=1e19691b-b388-4f12-b193-d8b10ed55fdf","http://www.mendeley.com/documents/?uuid=3b8d40f8-45d5-4bb2-8227-d23eead4bbfb"]}],"mendeley":{"formattedCitation":"[58]","plainTextFormattedCitation":"[58]","previouslyFormattedCitation":"Zhilin, Polkovnichenko, and others."},"properties":{"noteIndex":0},"schema":"https://github.com/citation-style-language/schema/raw/master/csl-citation.json"}</w:instrText>
      </w:r>
      <w:r w:rsidR="00444352" w:rsidRPr="00B7110E">
        <w:rPr>
          <w:rStyle w:val="aff8"/>
        </w:rPr>
        <w:fldChar w:fldCharType="separate"/>
      </w:r>
      <w:r w:rsidR="00444352" w:rsidRPr="00B7110E">
        <w:rPr>
          <w:noProof/>
        </w:rPr>
        <w:t>[58</w:t>
      </w:r>
      <w:r w:rsidR="00B7110E" w:rsidRPr="00B7110E">
        <w:rPr>
          <w:noProof/>
          <w:lang w:val="kk-KZ"/>
        </w:rPr>
        <w:t>, р. 5346-5353</w:t>
      </w:r>
      <w:r w:rsidR="00444352" w:rsidRPr="00B7110E">
        <w:rPr>
          <w:noProof/>
        </w:rPr>
        <w:t>]</w:t>
      </w:r>
      <w:r w:rsidR="00444352" w:rsidRPr="00B7110E">
        <w:rPr>
          <w:rStyle w:val="aff8"/>
        </w:rPr>
        <w:fldChar w:fldCharType="end"/>
      </w:r>
      <w:r w:rsidR="00D11B7C" w:rsidRPr="00B7110E">
        <w:rPr>
          <w:lang w:val="kk-KZ"/>
        </w:rPr>
        <w:t xml:space="preserve">. </w:t>
      </w:r>
    </w:p>
    <w:p w14:paraId="2F0D4C6B" w14:textId="77777777" w:rsidR="00B7110E" w:rsidRPr="004B28AD" w:rsidRDefault="00B7110E" w:rsidP="000E27FE">
      <w:pPr>
        <w:tabs>
          <w:tab w:val="left" w:pos="0"/>
        </w:tabs>
        <w:spacing w:line="240" w:lineRule="auto"/>
        <w:ind w:firstLine="708"/>
        <w:rPr>
          <w:lang w:val="kk-KZ"/>
        </w:rPr>
      </w:pPr>
    </w:p>
    <w:p w14:paraId="4A96F91E" w14:textId="7B1E81A1" w:rsidR="002912F4" w:rsidRDefault="00EC71FB" w:rsidP="00B7110E">
      <w:pPr>
        <w:spacing w:line="240" w:lineRule="auto"/>
        <w:ind w:firstLine="0"/>
        <w:jc w:val="center"/>
      </w:pPr>
      <w:r>
        <w:object w:dxaOrig="8966" w:dyaOrig="1668" w14:anchorId="355B5A9A">
          <v:shape id="_x0000_i1036" type="#_x0000_t75" style="width:445.5pt;height:81.75pt" o:ole="">
            <v:imagedata r:id="rId33" o:title=""/>
          </v:shape>
          <o:OLEObject Type="Embed" ProgID="ChemDraw.Document.6.0" ShapeID="_x0000_i1036" DrawAspect="Content" ObjectID="_1822139715" r:id="rId34"/>
        </w:object>
      </w:r>
    </w:p>
    <w:p w14:paraId="5C5FFD51" w14:textId="77777777" w:rsidR="007972A2" w:rsidRPr="00B7110E" w:rsidRDefault="007972A2" w:rsidP="00C6351F">
      <w:pPr>
        <w:spacing w:line="240" w:lineRule="auto"/>
        <w:jc w:val="center"/>
        <w:rPr>
          <w:sz w:val="16"/>
          <w:szCs w:val="16"/>
        </w:rPr>
      </w:pPr>
    </w:p>
    <w:p w14:paraId="23772D70" w14:textId="77777777" w:rsidR="00D76CBF" w:rsidRDefault="00B52A76" w:rsidP="00B7110E">
      <w:pPr>
        <w:spacing w:line="240" w:lineRule="auto"/>
        <w:ind w:firstLine="0"/>
        <w:jc w:val="center"/>
        <w:rPr>
          <w:bCs/>
          <w:lang w:val="kk-KZ"/>
        </w:rPr>
      </w:pPr>
      <w:r w:rsidRPr="00B52A76">
        <w:rPr>
          <w:bCs/>
          <w:lang w:val="kk-KZ"/>
        </w:rPr>
        <w:t>Сурет</w:t>
      </w:r>
      <w:r w:rsidR="002912F4">
        <w:rPr>
          <w:bCs/>
        </w:rPr>
        <w:t xml:space="preserve"> 1.1</w:t>
      </w:r>
      <w:r w:rsidR="00DA090F">
        <w:rPr>
          <w:bCs/>
        </w:rPr>
        <w:t>1</w:t>
      </w:r>
      <w:r w:rsidR="002912F4">
        <w:rPr>
          <w:bCs/>
        </w:rPr>
        <w:t xml:space="preserve"> </w:t>
      </w:r>
      <w:r w:rsidR="00BB11BA">
        <w:rPr>
          <w:bCs/>
        </w:rPr>
        <w:t>–</w:t>
      </w:r>
      <w:r w:rsidR="002912F4">
        <w:rPr>
          <w:bCs/>
        </w:rPr>
        <w:t xml:space="preserve"> </w:t>
      </w:r>
      <w:r w:rsidR="001B3F3B">
        <w:rPr>
          <w:bCs/>
          <w:lang w:val="kk-KZ"/>
        </w:rPr>
        <w:t>Арилазофуроксан</w:t>
      </w:r>
      <w:r w:rsidR="00BB11BA">
        <w:rPr>
          <w:bCs/>
          <w:lang w:val="kk-KZ"/>
        </w:rPr>
        <w:t>дардың синтезі және фотоизомеризациясы</w:t>
      </w:r>
      <w:r w:rsidR="008C74E0" w:rsidRPr="008C74E0">
        <w:rPr>
          <w:bCs/>
        </w:rPr>
        <w:t xml:space="preserve"> </w:t>
      </w:r>
    </w:p>
    <w:p w14:paraId="680F8AAD" w14:textId="77777777" w:rsidR="00B7110E" w:rsidRPr="00B7110E" w:rsidRDefault="00B7110E" w:rsidP="007972A2">
      <w:pPr>
        <w:spacing w:line="240" w:lineRule="auto"/>
        <w:jc w:val="center"/>
        <w:rPr>
          <w:rFonts w:eastAsia="Calibri"/>
          <w:sz w:val="16"/>
          <w:szCs w:val="16"/>
          <w:lang w:val="kk-KZ"/>
        </w:rPr>
      </w:pPr>
    </w:p>
    <w:p w14:paraId="5082E1BA" w14:textId="3B4C6BD0" w:rsidR="002912F4" w:rsidRPr="00EF05CB" w:rsidRDefault="00D76CBF" w:rsidP="00B7110E">
      <w:pPr>
        <w:spacing w:line="240" w:lineRule="auto"/>
        <w:ind w:firstLine="709"/>
        <w:rPr>
          <w:bCs/>
          <w:sz w:val="24"/>
          <w:szCs w:val="24"/>
          <w:lang w:val="en-US"/>
        </w:rPr>
      </w:pPr>
      <w:r w:rsidRPr="00EF05CB">
        <w:rPr>
          <w:rFonts w:eastAsia="Calibri"/>
          <w:sz w:val="24"/>
          <w:szCs w:val="24"/>
          <w:lang w:val="kk-KZ"/>
        </w:rPr>
        <w:t>Ескерту –</w:t>
      </w:r>
      <w:r w:rsidRPr="00EF05CB">
        <w:rPr>
          <w:rFonts w:eastAsia="Calibri"/>
          <w:bCs/>
          <w:sz w:val="24"/>
          <w:szCs w:val="24"/>
          <w:lang w:val="kk-KZ"/>
        </w:rPr>
        <w:t xml:space="preserve"> Әдебиет негізінде құралған </w:t>
      </w:r>
      <w:r w:rsidR="00444352" w:rsidRPr="00EF05CB">
        <w:rPr>
          <w:rStyle w:val="aff8"/>
          <w:bCs/>
          <w:sz w:val="24"/>
          <w:szCs w:val="24"/>
          <w:lang w:val="en-US"/>
        </w:rPr>
        <w:fldChar w:fldCharType="begin" w:fldLock="1"/>
      </w:r>
      <w:r w:rsidR="00444352" w:rsidRPr="00EF05CB">
        <w:rPr>
          <w:bCs/>
          <w:sz w:val="24"/>
          <w:szCs w:val="24"/>
          <w:lang w:val="en-US"/>
        </w:rPr>
        <w:instrText>ADDIN</w:instrText>
      </w:r>
      <w:r w:rsidR="00444352" w:rsidRPr="00EF05CB">
        <w:rPr>
          <w:bCs/>
          <w:sz w:val="24"/>
          <w:szCs w:val="24"/>
        </w:rPr>
        <w:instrText xml:space="preserve"> </w:instrText>
      </w:r>
      <w:r w:rsidR="00444352" w:rsidRPr="00EF05CB">
        <w:rPr>
          <w:bCs/>
          <w:sz w:val="24"/>
          <w:szCs w:val="24"/>
          <w:lang w:val="en-US"/>
        </w:rPr>
        <w:instrText>CSL</w:instrText>
      </w:r>
      <w:r w:rsidR="00444352" w:rsidRPr="00EF05CB">
        <w:rPr>
          <w:bCs/>
          <w:sz w:val="24"/>
          <w:szCs w:val="24"/>
        </w:rPr>
        <w:instrText>_</w:instrText>
      </w:r>
      <w:r w:rsidR="00444352" w:rsidRPr="00EF05CB">
        <w:rPr>
          <w:bCs/>
          <w:sz w:val="24"/>
          <w:szCs w:val="24"/>
          <w:lang w:val="en-US"/>
        </w:rPr>
        <w:instrText>CITATION</w:instrText>
      </w:r>
      <w:r w:rsidR="00444352" w:rsidRPr="00EF05CB">
        <w:rPr>
          <w:bCs/>
          <w:sz w:val="24"/>
          <w:szCs w:val="24"/>
        </w:rPr>
        <w:instrText xml:space="preserve"> {"</w:instrText>
      </w:r>
      <w:r w:rsidR="00444352" w:rsidRPr="00EF05CB">
        <w:rPr>
          <w:bCs/>
          <w:sz w:val="24"/>
          <w:szCs w:val="24"/>
          <w:lang w:val="en-US"/>
        </w:rPr>
        <w:instrText>citationItems</w:instrText>
      </w:r>
      <w:r w:rsidR="00444352" w:rsidRPr="00EF05CB">
        <w:rPr>
          <w:bCs/>
          <w:sz w:val="24"/>
          <w:szCs w:val="24"/>
        </w:rPr>
        <w:instrText>":[{"</w:instrText>
      </w:r>
      <w:r w:rsidR="00444352" w:rsidRPr="00EF05CB">
        <w:rPr>
          <w:bCs/>
          <w:sz w:val="24"/>
          <w:szCs w:val="24"/>
          <w:lang w:val="en-US"/>
        </w:rPr>
        <w:instrText>id</w:instrText>
      </w:r>
      <w:r w:rsidR="00444352" w:rsidRPr="00EF05CB">
        <w:rPr>
          <w:bCs/>
          <w:sz w:val="24"/>
          <w:szCs w:val="24"/>
        </w:rPr>
        <w:instrText>":"</w:instrText>
      </w:r>
      <w:r w:rsidR="00444352" w:rsidRPr="00EF05CB">
        <w:rPr>
          <w:bCs/>
          <w:sz w:val="24"/>
          <w:szCs w:val="24"/>
          <w:lang w:val="en-US"/>
        </w:rPr>
        <w:instrText>ITEM</w:instrText>
      </w:r>
      <w:r w:rsidR="00444352" w:rsidRPr="00EF05CB">
        <w:rPr>
          <w:bCs/>
          <w:sz w:val="24"/>
          <w:szCs w:val="24"/>
        </w:rPr>
        <w:instrText>-1","</w:instrText>
      </w:r>
      <w:r w:rsidR="00444352" w:rsidRPr="00EF05CB">
        <w:rPr>
          <w:bCs/>
          <w:sz w:val="24"/>
          <w:szCs w:val="24"/>
          <w:lang w:val="en-US"/>
        </w:rPr>
        <w:instrText>itemData</w:instrText>
      </w:r>
      <w:r w:rsidR="00444352" w:rsidRPr="00EF05CB">
        <w:rPr>
          <w:bCs/>
          <w:sz w:val="24"/>
          <w:szCs w:val="24"/>
        </w:rPr>
        <w:instrText>":{"</w:instrText>
      </w:r>
      <w:r w:rsidR="00444352" w:rsidRPr="00EF05CB">
        <w:rPr>
          <w:bCs/>
          <w:sz w:val="24"/>
          <w:szCs w:val="24"/>
          <w:lang w:val="en-US"/>
        </w:rPr>
        <w:instrText>DOI</w:instrText>
      </w:r>
      <w:r w:rsidR="00444352" w:rsidRPr="00EF05CB">
        <w:rPr>
          <w:bCs/>
          <w:sz w:val="24"/>
          <w:szCs w:val="24"/>
        </w:rPr>
        <w:instrText>":"10.1055/</w:instrText>
      </w:r>
      <w:r w:rsidR="00444352" w:rsidRPr="00EF05CB">
        <w:rPr>
          <w:bCs/>
          <w:sz w:val="24"/>
          <w:szCs w:val="24"/>
          <w:lang w:val="en-US"/>
        </w:rPr>
        <w:instrText>s</w:instrText>
      </w:r>
      <w:r w:rsidR="00444352" w:rsidRPr="00EF05CB">
        <w:rPr>
          <w:bCs/>
          <w:sz w:val="24"/>
          <w:szCs w:val="24"/>
        </w:rPr>
        <w:instrText>-0037-1611056","</w:instrText>
      </w:r>
      <w:r w:rsidR="00444352" w:rsidRPr="00EF05CB">
        <w:rPr>
          <w:bCs/>
          <w:sz w:val="24"/>
          <w:szCs w:val="24"/>
          <w:lang w:val="en-US"/>
        </w:rPr>
        <w:instrText>ISSN</w:instrText>
      </w:r>
      <w:r w:rsidR="00444352" w:rsidRPr="00EF05CB">
        <w:rPr>
          <w:bCs/>
          <w:sz w:val="24"/>
          <w:szCs w:val="24"/>
        </w:rPr>
        <w:instrText>":"0039-7881","</w:instrText>
      </w:r>
      <w:r w:rsidR="00444352" w:rsidRPr="00EF05CB">
        <w:rPr>
          <w:bCs/>
          <w:sz w:val="24"/>
          <w:szCs w:val="24"/>
          <w:lang w:val="en-US"/>
        </w:rPr>
        <w:instrText>abstract</w:instrText>
      </w:r>
      <w:r w:rsidR="00444352" w:rsidRPr="00EF05CB">
        <w:rPr>
          <w:bCs/>
          <w:sz w:val="24"/>
          <w:szCs w:val="24"/>
        </w:rPr>
        <w:instrText>":"</w:instrText>
      </w:r>
      <w:r w:rsidR="00444352" w:rsidRPr="00EF05CB">
        <w:rPr>
          <w:bCs/>
          <w:sz w:val="24"/>
          <w:szCs w:val="24"/>
          <w:lang w:val="en-US"/>
        </w:rPr>
        <w:instrText>A</w:instrText>
      </w:r>
      <w:r w:rsidR="00444352" w:rsidRPr="00EF05CB">
        <w:rPr>
          <w:bCs/>
          <w:sz w:val="24"/>
          <w:szCs w:val="24"/>
        </w:rPr>
        <w:instrText xml:space="preserve"> </w:instrText>
      </w:r>
      <w:r w:rsidR="00444352" w:rsidRPr="00EF05CB">
        <w:rPr>
          <w:bCs/>
          <w:sz w:val="24"/>
          <w:szCs w:val="24"/>
          <w:lang w:val="en-US"/>
        </w:rPr>
        <w:instrText>facile</w:instrText>
      </w:r>
      <w:r w:rsidR="00444352" w:rsidRPr="00EF05CB">
        <w:rPr>
          <w:bCs/>
          <w:sz w:val="24"/>
          <w:szCs w:val="24"/>
        </w:rPr>
        <w:instrText xml:space="preserve"> </w:instrText>
      </w:r>
      <w:r w:rsidR="00444352" w:rsidRPr="00EF05CB">
        <w:rPr>
          <w:bCs/>
          <w:sz w:val="24"/>
          <w:szCs w:val="24"/>
          <w:lang w:val="en-US"/>
        </w:rPr>
        <w:instrText>and</w:instrText>
      </w:r>
      <w:r w:rsidR="00444352" w:rsidRPr="00EF05CB">
        <w:rPr>
          <w:bCs/>
          <w:sz w:val="24"/>
          <w:szCs w:val="24"/>
        </w:rPr>
        <w:instrText xml:space="preserve"> </w:instrText>
      </w:r>
      <w:r w:rsidR="00444352" w:rsidRPr="00EF05CB">
        <w:rPr>
          <w:bCs/>
          <w:sz w:val="24"/>
          <w:szCs w:val="24"/>
          <w:lang w:val="en-US"/>
        </w:rPr>
        <w:instrText>chemoselective</w:instrText>
      </w:r>
      <w:r w:rsidR="00444352" w:rsidRPr="00EF05CB">
        <w:rPr>
          <w:bCs/>
          <w:sz w:val="24"/>
          <w:szCs w:val="24"/>
        </w:rPr>
        <w:instrText xml:space="preserve"> </w:instrText>
      </w:r>
      <w:r w:rsidR="00444352" w:rsidRPr="00EF05CB">
        <w:rPr>
          <w:bCs/>
          <w:sz w:val="24"/>
          <w:szCs w:val="24"/>
          <w:lang w:val="en-US"/>
        </w:rPr>
        <w:instrText>SnCl</w:instrText>
      </w:r>
      <w:r w:rsidR="00444352" w:rsidRPr="00EF05CB">
        <w:rPr>
          <w:bCs/>
          <w:sz w:val="24"/>
          <w:szCs w:val="24"/>
        </w:rPr>
        <w:instrText>2-</w:instrText>
      </w:r>
      <w:r w:rsidR="00444352" w:rsidRPr="00EF05CB">
        <w:rPr>
          <w:bCs/>
          <w:sz w:val="24"/>
          <w:szCs w:val="24"/>
          <w:lang w:val="en-US"/>
        </w:rPr>
        <w:instrText>mediated</w:instrText>
      </w:r>
      <w:r w:rsidR="00444352" w:rsidRPr="00EF05CB">
        <w:rPr>
          <w:bCs/>
          <w:sz w:val="24"/>
          <w:szCs w:val="24"/>
        </w:rPr>
        <w:instrText xml:space="preserve"> </w:instrText>
      </w:r>
      <w:r w:rsidR="00444352" w:rsidRPr="00EF05CB">
        <w:rPr>
          <w:bCs/>
          <w:sz w:val="24"/>
          <w:szCs w:val="24"/>
          <w:lang w:val="en-US"/>
        </w:rPr>
        <w:instrText>mild</w:instrText>
      </w:r>
      <w:r w:rsidR="00444352" w:rsidRPr="00EF05CB">
        <w:rPr>
          <w:bCs/>
          <w:sz w:val="24"/>
          <w:szCs w:val="24"/>
        </w:rPr>
        <w:instrText xml:space="preserve"> </w:instrText>
      </w:r>
      <w:r w:rsidR="00444352" w:rsidRPr="00EF05CB">
        <w:rPr>
          <w:bCs/>
          <w:sz w:val="24"/>
          <w:szCs w:val="24"/>
          <w:lang w:val="en-US"/>
        </w:rPr>
        <w:instrText>reduction</w:instrText>
      </w:r>
      <w:r w:rsidR="00444352" w:rsidRPr="00EF05CB">
        <w:rPr>
          <w:bCs/>
          <w:sz w:val="24"/>
          <w:szCs w:val="24"/>
        </w:rPr>
        <w:instrText xml:space="preserve"> </w:instrText>
      </w:r>
      <w:r w:rsidR="00444352" w:rsidRPr="00EF05CB">
        <w:rPr>
          <w:bCs/>
          <w:sz w:val="24"/>
          <w:szCs w:val="24"/>
          <w:lang w:val="en-US"/>
        </w:rPr>
        <w:instrText>of</w:instrText>
      </w:r>
      <w:r w:rsidR="00444352" w:rsidRPr="00EF05CB">
        <w:rPr>
          <w:bCs/>
          <w:sz w:val="24"/>
          <w:szCs w:val="24"/>
        </w:rPr>
        <w:instrText xml:space="preserve"> </w:instrText>
      </w:r>
      <w:r w:rsidR="00444352" w:rsidRPr="00EF05CB">
        <w:rPr>
          <w:bCs/>
          <w:sz w:val="24"/>
          <w:szCs w:val="24"/>
          <w:lang w:val="en-US"/>
        </w:rPr>
        <w:instrText>regioisomeric</w:instrText>
      </w:r>
      <w:r w:rsidR="00444352" w:rsidRPr="00EF05CB">
        <w:rPr>
          <w:bCs/>
          <w:sz w:val="24"/>
          <w:szCs w:val="24"/>
        </w:rPr>
        <w:instrText xml:space="preserve"> 3- </w:instrText>
      </w:r>
      <w:r w:rsidR="00444352" w:rsidRPr="00EF05CB">
        <w:rPr>
          <w:bCs/>
          <w:sz w:val="24"/>
          <w:szCs w:val="24"/>
          <w:lang w:val="en-US"/>
        </w:rPr>
        <w:instrText>and</w:instrText>
      </w:r>
      <w:r w:rsidR="00444352" w:rsidRPr="00EF05CB">
        <w:rPr>
          <w:bCs/>
          <w:sz w:val="24"/>
          <w:szCs w:val="24"/>
        </w:rPr>
        <w:instrText xml:space="preserve"> 4-</w:instrText>
      </w:r>
      <w:r w:rsidR="00444352" w:rsidRPr="00EF05CB">
        <w:rPr>
          <w:bCs/>
          <w:sz w:val="24"/>
          <w:szCs w:val="24"/>
          <w:lang w:val="en-US"/>
        </w:rPr>
        <w:instrText>nitrofuroxans</w:instrText>
      </w:r>
      <w:r w:rsidR="00444352" w:rsidRPr="00EF05CB">
        <w:rPr>
          <w:bCs/>
          <w:sz w:val="24"/>
          <w:szCs w:val="24"/>
        </w:rPr>
        <w:instrText xml:space="preserve"> </w:instrText>
      </w:r>
      <w:r w:rsidR="00444352" w:rsidRPr="00EF05CB">
        <w:rPr>
          <w:bCs/>
          <w:sz w:val="24"/>
          <w:szCs w:val="24"/>
          <w:lang w:val="en-US"/>
        </w:rPr>
        <w:instrText>for</w:instrText>
      </w:r>
      <w:r w:rsidR="00444352" w:rsidRPr="00EF05CB">
        <w:rPr>
          <w:bCs/>
          <w:sz w:val="24"/>
          <w:szCs w:val="24"/>
        </w:rPr>
        <w:instrText xml:space="preserve"> </w:instrText>
      </w:r>
      <w:r w:rsidR="00444352" w:rsidRPr="00EF05CB">
        <w:rPr>
          <w:bCs/>
          <w:sz w:val="24"/>
          <w:szCs w:val="24"/>
          <w:lang w:val="en-US"/>
        </w:rPr>
        <w:instrText>the</w:instrText>
      </w:r>
      <w:r w:rsidR="00444352" w:rsidRPr="00EF05CB">
        <w:rPr>
          <w:bCs/>
          <w:sz w:val="24"/>
          <w:szCs w:val="24"/>
        </w:rPr>
        <w:instrText xml:space="preserve"> </w:instrText>
      </w:r>
      <w:r w:rsidR="00444352" w:rsidRPr="00EF05CB">
        <w:rPr>
          <w:bCs/>
          <w:sz w:val="24"/>
          <w:szCs w:val="24"/>
          <w:lang w:val="en-US"/>
        </w:rPr>
        <w:instrText>synthesis</w:instrText>
      </w:r>
      <w:r w:rsidR="00444352" w:rsidRPr="00EF05CB">
        <w:rPr>
          <w:bCs/>
          <w:sz w:val="24"/>
          <w:szCs w:val="24"/>
        </w:rPr>
        <w:instrText xml:space="preserve"> </w:instrText>
      </w:r>
      <w:r w:rsidR="00444352" w:rsidRPr="00EF05CB">
        <w:rPr>
          <w:bCs/>
          <w:sz w:val="24"/>
          <w:szCs w:val="24"/>
          <w:lang w:val="en-US"/>
        </w:rPr>
        <w:instrText>of</w:instrText>
      </w:r>
      <w:r w:rsidR="00444352" w:rsidRPr="00EF05CB">
        <w:rPr>
          <w:bCs/>
          <w:sz w:val="24"/>
          <w:szCs w:val="24"/>
        </w:rPr>
        <w:instrText xml:space="preserve"> </w:instrText>
      </w:r>
      <w:r w:rsidR="00444352" w:rsidRPr="00EF05CB">
        <w:rPr>
          <w:bCs/>
          <w:sz w:val="24"/>
          <w:szCs w:val="24"/>
          <w:lang w:val="en-US"/>
        </w:rPr>
        <w:instrText>amino</w:instrText>
      </w:r>
      <w:r w:rsidR="00444352" w:rsidRPr="00EF05CB">
        <w:rPr>
          <w:bCs/>
          <w:sz w:val="24"/>
          <w:szCs w:val="24"/>
        </w:rPr>
        <w:instrText>­</w:instrText>
      </w:r>
      <w:r w:rsidR="00444352" w:rsidRPr="00EF05CB">
        <w:rPr>
          <w:bCs/>
          <w:sz w:val="24"/>
          <w:szCs w:val="24"/>
          <w:lang w:val="en-US"/>
        </w:rPr>
        <w:instrText>furazans</w:instrText>
      </w:r>
      <w:r w:rsidR="00444352" w:rsidRPr="00EF05CB">
        <w:rPr>
          <w:bCs/>
          <w:sz w:val="24"/>
          <w:szCs w:val="24"/>
        </w:rPr>
        <w:instrText xml:space="preserve"> </w:instrText>
      </w:r>
      <w:r w:rsidR="00444352" w:rsidRPr="00EF05CB">
        <w:rPr>
          <w:bCs/>
          <w:sz w:val="24"/>
          <w:szCs w:val="24"/>
          <w:lang w:val="en-US"/>
        </w:rPr>
        <w:instrText>and</w:instrText>
      </w:r>
      <w:r w:rsidR="00444352" w:rsidRPr="00EF05CB">
        <w:rPr>
          <w:bCs/>
          <w:sz w:val="24"/>
          <w:szCs w:val="24"/>
        </w:rPr>
        <w:instrText xml:space="preserve"> </w:instrText>
      </w:r>
      <w:r w:rsidR="00444352" w:rsidRPr="00EF05CB">
        <w:rPr>
          <w:bCs/>
          <w:sz w:val="24"/>
          <w:szCs w:val="24"/>
          <w:lang w:val="en-US"/>
        </w:rPr>
        <w:instrText>aminofuroxans</w:instrText>
      </w:r>
      <w:r w:rsidR="00444352" w:rsidRPr="00EF05CB">
        <w:rPr>
          <w:bCs/>
          <w:sz w:val="24"/>
          <w:szCs w:val="24"/>
        </w:rPr>
        <w:instrText xml:space="preserve"> </w:instrText>
      </w:r>
      <w:r w:rsidR="00444352" w:rsidRPr="00EF05CB">
        <w:rPr>
          <w:bCs/>
          <w:sz w:val="24"/>
          <w:szCs w:val="24"/>
          <w:lang w:val="en-US"/>
        </w:rPr>
        <w:instrText>in</w:instrText>
      </w:r>
      <w:r w:rsidR="00444352" w:rsidRPr="00EF05CB">
        <w:rPr>
          <w:bCs/>
          <w:sz w:val="24"/>
          <w:szCs w:val="24"/>
        </w:rPr>
        <w:instrText xml:space="preserve"> </w:instrText>
      </w:r>
      <w:r w:rsidR="00444352" w:rsidRPr="00EF05CB">
        <w:rPr>
          <w:bCs/>
          <w:sz w:val="24"/>
          <w:szCs w:val="24"/>
          <w:lang w:val="en-US"/>
        </w:rPr>
        <w:instrText>good</w:instrText>
      </w:r>
      <w:r w:rsidR="00444352" w:rsidRPr="00EF05CB">
        <w:rPr>
          <w:bCs/>
          <w:sz w:val="24"/>
          <w:szCs w:val="24"/>
        </w:rPr>
        <w:instrText xml:space="preserve"> </w:instrText>
      </w:r>
      <w:r w:rsidR="00444352" w:rsidRPr="00EF05CB">
        <w:rPr>
          <w:bCs/>
          <w:sz w:val="24"/>
          <w:szCs w:val="24"/>
          <w:lang w:val="en-US"/>
        </w:rPr>
        <w:instrText>yields</w:instrText>
      </w:r>
      <w:r w:rsidR="00444352" w:rsidRPr="00EF05CB">
        <w:rPr>
          <w:bCs/>
          <w:sz w:val="24"/>
          <w:szCs w:val="24"/>
        </w:rPr>
        <w:instrText xml:space="preserve"> </w:instrText>
      </w:r>
      <w:r w:rsidR="00444352" w:rsidRPr="00EF05CB">
        <w:rPr>
          <w:bCs/>
          <w:sz w:val="24"/>
          <w:szCs w:val="24"/>
          <w:lang w:val="en-US"/>
        </w:rPr>
        <w:instrText>is</w:instrText>
      </w:r>
      <w:r w:rsidR="00444352" w:rsidRPr="00EF05CB">
        <w:rPr>
          <w:bCs/>
          <w:sz w:val="24"/>
          <w:szCs w:val="24"/>
        </w:rPr>
        <w:instrText xml:space="preserve"> </w:instrText>
      </w:r>
      <w:r w:rsidR="00444352" w:rsidRPr="00EF05CB">
        <w:rPr>
          <w:bCs/>
          <w:sz w:val="24"/>
          <w:szCs w:val="24"/>
          <w:lang w:val="en-US"/>
        </w:rPr>
        <w:instrText>developed</w:instrText>
      </w:r>
      <w:r w:rsidR="00444352" w:rsidRPr="00EF05CB">
        <w:rPr>
          <w:bCs/>
          <w:sz w:val="24"/>
          <w:szCs w:val="24"/>
        </w:rPr>
        <w:instrText xml:space="preserve">. </w:instrText>
      </w:r>
      <w:r w:rsidR="00444352" w:rsidRPr="00EF05CB">
        <w:rPr>
          <w:bCs/>
          <w:sz w:val="24"/>
          <w:szCs w:val="24"/>
          <w:lang w:val="en-US"/>
        </w:rPr>
        <w:instrText>Reduction</w:instrText>
      </w:r>
      <w:r w:rsidR="00444352" w:rsidRPr="00EF05CB">
        <w:rPr>
          <w:bCs/>
          <w:sz w:val="24"/>
          <w:szCs w:val="24"/>
        </w:rPr>
        <w:instrText xml:space="preserve"> </w:instrText>
      </w:r>
      <w:r w:rsidR="00444352" w:rsidRPr="00EF05CB">
        <w:rPr>
          <w:bCs/>
          <w:sz w:val="24"/>
          <w:szCs w:val="24"/>
          <w:lang w:val="en-US"/>
        </w:rPr>
        <w:instrText>of</w:instrText>
      </w:r>
      <w:r w:rsidR="00444352" w:rsidRPr="00EF05CB">
        <w:rPr>
          <w:bCs/>
          <w:sz w:val="24"/>
          <w:szCs w:val="24"/>
        </w:rPr>
        <w:instrText xml:space="preserve"> 4-</w:instrText>
      </w:r>
      <w:r w:rsidR="00444352" w:rsidRPr="00EF05CB">
        <w:rPr>
          <w:bCs/>
          <w:sz w:val="24"/>
          <w:szCs w:val="24"/>
          <w:lang w:val="en-US"/>
        </w:rPr>
        <w:instrText>nitrofuroxans</w:instrText>
      </w:r>
      <w:r w:rsidR="00444352" w:rsidRPr="00EF05CB">
        <w:rPr>
          <w:bCs/>
          <w:sz w:val="24"/>
          <w:szCs w:val="24"/>
        </w:rPr>
        <w:instrText xml:space="preserve"> </w:instrText>
      </w:r>
      <w:r w:rsidR="00444352" w:rsidRPr="00EF05CB">
        <w:rPr>
          <w:bCs/>
          <w:sz w:val="24"/>
          <w:szCs w:val="24"/>
          <w:lang w:val="en-US"/>
        </w:rPr>
        <w:instrText>results</w:instrText>
      </w:r>
      <w:r w:rsidR="00444352" w:rsidRPr="00EF05CB">
        <w:rPr>
          <w:bCs/>
          <w:sz w:val="24"/>
          <w:szCs w:val="24"/>
        </w:rPr>
        <w:instrText xml:space="preserve"> </w:instrText>
      </w:r>
      <w:r w:rsidR="00444352" w:rsidRPr="00EF05CB">
        <w:rPr>
          <w:bCs/>
          <w:sz w:val="24"/>
          <w:szCs w:val="24"/>
          <w:lang w:val="en-US"/>
        </w:rPr>
        <w:instrText>in</w:instrText>
      </w:r>
      <w:r w:rsidR="00444352" w:rsidRPr="00EF05CB">
        <w:rPr>
          <w:bCs/>
          <w:sz w:val="24"/>
          <w:szCs w:val="24"/>
        </w:rPr>
        <w:instrText xml:space="preserve"> </w:instrText>
      </w:r>
      <w:r w:rsidR="00444352" w:rsidRPr="00EF05CB">
        <w:rPr>
          <w:bCs/>
          <w:sz w:val="24"/>
          <w:szCs w:val="24"/>
          <w:lang w:val="en-US"/>
        </w:rPr>
        <w:instrText>the</w:instrText>
      </w:r>
      <w:r w:rsidR="00444352" w:rsidRPr="00EF05CB">
        <w:rPr>
          <w:bCs/>
          <w:sz w:val="24"/>
          <w:szCs w:val="24"/>
        </w:rPr>
        <w:instrText xml:space="preserve"> </w:instrText>
      </w:r>
      <w:r w:rsidR="00444352" w:rsidRPr="00EF05CB">
        <w:rPr>
          <w:bCs/>
          <w:sz w:val="24"/>
          <w:szCs w:val="24"/>
          <w:lang w:val="en-US"/>
        </w:rPr>
        <w:instrText>selective</w:instrText>
      </w:r>
      <w:r w:rsidR="00444352" w:rsidRPr="00EF05CB">
        <w:rPr>
          <w:bCs/>
          <w:sz w:val="24"/>
          <w:szCs w:val="24"/>
        </w:rPr>
        <w:instrText xml:space="preserve"> </w:instrText>
      </w:r>
      <w:r w:rsidR="00444352" w:rsidRPr="00EF05CB">
        <w:rPr>
          <w:bCs/>
          <w:sz w:val="24"/>
          <w:szCs w:val="24"/>
          <w:lang w:val="en-US"/>
        </w:rPr>
        <w:instrText>formation</w:instrText>
      </w:r>
      <w:r w:rsidR="00444352" w:rsidRPr="00EF05CB">
        <w:rPr>
          <w:bCs/>
          <w:sz w:val="24"/>
          <w:szCs w:val="24"/>
        </w:rPr>
        <w:instrText xml:space="preserve"> </w:instrText>
      </w:r>
      <w:r w:rsidR="00444352" w:rsidRPr="00EF05CB">
        <w:rPr>
          <w:bCs/>
          <w:sz w:val="24"/>
          <w:szCs w:val="24"/>
          <w:lang w:val="en-US"/>
        </w:rPr>
        <w:instrText>of</w:instrText>
      </w:r>
      <w:r w:rsidR="00444352" w:rsidRPr="00EF05CB">
        <w:rPr>
          <w:bCs/>
          <w:sz w:val="24"/>
          <w:szCs w:val="24"/>
        </w:rPr>
        <w:instrText xml:space="preserve"> 4-</w:instrText>
      </w:r>
      <w:r w:rsidR="00444352" w:rsidRPr="00EF05CB">
        <w:rPr>
          <w:bCs/>
          <w:sz w:val="24"/>
          <w:szCs w:val="24"/>
          <w:lang w:val="en-US"/>
        </w:rPr>
        <w:instrText>aminofuroxans</w:instrText>
      </w:r>
      <w:r w:rsidR="00444352" w:rsidRPr="00EF05CB">
        <w:rPr>
          <w:bCs/>
          <w:sz w:val="24"/>
          <w:szCs w:val="24"/>
        </w:rPr>
        <w:instrText xml:space="preserve">, </w:instrText>
      </w:r>
      <w:r w:rsidR="00444352" w:rsidRPr="00EF05CB">
        <w:rPr>
          <w:bCs/>
          <w:sz w:val="24"/>
          <w:szCs w:val="24"/>
          <w:lang w:val="en-US"/>
        </w:rPr>
        <w:instrText>while</w:instrText>
      </w:r>
      <w:r w:rsidR="00444352" w:rsidRPr="00EF05CB">
        <w:rPr>
          <w:bCs/>
          <w:sz w:val="24"/>
          <w:szCs w:val="24"/>
        </w:rPr>
        <w:instrText xml:space="preserve"> </w:instrText>
      </w:r>
      <w:r w:rsidR="00444352" w:rsidRPr="00EF05CB">
        <w:rPr>
          <w:bCs/>
          <w:sz w:val="24"/>
          <w:szCs w:val="24"/>
          <w:lang w:val="en-US"/>
        </w:rPr>
        <w:instrText>analogous</w:instrText>
      </w:r>
      <w:r w:rsidR="00444352" w:rsidRPr="00EF05CB">
        <w:rPr>
          <w:bCs/>
          <w:sz w:val="24"/>
          <w:szCs w:val="24"/>
        </w:rPr>
        <w:instrText xml:space="preserve"> </w:instrText>
      </w:r>
      <w:r w:rsidR="00444352" w:rsidRPr="00EF05CB">
        <w:rPr>
          <w:bCs/>
          <w:sz w:val="24"/>
          <w:szCs w:val="24"/>
          <w:lang w:val="en-US"/>
        </w:rPr>
        <w:instrText>reduction</w:instrText>
      </w:r>
      <w:r w:rsidR="00444352" w:rsidRPr="00EF05CB">
        <w:rPr>
          <w:bCs/>
          <w:sz w:val="24"/>
          <w:szCs w:val="24"/>
        </w:rPr>
        <w:instrText xml:space="preserve"> </w:instrText>
      </w:r>
      <w:r w:rsidR="00444352" w:rsidRPr="00EF05CB">
        <w:rPr>
          <w:bCs/>
          <w:sz w:val="24"/>
          <w:szCs w:val="24"/>
          <w:lang w:val="en-US"/>
        </w:rPr>
        <w:instrText>of</w:instrText>
      </w:r>
      <w:r w:rsidR="00444352" w:rsidRPr="00EF05CB">
        <w:rPr>
          <w:bCs/>
          <w:sz w:val="24"/>
          <w:szCs w:val="24"/>
        </w:rPr>
        <w:instrText xml:space="preserve"> 3-</w:instrText>
      </w:r>
      <w:r w:rsidR="00444352" w:rsidRPr="00EF05CB">
        <w:rPr>
          <w:bCs/>
          <w:sz w:val="24"/>
          <w:szCs w:val="24"/>
          <w:lang w:val="en-US"/>
        </w:rPr>
        <w:instrText>nitrofuroxans</w:instrText>
      </w:r>
      <w:r w:rsidR="00444352" w:rsidRPr="00EF05CB">
        <w:rPr>
          <w:bCs/>
          <w:sz w:val="24"/>
          <w:szCs w:val="24"/>
        </w:rPr>
        <w:instrText xml:space="preserve"> </w:instrText>
      </w:r>
      <w:r w:rsidR="00444352" w:rsidRPr="00EF05CB">
        <w:rPr>
          <w:bCs/>
          <w:sz w:val="24"/>
          <w:szCs w:val="24"/>
          <w:lang w:val="en-US"/>
        </w:rPr>
        <w:instrText>affords</w:instrText>
      </w:r>
      <w:r w:rsidR="00444352" w:rsidRPr="00EF05CB">
        <w:rPr>
          <w:bCs/>
          <w:sz w:val="24"/>
          <w:szCs w:val="24"/>
        </w:rPr>
        <w:instrText xml:space="preserve"> 3-</w:instrText>
      </w:r>
      <w:r w:rsidR="00444352" w:rsidRPr="00EF05CB">
        <w:rPr>
          <w:bCs/>
          <w:sz w:val="24"/>
          <w:szCs w:val="24"/>
          <w:lang w:val="en-US"/>
        </w:rPr>
        <w:instrText>aminofurazans</w:instrText>
      </w:r>
      <w:r w:rsidR="00444352" w:rsidRPr="00EF05CB">
        <w:rPr>
          <w:bCs/>
          <w:sz w:val="24"/>
          <w:szCs w:val="24"/>
        </w:rPr>
        <w:instrText xml:space="preserve"> </w:instrText>
      </w:r>
      <w:r w:rsidR="00444352" w:rsidRPr="00EF05CB">
        <w:rPr>
          <w:bCs/>
          <w:sz w:val="24"/>
          <w:szCs w:val="24"/>
          <w:lang w:val="en-US"/>
        </w:rPr>
        <w:instrText>as</w:instrText>
      </w:r>
      <w:r w:rsidR="00444352" w:rsidRPr="00EF05CB">
        <w:rPr>
          <w:bCs/>
          <w:sz w:val="24"/>
          <w:szCs w:val="24"/>
        </w:rPr>
        <w:instrText xml:space="preserve"> </w:instrText>
      </w:r>
      <w:r w:rsidR="00444352" w:rsidRPr="00EF05CB">
        <w:rPr>
          <w:bCs/>
          <w:sz w:val="24"/>
          <w:szCs w:val="24"/>
          <w:lang w:val="en-US"/>
        </w:rPr>
        <w:instrText>a</w:instrText>
      </w:r>
      <w:r w:rsidR="00444352" w:rsidRPr="00EF05CB">
        <w:rPr>
          <w:bCs/>
          <w:sz w:val="24"/>
          <w:szCs w:val="24"/>
        </w:rPr>
        <w:instrText xml:space="preserve"> </w:instrText>
      </w:r>
      <w:r w:rsidR="00444352" w:rsidRPr="00EF05CB">
        <w:rPr>
          <w:bCs/>
          <w:sz w:val="24"/>
          <w:szCs w:val="24"/>
          <w:lang w:val="en-US"/>
        </w:rPr>
        <w:instrText>result</w:instrText>
      </w:r>
      <w:r w:rsidR="00444352" w:rsidRPr="00EF05CB">
        <w:rPr>
          <w:bCs/>
          <w:sz w:val="24"/>
          <w:szCs w:val="24"/>
        </w:rPr>
        <w:instrText xml:space="preserve"> </w:instrText>
      </w:r>
      <w:r w:rsidR="00444352" w:rsidRPr="00EF05CB">
        <w:rPr>
          <w:bCs/>
          <w:sz w:val="24"/>
          <w:szCs w:val="24"/>
          <w:lang w:val="en-US"/>
        </w:rPr>
        <w:instrText>of</w:instrText>
      </w:r>
      <w:r w:rsidR="00444352" w:rsidRPr="00EF05CB">
        <w:rPr>
          <w:bCs/>
          <w:sz w:val="24"/>
          <w:szCs w:val="24"/>
        </w:rPr>
        <w:instrText xml:space="preserve"> </w:instrText>
      </w:r>
      <w:r w:rsidR="00444352" w:rsidRPr="00EF05CB">
        <w:rPr>
          <w:bCs/>
          <w:sz w:val="24"/>
          <w:szCs w:val="24"/>
          <w:lang w:val="en-US"/>
        </w:rPr>
        <w:instrText>simultaneous</w:instrText>
      </w:r>
      <w:r w:rsidR="00444352" w:rsidRPr="00EF05CB">
        <w:rPr>
          <w:bCs/>
          <w:sz w:val="24"/>
          <w:szCs w:val="24"/>
        </w:rPr>
        <w:instrText xml:space="preserve"> </w:instrText>
      </w:r>
      <w:r w:rsidR="00444352" w:rsidRPr="00EF05CB">
        <w:rPr>
          <w:bCs/>
          <w:sz w:val="24"/>
          <w:szCs w:val="24"/>
          <w:lang w:val="en-US"/>
        </w:rPr>
        <w:instrText>reduction</w:instrText>
      </w:r>
      <w:r w:rsidR="00444352" w:rsidRPr="00EF05CB">
        <w:rPr>
          <w:bCs/>
          <w:sz w:val="24"/>
          <w:szCs w:val="24"/>
        </w:rPr>
        <w:instrText xml:space="preserve"> </w:instrText>
      </w:r>
      <w:r w:rsidR="00444352" w:rsidRPr="00EF05CB">
        <w:rPr>
          <w:bCs/>
          <w:sz w:val="24"/>
          <w:szCs w:val="24"/>
          <w:lang w:val="en-US"/>
        </w:rPr>
        <w:instrText>of</w:instrText>
      </w:r>
      <w:r w:rsidR="00444352" w:rsidRPr="00EF05CB">
        <w:rPr>
          <w:bCs/>
          <w:sz w:val="24"/>
          <w:szCs w:val="24"/>
        </w:rPr>
        <w:instrText xml:space="preserve"> </w:instrText>
      </w:r>
      <w:r w:rsidR="00444352" w:rsidRPr="00EF05CB">
        <w:rPr>
          <w:bCs/>
          <w:sz w:val="24"/>
          <w:szCs w:val="24"/>
          <w:lang w:val="en-US"/>
        </w:rPr>
        <w:instrText>the</w:instrText>
      </w:r>
      <w:r w:rsidR="00444352" w:rsidRPr="00EF05CB">
        <w:rPr>
          <w:bCs/>
          <w:sz w:val="24"/>
          <w:szCs w:val="24"/>
        </w:rPr>
        <w:instrText xml:space="preserve"> </w:instrText>
      </w:r>
      <w:r w:rsidR="00444352" w:rsidRPr="00EF05CB">
        <w:rPr>
          <w:bCs/>
          <w:sz w:val="24"/>
          <w:szCs w:val="24"/>
          <w:lang w:val="en-US"/>
        </w:rPr>
        <w:instrText>nitro</w:instrText>
      </w:r>
      <w:r w:rsidR="00444352" w:rsidRPr="00EF05CB">
        <w:rPr>
          <w:bCs/>
          <w:sz w:val="24"/>
          <w:szCs w:val="24"/>
        </w:rPr>
        <w:instrText xml:space="preserve"> </w:instrText>
      </w:r>
      <w:r w:rsidR="00444352" w:rsidRPr="00EF05CB">
        <w:rPr>
          <w:bCs/>
          <w:sz w:val="24"/>
          <w:szCs w:val="24"/>
          <w:lang w:val="en-US"/>
        </w:rPr>
        <w:instrText>group</w:instrText>
      </w:r>
      <w:r w:rsidR="00444352" w:rsidRPr="00EF05CB">
        <w:rPr>
          <w:bCs/>
          <w:sz w:val="24"/>
          <w:szCs w:val="24"/>
        </w:rPr>
        <w:instrText xml:space="preserve"> </w:instrText>
      </w:r>
      <w:r w:rsidR="00444352" w:rsidRPr="00EF05CB">
        <w:rPr>
          <w:bCs/>
          <w:sz w:val="24"/>
          <w:szCs w:val="24"/>
          <w:lang w:val="en-US"/>
        </w:rPr>
        <w:instrText>and</w:instrText>
      </w:r>
      <w:r w:rsidR="00444352" w:rsidRPr="00EF05CB">
        <w:rPr>
          <w:bCs/>
          <w:sz w:val="24"/>
          <w:szCs w:val="24"/>
        </w:rPr>
        <w:instrText xml:space="preserve"> </w:instrText>
      </w:r>
      <w:r w:rsidR="00444352" w:rsidRPr="00EF05CB">
        <w:rPr>
          <w:bCs/>
          <w:sz w:val="24"/>
          <w:szCs w:val="24"/>
          <w:lang w:val="en-US"/>
        </w:rPr>
        <w:instrText>exocyclic</w:instrText>
      </w:r>
      <w:r w:rsidR="00444352" w:rsidRPr="00EF05CB">
        <w:rPr>
          <w:bCs/>
          <w:sz w:val="24"/>
          <w:szCs w:val="24"/>
        </w:rPr>
        <w:instrText xml:space="preserve"> </w:instrText>
      </w:r>
      <w:r w:rsidR="00444352" w:rsidRPr="00EF05CB">
        <w:rPr>
          <w:bCs/>
          <w:sz w:val="24"/>
          <w:szCs w:val="24"/>
          <w:lang w:val="en-US"/>
        </w:rPr>
        <w:instrText>N</w:instrText>
      </w:r>
      <w:r w:rsidR="00444352" w:rsidRPr="00EF05CB">
        <w:rPr>
          <w:bCs/>
          <w:sz w:val="24"/>
          <w:szCs w:val="24"/>
        </w:rPr>
        <w:instrText>–</w:instrText>
      </w:r>
      <w:r w:rsidR="00444352" w:rsidRPr="00EF05CB">
        <w:rPr>
          <w:bCs/>
          <w:sz w:val="24"/>
          <w:szCs w:val="24"/>
          <w:lang w:val="en-US"/>
        </w:rPr>
        <w:instrText>O</w:instrText>
      </w:r>
      <w:r w:rsidR="00444352" w:rsidRPr="00EF05CB">
        <w:rPr>
          <w:bCs/>
          <w:sz w:val="24"/>
          <w:szCs w:val="24"/>
        </w:rPr>
        <w:instrText xml:space="preserve"> </w:instrText>
      </w:r>
      <w:r w:rsidR="00444352" w:rsidRPr="00EF05CB">
        <w:rPr>
          <w:bCs/>
          <w:sz w:val="24"/>
          <w:szCs w:val="24"/>
          <w:lang w:val="en-US"/>
        </w:rPr>
        <w:instrText>bond</w:instrText>
      </w:r>
      <w:r w:rsidR="00444352" w:rsidRPr="00EF05CB">
        <w:rPr>
          <w:bCs/>
          <w:sz w:val="24"/>
          <w:szCs w:val="24"/>
        </w:rPr>
        <w:instrText>.","</w:instrText>
      </w:r>
      <w:r w:rsidR="00444352" w:rsidRPr="00EF05CB">
        <w:rPr>
          <w:bCs/>
          <w:sz w:val="24"/>
          <w:szCs w:val="24"/>
          <w:lang w:val="en-US"/>
        </w:rPr>
        <w:instrText>author</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family</w:instrText>
      </w:r>
      <w:r w:rsidR="00444352" w:rsidRPr="00EF05CB">
        <w:rPr>
          <w:bCs/>
          <w:sz w:val="24"/>
          <w:szCs w:val="24"/>
        </w:rPr>
        <w:instrText>":"</w:instrText>
      </w:r>
      <w:r w:rsidR="00444352" w:rsidRPr="00EF05CB">
        <w:rPr>
          <w:bCs/>
          <w:sz w:val="24"/>
          <w:szCs w:val="24"/>
          <w:lang w:val="en-US"/>
        </w:rPr>
        <w:instrText>Fershtat</w:instrText>
      </w:r>
      <w:r w:rsidR="00444352" w:rsidRPr="00EF05CB">
        <w:rPr>
          <w:bCs/>
          <w:sz w:val="24"/>
          <w:szCs w:val="24"/>
        </w:rPr>
        <w:instrText>","</w:instrText>
      </w:r>
      <w:r w:rsidR="00444352" w:rsidRPr="00EF05CB">
        <w:rPr>
          <w:bCs/>
          <w:sz w:val="24"/>
          <w:szCs w:val="24"/>
          <w:lang w:val="en-US"/>
        </w:rPr>
        <w:instrText>given</w:instrText>
      </w:r>
      <w:r w:rsidR="00444352" w:rsidRPr="00EF05CB">
        <w:rPr>
          <w:bCs/>
          <w:sz w:val="24"/>
          <w:szCs w:val="24"/>
        </w:rPr>
        <w:instrText>":"</w:instrText>
      </w:r>
      <w:r w:rsidR="00444352" w:rsidRPr="00EF05CB">
        <w:rPr>
          <w:bCs/>
          <w:sz w:val="24"/>
          <w:szCs w:val="24"/>
          <w:lang w:val="en-US"/>
        </w:rPr>
        <w:instrText>Leonid</w:instrText>
      </w:r>
      <w:r w:rsidR="00444352" w:rsidRPr="00EF05CB">
        <w:rPr>
          <w:bCs/>
          <w:sz w:val="24"/>
          <w:szCs w:val="24"/>
        </w:rPr>
        <w:instrText>","</w:instrText>
      </w:r>
      <w:r w:rsidR="00444352" w:rsidRPr="00EF05CB">
        <w:rPr>
          <w:bCs/>
          <w:sz w:val="24"/>
          <w:szCs w:val="24"/>
          <w:lang w:val="en-US"/>
        </w:rPr>
        <w:instrText>non</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parse</w:instrText>
      </w:r>
      <w:r w:rsidR="00444352" w:rsidRPr="00EF05CB">
        <w:rPr>
          <w:bCs/>
          <w:sz w:val="24"/>
          <w:szCs w:val="24"/>
        </w:rPr>
        <w:instrText>-</w:instrText>
      </w:r>
      <w:r w:rsidR="00444352" w:rsidRPr="00EF05CB">
        <w:rPr>
          <w:bCs/>
          <w:sz w:val="24"/>
          <w:szCs w:val="24"/>
          <w:lang w:val="en-US"/>
        </w:rPr>
        <w:instrText>names</w:instrText>
      </w:r>
      <w:r w:rsidR="00444352" w:rsidRPr="00EF05CB">
        <w:rPr>
          <w:bCs/>
          <w:sz w:val="24"/>
          <w:szCs w:val="24"/>
        </w:rPr>
        <w:instrText>":</w:instrText>
      </w:r>
      <w:r w:rsidR="00444352" w:rsidRPr="00EF05CB">
        <w:rPr>
          <w:bCs/>
          <w:sz w:val="24"/>
          <w:szCs w:val="24"/>
          <w:lang w:val="en-US"/>
        </w:rPr>
        <w:instrText>false</w:instrText>
      </w:r>
      <w:r w:rsidR="00444352" w:rsidRPr="00EF05CB">
        <w:rPr>
          <w:bCs/>
          <w:sz w:val="24"/>
          <w:szCs w:val="24"/>
        </w:rPr>
        <w:instrText>,"</w:instrText>
      </w:r>
      <w:r w:rsidR="00444352" w:rsidRPr="00EF05CB">
        <w:rPr>
          <w:bCs/>
          <w:sz w:val="24"/>
          <w:szCs w:val="24"/>
          <w:lang w:val="en-US"/>
        </w:rPr>
        <w:instrText>suffix</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family</w:instrText>
      </w:r>
      <w:r w:rsidR="00444352" w:rsidRPr="00EF05CB">
        <w:rPr>
          <w:bCs/>
          <w:sz w:val="24"/>
          <w:szCs w:val="24"/>
        </w:rPr>
        <w:instrText>":"</w:instrText>
      </w:r>
      <w:r w:rsidR="00444352" w:rsidRPr="00EF05CB">
        <w:rPr>
          <w:bCs/>
          <w:sz w:val="24"/>
          <w:szCs w:val="24"/>
          <w:lang w:val="en-US"/>
        </w:rPr>
        <w:instrText>Bystrov</w:instrText>
      </w:r>
      <w:r w:rsidR="00444352" w:rsidRPr="00EF05CB">
        <w:rPr>
          <w:bCs/>
          <w:sz w:val="24"/>
          <w:szCs w:val="24"/>
        </w:rPr>
        <w:instrText>","</w:instrText>
      </w:r>
      <w:r w:rsidR="00444352" w:rsidRPr="00EF05CB">
        <w:rPr>
          <w:bCs/>
          <w:sz w:val="24"/>
          <w:szCs w:val="24"/>
          <w:lang w:val="en-US"/>
        </w:rPr>
        <w:instrText>given</w:instrText>
      </w:r>
      <w:r w:rsidR="00444352" w:rsidRPr="00EF05CB">
        <w:rPr>
          <w:bCs/>
          <w:sz w:val="24"/>
          <w:szCs w:val="24"/>
        </w:rPr>
        <w:instrText>":"</w:instrText>
      </w:r>
      <w:r w:rsidR="00444352" w:rsidRPr="00EF05CB">
        <w:rPr>
          <w:bCs/>
          <w:sz w:val="24"/>
          <w:szCs w:val="24"/>
          <w:lang w:val="en-US"/>
        </w:rPr>
        <w:instrText>Dmitry</w:instrText>
      </w:r>
      <w:r w:rsidR="00444352" w:rsidRPr="00EF05CB">
        <w:rPr>
          <w:bCs/>
          <w:sz w:val="24"/>
          <w:szCs w:val="24"/>
        </w:rPr>
        <w:instrText>","</w:instrText>
      </w:r>
      <w:r w:rsidR="00444352" w:rsidRPr="00EF05CB">
        <w:rPr>
          <w:bCs/>
          <w:sz w:val="24"/>
          <w:szCs w:val="24"/>
          <w:lang w:val="en-US"/>
        </w:rPr>
        <w:instrText>non</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parse</w:instrText>
      </w:r>
      <w:r w:rsidR="00444352" w:rsidRPr="00EF05CB">
        <w:rPr>
          <w:bCs/>
          <w:sz w:val="24"/>
          <w:szCs w:val="24"/>
        </w:rPr>
        <w:instrText>-</w:instrText>
      </w:r>
      <w:r w:rsidR="00444352" w:rsidRPr="00EF05CB">
        <w:rPr>
          <w:bCs/>
          <w:sz w:val="24"/>
          <w:szCs w:val="24"/>
          <w:lang w:val="en-US"/>
        </w:rPr>
        <w:instrText>names</w:instrText>
      </w:r>
      <w:r w:rsidR="00444352" w:rsidRPr="00EF05CB">
        <w:rPr>
          <w:bCs/>
          <w:sz w:val="24"/>
          <w:szCs w:val="24"/>
        </w:rPr>
        <w:instrText>":</w:instrText>
      </w:r>
      <w:r w:rsidR="00444352" w:rsidRPr="00EF05CB">
        <w:rPr>
          <w:bCs/>
          <w:sz w:val="24"/>
          <w:szCs w:val="24"/>
          <w:lang w:val="en-US"/>
        </w:rPr>
        <w:instrText>false</w:instrText>
      </w:r>
      <w:r w:rsidR="00444352" w:rsidRPr="00EF05CB">
        <w:rPr>
          <w:bCs/>
          <w:sz w:val="24"/>
          <w:szCs w:val="24"/>
        </w:rPr>
        <w:instrText>,"</w:instrText>
      </w:r>
      <w:r w:rsidR="00444352" w:rsidRPr="00EF05CB">
        <w:rPr>
          <w:bCs/>
          <w:sz w:val="24"/>
          <w:szCs w:val="24"/>
          <w:lang w:val="en-US"/>
        </w:rPr>
        <w:instrText>suffix</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family</w:instrText>
      </w:r>
      <w:r w:rsidR="00444352" w:rsidRPr="00EF05CB">
        <w:rPr>
          <w:bCs/>
          <w:sz w:val="24"/>
          <w:szCs w:val="24"/>
        </w:rPr>
        <w:instrText>":"</w:instrText>
      </w:r>
      <w:r w:rsidR="00444352" w:rsidRPr="00EF05CB">
        <w:rPr>
          <w:bCs/>
          <w:sz w:val="24"/>
          <w:szCs w:val="24"/>
          <w:lang w:val="en-US"/>
        </w:rPr>
        <w:instrText>Zhilin</w:instrText>
      </w:r>
      <w:r w:rsidR="00444352" w:rsidRPr="00EF05CB">
        <w:rPr>
          <w:bCs/>
          <w:sz w:val="24"/>
          <w:szCs w:val="24"/>
        </w:rPr>
        <w:instrText>","</w:instrText>
      </w:r>
      <w:r w:rsidR="00444352" w:rsidRPr="00EF05CB">
        <w:rPr>
          <w:bCs/>
          <w:sz w:val="24"/>
          <w:szCs w:val="24"/>
          <w:lang w:val="en-US"/>
        </w:rPr>
        <w:instrText>given</w:instrText>
      </w:r>
      <w:r w:rsidR="00444352" w:rsidRPr="00EF05CB">
        <w:rPr>
          <w:bCs/>
          <w:sz w:val="24"/>
          <w:szCs w:val="24"/>
        </w:rPr>
        <w:instrText>":"</w:instrText>
      </w:r>
      <w:r w:rsidR="00444352" w:rsidRPr="00EF05CB">
        <w:rPr>
          <w:bCs/>
          <w:sz w:val="24"/>
          <w:szCs w:val="24"/>
          <w:lang w:val="en-US"/>
        </w:rPr>
        <w:instrText>Egor</w:instrText>
      </w:r>
      <w:r w:rsidR="00444352" w:rsidRPr="00EF05CB">
        <w:rPr>
          <w:bCs/>
          <w:sz w:val="24"/>
          <w:szCs w:val="24"/>
        </w:rPr>
        <w:instrText>","</w:instrText>
      </w:r>
      <w:r w:rsidR="00444352" w:rsidRPr="00EF05CB">
        <w:rPr>
          <w:bCs/>
          <w:sz w:val="24"/>
          <w:szCs w:val="24"/>
          <w:lang w:val="en-US"/>
        </w:rPr>
        <w:instrText>non</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parse</w:instrText>
      </w:r>
      <w:r w:rsidR="00444352" w:rsidRPr="00EF05CB">
        <w:rPr>
          <w:bCs/>
          <w:sz w:val="24"/>
          <w:szCs w:val="24"/>
        </w:rPr>
        <w:instrText>-</w:instrText>
      </w:r>
      <w:r w:rsidR="00444352" w:rsidRPr="00EF05CB">
        <w:rPr>
          <w:bCs/>
          <w:sz w:val="24"/>
          <w:szCs w:val="24"/>
          <w:lang w:val="en-US"/>
        </w:rPr>
        <w:instrText>names</w:instrText>
      </w:r>
      <w:r w:rsidR="00444352" w:rsidRPr="00EF05CB">
        <w:rPr>
          <w:bCs/>
          <w:sz w:val="24"/>
          <w:szCs w:val="24"/>
        </w:rPr>
        <w:instrText>":</w:instrText>
      </w:r>
      <w:r w:rsidR="00444352" w:rsidRPr="00EF05CB">
        <w:rPr>
          <w:bCs/>
          <w:sz w:val="24"/>
          <w:szCs w:val="24"/>
          <w:lang w:val="en-US"/>
        </w:rPr>
        <w:instrText>false</w:instrText>
      </w:r>
      <w:r w:rsidR="00444352" w:rsidRPr="00EF05CB">
        <w:rPr>
          <w:bCs/>
          <w:sz w:val="24"/>
          <w:szCs w:val="24"/>
        </w:rPr>
        <w:instrText>,"</w:instrText>
      </w:r>
      <w:r w:rsidR="00444352" w:rsidRPr="00EF05CB">
        <w:rPr>
          <w:bCs/>
          <w:sz w:val="24"/>
          <w:szCs w:val="24"/>
          <w:lang w:val="en-US"/>
        </w:rPr>
        <w:instrText>suffix</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family</w:instrText>
      </w:r>
      <w:r w:rsidR="00444352" w:rsidRPr="00EF05CB">
        <w:rPr>
          <w:bCs/>
          <w:sz w:val="24"/>
          <w:szCs w:val="24"/>
        </w:rPr>
        <w:instrText>":"</w:instrText>
      </w:r>
      <w:r w:rsidR="00444352" w:rsidRPr="00EF05CB">
        <w:rPr>
          <w:bCs/>
          <w:sz w:val="24"/>
          <w:szCs w:val="24"/>
          <w:lang w:val="en-US"/>
        </w:rPr>
        <w:instrText>Makhova</w:instrText>
      </w:r>
      <w:r w:rsidR="00444352" w:rsidRPr="00EF05CB">
        <w:rPr>
          <w:bCs/>
          <w:sz w:val="24"/>
          <w:szCs w:val="24"/>
        </w:rPr>
        <w:instrText>","</w:instrText>
      </w:r>
      <w:r w:rsidR="00444352" w:rsidRPr="00EF05CB">
        <w:rPr>
          <w:bCs/>
          <w:sz w:val="24"/>
          <w:szCs w:val="24"/>
          <w:lang w:val="en-US"/>
        </w:rPr>
        <w:instrText>given</w:instrText>
      </w:r>
      <w:r w:rsidR="00444352" w:rsidRPr="00EF05CB">
        <w:rPr>
          <w:bCs/>
          <w:sz w:val="24"/>
          <w:szCs w:val="24"/>
        </w:rPr>
        <w:instrText>":"</w:instrText>
      </w:r>
      <w:r w:rsidR="00444352" w:rsidRPr="00EF05CB">
        <w:rPr>
          <w:bCs/>
          <w:sz w:val="24"/>
          <w:szCs w:val="24"/>
          <w:lang w:val="en-US"/>
        </w:rPr>
        <w:instrText>Nina</w:instrText>
      </w:r>
      <w:r w:rsidR="00444352" w:rsidRPr="00EF05CB">
        <w:rPr>
          <w:bCs/>
          <w:sz w:val="24"/>
          <w:szCs w:val="24"/>
        </w:rPr>
        <w:instrText>","</w:instrText>
      </w:r>
      <w:r w:rsidR="00444352" w:rsidRPr="00EF05CB">
        <w:rPr>
          <w:bCs/>
          <w:sz w:val="24"/>
          <w:szCs w:val="24"/>
          <w:lang w:val="en-US"/>
        </w:rPr>
        <w:instrText>non</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parse</w:instrText>
      </w:r>
      <w:r w:rsidR="00444352" w:rsidRPr="00EF05CB">
        <w:rPr>
          <w:bCs/>
          <w:sz w:val="24"/>
          <w:szCs w:val="24"/>
        </w:rPr>
        <w:instrText>-</w:instrText>
      </w:r>
      <w:r w:rsidR="00444352" w:rsidRPr="00EF05CB">
        <w:rPr>
          <w:bCs/>
          <w:sz w:val="24"/>
          <w:szCs w:val="24"/>
          <w:lang w:val="en-US"/>
        </w:rPr>
        <w:instrText>names</w:instrText>
      </w:r>
      <w:r w:rsidR="00444352" w:rsidRPr="00EF05CB">
        <w:rPr>
          <w:bCs/>
          <w:sz w:val="24"/>
          <w:szCs w:val="24"/>
        </w:rPr>
        <w:instrText>":</w:instrText>
      </w:r>
      <w:r w:rsidR="00444352" w:rsidRPr="00EF05CB">
        <w:rPr>
          <w:bCs/>
          <w:sz w:val="24"/>
          <w:szCs w:val="24"/>
          <w:lang w:val="en-US"/>
        </w:rPr>
        <w:instrText>false</w:instrText>
      </w:r>
      <w:r w:rsidR="00444352" w:rsidRPr="00EF05CB">
        <w:rPr>
          <w:bCs/>
          <w:sz w:val="24"/>
          <w:szCs w:val="24"/>
        </w:rPr>
        <w:instrText>,"</w:instrText>
      </w:r>
      <w:r w:rsidR="00444352" w:rsidRPr="00EF05CB">
        <w:rPr>
          <w:bCs/>
          <w:sz w:val="24"/>
          <w:szCs w:val="24"/>
          <w:lang w:val="en-US"/>
        </w:rPr>
        <w:instrText>suffix</w:instrText>
      </w:r>
      <w:r w:rsidR="00444352" w:rsidRPr="00EF05CB">
        <w:rPr>
          <w:bCs/>
          <w:sz w:val="24"/>
          <w:szCs w:val="24"/>
        </w:rPr>
        <w:instrText>":""}],"</w:instrText>
      </w:r>
      <w:r w:rsidR="00444352" w:rsidRPr="00EF05CB">
        <w:rPr>
          <w:bCs/>
          <w:sz w:val="24"/>
          <w:szCs w:val="24"/>
          <w:lang w:val="en-US"/>
        </w:rPr>
        <w:instrText>container</w:instrText>
      </w:r>
      <w:r w:rsidR="00444352" w:rsidRPr="00EF05CB">
        <w:rPr>
          <w:bCs/>
          <w:sz w:val="24"/>
          <w:szCs w:val="24"/>
        </w:rPr>
        <w:instrText>-</w:instrText>
      </w:r>
      <w:r w:rsidR="00444352" w:rsidRPr="00EF05CB">
        <w:rPr>
          <w:bCs/>
          <w:sz w:val="24"/>
          <w:szCs w:val="24"/>
          <w:lang w:val="en-US"/>
        </w:rPr>
        <w:instrText>title</w:instrText>
      </w:r>
      <w:r w:rsidR="00444352" w:rsidRPr="00EF05CB">
        <w:rPr>
          <w:bCs/>
          <w:sz w:val="24"/>
          <w:szCs w:val="24"/>
        </w:rPr>
        <w:instrText>":"</w:instrText>
      </w:r>
      <w:r w:rsidR="00444352" w:rsidRPr="00EF05CB">
        <w:rPr>
          <w:bCs/>
          <w:sz w:val="24"/>
          <w:szCs w:val="24"/>
          <w:lang w:val="en-US"/>
        </w:rPr>
        <w:instrText>Synthesis</w:instrText>
      </w:r>
      <w:r w:rsidR="00444352" w:rsidRPr="00EF05CB">
        <w:rPr>
          <w:bCs/>
          <w:sz w:val="24"/>
          <w:szCs w:val="24"/>
        </w:rPr>
        <w:instrText>","</w:instrText>
      </w:r>
      <w:r w:rsidR="00444352" w:rsidRPr="00EF05CB">
        <w:rPr>
          <w:bCs/>
          <w:sz w:val="24"/>
          <w:szCs w:val="24"/>
          <w:lang w:val="en-US"/>
        </w:rPr>
        <w:instrText>id</w:instrText>
      </w:r>
      <w:r w:rsidR="00444352" w:rsidRPr="00EF05CB">
        <w:rPr>
          <w:bCs/>
          <w:sz w:val="24"/>
          <w:szCs w:val="24"/>
        </w:rPr>
        <w:instrText>":"</w:instrText>
      </w:r>
      <w:r w:rsidR="00444352" w:rsidRPr="00EF05CB">
        <w:rPr>
          <w:bCs/>
          <w:sz w:val="24"/>
          <w:szCs w:val="24"/>
          <w:lang w:val="en-US"/>
        </w:rPr>
        <w:instrText>ITEM</w:instrText>
      </w:r>
      <w:r w:rsidR="00444352" w:rsidRPr="00EF05CB">
        <w:rPr>
          <w:bCs/>
          <w:sz w:val="24"/>
          <w:szCs w:val="24"/>
        </w:rPr>
        <w:instrText>-1","</w:instrText>
      </w:r>
      <w:r w:rsidR="00444352" w:rsidRPr="00EF05CB">
        <w:rPr>
          <w:bCs/>
          <w:sz w:val="24"/>
          <w:szCs w:val="24"/>
          <w:lang w:val="en-US"/>
        </w:rPr>
        <w:instrText>issue</w:instrText>
      </w:r>
      <w:r w:rsidR="00444352" w:rsidRPr="00EF05CB">
        <w:rPr>
          <w:bCs/>
          <w:sz w:val="24"/>
          <w:szCs w:val="24"/>
        </w:rPr>
        <w:instrText>":"03","</w:instrText>
      </w:r>
      <w:r w:rsidR="00444352" w:rsidRPr="00EF05CB">
        <w:rPr>
          <w:bCs/>
          <w:sz w:val="24"/>
          <w:szCs w:val="24"/>
          <w:lang w:val="en-US"/>
        </w:rPr>
        <w:instrText>issued</w:instrText>
      </w:r>
      <w:r w:rsidR="00444352" w:rsidRPr="00EF05CB">
        <w:rPr>
          <w:bCs/>
          <w:sz w:val="24"/>
          <w:szCs w:val="24"/>
        </w:rPr>
        <w:instrText>":{"</w:instrText>
      </w:r>
      <w:r w:rsidR="00444352" w:rsidRPr="00EF05CB">
        <w:rPr>
          <w:bCs/>
          <w:sz w:val="24"/>
          <w:szCs w:val="24"/>
          <w:lang w:val="en-US"/>
        </w:rPr>
        <w:instrText>date</w:instrText>
      </w:r>
      <w:r w:rsidR="00444352" w:rsidRPr="00EF05CB">
        <w:rPr>
          <w:bCs/>
          <w:sz w:val="24"/>
          <w:szCs w:val="24"/>
        </w:rPr>
        <w:instrText>-</w:instrText>
      </w:r>
      <w:r w:rsidR="00444352" w:rsidRPr="00EF05CB">
        <w:rPr>
          <w:bCs/>
          <w:sz w:val="24"/>
          <w:szCs w:val="24"/>
          <w:lang w:val="en-US"/>
        </w:rPr>
        <w:instrText>parts</w:instrText>
      </w:r>
      <w:r w:rsidR="00444352" w:rsidRPr="00EF05CB">
        <w:rPr>
          <w:bCs/>
          <w:sz w:val="24"/>
          <w:szCs w:val="24"/>
        </w:rPr>
        <w:instrText>":[["2019","2","21"]]},"</w:instrText>
      </w:r>
      <w:r w:rsidR="00444352" w:rsidRPr="00EF05CB">
        <w:rPr>
          <w:bCs/>
          <w:sz w:val="24"/>
          <w:szCs w:val="24"/>
          <w:lang w:val="en-US"/>
        </w:rPr>
        <w:instrText>page</w:instrText>
      </w:r>
      <w:r w:rsidR="00444352" w:rsidRPr="00EF05CB">
        <w:rPr>
          <w:bCs/>
          <w:sz w:val="24"/>
          <w:szCs w:val="24"/>
        </w:rPr>
        <w:instrText>":"747-756","</w:instrText>
      </w:r>
      <w:r w:rsidR="00444352" w:rsidRPr="00EF05CB">
        <w:rPr>
          <w:bCs/>
          <w:sz w:val="24"/>
          <w:szCs w:val="24"/>
          <w:lang w:val="en-US"/>
        </w:rPr>
        <w:instrText>title</w:instrText>
      </w:r>
      <w:r w:rsidR="00444352" w:rsidRPr="00EF05CB">
        <w:rPr>
          <w:bCs/>
          <w:sz w:val="24"/>
          <w:szCs w:val="24"/>
        </w:rPr>
        <w:instrText>":"</w:instrText>
      </w:r>
      <w:r w:rsidR="00444352" w:rsidRPr="00EF05CB">
        <w:rPr>
          <w:bCs/>
          <w:sz w:val="24"/>
          <w:szCs w:val="24"/>
          <w:lang w:val="en-US"/>
        </w:rPr>
        <w:instrText>N</w:instrText>
      </w:r>
      <w:r w:rsidR="00444352" w:rsidRPr="00EF05CB">
        <w:rPr>
          <w:bCs/>
          <w:sz w:val="24"/>
          <w:szCs w:val="24"/>
        </w:rPr>
        <w:instrText>-</w:instrText>
      </w:r>
      <w:r w:rsidR="00444352" w:rsidRPr="00EF05CB">
        <w:rPr>
          <w:bCs/>
          <w:sz w:val="24"/>
          <w:szCs w:val="24"/>
          <w:lang w:val="en-US"/>
        </w:rPr>
        <w:instrText>Oxide</w:instrText>
      </w:r>
      <w:r w:rsidR="00444352" w:rsidRPr="00EF05CB">
        <w:rPr>
          <w:bCs/>
          <w:sz w:val="24"/>
          <w:szCs w:val="24"/>
        </w:rPr>
        <w:instrText>-</w:instrText>
      </w:r>
      <w:r w:rsidR="00444352" w:rsidRPr="00EF05CB">
        <w:rPr>
          <w:bCs/>
          <w:sz w:val="24"/>
          <w:szCs w:val="24"/>
          <w:lang w:val="en-US"/>
        </w:rPr>
        <w:instrText>Controlled</w:instrText>
      </w:r>
      <w:r w:rsidR="00444352" w:rsidRPr="00EF05CB">
        <w:rPr>
          <w:bCs/>
          <w:sz w:val="24"/>
          <w:szCs w:val="24"/>
        </w:rPr>
        <w:instrText xml:space="preserve"> </w:instrText>
      </w:r>
      <w:r w:rsidR="00444352" w:rsidRPr="00EF05CB">
        <w:rPr>
          <w:bCs/>
          <w:sz w:val="24"/>
          <w:szCs w:val="24"/>
          <w:lang w:val="en-US"/>
        </w:rPr>
        <w:instrText>Chemoselective</w:instrText>
      </w:r>
      <w:r w:rsidR="00444352" w:rsidRPr="00EF05CB">
        <w:rPr>
          <w:bCs/>
          <w:sz w:val="24"/>
          <w:szCs w:val="24"/>
        </w:rPr>
        <w:instrText xml:space="preserve"> </w:instrText>
      </w:r>
      <w:r w:rsidR="00444352" w:rsidRPr="00EF05CB">
        <w:rPr>
          <w:bCs/>
          <w:sz w:val="24"/>
          <w:szCs w:val="24"/>
          <w:lang w:val="en-US"/>
        </w:rPr>
        <w:instrText>Reduction</w:instrText>
      </w:r>
      <w:r w:rsidR="00444352" w:rsidRPr="00EF05CB">
        <w:rPr>
          <w:bCs/>
          <w:sz w:val="24"/>
          <w:szCs w:val="24"/>
        </w:rPr>
        <w:instrText xml:space="preserve"> </w:instrText>
      </w:r>
      <w:r w:rsidR="00444352" w:rsidRPr="00EF05CB">
        <w:rPr>
          <w:bCs/>
          <w:sz w:val="24"/>
          <w:szCs w:val="24"/>
          <w:lang w:val="en-US"/>
        </w:rPr>
        <w:instrText>of</w:instrText>
      </w:r>
      <w:r w:rsidR="00444352" w:rsidRPr="00EF05CB">
        <w:rPr>
          <w:bCs/>
          <w:sz w:val="24"/>
          <w:szCs w:val="24"/>
        </w:rPr>
        <w:instrText xml:space="preserve"> </w:instrText>
      </w:r>
      <w:r w:rsidR="00444352" w:rsidRPr="00EF05CB">
        <w:rPr>
          <w:bCs/>
          <w:sz w:val="24"/>
          <w:szCs w:val="24"/>
          <w:lang w:val="en-US"/>
        </w:rPr>
        <w:instrText>Nitrofuroxans</w:instrText>
      </w:r>
      <w:r w:rsidR="00444352" w:rsidRPr="00EF05CB">
        <w:rPr>
          <w:bCs/>
          <w:sz w:val="24"/>
          <w:szCs w:val="24"/>
        </w:rPr>
        <w:instrText>","</w:instrText>
      </w:r>
      <w:r w:rsidR="00444352" w:rsidRPr="00EF05CB">
        <w:rPr>
          <w:bCs/>
          <w:sz w:val="24"/>
          <w:szCs w:val="24"/>
          <w:lang w:val="en-US"/>
        </w:rPr>
        <w:instrText>type</w:instrText>
      </w:r>
      <w:r w:rsidR="00444352" w:rsidRPr="00EF05CB">
        <w:rPr>
          <w:bCs/>
          <w:sz w:val="24"/>
          <w:szCs w:val="24"/>
        </w:rPr>
        <w:instrText>":"</w:instrText>
      </w:r>
      <w:r w:rsidR="00444352" w:rsidRPr="00EF05CB">
        <w:rPr>
          <w:bCs/>
          <w:sz w:val="24"/>
          <w:szCs w:val="24"/>
          <w:lang w:val="en-US"/>
        </w:rPr>
        <w:instrText>article</w:instrText>
      </w:r>
      <w:r w:rsidR="00444352" w:rsidRPr="00EF05CB">
        <w:rPr>
          <w:bCs/>
          <w:sz w:val="24"/>
          <w:szCs w:val="24"/>
        </w:rPr>
        <w:instrText>-</w:instrText>
      </w:r>
      <w:r w:rsidR="00444352" w:rsidRPr="00EF05CB">
        <w:rPr>
          <w:bCs/>
          <w:sz w:val="24"/>
          <w:szCs w:val="24"/>
          <w:lang w:val="en-US"/>
        </w:rPr>
        <w:instrText>journal</w:instrText>
      </w:r>
      <w:r w:rsidR="00444352" w:rsidRPr="00EF05CB">
        <w:rPr>
          <w:bCs/>
          <w:sz w:val="24"/>
          <w:szCs w:val="24"/>
        </w:rPr>
        <w:instrText>","</w:instrText>
      </w:r>
      <w:r w:rsidR="00444352" w:rsidRPr="00EF05CB">
        <w:rPr>
          <w:bCs/>
          <w:sz w:val="24"/>
          <w:szCs w:val="24"/>
          <w:lang w:val="en-US"/>
        </w:rPr>
        <w:instrText>volume</w:instrText>
      </w:r>
      <w:r w:rsidR="00444352" w:rsidRPr="00EF05CB">
        <w:rPr>
          <w:bCs/>
          <w:sz w:val="24"/>
          <w:szCs w:val="24"/>
        </w:rPr>
        <w:instrText>":"51"},"</w:instrText>
      </w:r>
      <w:r w:rsidR="00444352" w:rsidRPr="00EF05CB">
        <w:rPr>
          <w:bCs/>
          <w:sz w:val="24"/>
          <w:szCs w:val="24"/>
          <w:lang w:val="en-US"/>
        </w:rPr>
        <w:instrText>uris</w:instrText>
      </w:r>
      <w:r w:rsidR="00444352" w:rsidRPr="00EF05CB">
        <w:rPr>
          <w:bCs/>
          <w:sz w:val="24"/>
          <w:szCs w:val="24"/>
        </w:rPr>
        <w:instrText>":["</w:instrText>
      </w:r>
      <w:r w:rsidR="00444352" w:rsidRPr="00EF05CB">
        <w:rPr>
          <w:bCs/>
          <w:sz w:val="24"/>
          <w:szCs w:val="24"/>
          <w:lang w:val="en-US"/>
        </w:rPr>
        <w:instrText>http</w:instrText>
      </w:r>
      <w:r w:rsidR="00444352" w:rsidRPr="00EF05CB">
        <w:rPr>
          <w:bCs/>
          <w:sz w:val="24"/>
          <w:szCs w:val="24"/>
        </w:rPr>
        <w:instrText>://</w:instrText>
      </w:r>
      <w:r w:rsidR="00444352" w:rsidRPr="00EF05CB">
        <w:rPr>
          <w:bCs/>
          <w:sz w:val="24"/>
          <w:szCs w:val="24"/>
          <w:lang w:val="en-US"/>
        </w:rPr>
        <w:instrText>www</w:instrText>
      </w:r>
      <w:r w:rsidR="00444352" w:rsidRPr="00EF05CB">
        <w:rPr>
          <w:bCs/>
          <w:sz w:val="24"/>
          <w:szCs w:val="24"/>
        </w:rPr>
        <w:instrText>.</w:instrText>
      </w:r>
      <w:r w:rsidR="00444352" w:rsidRPr="00EF05CB">
        <w:rPr>
          <w:bCs/>
          <w:sz w:val="24"/>
          <w:szCs w:val="24"/>
          <w:lang w:val="en-US"/>
        </w:rPr>
        <w:instrText>mendeley</w:instrText>
      </w:r>
      <w:r w:rsidR="00444352" w:rsidRPr="00EF05CB">
        <w:rPr>
          <w:bCs/>
          <w:sz w:val="24"/>
          <w:szCs w:val="24"/>
        </w:rPr>
        <w:instrText>.</w:instrText>
      </w:r>
      <w:r w:rsidR="00444352" w:rsidRPr="00EF05CB">
        <w:rPr>
          <w:bCs/>
          <w:sz w:val="24"/>
          <w:szCs w:val="24"/>
          <w:lang w:val="en-US"/>
        </w:rPr>
        <w:instrText>com</w:instrText>
      </w:r>
      <w:r w:rsidR="00444352" w:rsidRPr="00EF05CB">
        <w:rPr>
          <w:bCs/>
          <w:sz w:val="24"/>
          <w:szCs w:val="24"/>
        </w:rPr>
        <w:instrText>/</w:instrText>
      </w:r>
      <w:r w:rsidR="00444352" w:rsidRPr="00EF05CB">
        <w:rPr>
          <w:bCs/>
          <w:sz w:val="24"/>
          <w:szCs w:val="24"/>
          <w:lang w:val="en-US"/>
        </w:rPr>
        <w:instrText>documents</w:instrText>
      </w:r>
      <w:r w:rsidR="00444352" w:rsidRPr="00EF05CB">
        <w:rPr>
          <w:bCs/>
          <w:sz w:val="24"/>
          <w:szCs w:val="24"/>
        </w:rPr>
        <w:instrText>/?</w:instrText>
      </w:r>
      <w:r w:rsidR="00444352" w:rsidRPr="00EF05CB">
        <w:rPr>
          <w:bCs/>
          <w:sz w:val="24"/>
          <w:szCs w:val="24"/>
          <w:lang w:val="en-US"/>
        </w:rPr>
        <w:instrText>uuid</w:instrText>
      </w:r>
      <w:r w:rsidR="00444352" w:rsidRPr="00EF05CB">
        <w:rPr>
          <w:bCs/>
          <w:sz w:val="24"/>
          <w:szCs w:val="24"/>
        </w:rPr>
        <w:instrText>=53857</w:instrText>
      </w:r>
      <w:r w:rsidR="00444352" w:rsidRPr="00EF05CB">
        <w:rPr>
          <w:bCs/>
          <w:sz w:val="24"/>
          <w:szCs w:val="24"/>
          <w:lang w:val="en-US"/>
        </w:rPr>
        <w:instrText>f</w:instrText>
      </w:r>
      <w:r w:rsidR="00444352" w:rsidRPr="00EF05CB">
        <w:rPr>
          <w:bCs/>
          <w:sz w:val="24"/>
          <w:szCs w:val="24"/>
        </w:rPr>
        <w:instrText>56-</w:instrText>
      </w:r>
      <w:r w:rsidR="00444352" w:rsidRPr="00EF05CB">
        <w:rPr>
          <w:bCs/>
          <w:sz w:val="24"/>
          <w:szCs w:val="24"/>
          <w:lang w:val="en-US"/>
        </w:rPr>
        <w:instrText>d</w:instrText>
      </w:r>
      <w:r w:rsidR="00444352" w:rsidRPr="00EF05CB">
        <w:rPr>
          <w:bCs/>
          <w:sz w:val="24"/>
          <w:szCs w:val="24"/>
        </w:rPr>
        <w:instrText>792-450</w:instrText>
      </w:r>
      <w:r w:rsidR="00444352" w:rsidRPr="00EF05CB">
        <w:rPr>
          <w:bCs/>
          <w:sz w:val="24"/>
          <w:szCs w:val="24"/>
          <w:lang w:val="en-US"/>
        </w:rPr>
        <w:instrText>c</w:instrText>
      </w:r>
      <w:r w:rsidR="00444352" w:rsidRPr="00EF05CB">
        <w:rPr>
          <w:bCs/>
          <w:sz w:val="24"/>
          <w:szCs w:val="24"/>
        </w:rPr>
        <w:instrText>-</w:instrText>
      </w:r>
      <w:r w:rsidR="00444352" w:rsidRPr="00EF05CB">
        <w:rPr>
          <w:bCs/>
          <w:sz w:val="24"/>
          <w:szCs w:val="24"/>
          <w:lang w:val="en-US"/>
        </w:rPr>
        <w:instrText>bcc</w:instrText>
      </w:r>
      <w:r w:rsidR="00444352" w:rsidRPr="00EF05CB">
        <w:rPr>
          <w:bCs/>
          <w:sz w:val="24"/>
          <w:szCs w:val="24"/>
        </w:rPr>
        <w:instrText>6-</w:instrText>
      </w:r>
      <w:r w:rsidR="00444352" w:rsidRPr="00EF05CB">
        <w:rPr>
          <w:bCs/>
          <w:sz w:val="24"/>
          <w:szCs w:val="24"/>
          <w:lang w:val="en-US"/>
        </w:rPr>
        <w:instrText>bb</w:instrText>
      </w:r>
      <w:r w:rsidR="00444352" w:rsidRPr="00EF05CB">
        <w:rPr>
          <w:bCs/>
          <w:sz w:val="24"/>
          <w:szCs w:val="24"/>
        </w:rPr>
        <w:instrText>2</w:instrText>
      </w:r>
      <w:r w:rsidR="00444352" w:rsidRPr="00EF05CB">
        <w:rPr>
          <w:bCs/>
          <w:sz w:val="24"/>
          <w:szCs w:val="24"/>
          <w:lang w:val="en-US"/>
        </w:rPr>
        <w:instrText>e</w:instrText>
      </w:r>
      <w:r w:rsidR="00444352" w:rsidRPr="00EF05CB">
        <w:rPr>
          <w:bCs/>
          <w:sz w:val="24"/>
          <w:szCs w:val="24"/>
        </w:rPr>
        <w:instrText>7</w:instrText>
      </w:r>
      <w:r w:rsidR="00444352" w:rsidRPr="00EF05CB">
        <w:rPr>
          <w:bCs/>
          <w:sz w:val="24"/>
          <w:szCs w:val="24"/>
          <w:lang w:val="en-US"/>
        </w:rPr>
        <w:instrText>fffb</w:instrText>
      </w:r>
      <w:r w:rsidR="00444352" w:rsidRPr="00EF05CB">
        <w:rPr>
          <w:bCs/>
          <w:sz w:val="24"/>
          <w:szCs w:val="24"/>
        </w:rPr>
        <w:instrText>865"]},{"</w:instrText>
      </w:r>
      <w:r w:rsidR="00444352" w:rsidRPr="00EF05CB">
        <w:rPr>
          <w:bCs/>
          <w:sz w:val="24"/>
          <w:szCs w:val="24"/>
          <w:lang w:val="en-US"/>
        </w:rPr>
        <w:instrText>id</w:instrText>
      </w:r>
      <w:r w:rsidR="00444352" w:rsidRPr="00EF05CB">
        <w:rPr>
          <w:bCs/>
          <w:sz w:val="24"/>
          <w:szCs w:val="24"/>
        </w:rPr>
        <w:instrText>":"</w:instrText>
      </w:r>
      <w:r w:rsidR="00444352" w:rsidRPr="00EF05CB">
        <w:rPr>
          <w:bCs/>
          <w:sz w:val="24"/>
          <w:szCs w:val="24"/>
          <w:lang w:val="en-US"/>
        </w:rPr>
        <w:instrText>ITEM</w:instrText>
      </w:r>
      <w:r w:rsidR="00444352" w:rsidRPr="00EF05CB">
        <w:rPr>
          <w:bCs/>
          <w:sz w:val="24"/>
          <w:szCs w:val="24"/>
        </w:rPr>
        <w:instrText>-2","</w:instrText>
      </w:r>
      <w:r w:rsidR="00444352" w:rsidRPr="00EF05CB">
        <w:rPr>
          <w:bCs/>
          <w:sz w:val="24"/>
          <w:szCs w:val="24"/>
          <w:lang w:val="en-US"/>
        </w:rPr>
        <w:instrText>itemData</w:instrText>
      </w:r>
      <w:r w:rsidR="00444352" w:rsidRPr="00EF05CB">
        <w:rPr>
          <w:bCs/>
          <w:sz w:val="24"/>
          <w:szCs w:val="24"/>
        </w:rPr>
        <w:instrText>":{"</w:instrText>
      </w:r>
      <w:r w:rsidR="00444352" w:rsidRPr="00EF05CB">
        <w:rPr>
          <w:bCs/>
          <w:sz w:val="24"/>
          <w:szCs w:val="24"/>
          <w:lang w:val="en-US"/>
        </w:rPr>
        <w:instrText>DOI</w:instrText>
      </w:r>
      <w:r w:rsidR="00444352" w:rsidRPr="00EF05CB">
        <w:rPr>
          <w:bCs/>
          <w:sz w:val="24"/>
          <w:szCs w:val="24"/>
        </w:rPr>
        <w:instrText>":"10.1002/</w:instrText>
      </w:r>
      <w:r w:rsidR="00444352" w:rsidRPr="00EF05CB">
        <w:rPr>
          <w:bCs/>
          <w:sz w:val="24"/>
          <w:szCs w:val="24"/>
          <w:lang w:val="en-US"/>
        </w:rPr>
        <w:instrText>ejoc</w:instrText>
      </w:r>
      <w:r w:rsidR="00444352" w:rsidRPr="00EF05CB">
        <w:rPr>
          <w:bCs/>
          <w:sz w:val="24"/>
          <w:szCs w:val="24"/>
        </w:rPr>
        <w:instrText>.201900622","</w:instrText>
      </w:r>
      <w:r w:rsidR="00444352" w:rsidRPr="00EF05CB">
        <w:rPr>
          <w:bCs/>
          <w:sz w:val="24"/>
          <w:szCs w:val="24"/>
          <w:lang w:val="en-US"/>
        </w:rPr>
        <w:instrText>ISSN</w:instrText>
      </w:r>
      <w:r w:rsidR="00444352" w:rsidRPr="00EF05CB">
        <w:rPr>
          <w:bCs/>
          <w:sz w:val="24"/>
          <w:szCs w:val="24"/>
        </w:rPr>
        <w:instrText>":"1434-193</w:instrText>
      </w:r>
      <w:r w:rsidR="00444352" w:rsidRPr="00EF05CB">
        <w:rPr>
          <w:bCs/>
          <w:sz w:val="24"/>
          <w:szCs w:val="24"/>
          <w:lang w:val="en-US"/>
        </w:rPr>
        <w:instrText>X</w:instrText>
      </w:r>
      <w:r w:rsidR="00444352" w:rsidRPr="00EF05CB">
        <w:rPr>
          <w:bCs/>
          <w:sz w:val="24"/>
          <w:szCs w:val="24"/>
        </w:rPr>
        <w:instrText>","</w:instrText>
      </w:r>
      <w:r w:rsidR="00444352" w:rsidRPr="00EF05CB">
        <w:rPr>
          <w:bCs/>
          <w:sz w:val="24"/>
          <w:szCs w:val="24"/>
          <w:lang w:val="en-US"/>
        </w:rPr>
        <w:instrText>abstract</w:instrText>
      </w:r>
      <w:r w:rsidR="00444352" w:rsidRPr="00EF05CB">
        <w:rPr>
          <w:bCs/>
          <w:sz w:val="24"/>
          <w:szCs w:val="24"/>
        </w:rPr>
        <w:instrText>":"</w:instrText>
      </w:r>
      <w:r w:rsidR="00444352" w:rsidRPr="00EF05CB">
        <w:rPr>
          <w:bCs/>
          <w:sz w:val="24"/>
          <w:szCs w:val="24"/>
          <w:lang w:val="en-US"/>
        </w:rPr>
        <w:instrText>A</w:instrText>
      </w:r>
      <w:r w:rsidR="00444352" w:rsidRPr="00EF05CB">
        <w:rPr>
          <w:bCs/>
          <w:sz w:val="24"/>
          <w:szCs w:val="24"/>
        </w:rPr>
        <w:instrText xml:space="preserve"> </w:instrText>
      </w:r>
      <w:r w:rsidR="00444352" w:rsidRPr="00EF05CB">
        <w:rPr>
          <w:bCs/>
          <w:sz w:val="24"/>
          <w:szCs w:val="24"/>
          <w:lang w:val="en-US"/>
        </w:rPr>
        <w:instrText>new</w:instrText>
      </w:r>
      <w:r w:rsidR="00444352" w:rsidRPr="00EF05CB">
        <w:rPr>
          <w:bCs/>
          <w:sz w:val="24"/>
          <w:szCs w:val="24"/>
        </w:rPr>
        <w:instrText xml:space="preserve"> </w:instrText>
      </w:r>
      <w:r w:rsidR="00444352" w:rsidRPr="00EF05CB">
        <w:rPr>
          <w:bCs/>
          <w:sz w:val="24"/>
          <w:szCs w:val="24"/>
          <w:lang w:val="en-US"/>
        </w:rPr>
        <w:instrText>approach</w:instrText>
      </w:r>
      <w:r w:rsidR="00444352" w:rsidRPr="00EF05CB">
        <w:rPr>
          <w:bCs/>
          <w:sz w:val="24"/>
          <w:szCs w:val="24"/>
        </w:rPr>
        <w:instrText xml:space="preserve"> </w:instrText>
      </w:r>
      <w:r w:rsidR="00444352" w:rsidRPr="00EF05CB">
        <w:rPr>
          <w:bCs/>
          <w:sz w:val="24"/>
          <w:szCs w:val="24"/>
          <w:lang w:val="en-US"/>
        </w:rPr>
        <w:instrText>for</w:instrText>
      </w:r>
      <w:r w:rsidR="00444352" w:rsidRPr="00EF05CB">
        <w:rPr>
          <w:bCs/>
          <w:sz w:val="24"/>
          <w:szCs w:val="24"/>
        </w:rPr>
        <w:instrText xml:space="preserve"> </w:instrText>
      </w:r>
      <w:r w:rsidR="00444352" w:rsidRPr="00EF05CB">
        <w:rPr>
          <w:bCs/>
          <w:sz w:val="24"/>
          <w:szCs w:val="24"/>
          <w:lang w:val="en-US"/>
        </w:rPr>
        <w:instrText>the</w:instrText>
      </w:r>
      <w:r w:rsidR="00444352" w:rsidRPr="00EF05CB">
        <w:rPr>
          <w:bCs/>
          <w:sz w:val="24"/>
          <w:szCs w:val="24"/>
        </w:rPr>
        <w:instrText xml:space="preserve"> </w:instrText>
      </w:r>
      <w:r w:rsidR="00444352" w:rsidRPr="00EF05CB">
        <w:rPr>
          <w:bCs/>
          <w:sz w:val="24"/>
          <w:szCs w:val="24"/>
          <w:lang w:val="en-US"/>
        </w:rPr>
        <w:instrText>synthesis</w:instrText>
      </w:r>
      <w:r w:rsidR="00444352" w:rsidRPr="00EF05CB">
        <w:rPr>
          <w:bCs/>
          <w:sz w:val="24"/>
          <w:szCs w:val="24"/>
        </w:rPr>
        <w:instrText xml:space="preserve"> </w:instrText>
      </w:r>
      <w:r w:rsidR="00444352" w:rsidRPr="00EF05CB">
        <w:rPr>
          <w:bCs/>
          <w:sz w:val="24"/>
          <w:szCs w:val="24"/>
          <w:lang w:val="en-US"/>
        </w:rPr>
        <w:instrText>and</w:instrText>
      </w:r>
      <w:r w:rsidR="00444352" w:rsidRPr="00EF05CB">
        <w:rPr>
          <w:bCs/>
          <w:sz w:val="24"/>
          <w:szCs w:val="24"/>
        </w:rPr>
        <w:instrText xml:space="preserve"> </w:instrText>
      </w:r>
      <w:r w:rsidR="00444352" w:rsidRPr="00EF05CB">
        <w:rPr>
          <w:bCs/>
          <w:sz w:val="24"/>
          <w:szCs w:val="24"/>
          <w:lang w:val="en-US"/>
        </w:rPr>
        <w:instrText>reactivity</w:instrText>
      </w:r>
      <w:r w:rsidR="00444352" w:rsidRPr="00EF05CB">
        <w:rPr>
          <w:bCs/>
          <w:sz w:val="24"/>
          <w:szCs w:val="24"/>
        </w:rPr>
        <w:instrText xml:space="preserve"> </w:instrText>
      </w:r>
      <w:r w:rsidR="00444352" w:rsidRPr="00EF05CB">
        <w:rPr>
          <w:bCs/>
          <w:sz w:val="24"/>
          <w:szCs w:val="24"/>
          <w:lang w:val="en-US"/>
        </w:rPr>
        <w:instrText>of</w:instrText>
      </w:r>
      <w:r w:rsidR="00444352" w:rsidRPr="00EF05CB">
        <w:rPr>
          <w:bCs/>
          <w:sz w:val="24"/>
          <w:szCs w:val="24"/>
        </w:rPr>
        <w:instrText xml:space="preserve"> </w:instrText>
      </w:r>
      <w:r w:rsidR="00444352" w:rsidRPr="00EF05CB">
        <w:rPr>
          <w:bCs/>
          <w:sz w:val="24"/>
          <w:szCs w:val="24"/>
          <w:lang w:val="en-US"/>
        </w:rPr>
        <w:instrText>the</w:instrText>
      </w:r>
      <w:r w:rsidR="00444352" w:rsidRPr="00EF05CB">
        <w:rPr>
          <w:bCs/>
          <w:sz w:val="24"/>
          <w:szCs w:val="24"/>
        </w:rPr>
        <w:instrText xml:space="preserve"> 1,2,5‐</w:instrText>
      </w:r>
      <w:r w:rsidR="00444352" w:rsidRPr="00EF05CB">
        <w:rPr>
          <w:bCs/>
          <w:sz w:val="24"/>
          <w:szCs w:val="24"/>
          <w:lang w:val="en-US"/>
        </w:rPr>
        <w:instrText>oxadiazolyl</w:instrText>
      </w:r>
      <w:r w:rsidR="00444352" w:rsidRPr="00EF05CB">
        <w:rPr>
          <w:bCs/>
          <w:sz w:val="24"/>
          <w:szCs w:val="24"/>
        </w:rPr>
        <w:instrText xml:space="preserve"> </w:instrText>
      </w:r>
      <w:r w:rsidR="00444352" w:rsidRPr="00EF05CB">
        <w:rPr>
          <w:bCs/>
          <w:sz w:val="24"/>
          <w:szCs w:val="24"/>
          <w:lang w:val="en-US"/>
        </w:rPr>
        <w:instrText>diazonium</w:instrText>
      </w:r>
      <w:r w:rsidR="00444352" w:rsidRPr="00EF05CB">
        <w:rPr>
          <w:bCs/>
          <w:sz w:val="24"/>
          <w:szCs w:val="24"/>
        </w:rPr>
        <w:instrText xml:space="preserve"> </w:instrText>
      </w:r>
      <w:r w:rsidR="00444352" w:rsidRPr="00EF05CB">
        <w:rPr>
          <w:bCs/>
          <w:sz w:val="24"/>
          <w:szCs w:val="24"/>
          <w:lang w:val="en-US"/>
        </w:rPr>
        <w:instrText>salts</w:instrText>
      </w:r>
      <w:r w:rsidR="00444352" w:rsidRPr="00EF05CB">
        <w:rPr>
          <w:bCs/>
          <w:sz w:val="24"/>
          <w:szCs w:val="24"/>
        </w:rPr>
        <w:instrText xml:space="preserve"> </w:instrText>
      </w:r>
      <w:r w:rsidR="00444352" w:rsidRPr="00EF05CB">
        <w:rPr>
          <w:bCs/>
          <w:sz w:val="24"/>
          <w:szCs w:val="24"/>
          <w:lang w:val="en-US"/>
        </w:rPr>
        <w:instrText>is</w:instrText>
      </w:r>
      <w:r w:rsidR="00444352" w:rsidRPr="00EF05CB">
        <w:rPr>
          <w:bCs/>
          <w:sz w:val="24"/>
          <w:szCs w:val="24"/>
        </w:rPr>
        <w:instrText xml:space="preserve"> </w:instrText>
      </w:r>
      <w:r w:rsidR="00444352" w:rsidRPr="00EF05CB">
        <w:rPr>
          <w:bCs/>
          <w:sz w:val="24"/>
          <w:szCs w:val="24"/>
          <w:lang w:val="en-US"/>
        </w:rPr>
        <w:instrText>represented</w:instrText>
      </w:r>
      <w:r w:rsidR="00444352" w:rsidRPr="00EF05CB">
        <w:rPr>
          <w:bCs/>
          <w:sz w:val="24"/>
          <w:szCs w:val="24"/>
        </w:rPr>
        <w:instrText xml:space="preserve">. </w:instrText>
      </w:r>
      <w:r w:rsidR="00444352" w:rsidRPr="00EF05CB">
        <w:rPr>
          <w:bCs/>
          <w:sz w:val="24"/>
          <w:szCs w:val="24"/>
          <w:lang w:val="en-US"/>
        </w:rPr>
        <w:instrText>A</w:instrText>
      </w:r>
      <w:r w:rsidR="00444352" w:rsidRPr="00EF05CB">
        <w:rPr>
          <w:bCs/>
          <w:sz w:val="24"/>
          <w:szCs w:val="24"/>
        </w:rPr>
        <w:instrText xml:space="preserve"> </w:instrText>
      </w:r>
      <w:r w:rsidR="00444352" w:rsidRPr="00EF05CB">
        <w:rPr>
          <w:bCs/>
          <w:sz w:val="24"/>
          <w:szCs w:val="24"/>
          <w:lang w:val="en-US"/>
        </w:rPr>
        <w:instrText>simple</w:instrText>
      </w:r>
      <w:r w:rsidR="00444352" w:rsidRPr="00EF05CB">
        <w:rPr>
          <w:bCs/>
          <w:sz w:val="24"/>
          <w:szCs w:val="24"/>
        </w:rPr>
        <w:instrText xml:space="preserve"> </w:instrText>
      </w:r>
      <w:r w:rsidR="00444352" w:rsidRPr="00EF05CB">
        <w:rPr>
          <w:bCs/>
          <w:sz w:val="24"/>
          <w:szCs w:val="24"/>
          <w:lang w:val="en-US"/>
        </w:rPr>
        <w:instrText>and</w:instrText>
      </w:r>
      <w:r w:rsidR="00444352" w:rsidRPr="00EF05CB">
        <w:rPr>
          <w:bCs/>
          <w:sz w:val="24"/>
          <w:szCs w:val="24"/>
        </w:rPr>
        <w:instrText xml:space="preserve"> </w:instrText>
      </w:r>
      <w:r w:rsidR="00444352" w:rsidRPr="00EF05CB">
        <w:rPr>
          <w:bCs/>
          <w:sz w:val="24"/>
          <w:szCs w:val="24"/>
          <w:lang w:val="en-US"/>
        </w:rPr>
        <w:instrText>direct</w:instrText>
      </w:r>
      <w:r w:rsidR="00444352" w:rsidRPr="00EF05CB">
        <w:rPr>
          <w:bCs/>
          <w:sz w:val="24"/>
          <w:szCs w:val="24"/>
        </w:rPr>
        <w:instrText xml:space="preserve"> </w:instrText>
      </w:r>
      <w:r w:rsidR="00444352" w:rsidRPr="00EF05CB">
        <w:rPr>
          <w:bCs/>
          <w:sz w:val="24"/>
          <w:szCs w:val="24"/>
          <w:lang w:val="en-US"/>
        </w:rPr>
        <w:instrText>protocol</w:instrText>
      </w:r>
      <w:r w:rsidR="00444352" w:rsidRPr="00EF05CB">
        <w:rPr>
          <w:bCs/>
          <w:sz w:val="24"/>
          <w:szCs w:val="24"/>
        </w:rPr>
        <w:instrText xml:space="preserve"> </w:instrText>
      </w:r>
      <w:r w:rsidR="00444352" w:rsidRPr="00EF05CB">
        <w:rPr>
          <w:bCs/>
          <w:sz w:val="24"/>
          <w:szCs w:val="24"/>
          <w:lang w:val="en-US"/>
        </w:rPr>
        <w:instrText>to</w:instrText>
      </w:r>
      <w:r w:rsidR="00444352" w:rsidRPr="00EF05CB">
        <w:rPr>
          <w:bCs/>
          <w:sz w:val="24"/>
          <w:szCs w:val="24"/>
        </w:rPr>
        <w:instrText xml:space="preserve"> </w:instrText>
      </w:r>
      <w:r w:rsidR="00444352" w:rsidRPr="00EF05CB">
        <w:rPr>
          <w:bCs/>
          <w:sz w:val="24"/>
          <w:szCs w:val="24"/>
          <w:lang w:val="en-US"/>
        </w:rPr>
        <w:instrText>previously</w:instrText>
      </w:r>
      <w:r w:rsidR="00444352" w:rsidRPr="00EF05CB">
        <w:rPr>
          <w:bCs/>
          <w:sz w:val="24"/>
          <w:szCs w:val="24"/>
        </w:rPr>
        <w:instrText xml:space="preserve"> </w:instrText>
      </w:r>
      <w:r w:rsidR="00444352" w:rsidRPr="00EF05CB">
        <w:rPr>
          <w:bCs/>
          <w:sz w:val="24"/>
          <w:szCs w:val="24"/>
          <w:lang w:val="en-US"/>
        </w:rPr>
        <w:instrText>inaccessible</w:instrText>
      </w:r>
      <w:r w:rsidR="00444352" w:rsidRPr="00EF05CB">
        <w:rPr>
          <w:bCs/>
          <w:sz w:val="24"/>
          <w:szCs w:val="24"/>
        </w:rPr>
        <w:instrText xml:space="preserve"> </w:instrText>
      </w:r>
      <w:r w:rsidR="00444352" w:rsidRPr="00EF05CB">
        <w:rPr>
          <w:bCs/>
          <w:sz w:val="24"/>
          <w:szCs w:val="24"/>
          <w:lang w:val="en-US"/>
        </w:rPr>
        <w:instrText>furoxanyl</w:instrText>
      </w:r>
      <w:r w:rsidR="00444352" w:rsidRPr="00EF05CB">
        <w:rPr>
          <w:bCs/>
          <w:sz w:val="24"/>
          <w:szCs w:val="24"/>
        </w:rPr>
        <w:instrText xml:space="preserve"> </w:instrText>
      </w:r>
      <w:r w:rsidR="00444352" w:rsidRPr="00EF05CB">
        <w:rPr>
          <w:bCs/>
          <w:sz w:val="24"/>
          <w:szCs w:val="24"/>
          <w:lang w:val="en-US"/>
        </w:rPr>
        <w:instrText>and</w:instrText>
      </w:r>
      <w:r w:rsidR="00444352" w:rsidRPr="00EF05CB">
        <w:rPr>
          <w:bCs/>
          <w:sz w:val="24"/>
          <w:szCs w:val="24"/>
        </w:rPr>
        <w:instrText xml:space="preserve"> </w:instrText>
      </w:r>
      <w:r w:rsidR="00444352" w:rsidRPr="00EF05CB">
        <w:rPr>
          <w:bCs/>
          <w:sz w:val="24"/>
          <w:szCs w:val="24"/>
          <w:lang w:val="en-US"/>
        </w:rPr>
        <w:instrText>furazanyl</w:instrText>
      </w:r>
      <w:r w:rsidR="00444352" w:rsidRPr="00EF05CB">
        <w:rPr>
          <w:bCs/>
          <w:sz w:val="24"/>
          <w:szCs w:val="24"/>
        </w:rPr>
        <w:instrText xml:space="preserve"> </w:instrText>
      </w:r>
      <w:r w:rsidR="00444352" w:rsidRPr="00EF05CB">
        <w:rPr>
          <w:bCs/>
          <w:sz w:val="24"/>
          <w:szCs w:val="24"/>
          <w:lang w:val="en-US"/>
        </w:rPr>
        <w:instrText>diazonium</w:instrText>
      </w:r>
      <w:r w:rsidR="00444352" w:rsidRPr="00EF05CB">
        <w:rPr>
          <w:bCs/>
          <w:sz w:val="24"/>
          <w:szCs w:val="24"/>
        </w:rPr>
        <w:instrText xml:space="preserve"> </w:instrText>
      </w:r>
      <w:r w:rsidR="00444352" w:rsidRPr="00EF05CB">
        <w:rPr>
          <w:bCs/>
          <w:sz w:val="24"/>
          <w:szCs w:val="24"/>
          <w:lang w:val="en-US"/>
        </w:rPr>
        <w:instrText>salts</w:instrText>
      </w:r>
      <w:r w:rsidR="00444352" w:rsidRPr="00EF05CB">
        <w:rPr>
          <w:bCs/>
          <w:sz w:val="24"/>
          <w:szCs w:val="24"/>
        </w:rPr>
        <w:instrText xml:space="preserve"> </w:instrText>
      </w:r>
      <w:r w:rsidR="00444352" w:rsidRPr="00EF05CB">
        <w:rPr>
          <w:bCs/>
          <w:sz w:val="24"/>
          <w:szCs w:val="24"/>
          <w:lang w:val="en-US"/>
        </w:rPr>
        <w:instrText>was</w:instrText>
      </w:r>
      <w:r w:rsidR="00444352" w:rsidRPr="00EF05CB">
        <w:rPr>
          <w:bCs/>
          <w:sz w:val="24"/>
          <w:szCs w:val="24"/>
        </w:rPr>
        <w:instrText xml:space="preserve"> </w:instrText>
      </w:r>
      <w:r w:rsidR="00444352" w:rsidRPr="00EF05CB">
        <w:rPr>
          <w:bCs/>
          <w:sz w:val="24"/>
          <w:szCs w:val="24"/>
          <w:lang w:val="en-US"/>
        </w:rPr>
        <w:instrText>developed</w:instrText>
      </w:r>
      <w:r w:rsidR="00444352" w:rsidRPr="00EF05CB">
        <w:rPr>
          <w:bCs/>
          <w:sz w:val="24"/>
          <w:szCs w:val="24"/>
        </w:rPr>
        <w:instrText xml:space="preserve"> </w:instrText>
      </w:r>
      <w:r w:rsidR="00444352" w:rsidRPr="00EF05CB">
        <w:rPr>
          <w:bCs/>
          <w:sz w:val="24"/>
          <w:szCs w:val="24"/>
          <w:lang w:val="en-US"/>
        </w:rPr>
        <w:instrText>for</w:instrText>
      </w:r>
      <w:r w:rsidR="00444352" w:rsidRPr="00EF05CB">
        <w:rPr>
          <w:bCs/>
          <w:sz w:val="24"/>
          <w:szCs w:val="24"/>
        </w:rPr>
        <w:instrText xml:space="preserve"> </w:instrText>
      </w:r>
      <w:r w:rsidR="00444352" w:rsidRPr="00EF05CB">
        <w:rPr>
          <w:bCs/>
          <w:sz w:val="24"/>
          <w:szCs w:val="24"/>
          <w:lang w:val="en-US"/>
        </w:rPr>
        <w:instrText>the</w:instrText>
      </w:r>
      <w:r w:rsidR="00444352" w:rsidRPr="00EF05CB">
        <w:rPr>
          <w:bCs/>
          <w:sz w:val="24"/>
          <w:szCs w:val="24"/>
        </w:rPr>
        <w:instrText xml:space="preserve"> </w:instrText>
      </w:r>
      <w:r w:rsidR="00444352" w:rsidRPr="00EF05CB">
        <w:rPr>
          <w:bCs/>
          <w:sz w:val="24"/>
          <w:szCs w:val="24"/>
          <w:lang w:val="en-US"/>
        </w:rPr>
        <w:instrText>first</w:instrText>
      </w:r>
      <w:r w:rsidR="00444352" w:rsidRPr="00EF05CB">
        <w:rPr>
          <w:bCs/>
          <w:sz w:val="24"/>
          <w:szCs w:val="24"/>
        </w:rPr>
        <w:instrText xml:space="preserve"> </w:instrText>
      </w:r>
      <w:r w:rsidR="00444352" w:rsidRPr="00EF05CB">
        <w:rPr>
          <w:bCs/>
          <w:sz w:val="24"/>
          <w:szCs w:val="24"/>
          <w:lang w:val="en-US"/>
        </w:rPr>
        <w:instrText>time</w:instrText>
      </w:r>
      <w:r w:rsidR="00444352" w:rsidRPr="00EF05CB">
        <w:rPr>
          <w:bCs/>
          <w:sz w:val="24"/>
          <w:szCs w:val="24"/>
        </w:rPr>
        <w:instrText xml:space="preserve">. </w:instrText>
      </w:r>
      <w:r w:rsidR="00444352" w:rsidRPr="00EF05CB">
        <w:rPr>
          <w:bCs/>
          <w:sz w:val="24"/>
          <w:szCs w:val="24"/>
          <w:lang w:val="en-US"/>
        </w:rPr>
        <w:instrText>Azo</w:instrText>
      </w:r>
      <w:r w:rsidR="00444352" w:rsidRPr="00EF05CB">
        <w:rPr>
          <w:bCs/>
          <w:sz w:val="24"/>
          <w:szCs w:val="24"/>
        </w:rPr>
        <w:instrText xml:space="preserve"> </w:instrText>
      </w:r>
      <w:r w:rsidR="00444352" w:rsidRPr="00EF05CB">
        <w:rPr>
          <w:bCs/>
          <w:sz w:val="24"/>
          <w:szCs w:val="24"/>
          <w:lang w:val="en-US"/>
        </w:rPr>
        <w:instrText>coupling</w:instrText>
      </w:r>
      <w:r w:rsidR="00444352" w:rsidRPr="00EF05CB">
        <w:rPr>
          <w:bCs/>
          <w:sz w:val="24"/>
          <w:szCs w:val="24"/>
        </w:rPr>
        <w:instrText xml:space="preserve"> </w:instrText>
      </w:r>
      <w:r w:rsidR="00444352" w:rsidRPr="00EF05CB">
        <w:rPr>
          <w:bCs/>
          <w:sz w:val="24"/>
          <w:szCs w:val="24"/>
          <w:lang w:val="en-US"/>
        </w:rPr>
        <w:instrText>reactions</w:instrText>
      </w:r>
      <w:r w:rsidR="00444352" w:rsidRPr="00EF05CB">
        <w:rPr>
          <w:bCs/>
          <w:sz w:val="24"/>
          <w:szCs w:val="24"/>
        </w:rPr>
        <w:instrText xml:space="preserve"> </w:instrText>
      </w:r>
      <w:r w:rsidR="00444352" w:rsidRPr="00EF05CB">
        <w:rPr>
          <w:bCs/>
          <w:sz w:val="24"/>
          <w:szCs w:val="24"/>
          <w:lang w:val="en-US"/>
        </w:rPr>
        <w:instrText>of</w:instrText>
      </w:r>
      <w:r w:rsidR="00444352" w:rsidRPr="00EF05CB">
        <w:rPr>
          <w:bCs/>
          <w:sz w:val="24"/>
          <w:szCs w:val="24"/>
        </w:rPr>
        <w:instrText xml:space="preserve"> </w:instrText>
      </w:r>
      <w:r w:rsidR="00444352" w:rsidRPr="00EF05CB">
        <w:rPr>
          <w:bCs/>
          <w:sz w:val="24"/>
          <w:szCs w:val="24"/>
          <w:lang w:val="en-US"/>
        </w:rPr>
        <w:instrText>thus</w:instrText>
      </w:r>
      <w:r w:rsidR="00444352" w:rsidRPr="00EF05CB">
        <w:rPr>
          <w:bCs/>
          <w:sz w:val="24"/>
          <w:szCs w:val="24"/>
        </w:rPr>
        <w:instrText xml:space="preserve"> </w:instrText>
      </w:r>
      <w:r w:rsidR="00444352" w:rsidRPr="00EF05CB">
        <w:rPr>
          <w:bCs/>
          <w:sz w:val="24"/>
          <w:szCs w:val="24"/>
          <w:lang w:val="en-US"/>
        </w:rPr>
        <w:instrText>obtained</w:instrText>
      </w:r>
      <w:r w:rsidR="00444352" w:rsidRPr="00EF05CB">
        <w:rPr>
          <w:bCs/>
          <w:sz w:val="24"/>
          <w:szCs w:val="24"/>
        </w:rPr>
        <w:instrText xml:space="preserve"> </w:instrText>
      </w:r>
      <w:r w:rsidR="00444352" w:rsidRPr="00EF05CB">
        <w:rPr>
          <w:bCs/>
          <w:sz w:val="24"/>
          <w:szCs w:val="24"/>
          <w:lang w:val="en-US"/>
        </w:rPr>
        <w:instrText>diazonium</w:instrText>
      </w:r>
      <w:r w:rsidR="00444352" w:rsidRPr="00EF05CB">
        <w:rPr>
          <w:bCs/>
          <w:sz w:val="24"/>
          <w:szCs w:val="24"/>
        </w:rPr>
        <w:instrText xml:space="preserve"> </w:instrText>
      </w:r>
      <w:r w:rsidR="00444352" w:rsidRPr="00EF05CB">
        <w:rPr>
          <w:bCs/>
          <w:sz w:val="24"/>
          <w:szCs w:val="24"/>
          <w:lang w:val="en-US"/>
        </w:rPr>
        <w:instrText>salts</w:instrText>
      </w:r>
      <w:r w:rsidR="00444352" w:rsidRPr="00EF05CB">
        <w:rPr>
          <w:bCs/>
          <w:sz w:val="24"/>
          <w:szCs w:val="24"/>
        </w:rPr>
        <w:instrText xml:space="preserve"> </w:instrText>
      </w:r>
      <w:r w:rsidR="00444352" w:rsidRPr="00EF05CB">
        <w:rPr>
          <w:bCs/>
          <w:sz w:val="24"/>
          <w:szCs w:val="24"/>
          <w:lang w:val="en-US"/>
        </w:rPr>
        <w:instrText>with</w:instrText>
      </w:r>
      <w:r w:rsidR="00444352" w:rsidRPr="00EF05CB">
        <w:rPr>
          <w:bCs/>
          <w:sz w:val="24"/>
          <w:szCs w:val="24"/>
        </w:rPr>
        <w:instrText xml:space="preserve"> </w:instrText>
      </w:r>
      <w:r w:rsidR="00444352" w:rsidRPr="00EF05CB">
        <w:rPr>
          <w:bCs/>
          <w:sz w:val="24"/>
          <w:szCs w:val="24"/>
          <w:lang w:val="en-US"/>
        </w:rPr>
        <w:instrText>a</w:instrText>
      </w:r>
      <w:r w:rsidR="00444352" w:rsidRPr="00EF05CB">
        <w:rPr>
          <w:bCs/>
          <w:sz w:val="24"/>
          <w:szCs w:val="24"/>
        </w:rPr>
        <w:instrText xml:space="preserve"> </w:instrText>
      </w:r>
      <w:r w:rsidR="00444352" w:rsidRPr="00EF05CB">
        <w:rPr>
          <w:bCs/>
          <w:sz w:val="24"/>
          <w:szCs w:val="24"/>
          <w:lang w:val="en-US"/>
        </w:rPr>
        <w:instrText>series</w:instrText>
      </w:r>
      <w:r w:rsidR="00444352" w:rsidRPr="00EF05CB">
        <w:rPr>
          <w:bCs/>
          <w:sz w:val="24"/>
          <w:szCs w:val="24"/>
        </w:rPr>
        <w:instrText xml:space="preserve"> </w:instrText>
      </w:r>
      <w:r w:rsidR="00444352" w:rsidRPr="00EF05CB">
        <w:rPr>
          <w:bCs/>
          <w:sz w:val="24"/>
          <w:szCs w:val="24"/>
          <w:lang w:val="en-US"/>
        </w:rPr>
        <w:instrText>of</w:instrText>
      </w:r>
      <w:r w:rsidR="00444352" w:rsidRPr="00EF05CB">
        <w:rPr>
          <w:bCs/>
          <w:sz w:val="24"/>
          <w:szCs w:val="24"/>
        </w:rPr>
        <w:instrText xml:space="preserve"> </w:instrText>
      </w:r>
      <w:r w:rsidR="00444352" w:rsidRPr="00EF05CB">
        <w:rPr>
          <w:bCs/>
          <w:sz w:val="24"/>
          <w:szCs w:val="24"/>
          <w:lang w:val="en-US"/>
        </w:rPr>
        <w:instrText>structurally</w:instrText>
      </w:r>
      <w:r w:rsidR="00444352" w:rsidRPr="00EF05CB">
        <w:rPr>
          <w:bCs/>
          <w:sz w:val="24"/>
          <w:szCs w:val="24"/>
        </w:rPr>
        <w:instrText xml:space="preserve"> </w:instrText>
      </w:r>
      <w:r w:rsidR="00444352" w:rsidRPr="00EF05CB">
        <w:rPr>
          <w:bCs/>
          <w:sz w:val="24"/>
          <w:szCs w:val="24"/>
          <w:lang w:val="en-US"/>
        </w:rPr>
        <w:instrText>diverse</w:instrText>
      </w:r>
      <w:r w:rsidR="00444352" w:rsidRPr="00EF05CB">
        <w:rPr>
          <w:bCs/>
          <w:sz w:val="24"/>
          <w:szCs w:val="24"/>
        </w:rPr>
        <w:instrText xml:space="preserve"> </w:instrText>
      </w:r>
      <w:r w:rsidR="00444352" w:rsidRPr="00EF05CB">
        <w:rPr>
          <w:bCs/>
          <w:sz w:val="24"/>
          <w:szCs w:val="24"/>
          <w:lang w:val="en-US"/>
        </w:rPr>
        <w:instrText>CH</w:instrText>
      </w:r>
      <w:r w:rsidR="00444352" w:rsidRPr="00EF05CB">
        <w:rPr>
          <w:bCs/>
          <w:sz w:val="24"/>
          <w:szCs w:val="24"/>
        </w:rPr>
        <w:instrText>‐</w:instrText>
      </w:r>
      <w:r w:rsidR="00444352" w:rsidRPr="00EF05CB">
        <w:rPr>
          <w:bCs/>
          <w:sz w:val="24"/>
          <w:szCs w:val="24"/>
          <w:lang w:val="en-US"/>
        </w:rPr>
        <w:instrText>acids</w:instrText>
      </w:r>
      <w:r w:rsidR="00444352" w:rsidRPr="00EF05CB">
        <w:rPr>
          <w:bCs/>
          <w:sz w:val="24"/>
          <w:szCs w:val="24"/>
        </w:rPr>
        <w:instrText xml:space="preserve"> </w:instrText>
      </w:r>
      <w:r w:rsidR="00444352" w:rsidRPr="00EF05CB">
        <w:rPr>
          <w:bCs/>
          <w:sz w:val="24"/>
          <w:szCs w:val="24"/>
          <w:lang w:val="en-US"/>
        </w:rPr>
        <w:instrText>have</w:instrText>
      </w:r>
      <w:r w:rsidR="00444352" w:rsidRPr="00EF05CB">
        <w:rPr>
          <w:bCs/>
          <w:sz w:val="24"/>
          <w:szCs w:val="24"/>
        </w:rPr>
        <w:instrText xml:space="preserve"> </w:instrText>
      </w:r>
      <w:r w:rsidR="00444352" w:rsidRPr="00EF05CB">
        <w:rPr>
          <w:bCs/>
          <w:sz w:val="24"/>
          <w:szCs w:val="24"/>
          <w:lang w:val="en-US"/>
        </w:rPr>
        <w:instrText>been</w:instrText>
      </w:r>
      <w:r w:rsidR="00444352" w:rsidRPr="00EF05CB">
        <w:rPr>
          <w:bCs/>
          <w:sz w:val="24"/>
          <w:szCs w:val="24"/>
        </w:rPr>
        <w:instrText xml:space="preserve"> </w:instrText>
      </w:r>
      <w:r w:rsidR="00444352" w:rsidRPr="00EF05CB">
        <w:rPr>
          <w:bCs/>
          <w:sz w:val="24"/>
          <w:szCs w:val="24"/>
          <w:lang w:val="en-US"/>
        </w:rPr>
        <w:instrText>also</w:instrText>
      </w:r>
      <w:r w:rsidR="00444352" w:rsidRPr="00EF05CB">
        <w:rPr>
          <w:bCs/>
          <w:sz w:val="24"/>
          <w:szCs w:val="24"/>
        </w:rPr>
        <w:instrText xml:space="preserve"> </w:instrText>
      </w:r>
      <w:r w:rsidR="00444352" w:rsidRPr="00EF05CB">
        <w:rPr>
          <w:bCs/>
          <w:sz w:val="24"/>
          <w:szCs w:val="24"/>
          <w:lang w:val="en-US"/>
        </w:rPr>
        <w:instrText>successfully</w:instrText>
      </w:r>
      <w:r w:rsidR="00444352" w:rsidRPr="00EF05CB">
        <w:rPr>
          <w:bCs/>
          <w:sz w:val="24"/>
          <w:szCs w:val="24"/>
        </w:rPr>
        <w:instrText xml:space="preserve"> </w:instrText>
      </w:r>
      <w:r w:rsidR="00444352" w:rsidRPr="00EF05CB">
        <w:rPr>
          <w:bCs/>
          <w:sz w:val="24"/>
          <w:szCs w:val="24"/>
          <w:lang w:val="en-US"/>
        </w:rPr>
        <w:instrText>performed</w:instrText>
      </w:r>
      <w:r w:rsidR="00444352" w:rsidRPr="00EF05CB">
        <w:rPr>
          <w:bCs/>
          <w:sz w:val="24"/>
          <w:szCs w:val="24"/>
        </w:rPr>
        <w:instrText xml:space="preserve">. </w:instrText>
      </w:r>
      <w:r w:rsidR="00444352" w:rsidRPr="00EF05CB">
        <w:rPr>
          <w:bCs/>
          <w:sz w:val="24"/>
          <w:szCs w:val="24"/>
          <w:lang w:val="en-US"/>
        </w:rPr>
        <w:instrText>Therefore</w:instrText>
      </w:r>
      <w:r w:rsidR="00444352" w:rsidRPr="00EF05CB">
        <w:rPr>
          <w:bCs/>
          <w:sz w:val="24"/>
          <w:szCs w:val="24"/>
        </w:rPr>
        <w:instrText xml:space="preserve">, </w:instrText>
      </w:r>
      <w:r w:rsidR="00444352" w:rsidRPr="00EF05CB">
        <w:rPr>
          <w:bCs/>
          <w:sz w:val="24"/>
          <w:szCs w:val="24"/>
          <w:lang w:val="en-US"/>
        </w:rPr>
        <w:instrText>this</w:instrText>
      </w:r>
      <w:r w:rsidR="00444352" w:rsidRPr="00EF05CB">
        <w:rPr>
          <w:bCs/>
          <w:sz w:val="24"/>
          <w:szCs w:val="24"/>
        </w:rPr>
        <w:instrText xml:space="preserve"> </w:instrText>
      </w:r>
      <w:r w:rsidR="00444352" w:rsidRPr="00EF05CB">
        <w:rPr>
          <w:bCs/>
          <w:sz w:val="24"/>
          <w:szCs w:val="24"/>
          <w:lang w:val="en-US"/>
        </w:rPr>
        <w:instrText>study</w:instrText>
      </w:r>
      <w:r w:rsidR="00444352" w:rsidRPr="00EF05CB">
        <w:rPr>
          <w:bCs/>
          <w:sz w:val="24"/>
          <w:szCs w:val="24"/>
        </w:rPr>
        <w:instrText xml:space="preserve"> </w:instrText>
      </w:r>
      <w:r w:rsidR="00444352" w:rsidRPr="00EF05CB">
        <w:rPr>
          <w:bCs/>
          <w:sz w:val="24"/>
          <w:szCs w:val="24"/>
          <w:lang w:val="en-US"/>
        </w:rPr>
        <w:instrText>reveals</w:instrText>
      </w:r>
      <w:r w:rsidR="00444352" w:rsidRPr="00EF05CB">
        <w:rPr>
          <w:bCs/>
          <w:sz w:val="24"/>
          <w:szCs w:val="24"/>
        </w:rPr>
        <w:instrText xml:space="preserve"> </w:instrText>
      </w:r>
      <w:r w:rsidR="00444352" w:rsidRPr="00EF05CB">
        <w:rPr>
          <w:bCs/>
          <w:sz w:val="24"/>
          <w:szCs w:val="24"/>
          <w:lang w:val="en-US"/>
        </w:rPr>
        <w:instrText>new</w:instrText>
      </w:r>
      <w:r w:rsidR="00444352" w:rsidRPr="00EF05CB">
        <w:rPr>
          <w:bCs/>
          <w:sz w:val="24"/>
          <w:szCs w:val="24"/>
        </w:rPr>
        <w:instrText xml:space="preserve"> </w:instrText>
      </w:r>
      <w:r w:rsidR="00444352" w:rsidRPr="00EF05CB">
        <w:rPr>
          <w:bCs/>
          <w:sz w:val="24"/>
          <w:szCs w:val="24"/>
          <w:lang w:val="en-US"/>
        </w:rPr>
        <w:instrText>horizons</w:instrText>
      </w:r>
      <w:r w:rsidR="00444352" w:rsidRPr="00EF05CB">
        <w:rPr>
          <w:bCs/>
          <w:sz w:val="24"/>
          <w:szCs w:val="24"/>
        </w:rPr>
        <w:instrText xml:space="preserve"> </w:instrText>
      </w:r>
      <w:r w:rsidR="00444352" w:rsidRPr="00EF05CB">
        <w:rPr>
          <w:bCs/>
          <w:sz w:val="24"/>
          <w:szCs w:val="24"/>
          <w:lang w:val="en-US"/>
        </w:rPr>
        <w:instrText>for</w:instrText>
      </w:r>
      <w:r w:rsidR="00444352" w:rsidRPr="00EF05CB">
        <w:rPr>
          <w:bCs/>
          <w:sz w:val="24"/>
          <w:szCs w:val="24"/>
        </w:rPr>
        <w:instrText xml:space="preserve"> </w:instrText>
      </w:r>
      <w:r w:rsidR="00444352" w:rsidRPr="00EF05CB">
        <w:rPr>
          <w:bCs/>
          <w:sz w:val="24"/>
          <w:szCs w:val="24"/>
          <w:lang w:val="en-US"/>
        </w:rPr>
        <w:instrText>the</w:instrText>
      </w:r>
      <w:r w:rsidR="00444352" w:rsidRPr="00EF05CB">
        <w:rPr>
          <w:bCs/>
          <w:sz w:val="24"/>
          <w:szCs w:val="24"/>
        </w:rPr>
        <w:instrText xml:space="preserve"> </w:instrText>
      </w:r>
      <w:r w:rsidR="00444352" w:rsidRPr="00EF05CB">
        <w:rPr>
          <w:bCs/>
          <w:sz w:val="24"/>
          <w:szCs w:val="24"/>
          <w:lang w:val="en-US"/>
        </w:rPr>
        <w:instrText>use</w:instrText>
      </w:r>
      <w:r w:rsidR="00444352" w:rsidRPr="00EF05CB">
        <w:rPr>
          <w:bCs/>
          <w:sz w:val="24"/>
          <w:szCs w:val="24"/>
        </w:rPr>
        <w:instrText xml:space="preserve"> </w:instrText>
      </w:r>
      <w:r w:rsidR="00444352" w:rsidRPr="00EF05CB">
        <w:rPr>
          <w:bCs/>
          <w:sz w:val="24"/>
          <w:szCs w:val="24"/>
          <w:lang w:val="en-US"/>
        </w:rPr>
        <w:instrText>of</w:instrText>
      </w:r>
      <w:r w:rsidR="00444352" w:rsidRPr="00EF05CB">
        <w:rPr>
          <w:bCs/>
          <w:sz w:val="24"/>
          <w:szCs w:val="24"/>
        </w:rPr>
        <w:instrText xml:space="preserve"> </w:instrText>
      </w:r>
      <w:r w:rsidR="00444352" w:rsidRPr="00EF05CB">
        <w:rPr>
          <w:bCs/>
          <w:sz w:val="24"/>
          <w:szCs w:val="24"/>
          <w:lang w:val="en-US"/>
        </w:rPr>
        <w:instrText>furoxanyl</w:instrText>
      </w:r>
      <w:r w:rsidR="00444352" w:rsidRPr="00EF05CB">
        <w:rPr>
          <w:bCs/>
          <w:sz w:val="24"/>
          <w:szCs w:val="24"/>
        </w:rPr>
        <w:instrText xml:space="preserve"> </w:instrText>
      </w:r>
      <w:r w:rsidR="00444352" w:rsidRPr="00EF05CB">
        <w:rPr>
          <w:bCs/>
          <w:sz w:val="24"/>
          <w:szCs w:val="24"/>
          <w:lang w:val="en-US"/>
        </w:rPr>
        <w:instrText>and</w:instrText>
      </w:r>
      <w:r w:rsidR="00444352" w:rsidRPr="00EF05CB">
        <w:rPr>
          <w:bCs/>
          <w:sz w:val="24"/>
          <w:szCs w:val="24"/>
        </w:rPr>
        <w:instrText xml:space="preserve"> </w:instrText>
      </w:r>
      <w:r w:rsidR="00444352" w:rsidRPr="00EF05CB">
        <w:rPr>
          <w:bCs/>
          <w:sz w:val="24"/>
          <w:szCs w:val="24"/>
          <w:lang w:val="en-US"/>
        </w:rPr>
        <w:instrText>furazanyl</w:instrText>
      </w:r>
      <w:r w:rsidR="00444352" w:rsidRPr="00EF05CB">
        <w:rPr>
          <w:bCs/>
          <w:sz w:val="24"/>
          <w:szCs w:val="24"/>
        </w:rPr>
        <w:instrText xml:space="preserve"> </w:instrText>
      </w:r>
      <w:r w:rsidR="00444352" w:rsidRPr="00EF05CB">
        <w:rPr>
          <w:bCs/>
          <w:sz w:val="24"/>
          <w:szCs w:val="24"/>
          <w:lang w:val="en-US"/>
        </w:rPr>
        <w:instrText>diazonium</w:instrText>
      </w:r>
      <w:r w:rsidR="00444352" w:rsidRPr="00EF05CB">
        <w:rPr>
          <w:bCs/>
          <w:sz w:val="24"/>
          <w:szCs w:val="24"/>
        </w:rPr>
        <w:instrText xml:space="preserve"> </w:instrText>
      </w:r>
      <w:r w:rsidR="00444352" w:rsidRPr="00EF05CB">
        <w:rPr>
          <w:bCs/>
          <w:sz w:val="24"/>
          <w:szCs w:val="24"/>
          <w:lang w:val="en-US"/>
        </w:rPr>
        <w:instrText>salts</w:instrText>
      </w:r>
      <w:r w:rsidR="00444352" w:rsidRPr="00EF05CB">
        <w:rPr>
          <w:bCs/>
          <w:sz w:val="24"/>
          <w:szCs w:val="24"/>
        </w:rPr>
        <w:instrText xml:space="preserve"> </w:instrText>
      </w:r>
      <w:r w:rsidR="00444352" w:rsidRPr="00EF05CB">
        <w:rPr>
          <w:bCs/>
          <w:sz w:val="24"/>
          <w:szCs w:val="24"/>
          <w:lang w:val="en-US"/>
        </w:rPr>
        <w:instrText>in</w:instrText>
      </w:r>
      <w:r w:rsidR="00444352" w:rsidRPr="00EF05CB">
        <w:rPr>
          <w:bCs/>
          <w:sz w:val="24"/>
          <w:szCs w:val="24"/>
        </w:rPr>
        <w:instrText xml:space="preserve"> </w:instrText>
      </w:r>
      <w:r w:rsidR="00444352" w:rsidRPr="00EF05CB">
        <w:rPr>
          <w:bCs/>
          <w:sz w:val="24"/>
          <w:szCs w:val="24"/>
          <w:lang w:val="en-US"/>
        </w:rPr>
        <w:instrText>organic</w:instrText>
      </w:r>
      <w:r w:rsidR="00444352" w:rsidRPr="00EF05CB">
        <w:rPr>
          <w:bCs/>
          <w:sz w:val="24"/>
          <w:szCs w:val="24"/>
        </w:rPr>
        <w:instrText xml:space="preserve"> </w:instrText>
      </w:r>
      <w:r w:rsidR="00444352" w:rsidRPr="00EF05CB">
        <w:rPr>
          <w:bCs/>
          <w:sz w:val="24"/>
          <w:szCs w:val="24"/>
          <w:lang w:val="en-US"/>
        </w:rPr>
        <w:instrText>chemistry</w:instrText>
      </w:r>
      <w:r w:rsidR="00444352" w:rsidRPr="00EF05CB">
        <w:rPr>
          <w:bCs/>
          <w:sz w:val="24"/>
          <w:szCs w:val="24"/>
        </w:rPr>
        <w:instrText>.","</w:instrText>
      </w:r>
      <w:r w:rsidR="00444352" w:rsidRPr="00EF05CB">
        <w:rPr>
          <w:bCs/>
          <w:sz w:val="24"/>
          <w:szCs w:val="24"/>
          <w:lang w:val="en-US"/>
        </w:rPr>
        <w:instrText>author</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family</w:instrText>
      </w:r>
      <w:r w:rsidR="00444352" w:rsidRPr="00EF05CB">
        <w:rPr>
          <w:bCs/>
          <w:sz w:val="24"/>
          <w:szCs w:val="24"/>
        </w:rPr>
        <w:instrText>":"</w:instrText>
      </w:r>
      <w:r w:rsidR="00444352" w:rsidRPr="00EF05CB">
        <w:rPr>
          <w:bCs/>
          <w:sz w:val="24"/>
          <w:szCs w:val="24"/>
          <w:lang w:val="en-US"/>
        </w:rPr>
        <w:instrText>Zhilin</w:instrText>
      </w:r>
      <w:r w:rsidR="00444352" w:rsidRPr="00EF05CB">
        <w:rPr>
          <w:bCs/>
          <w:sz w:val="24"/>
          <w:szCs w:val="24"/>
        </w:rPr>
        <w:instrText>","</w:instrText>
      </w:r>
      <w:r w:rsidR="00444352" w:rsidRPr="00EF05CB">
        <w:rPr>
          <w:bCs/>
          <w:sz w:val="24"/>
          <w:szCs w:val="24"/>
          <w:lang w:val="en-US"/>
        </w:rPr>
        <w:instrText>given</w:instrText>
      </w:r>
      <w:r w:rsidR="00444352" w:rsidRPr="00EF05CB">
        <w:rPr>
          <w:bCs/>
          <w:sz w:val="24"/>
          <w:szCs w:val="24"/>
        </w:rPr>
        <w:instrText>":"</w:instrText>
      </w:r>
      <w:r w:rsidR="00444352" w:rsidRPr="00EF05CB">
        <w:rPr>
          <w:bCs/>
          <w:sz w:val="24"/>
          <w:szCs w:val="24"/>
          <w:lang w:val="en-US"/>
        </w:rPr>
        <w:instrText>Egor</w:instrText>
      </w:r>
      <w:r w:rsidR="00444352" w:rsidRPr="00EF05CB">
        <w:rPr>
          <w:bCs/>
          <w:sz w:val="24"/>
          <w:szCs w:val="24"/>
        </w:rPr>
        <w:instrText xml:space="preserve"> </w:instrText>
      </w:r>
      <w:r w:rsidR="00444352" w:rsidRPr="00EF05CB">
        <w:rPr>
          <w:bCs/>
          <w:sz w:val="24"/>
          <w:szCs w:val="24"/>
          <w:lang w:val="en-US"/>
        </w:rPr>
        <w:instrText>S</w:instrText>
      </w:r>
      <w:r w:rsidR="00444352" w:rsidRPr="00EF05CB">
        <w:rPr>
          <w:bCs/>
          <w:sz w:val="24"/>
          <w:szCs w:val="24"/>
        </w:rPr>
        <w:instrText>.","</w:instrText>
      </w:r>
      <w:r w:rsidR="00444352" w:rsidRPr="00EF05CB">
        <w:rPr>
          <w:bCs/>
          <w:sz w:val="24"/>
          <w:szCs w:val="24"/>
          <w:lang w:val="en-US"/>
        </w:rPr>
        <w:instrText>non</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parse</w:instrText>
      </w:r>
      <w:r w:rsidR="00444352" w:rsidRPr="00EF05CB">
        <w:rPr>
          <w:bCs/>
          <w:sz w:val="24"/>
          <w:szCs w:val="24"/>
        </w:rPr>
        <w:instrText>-</w:instrText>
      </w:r>
      <w:r w:rsidR="00444352" w:rsidRPr="00EF05CB">
        <w:rPr>
          <w:bCs/>
          <w:sz w:val="24"/>
          <w:szCs w:val="24"/>
          <w:lang w:val="en-US"/>
        </w:rPr>
        <w:instrText>names</w:instrText>
      </w:r>
      <w:r w:rsidR="00444352" w:rsidRPr="00EF05CB">
        <w:rPr>
          <w:bCs/>
          <w:sz w:val="24"/>
          <w:szCs w:val="24"/>
        </w:rPr>
        <w:instrText>":</w:instrText>
      </w:r>
      <w:r w:rsidR="00444352" w:rsidRPr="00EF05CB">
        <w:rPr>
          <w:bCs/>
          <w:sz w:val="24"/>
          <w:szCs w:val="24"/>
          <w:lang w:val="en-US"/>
        </w:rPr>
        <w:instrText>false</w:instrText>
      </w:r>
      <w:r w:rsidR="00444352" w:rsidRPr="00EF05CB">
        <w:rPr>
          <w:bCs/>
          <w:sz w:val="24"/>
          <w:szCs w:val="24"/>
        </w:rPr>
        <w:instrText>,"</w:instrText>
      </w:r>
      <w:r w:rsidR="00444352" w:rsidRPr="00EF05CB">
        <w:rPr>
          <w:bCs/>
          <w:sz w:val="24"/>
          <w:szCs w:val="24"/>
          <w:lang w:val="en-US"/>
        </w:rPr>
        <w:instrText>suffix</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family</w:instrText>
      </w:r>
      <w:r w:rsidR="00444352" w:rsidRPr="00EF05CB">
        <w:rPr>
          <w:bCs/>
          <w:sz w:val="24"/>
          <w:szCs w:val="24"/>
        </w:rPr>
        <w:instrText>":"</w:instrText>
      </w:r>
      <w:r w:rsidR="00444352" w:rsidRPr="00EF05CB">
        <w:rPr>
          <w:bCs/>
          <w:sz w:val="24"/>
          <w:szCs w:val="24"/>
          <w:lang w:val="en-US"/>
        </w:rPr>
        <w:instrText>Fershtat</w:instrText>
      </w:r>
      <w:r w:rsidR="00444352" w:rsidRPr="00EF05CB">
        <w:rPr>
          <w:bCs/>
          <w:sz w:val="24"/>
          <w:szCs w:val="24"/>
        </w:rPr>
        <w:instrText>","</w:instrText>
      </w:r>
      <w:r w:rsidR="00444352" w:rsidRPr="00EF05CB">
        <w:rPr>
          <w:bCs/>
          <w:sz w:val="24"/>
          <w:szCs w:val="24"/>
          <w:lang w:val="en-US"/>
        </w:rPr>
        <w:instrText>given</w:instrText>
      </w:r>
      <w:r w:rsidR="00444352" w:rsidRPr="00EF05CB">
        <w:rPr>
          <w:bCs/>
          <w:sz w:val="24"/>
          <w:szCs w:val="24"/>
        </w:rPr>
        <w:instrText>":"</w:instrText>
      </w:r>
      <w:r w:rsidR="00444352" w:rsidRPr="00EF05CB">
        <w:rPr>
          <w:bCs/>
          <w:sz w:val="24"/>
          <w:szCs w:val="24"/>
          <w:lang w:val="en-US"/>
        </w:rPr>
        <w:instrText>Leonid</w:instrText>
      </w:r>
      <w:r w:rsidR="00444352" w:rsidRPr="00EF05CB">
        <w:rPr>
          <w:bCs/>
          <w:sz w:val="24"/>
          <w:szCs w:val="24"/>
        </w:rPr>
        <w:instrText xml:space="preserve"> </w:instrText>
      </w:r>
      <w:r w:rsidR="00444352" w:rsidRPr="00EF05CB">
        <w:rPr>
          <w:bCs/>
          <w:sz w:val="24"/>
          <w:szCs w:val="24"/>
          <w:lang w:val="en-US"/>
        </w:rPr>
        <w:instrText>L</w:instrText>
      </w:r>
      <w:r w:rsidR="00444352" w:rsidRPr="00EF05CB">
        <w:rPr>
          <w:bCs/>
          <w:sz w:val="24"/>
          <w:szCs w:val="24"/>
        </w:rPr>
        <w:instrText>.","</w:instrText>
      </w:r>
      <w:r w:rsidR="00444352" w:rsidRPr="00EF05CB">
        <w:rPr>
          <w:bCs/>
          <w:sz w:val="24"/>
          <w:szCs w:val="24"/>
          <w:lang w:val="en-US"/>
        </w:rPr>
        <w:instrText>non</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parse</w:instrText>
      </w:r>
      <w:r w:rsidR="00444352" w:rsidRPr="00EF05CB">
        <w:rPr>
          <w:bCs/>
          <w:sz w:val="24"/>
          <w:szCs w:val="24"/>
        </w:rPr>
        <w:instrText>-</w:instrText>
      </w:r>
      <w:r w:rsidR="00444352" w:rsidRPr="00EF05CB">
        <w:rPr>
          <w:bCs/>
          <w:sz w:val="24"/>
          <w:szCs w:val="24"/>
          <w:lang w:val="en-US"/>
        </w:rPr>
        <w:instrText>names</w:instrText>
      </w:r>
      <w:r w:rsidR="00444352" w:rsidRPr="00EF05CB">
        <w:rPr>
          <w:bCs/>
          <w:sz w:val="24"/>
          <w:szCs w:val="24"/>
        </w:rPr>
        <w:instrText>":</w:instrText>
      </w:r>
      <w:r w:rsidR="00444352" w:rsidRPr="00EF05CB">
        <w:rPr>
          <w:bCs/>
          <w:sz w:val="24"/>
          <w:szCs w:val="24"/>
          <w:lang w:val="en-US"/>
        </w:rPr>
        <w:instrText>false</w:instrText>
      </w:r>
      <w:r w:rsidR="00444352" w:rsidRPr="00EF05CB">
        <w:rPr>
          <w:bCs/>
          <w:sz w:val="24"/>
          <w:szCs w:val="24"/>
        </w:rPr>
        <w:instrText>,"</w:instrText>
      </w:r>
      <w:r w:rsidR="00444352" w:rsidRPr="00EF05CB">
        <w:rPr>
          <w:bCs/>
          <w:sz w:val="24"/>
          <w:szCs w:val="24"/>
          <w:lang w:val="en-US"/>
        </w:rPr>
        <w:instrText>suffix</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family</w:instrText>
      </w:r>
      <w:r w:rsidR="00444352" w:rsidRPr="00EF05CB">
        <w:rPr>
          <w:bCs/>
          <w:sz w:val="24"/>
          <w:szCs w:val="24"/>
        </w:rPr>
        <w:instrText>":"</w:instrText>
      </w:r>
      <w:r w:rsidR="00444352" w:rsidRPr="00EF05CB">
        <w:rPr>
          <w:bCs/>
          <w:sz w:val="24"/>
          <w:szCs w:val="24"/>
          <w:lang w:val="en-US"/>
        </w:rPr>
        <w:instrText>Bystrov</w:instrText>
      </w:r>
      <w:r w:rsidR="00444352" w:rsidRPr="00EF05CB">
        <w:rPr>
          <w:bCs/>
          <w:sz w:val="24"/>
          <w:szCs w:val="24"/>
        </w:rPr>
        <w:instrText>","</w:instrText>
      </w:r>
      <w:r w:rsidR="00444352" w:rsidRPr="00EF05CB">
        <w:rPr>
          <w:bCs/>
          <w:sz w:val="24"/>
          <w:szCs w:val="24"/>
          <w:lang w:val="en-US"/>
        </w:rPr>
        <w:instrText>given</w:instrText>
      </w:r>
      <w:r w:rsidR="00444352" w:rsidRPr="00EF05CB">
        <w:rPr>
          <w:bCs/>
          <w:sz w:val="24"/>
          <w:szCs w:val="24"/>
        </w:rPr>
        <w:instrText>":"</w:instrText>
      </w:r>
      <w:r w:rsidR="00444352" w:rsidRPr="00EF05CB">
        <w:rPr>
          <w:bCs/>
          <w:sz w:val="24"/>
          <w:szCs w:val="24"/>
          <w:lang w:val="en-US"/>
        </w:rPr>
        <w:instrText>Dmitry</w:instrText>
      </w:r>
      <w:r w:rsidR="00444352" w:rsidRPr="00EF05CB">
        <w:rPr>
          <w:bCs/>
          <w:sz w:val="24"/>
          <w:szCs w:val="24"/>
        </w:rPr>
        <w:instrText xml:space="preserve"> </w:instrText>
      </w:r>
      <w:r w:rsidR="00444352" w:rsidRPr="00EF05CB">
        <w:rPr>
          <w:bCs/>
          <w:sz w:val="24"/>
          <w:szCs w:val="24"/>
          <w:lang w:val="en-US"/>
        </w:rPr>
        <w:instrText>M</w:instrText>
      </w:r>
      <w:r w:rsidR="00444352" w:rsidRPr="00EF05CB">
        <w:rPr>
          <w:bCs/>
          <w:sz w:val="24"/>
          <w:szCs w:val="24"/>
        </w:rPr>
        <w:instrText>.","</w:instrText>
      </w:r>
      <w:r w:rsidR="00444352" w:rsidRPr="00EF05CB">
        <w:rPr>
          <w:bCs/>
          <w:sz w:val="24"/>
          <w:szCs w:val="24"/>
          <w:lang w:val="en-US"/>
        </w:rPr>
        <w:instrText>non</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parse</w:instrText>
      </w:r>
      <w:r w:rsidR="00444352" w:rsidRPr="00EF05CB">
        <w:rPr>
          <w:bCs/>
          <w:sz w:val="24"/>
          <w:szCs w:val="24"/>
        </w:rPr>
        <w:instrText>-</w:instrText>
      </w:r>
      <w:r w:rsidR="00444352" w:rsidRPr="00EF05CB">
        <w:rPr>
          <w:bCs/>
          <w:sz w:val="24"/>
          <w:szCs w:val="24"/>
          <w:lang w:val="en-US"/>
        </w:rPr>
        <w:instrText>names</w:instrText>
      </w:r>
      <w:r w:rsidR="00444352" w:rsidRPr="00EF05CB">
        <w:rPr>
          <w:bCs/>
          <w:sz w:val="24"/>
          <w:szCs w:val="24"/>
        </w:rPr>
        <w:instrText>":</w:instrText>
      </w:r>
      <w:r w:rsidR="00444352" w:rsidRPr="00EF05CB">
        <w:rPr>
          <w:bCs/>
          <w:sz w:val="24"/>
          <w:szCs w:val="24"/>
          <w:lang w:val="en-US"/>
        </w:rPr>
        <w:instrText>false</w:instrText>
      </w:r>
      <w:r w:rsidR="00444352" w:rsidRPr="00EF05CB">
        <w:rPr>
          <w:bCs/>
          <w:sz w:val="24"/>
          <w:szCs w:val="24"/>
        </w:rPr>
        <w:instrText>,"</w:instrText>
      </w:r>
      <w:r w:rsidR="00444352" w:rsidRPr="00EF05CB">
        <w:rPr>
          <w:bCs/>
          <w:sz w:val="24"/>
          <w:szCs w:val="24"/>
          <w:lang w:val="en-US"/>
        </w:rPr>
        <w:instrText>suffix</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family</w:instrText>
      </w:r>
      <w:r w:rsidR="00444352" w:rsidRPr="00EF05CB">
        <w:rPr>
          <w:bCs/>
          <w:sz w:val="24"/>
          <w:szCs w:val="24"/>
        </w:rPr>
        <w:instrText>":"</w:instrText>
      </w:r>
      <w:r w:rsidR="00444352" w:rsidRPr="00EF05CB">
        <w:rPr>
          <w:bCs/>
          <w:sz w:val="24"/>
          <w:szCs w:val="24"/>
          <w:lang w:val="en-US"/>
        </w:rPr>
        <w:instrText>Kulikov</w:instrText>
      </w:r>
      <w:r w:rsidR="00444352" w:rsidRPr="00EF05CB">
        <w:rPr>
          <w:bCs/>
          <w:sz w:val="24"/>
          <w:szCs w:val="24"/>
        </w:rPr>
        <w:instrText>","</w:instrText>
      </w:r>
      <w:r w:rsidR="00444352" w:rsidRPr="00EF05CB">
        <w:rPr>
          <w:bCs/>
          <w:sz w:val="24"/>
          <w:szCs w:val="24"/>
          <w:lang w:val="en-US"/>
        </w:rPr>
        <w:instrText>given</w:instrText>
      </w:r>
      <w:r w:rsidR="00444352" w:rsidRPr="00EF05CB">
        <w:rPr>
          <w:bCs/>
          <w:sz w:val="24"/>
          <w:szCs w:val="24"/>
        </w:rPr>
        <w:instrText>":"</w:instrText>
      </w:r>
      <w:r w:rsidR="00444352" w:rsidRPr="00EF05CB">
        <w:rPr>
          <w:bCs/>
          <w:sz w:val="24"/>
          <w:szCs w:val="24"/>
          <w:lang w:val="en-US"/>
        </w:rPr>
        <w:instrText>Alexander</w:instrText>
      </w:r>
      <w:r w:rsidR="00444352" w:rsidRPr="00EF05CB">
        <w:rPr>
          <w:bCs/>
          <w:sz w:val="24"/>
          <w:szCs w:val="24"/>
        </w:rPr>
        <w:instrText xml:space="preserve"> </w:instrText>
      </w:r>
      <w:r w:rsidR="00444352" w:rsidRPr="00EF05CB">
        <w:rPr>
          <w:bCs/>
          <w:sz w:val="24"/>
          <w:szCs w:val="24"/>
          <w:lang w:val="en-US"/>
        </w:rPr>
        <w:instrText>S</w:instrText>
      </w:r>
      <w:r w:rsidR="00444352" w:rsidRPr="00EF05CB">
        <w:rPr>
          <w:bCs/>
          <w:sz w:val="24"/>
          <w:szCs w:val="24"/>
        </w:rPr>
        <w:instrText>.","</w:instrText>
      </w:r>
      <w:r w:rsidR="00444352" w:rsidRPr="00EF05CB">
        <w:rPr>
          <w:bCs/>
          <w:sz w:val="24"/>
          <w:szCs w:val="24"/>
          <w:lang w:val="en-US"/>
        </w:rPr>
        <w:instrText>non</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parse</w:instrText>
      </w:r>
      <w:r w:rsidR="00444352" w:rsidRPr="00EF05CB">
        <w:rPr>
          <w:bCs/>
          <w:sz w:val="24"/>
          <w:szCs w:val="24"/>
        </w:rPr>
        <w:instrText>-</w:instrText>
      </w:r>
      <w:r w:rsidR="00444352" w:rsidRPr="00EF05CB">
        <w:rPr>
          <w:bCs/>
          <w:sz w:val="24"/>
          <w:szCs w:val="24"/>
          <w:lang w:val="en-US"/>
        </w:rPr>
        <w:instrText>names</w:instrText>
      </w:r>
      <w:r w:rsidR="00444352" w:rsidRPr="00EF05CB">
        <w:rPr>
          <w:bCs/>
          <w:sz w:val="24"/>
          <w:szCs w:val="24"/>
        </w:rPr>
        <w:instrText>":</w:instrText>
      </w:r>
      <w:r w:rsidR="00444352" w:rsidRPr="00EF05CB">
        <w:rPr>
          <w:bCs/>
          <w:sz w:val="24"/>
          <w:szCs w:val="24"/>
          <w:lang w:val="en-US"/>
        </w:rPr>
        <w:instrText>false</w:instrText>
      </w:r>
      <w:r w:rsidR="00444352" w:rsidRPr="00EF05CB">
        <w:rPr>
          <w:bCs/>
          <w:sz w:val="24"/>
          <w:szCs w:val="24"/>
        </w:rPr>
        <w:instrText>,"</w:instrText>
      </w:r>
      <w:r w:rsidR="00444352" w:rsidRPr="00EF05CB">
        <w:rPr>
          <w:bCs/>
          <w:sz w:val="24"/>
          <w:szCs w:val="24"/>
          <w:lang w:val="en-US"/>
        </w:rPr>
        <w:instrText>suffix</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family</w:instrText>
      </w:r>
      <w:r w:rsidR="00444352" w:rsidRPr="00EF05CB">
        <w:rPr>
          <w:bCs/>
          <w:sz w:val="24"/>
          <w:szCs w:val="24"/>
        </w:rPr>
        <w:instrText>":"</w:instrText>
      </w:r>
      <w:r w:rsidR="00444352" w:rsidRPr="00EF05CB">
        <w:rPr>
          <w:bCs/>
          <w:sz w:val="24"/>
          <w:szCs w:val="24"/>
          <w:lang w:val="en-US"/>
        </w:rPr>
        <w:instrText>Dmitrienko</w:instrText>
      </w:r>
      <w:r w:rsidR="00444352" w:rsidRPr="00EF05CB">
        <w:rPr>
          <w:bCs/>
          <w:sz w:val="24"/>
          <w:szCs w:val="24"/>
        </w:rPr>
        <w:instrText>","</w:instrText>
      </w:r>
      <w:r w:rsidR="00444352" w:rsidRPr="00EF05CB">
        <w:rPr>
          <w:bCs/>
          <w:sz w:val="24"/>
          <w:szCs w:val="24"/>
          <w:lang w:val="en-US"/>
        </w:rPr>
        <w:instrText>given</w:instrText>
      </w:r>
      <w:r w:rsidR="00444352" w:rsidRPr="00EF05CB">
        <w:rPr>
          <w:bCs/>
          <w:sz w:val="24"/>
          <w:szCs w:val="24"/>
        </w:rPr>
        <w:instrText>":"</w:instrText>
      </w:r>
      <w:r w:rsidR="00444352" w:rsidRPr="00EF05CB">
        <w:rPr>
          <w:bCs/>
          <w:sz w:val="24"/>
          <w:szCs w:val="24"/>
          <w:lang w:val="en-US"/>
        </w:rPr>
        <w:instrText>Artem</w:instrText>
      </w:r>
      <w:r w:rsidR="00444352" w:rsidRPr="00EF05CB">
        <w:rPr>
          <w:bCs/>
          <w:sz w:val="24"/>
          <w:szCs w:val="24"/>
        </w:rPr>
        <w:instrText xml:space="preserve"> </w:instrText>
      </w:r>
      <w:r w:rsidR="00444352" w:rsidRPr="00EF05CB">
        <w:rPr>
          <w:bCs/>
          <w:sz w:val="24"/>
          <w:szCs w:val="24"/>
          <w:lang w:val="en-US"/>
        </w:rPr>
        <w:instrText>O</w:instrText>
      </w:r>
      <w:r w:rsidR="00444352" w:rsidRPr="00EF05CB">
        <w:rPr>
          <w:bCs/>
          <w:sz w:val="24"/>
          <w:szCs w:val="24"/>
        </w:rPr>
        <w:instrText>.","</w:instrText>
      </w:r>
      <w:r w:rsidR="00444352" w:rsidRPr="00EF05CB">
        <w:rPr>
          <w:bCs/>
          <w:sz w:val="24"/>
          <w:szCs w:val="24"/>
          <w:lang w:val="en-US"/>
        </w:rPr>
        <w:instrText>non</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parse</w:instrText>
      </w:r>
      <w:r w:rsidR="00444352" w:rsidRPr="00EF05CB">
        <w:rPr>
          <w:bCs/>
          <w:sz w:val="24"/>
          <w:szCs w:val="24"/>
        </w:rPr>
        <w:instrText>-</w:instrText>
      </w:r>
      <w:r w:rsidR="00444352" w:rsidRPr="00EF05CB">
        <w:rPr>
          <w:bCs/>
          <w:sz w:val="24"/>
          <w:szCs w:val="24"/>
          <w:lang w:val="en-US"/>
        </w:rPr>
        <w:instrText>names</w:instrText>
      </w:r>
      <w:r w:rsidR="00444352" w:rsidRPr="00EF05CB">
        <w:rPr>
          <w:bCs/>
          <w:sz w:val="24"/>
          <w:szCs w:val="24"/>
        </w:rPr>
        <w:instrText>":</w:instrText>
      </w:r>
      <w:r w:rsidR="00444352" w:rsidRPr="00EF05CB">
        <w:rPr>
          <w:bCs/>
          <w:sz w:val="24"/>
          <w:szCs w:val="24"/>
          <w:lang w:val="en-US"/>
        </w:rPr>
        <w:instrText>false</w:instrText>
      </w:r>
      <w:r w:rsidR="00444352" w:rsidRPr="00EF05CB">
        <w:rPr>
          <w:bCs/>
          <w:sz w:val="24"/>
          <w:szCs w:val="24"/>
        </w:rPr>
        <w:instrText>,"</w:instrText>
      </w:r>
      <w:r w:rsidR="00444352" w:rsidRPr="00EF05CB">
        <w:rPr>
          <w:bCs/>
          <w:sz w:val="24"/>
          <w:szCs w:val="24"/>
          <w:lang w:val="en-US"/>
        </w:rPr>
        <w:instrText>suffix</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V</w:instrText>
      </w:r>
      <w:r w:rsidR="00444352" w:rsidRPr="00EF05CB">
        <w:rPr>
          <w:bCs/>
          <w:sz w:val="24"/>
          <w:szCs w:val="24"/>
        </w:rPr>
        <w:instrText>.","</w:instrText>
      </w:r>
      <w:r w:rsidR="00444352" w:rsidRPr="00EF05CB">
        <w:rPr>
          <w:bCs/>
          <w:sz w:val="24"/>
          <w:szCs w:val="24"/>
          <w:lang w:val="en-US"/>
        </w:rPr>
        <w:instrText>family</w:instrText>
      </w:r>
      <w:r w:rsidR="00444352" w:rsidRPr="00EF05CB">
        <w:rPr>
          <w:bCs/>
          <w:sz w:val="24"/>
          <w:szCs w:val="24"/>
        </w:rPr>
        <w:instrText>":"</w:instrText>
      </w:r>
      <w:r w:rsidR="00444352" w:rsidRPr="00EF05CB">
        <w:rPr>
          <w:bCs/>
          <w:sz w:val="24"/>
          <w:szCs w:val="24"/>
          <w:lang w:val="en-US"/>
        </w:rPr>
        <w:instrText>Ananyev</w:instrText>
      </w:r>
      <w:r w:rsidR="00444352" w:rsidRPr="00EF05CB">
        <w:rPr>
          <w:bCs/>
          <w:sz w:val="24"/>
          <w:szCs w:val="24"/>
        </w:rPr>
        <w:instrText>","</w:instrText>
      </w:r>
      <w:r w:rsidR="00444352" w:rsidRPr="00EF05CB">
        <w:rPr>
          <w:bCs/>
          <w:sz w:val="24"/>
          <w:szCs w:val="24"/>
          <w:lang w:val="en-US"/>
        </w:rPr>
        <w:instrText>given</w:instrText>
      </w:r>
      <w:r w:rsidR="00444352" w:rsidRPr="00EF05CB">
        <w:rPr>
          <w:bCs/>
          <w:sz w:val="24"/>
          <w:szCs w:val="24"/>
        </w:rPr>
        <w:instrText>":"</w:instrText>
      </w:r>
      <w:r w:rsidR="00444352" w:rsidRPr="00EF05CB">
        <w:rPr>
          <w:bCs/>
          <w:sz w:val="24"/>
          <w:szCs w:val="24"/>
          <w:lang w:val="en-US"/>
        </w:rPr>
        <w:instrText>Ivan</w:instrText>
      </w:r>
      <w:r w:rsidR="00444352" w:rsidRPr="00EF05CB">
        <w:rPr>
          <w:bCs/>
          <w:sz w:val="24"/>
          <w:szCs w:val="24"/>
        </w:rPr>
        <w:instrText>","</w:instrText>
      </w:r>
      <w:r w:rsidR="00444352" w:rsidRPr="00EF05CB">
        <w:rPr>
          <w:bCs/>
          <w:sz w:val="24"/>
          <w:szCs w:val="24"/>
          <w:lang w:val="en-US"/>
        </w:rPr>
        <w:instrText>non</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parse</w:instrText>
      </w:r>
      <w:r w:rsidR="00444352" w:rsidRPr="00EF05CB">
        <w:rPr>
          <w:bCs/>
          <w:sz w:val="24"/>
          <w:szCs w:val="24"/>
        </w:rPr>
        <w:instrText>-</w:instrText>
      </w:r>
      <w:r w:rsidR="00444352" w:rsidRPr="00EF05CB">
        <w:rPr>
          <w:bCs/>
          <w:sz w:val="24"/>
          <w:szCs w:val="24"/>
          <w:lang w:val="en-US"/>
        </w:rPr>
        <w:instrText>names</w:instrText>
      </w:r>
      <w:r w:rsidR="00444352" w:rsidRPr="00EF05CB">
        <w:rPr>
          <w:bCs/>
          <w:sz w:val="24"/>
          <w:szCs w:val="24"/>
        </w:rPr>
        <w:instrText>":</w:instrText>
      </w:r>
      <w:r w:rsidR="00444352" w:rsidRPr="00EF05CB">
        <w:rPr>
          <w:bCs/>
          <w:sz w:val="24"/>
          <w:szCs w:val="24"/>
          <w:lang w:val="en-US"/>
        </w:rPr>
        <w:instrText>false</w:instrText>
      </w:r>
      <w:r w:rsidR="00444352" w:rsidRPr="00EF05CB">
        <w:rPr>
          <w:bCs/>
          <w:sz w:val="24"/>
          <w:szCs w:val="24"/>
        </w:rPr>
        <w:instrText>,"</w:instrText>
      </w:r>
      <w:r w:rsidR="00444352" w:rsidRPr="00EF05CB">
        <w:rPr>
          <w:bCs/>
          <w:sz w:val="24"/>
          <w:szCs w:val="24"/>
          <w:lang w:val="en-US"/>
        </w:rPr>
        <w:instrText>suffix</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family</w:instrText>
      </w:r>
      <w:r w:rsidR="00444352" w:rsidRPr="00EF05CB">
        <w:rPr>
          <w:bCs/>
          <w:sz w:val="24"/>
          <w:szCs w:val="24"/>
        </w:rPr>
        <w:instrText>":"</w:instrText>
      </w:r>
      <w:r w:rsidR="00444352" w:rsidRPr="00EF05CB">
        <w:rPr>
          <w:bCs/>
          <w:sz w:val="24"/>
          <w:szCs w:val="24"/>
          <w:lang w:val="en-US"/>
        </w:rPr>
        <w:instrText>Makhova</w:instrText>
      </w:r>
      <w:r w:rsidR="00444352" w:rsidRPr="00EF05CB">
        <w:rPr>
          <w:bCs/>
          <w:sz w:val="24"/>
          <w:szCs w:val="24"/>
        </w:rPr>
        <w:instrText>","</w:instrText>
      </w:r>
      <w:r w:rsidR="00444352" w:rsidRPr="00EF05CB">
        <w:rPr>
          <w:bCs/>
          <w:sz w:val="24"/>
          <w:szCs w:val="24"/>
          <w:lang w:val="en-US"/>
        </w:rPr>
        <w:instrText>given</w:instrText>
      </w:r>
      <w:r w:rsidR="00444352" w:rsidRPr="00EF05CB">
        <w:rPr>
          <w:bCs/>
          <w:sz w:val="24"/>
          <w:szCs w:val="24"/>
        </w:rPr>
        <w:instrText>":"</w:instrText>
      </w:r>
      <w:r w:rsidR="00444352" w:rsidRPr="00EF05CB">
        <w:rPr>
          <w:bCs/>
          <w:sz w:val="24"/>
          <w:szCs w:val="24"/>
          <w:lang w:val="en-US"/>
        </w:rPr>
        <w:instrText>Nina</w:instrText>
      </w:r>
      <w:r w:rsidR="00444352" w:rsidRPr="00EF05CB">
        <w:rPr>
          <w:bCs/>
          <w:sz w:val="24"/>
          <w:szCs w:val="24"/>
        </w:rPr>
        <w:instrText xml:space="preserve"> </w:instrText>
      </w:r>
      <w:r w:rsidR="00444352" w:rsidRPr="00EF05CB">
        <w:rPr>
          <w:bCs/>
          <w:sz w:val="24"/>
          <w:szCs w:val="24"/>
          <w:lang w:val="en-US"/>
        </w:rPr>
        <w:instrText>N</w:instrText>
      </w:r>
      <w:r w:rsidR="00444352" w:rsidRPr="00EF05CB">
        <w:rPr>
          <w:bCs/>
          <w:sz w:val="24"/>
          <w:szCs w:val="24"/>
        </w:rPr>
        <w:instrText>.","</w:instrText>
      </w:r>
      <w:r w:rsidR="00444352" w:rsidRPr="00EF05CB">
        <w:rPr>
          <w:bCs/>
          <w:sz w:val="24"/>
          <w:szCs w:val="24"/>
          <w:lang w:val="en-US"/>
        </w:rPr>
        <w:instrText>non</w:instrText>
      </w:r>
      <w:r w:rsidR="00444352" w:rsidRPr="00EF05CB">
        <w:rPr>
          <w:bCs/>
          <w:sz w:val="24"/>
          <w:szCs w:val="24"/>
        </w:rPr>
        <w:instrText>-</w:instrText>
      </w:r>
      <w:r w:rsidR="00444352" w:rsidRPr="00EF05CB">
        <w:rPr>
          <w:bCs/>
          <w:sz w:val="24"/>
          <w:szCs w:val="24"/>
          <w:lang w:val="en-US"/>
        </w:rPr>
        <w:instrText>dropping</w:instrText>
      </w:r>
      <w:r w:rsidR="00444352" w:rsidRPr="00EF05CB">
        <w:rPr>
          <w:bCs/>
          <w:sz w:val="24"/>
          <w:szCs w:val="24"/>
        </w:rPr>
        <w:instrText>-</w:instrText>
      </w:r>
      <w:r w:rsidR="00444352" w:rsidRPr="00EF05CB">
        <w:rPr>
          <w:bCs/>
          <w:sz w:val="24"/>
          <w:szCs w:val="24"/>
          <w:lang w:val="en-US"/>
        </w:rPr>
        <w:instrText>particle</w:instrText>
      </w:r>
      <w:r w:rsidR="00444352" w:rsidRPr="00EF05CB">
        <w:rPr>
          <w:bCs/>
          <w:sz w:val="24"/>
          <w:szCs w:val="24"/>
        </w:rPr>
        <w:instrText>":"","</w:instrText>
      </w:r>
      <w:r w:rsidR="00444352" w:rsidRPr="00EF05CB">
        <w:rPr>
          <w:bCs/>
          <w:sz w:val="24"/>
          <w:szCs w:val="24"/>
          <w:lang w:val="en-US"/>
        </w:rPr>
        <w:instrText>parse</w:instrText>
      </w:r>
      <w:r w:rsidR="00444352" w:rsidRPr="00EF05CB">
        <w:rPr>
          <w:bCs/>
          <w:sz w:val="24"/>
          <w:szCs w:val="24"/>
        </w:rPr>
        <w:instrText>-</w:instrText>
      </w:r>
      <w:r w:rsidR="00444352" w:rsidRPr="00EF05CB">
        <w:rPr>
          <w:bCs/>
          <w:sz w:val="24"/>
          <w:szCs w:val="24"/>
          <w:lang w:val="en-US"/>
        </w:rPr>
        <w:instrText>names</w:instrText>
      </w:r>
      <w:r w:rsidR="00444352" w:rsidRPr="00EF05CB">
        <w:rPr>
          <w:bCs/>
          <w:sz w:val="24"/>
          <w:szCs w:val="24"/>
        </w:rPr>
        <w:instrText>":</w:instrText>
      </w:r>
      <w:r w:rsidR="00444352" w:rsidRPr="00EF05CB">
        <w:rPr>
          <w:bCs/>
          <w:sz w:val="24"/>
          <w:szCs w:val="24"/>
          <w:lang w:val="en-US"/>
        </w:rPr>
        <w:instrText>false</w:instrText>
      </w:r>
      <w:r w:rsidR="00444352" w:rsidRPr="00EF05CB">
        <w:rPr>
          <w:bCs/>
          <w:sz w:val="24"/>
          <w:szCs w:val="24"/>
        </w:rPr>
        <w:instrText>,"</w:instrText>
      </w:r>
      <w:r w:rsidR="00444352" w:rsidRPr="00EF05CB">
        <w:rPr>
          <w:bCs/>
          <w:sz w:val="24"/>
          <w:szCs w:val="24"/>
          <w:lang w:val="en-US"/>
        </w:rPr>
        <w:instrText>suffix</w:instrText>
      </w:r>
      <w:r w:rsidR="00444352" w:rsidRPr="00EF05CB">
        <w:rPr>
          <w:bCs/>
          <w:sz w:val="24"/>
          <w:szCs w:val="24"/>
        </w:rPr>
        <w:instrText>":""}],"</w:instrText>
      </w:r>
      <w:r w:rsidR="00444352" w:rsidRPr="00EF05CB">
        <w:rPr>
          <w:bCs/>
          <w:sz w:val="24"/>
          <w:szCs w:val="24"/>
          <w:lang w:val="en-US"/>
        </w:rPr>
        <w:instrText>container</w:instrText>
      </w:r>
      <w:r w:rsidR="00444352" w:rsidRPr="00EF05CB">
        <w:rPr>
          <w:bCs/>
          <w:sz w:val="24"/>
          <w:szCs w:val="24"/>
        </w:rPr>
        <w:instrText>-</w:instrText>
      </w:r>
      <w:r w:rsidR="00444352" w:rsidRPr="00EF05CB">
        <w:rPr>
          <w:bCs/>
          <w:sz w:val="24"/>
          <w:szCs w:val="24"/>
          <w:lang w:val="en-US"/>
        </w:rPr>
        <w:instrText>title</w:instrText>
      </w:r>
      <w:r w:rsidR="00444352" w:rsidRPr="00EF05CB">
        <w:rPr>
          <w:bCs/>
          <w:sz w:val="24"/>
          <w:szCs w:val="24"/>
        </w:rPr>
        <w:instrText>":"</w:instrText>
      </w:r>
      <w:r w:rsidR="00444352" w:rsidRPr="00EF05CB">
        <w:rPr>
          <w:bCs/>
          <w:sz w:val="24"/>
          <w:szCs w:val="24"/>
          <w:lang w:val="en-US"/>
        </w:rPr>
        <w:instrText>European</w:instrText>
      </w:r>
      <w:r w:rsidR="00444352" w:rsidRPr="00EF05CB">
        <w:rPr>
          <w:bCs/>
          <w:sz w:val="24"/>
          <w:szCs w:val="24"/>
        </w:rPr>
        <w:instrText xml:space="preserve"> </w:instrText>
      </w:r>
      <w:r w:rsidR="00444352" w:rsidRPr="00EF05CB">
        <w:rPr>
          <w:bCs/>
          <w:sz w:val="24"/>
          <w:szCs w:val="24"/>
          <w:lang w:val="en-US"/>
        </w:rPr>
        <w:instrText>Journal</w:instrText>
      </w:r>
      <w:r w:rsidR="00444352" w:rsidRPr="00EF05CB">
        <w:rPr>
          <w:bCs/>
          <w:sz w:val="24"/>
          <w:szCs w:val="24"/>
        </w:rPr>
        <w:instrText xml:space="preserve"> </w:instrText>
      </w:r>
      <w:r w:rsidR="00444352" w:rsidRPr="00EF05CB">
        <w:rPr>
          <w:bCs/>
          <w:sz w:val="24"/>
          <w:szCs w:val="24"/>
          <w:lang w:val="en-US"/>
        </w:rPr>
        <w:instrText>of</w:instrText>
      </w:r>
      <w:r w:rsidR="00444352" w:rsidRPr="00EF05CB">
        <w:rPr>
          <w:bCs/>
          <w:sz w:val="24"/>
          <w:szCs w:val="24"/>
        </w:rPr>
        <w:instrText xml:space="preserve"> </w:instrText>
      </w:r>
      <w:r w:rsidR="00444352" w:rsidRPr="00EF05CB">
        <w:rPr>
          <w:bCs/>
          <w:sz w:val="24"/>
          <w:szCs w:val="24"/>
          <w:lang w:val="en-US"/>
        </w:rPr>
        <w:instrText>Organic</w:instrText>
      </w:r>
      <w:r w:rsidR="00444352" w:rsidRPr="00EF05CB">
        <w:rPr>
          <w:bCs/>
          <w:sz w:val="24"/>
          <w:szCs w:val="24"/>
        </w:rPr>
        <w:instrText xml:space="preserve"> </w:instrText>
      </w:r>
      <w:r w:rsidR="00444352" w:rsidRPr="00EF05CB">
        <w:rPr>
          <w:bCs/>
          <w:sz w:val="24"/>
          <w:szCs w:val="24"/>
          <w:lang w:val="en-US"/>
        </w:rPr>
        <w:instrText>Chemistry</w:instrText>
      </w:r>
      <w:r w:rsidR="00444352" w:rsidRPr="00EF05CB">
        <w:rPr>
          <w:bCs/>
          <w:sz w:val="24"/>
          <w:szCs w:val="24"/>
        </w:rPr>
        <w:instrText>","</w:instrText>
      </w:r>
      <w:r w:rsidR="00444352" w:rsidRPr="00EF05CB">
        <w:rPr>
          <w:bCs/>
          <w:sz w:val="24"/>
          <w:szCs w:val="24"/>
          <w:lang w:val="en-US"/>
        </w:rPr>
        <w:instrText>id</w:instrText>
      </w:r>
      <w:r w:rsidR="00444352" w:rsidRPr="00EF05CB">
        <w:rPr>
          <w:bCs/>
          <w:sz w:val="24"/>
          <w:szCs w:val="24"/>
        </w:rPr>
        <w:instrText>":"</w:instrText>
      </w:r>
      <w:r w:rsidR="00444352" w:rsidRPr="00EF05CB">
        <w:rPr>
          <w:bCs/>
          <w:sz w:val="24"/>
          <w:szCs w:val="24"/>
          <w:lang w:val="en-US"/>
        </w:rPr>
        <w:instrText>ITEM</w:instrText>
      </w:r>
      <w:r w:rsidR="00444352" w:rsidRPr="00EF05CB">
        <w:rPr>
          <w:bCs/>
          <w:sz w:val="24"/>
          <w:szCs w:val="24"/>
        </w:rPr>
        <w:instrText>-2","</w:instrText>
      </w:r>
      <w:r w:rsidR="00444352" w:rsidRPr="00EF05CB">
        <w:rPr>
          <w:bCs/>
          <w:sz w:val="24"/>
          <w:szCs w:val="24"/>
          <w:lang w:val="en-US"/>
        </w:rPr>
        <w:instrText>issue</w:instrText>
      </w:r>
      <w:r w:rsidR="00444352" w:rsidRPr="00EF05CB">
        <w:rPr>
          <w:bCs/>
          <w:sz w:val="24"/>
          <w:szCs w:val="24"/>
        </w:rPr>
        <w:instrText>":"26","</w:instrText>
      </w:r>
      <w:r w:rsidR="00444352" w:rsidRPr="00EF05CB">
        <w:rPr>
          <w:bCs/>
          <w:sz w:val="24"/>
          <w:szCs w:val="24"/>
          <w:lang w:val="en-US"/>
        </w:rPr>
        <w:instrText>issued</w:instrText>
      </w:r>
      <w:r w:rsidR="00444352" w:rsidRPr="00EF05CB">
        <w:rPr>
          <w:bCs/>
          <w:sz w:val="24"/>
          <w:szCs w:val="24"/>
        </w:rPr>
        <w:instrText>":{"</w:instrText>
      </w:r>
      <w:r w:rsidR="00444352" w:rsidRPr="00EF05CB">
        <w:rPr>
          <w:bCs/>
          <w:sz w:val="24"/>
          <w:szCs w:val="24"/>
          <w:lang w:val="en-US"/>
        </w:rPr>
        <w:instrText>date</w:instrText>
      </w:r>
      <w:r w:rsidR="00444352" w:rsidRPr="00EF05CB">
        <w:rPr>
          <w:bCs/>
          <w:sz w:val="24"/>
          <w:szCs w:val="24"/>
        </w:rPr>
        <w:instrText>-</w:instrText>
      </w:r>
      <w:r w:rsidR="00444352" w:rsidRPr="00EF05CB">
        <w:rPr>
          <w:bCs/>
          <w:sz w:val="24"/>
          <w:szCs w:val="24"/>
          <w:lang w:val="en-US"/>
        </w:rPr>
        <w:instrText>parts</w:instrText>
      </w:r>
      <w:r w:rsidR="00444352" w:rsidRPr="00EF05CB">
        <w:rPr>
          <w:bCs/>
          <w:sz w:val="24"/>
          <w:szCs w:val="24"/>
        </w:rPr>
        <w:instrText>":[["2019","7","14"]]}</w:instrText>
      </w:r>
      <w:r w:rsidR="00444352" w:rsidRPr="007D29EB">
        <w:rPr>
          <w:bCs/>
          <w:sz w:val="24"/>
          <w:szCs w:val="24"/>
        </w:rPr>
        <w:instrText>,"</w:instrText>
      </w:r>
      <w:r w:rsidR="00444352" w:rsidRPr="00EF05CB">
        <w:rPr>
          <w:bCs/>
          <w:sz w:val="24"/>
          <w:szCs w:val="24"/>
          <w:lang w:val="en-US"/>
        </w:rPr>
        <w:instrText>page</w:instrText>
      </w:r>
      <w:r w:rsidR="00444352" w:rsidRPr="007D29EB">
        <w:rPr>
          <w:bCs/>
          <w:sz w:val="24"/>
          <w:szCs w:val="24"/>
        </w:rPr>
        <w:instrText>":"4248-4259","</w:instrText>
      </w:r>
      <w:r w:rsidR="00444352" w:rsidRPr="00EF05CB">
        <w:rPr>
          <w:bCs/>
          <w:sz w:val="24"/>
          <w:szCs w:val="24"/>
          <w:lang w:val="en-US"/>
        </w:rPr>
        <w:instrText>title</w:instrText>
      </w:r>
      <w:r w:rsidR="00444352" w:rsidRPr="007D29EB">
        <w:rPr>
          <w:bCs/>
          <w:sz w:val="24"/>
          <w:szCs w:val="24"/>
        </w:rPr>
        <w:instrText>":"</w:instrText>
      </w:r>
      <w:r w:rsidR="00444352" w:rsidRPr="00EF05CB">
        <w:rPr>
          <w:bCs/>
          <w:sz w:val="24"/>
          <w:szCs w:val="24"/>
          <w:lang w:val="en-US"/>
        </w:rPr>
        <w:instrText>Renaissance of 1,2,5‐Oxadiazolyl Diazonium Salts: Synthesis and Reactivity","type":"article-journal","volume":"2019"},"uris":["http://www.mendeley.com/documents/?uuid=0bf8168c-e13a-4d99-a86f-37b32c213910"]},{"id":"ITEM-3","itemData":{"DOI":"10.1002/cptc.202000157","ISSN":"2367-0932","abstract":"A series of novel molecular photoswitches incorporating an aryldiazenyl moiety linked to a 1,2,5‐oxadiazole (furazan) or 1,2,5‐oxadiazole 2‐oxide (furoxan) subunit was synthesized by a simple and step‐economic chemical route. Upon visible light irradiation, ( E )‐arylazo‐1,2,5‐oxadiazoles underwent photoisomerization to the corresponding ( Z )‐isomers which are stable under ambient conditions. Structural factors affecting the photoswitching ability were also revealed. Synthesized photoswitches exhibited good performance due to the absence of fatigue or decomposition over at least ten cycles under air in a temperature range of 20–60 °C. NO donor properties of the synthesized arylazofuroxans were also evaluated in vitro and it was found that ( Z )‐arylazofuroxans released significantly larger amounts of NO than the corresponding ( E )‐isomers, which suggests strong potential of these molecular photoswitches in photopharmacology and other biomedical applications.","author":[{"dropping-particle":"","family":"Zhilin","given":"Egor S.","non-dropping-particle":"","parse-names":false,"suffix":""},{"dropping-particle":"","family":"Polkovnichenko","given":"Michael S.","non-dropping-particle":"","parse-names":false,"suffix":""},{"dropping-particle":"V.","family":"Ananyev","given":"Ivan","non-dropping-particle":"","parse-names":false,"suffix":""},{"dropping-particle":"","family":"Fershtat","given":"Leonid L.","non-dropping-particle":"","parse-names":false,"suffix":""},{"dropping-particle":"","family":"Makhova","given":"Nina N.","non-dropping-particle":"","parse-names":false,"suffix":""}],"container-title":"ChemPhotoChem","id":"ITEM-3","issue":"12","issued":{"date-parts":[["2020","12"]]},"page":"5346-5354","title":"Novel Arylazo‐1,2,5‐oxadiazole Photoswitches: Synthesis, Photoisomerization and Nitric Oxide Releasing Properties","type":"article-journal","volume":"4"},"uris":["http://www.mendeley.com/documents/?uuid=3b8d40f8-45d5-4bb2-8227-d23eead4bbfb"]}],"mendeley":{"formattedCitation":"[56–58]","plainTextFormattedCitation":"[56–58]","previouslyFormattedCitation":"Fershtat and others; Zhilin, Fershtat, and others; Zhilin, Polkovnichenko, and others."},"properties":{"noteIndex":0},"schema":"https://github.com/citation-style-language/schema/raw/master/csl-citation.json"}</w:instrText>
      </w:r>
      <w:r w:rsidR="00444352" w:rsidRPr="00EF05CB">
        <w:rPr>
          <w:rStyle w:val="aff8"/>
          <w:bCs/>
          <w:sz w:val="24"/>
          <w:szCs w:val="24"/>
          <w:lang w:val="en-US"/>
        </w:rPr>
        <w:fldChar w:fldCharType="separate"/>
      </w:r>
      <w:r w:rsidR="00444352" w:rsidRPr="00EF05CB">
        <w:rPr>
          <w:bCs/>
          <w:noProof/>
          <w:sz w:val="24"/>
          <w:szCs w:val="24"/>
          <w:lang w:val="en-US"/>
        </w:rPr>
        <w:t>[56</w:t>
      </w:r>
      <w:r w:rsidR="00EF05CB" w:rsidRPr="00EF05CB">
        <w:rPr>
          <w:bCs/>
          <w:noProof/>
          <w:sz w:val="24"/>
          <w:szCs w:val="24"/>
          <w:lang w:val="kk-KZ"/>
        </w:rPr>
        <w:t xml:space="preserve">, р. 748; 57, р. 4249; </w:t>
      </w:r>
      <w:r w:rsidR="00444352" w:rsidRPr="00EF05CB">
        <w:rPr>
          <w:bCs/>
          <w:noProof/>
          <w:sz w:val="24"/>
          <w:szCs w:val="24"/>
          <w:lang w:val="en-US"/>
        </w:rPr>
        <w:t>58</w:t>
      </w:r>
      <w:r w:rsidR="00EF05CB" w:rsidRPr="00EF05CB">
        <w:rPr>
          <w:bCs/>
          <w:noProof/>
          <w:sz w:val="24"/>
          <w:szCs w:val="24"/>
          <w:lang w:val="kk-KZ"/>
        </w:rPr>
        <w:t>, р. 5347</w:t>
      </w:r>
      <w:r w:rsidR="00444352" w:rsidRPr="00EF05CB">
        <w:rPr>
          <w:bCs/>
          <w:noProof/>
          <w:sz w:val="24"/>
          <w:szCs w:val="24"/>
          <w:lang w:val="en-US"/>
        </w:rPr>
        <w:t>]</w:t>
      </w:r>
      <w:r w:rsidR="00444352" w:rsidRPr="00EF05CB">
        <w:rPr>
          <w:rStyle w:val="aff8"/>
          <w:bCs/>
          <w:sz w:val="24"/>
          <w:szCs w:val="24"/>
          <w:lang w:val="en-US"/>
        </w:rPr>
        <w:fldChar w:fldCharType="end"/>
      </w:r>
    </w:p>
    <w:p w14:paraId="3FAB7F05" w14:textId="77777777" w:rsidR="00D76CBF" w:rsidRDefault="00D76CBF" w:rsidP="000E27FE">
      <w:pPr>
        <w:pStyle w:val="caaieiaie4"/>
        <w:ind w:firstLine="709"/>
        <w:outlineLvl w:val="2"/>
        <w:rPr>
          <w:color w:val="171717" w:themeColor="background2" w:themeShade="1A"/>
          <w:sz w:val="28"/>
          <w:szCs w:val="28"/>
          <w:lang w:val="kk-KZ"/>
        </w:rPr>
      </w:pPr>
      <w:bookmarkStart w:id="19" w:name="_Toc197371376"/>
    </w:p>
    <w:p w14:paraId="6FE0BCCC" w14:textId="77777777" w:rsidR="00B7110E" w:rsidRDefault="00B7110E" w:rsidP="00B7110E">
      <w:pPr>
        <w:tabs>
          <w:tab w:val="left" w:pos="0"/>
        </w:tabs>
        <w:spacing w:line="240" w:lineRule="auto"/>
        <w:ind w:firstLine="708"/>
        <w:rPr>
          <w:lang w:val="kk-KZ"/>
        </w:rPr>
      </w:pPr>
      <w:r w:rsidRPr="00B7110E">
        <w:rPr>
          <w:lang w:val="kk-KZ"/>
        </w:rPr>
        <w:t xml:space="preserve">Көптеген </w:t>
      </w:r>
      <w:r>
        <w:rPr>
          <w:lang w:val="kk-KZ"/>
        </w:rPr>
        <w:t xml:space="preserve">молекулалық фотокоммутаторларға келетін болсақ, мұндай изомеризация тепе-теңдік қалыпта болады және бұл жағдайда </w:t>
      </w:r>
      <w:r w:rsidRPr="00EB2719">
        <w:rPr>
          <w:lang w:val="kk-KZ"/>
        </w:rPr>
        <w:t>E/Z</w:t>
      </w:r>
      <w:r>
        <w:rPr>
          <w:lang w:val="kk-KZ"/>
        </w:rPr>
        <w:t xml:space="preserve"> қатынасы фуроксан сақинасындағы орынбасарларға да, </w:t>
      </w:r>
      <w:r w:rsidRPr="007106D9">
        <w:rPr>
          <w:lang w:val="kk-KZ"/>
        </w:rPr>
        <w:t>N=N</w:t>
      </w:r>
      <w:r>
        <w:rPr>
          <w:lang w:val="kk-KZ"/>
        </w:rPr>
        <w:t xml:space="preserve"> байланысына да қатты тәуелді болады. Қайнау процесі кезінде </w:t>
      </w:r>
      <w:r w:rsidRPr="00CA3F6C">
        <w:rPr>
          <w:lang w:val="kk-KZ"/>
        </w:rPr>
        <w:t>Z</w:t>
      </w:r>
      <w:r>
        <w:rPr>
          <w:lang w:val="kk-KZ"/>
        </w:rPr>
        <w:t xml:space="preserve">-изомерлер ақырындап бастапқы Е-арилазофуроксандарға айнала бастайды. Басты атап өтетін жайт, Е-изомерлер </w:t>
      </w:r>
      <w:r w:rsidRPr="002D3F0B">
        <w:rPr>
          <w:lang w:val="kk-KZ"/>
        </w:rPr>
        <w:t>NO (&lt;10%)</w:t>
      </w:r>
      <w:r>
        <w:rPr>
          <w:lang w:val="kk-KZ"/>
        </w:rPr>
        <w:t xml:space="preserve"> салыстырмалы түрде аз бөледі,</w:t>
      </w:r>
      <w:r w:rsidRPr="00492956">
        <w:rPr>
          <w:lang w:val="kk-KZ"/>
        </w:rPr>
        <w:t xml:space="preserve"> ал E- және Z-изомерлерінің қоспалары NO бөлінуінің айтарлықтай жоғары деңгейін қамтамасыз етеді (33</w:t>
      </w:r>
      <w:r>
        <w:rPr>
          <w:lang w:val="kk-KZ"/>
        </w:rPr>
        <w:t>-</w:t>
      </w:r>
      <w:r w:rsidRPr="00492956">
        <w:rPr>
          <w:lang w:val="kk-KZ"/>
        </w:rPr>
        <w:t xml:space="preserve">52%), бұл </w:t>
      </w:r>
      <w:r w:rsidRPr="00630597">
        <w:rPr>
          <w:i/>
          <w:iCs/>
          <w:lang w:val="kk-KZ"/>
        </w:rPr>
        <w:t>CAS 1609</w:t>
      </w:r>
      <w:r w:rsidRPr="00492956">
        <w:rPr>
          <w:lang w:val="kk-KZ"/>
        </w:rPr>
        <w:t xml:space="preserve"> стандартынан асып түседі. </w:t>
      </w:r>
      <w:r>
        <w:rPr>
          <w:lang w:val="kk-KZ"/>
        </w:rPr>
        <w:t>Ф</w:t>
      </w:r>
      <w:r w:rsidRPr="000C7196">
        <w:rPr>
          <w:lang w:val="kk-KZ"/>
        </w:rPr>
        <w:t>уроксан негізінде синтезделген молекулалық фотосвитчтер</w:t>
      </w:r>
      <w:r>
        <w:rPr>
          <w:lang w:val="kk-KZ"/>
        </w:rPr>
        <w:t xml:space="preserve"> -</w:t>
      </w:r>
      <w:r w:rsidRPr="000C7196">
        <w:rPr>
          <w:lang w:val="kk-KZ"/>
        </w:rPr>
        <w:t xml:space="preserve"> көрінетін жарық әсерінен фотоизомеризациядан өте</w:t>
      </w:r>
      <w:r>
        <w:rPr>
          <w:lang w:val="kk-KZ"/>
        </w:rPr>
        <w:t>тін болғандықтан, изомерлердің бұл ерекшелігі</w:t>
      </w:r>
      <w:r w:rsidRPr="00492956">
        <w:rPr>
          <w:lang w:val="kk-KZ"/>
        </w:rPr>
        <w:t xml:space="preserve"> өте тиімді</w:t>
      </w:r>
      <w:r>
        <w:rPr>
          <w:lang w:val="kk-KZ"/>
        </w:rPr>
        <w:t xml:space="preserve"> болып саналады.</w:t>
      </w:r>
      <w:r w:rsidRPr="00492956">
        <w:rPr>
          <w:lang w:val="kk-KZ"/>
        </w:rPr>
        <w:t xml:space="preserve"> </w:t>
      </w:r>
    </w:p>
    <w:p w14:paraId="7E99DDD9" w14:textId="77777777" w:rsidR="00B7110E" w:rsidRDefault="00B7110E" w:rsidP="000E27FE">
      <w:pPr>
        <w:pStyle w:val="caaieiaie4"/>
        <w:ind w:firstLine="709"/>
        <w:outlineLvl w:val="2"/>
        <w:rPr>
          <w:color w:val="171717" w:themeColor="background2" w:themeShade="1A"/>
          <w:sz w:val="28"/>
          <w:szCs w:val="28"/>
          <w:lang w:val="kk-KZ"/>
        </w:rPr>
      </w:pPr>
    </w:p>
    <w:p w14:paraId="4303EB44" w14:textId="19647E63" w:rsidR="00C3402B" w:rsidRPr="00F0638E" w:rsidRDefault="001C51A4" w:rsidP="000E27FE">
      <w:pPr>
        <w:pStyle w:val="caaieiaie4"/>
        <w:ind w:firstLine="709"/>
        <w:outlineLvl w:val="2"/>
        <w:rPr>
          <w:rStyle w:val="a3"/>
          <w:color w:val="171717" w:themeColor="background2" w:themeShade="1A"/>
          <w:sz w:val="28"/>
          <w:szCs w:val="28"/>
          <w:u w:val="none"/>
          <w:lang w:val="kk-KZ"/>
        </w:rPr>
      </w:pPr>
      <w:r w:rsidRPr="00D76CBF">
        <w:rPr>
          <w:color w:val="171717" w:themeColor="background2" w:themeShade="1A"/>
          <w:sz w:val="28"/>
          <w:szCs w:val="28"/>
          <w:lang w:val="kk-KZ"/>
        </w:rPr>
        <w:t xml:space="preserve">1.1.2 </w:t>
      </w:r>
      <w:hyperlink w:anchor="_Toc154081224" w:history="1">
        <w:r w:rsidR="00B94973" w:rsidRPr="00F0638E">
          <w:rPr>
            <w:rStyle w:val="a3"/>
            <w:color w:val="171717" w:themeColor="background2" w:themeShade="1A"/>
            <w:sz w:val="28"/>
            <w:szCs w:val="28"/>
            <w:u w:val="none"/>
            <w:lang w:val="kk-KZ"/>
          </w:rPr>
          <w:t>Бензофуроксан</w:t>
        </w:r>
      </w:hyperlink>
      <w:r w:rsidR="00B94973" w:rsidRPr="00F0638E">
        <w:rPr>
          <w:rStyle w:val="a3"/>
          <w:color w:val="171717" w:themeColor="background2" w:themeShade="1A"/>
          <w:sz w:val="28"/>
          <w:szCs w:val="28"/>
          <w:u w:val="none"/>
          <w:lang w:val="kk-KZ"/>
        </w:rPr>
        <w:t xml:space="preserve"> туындылары негізінде </w:t>
      </w:r>
      <w:r w:rsidR="00884007" w:rsidRPr="00F0638E">
        <w:rPr>
          <w:rStyle w:val="a3"/>
          <w:color w:val="171717" w:themeColor="background2" w:themeShade="1A"/>
          <w:sz w:val="28"/>
          <w:szCs w:val="28"/>
          <w:u w:val="none"/>
          <w:lang w:val="kk-KZ"/>
        </w:rPr>
        <w:t>көпфункционалды қосылыстар құру</w:t>
      </w:r>
      <w:bookmarkEnd w:id="19"/>
    </w:p>
    <w:p w14:paraId="1A022F92" w14:textId="4C29AEE4" w:rsidR="009026FE" w:rsidRPr="000A33CD" w:rsidRDefault="00A76CB9" w:rsidP="000E27FE">
      <w:pPr>
        <w:pStyle w:val="caaieiaie4"/>
        <w:ind w:firstLine="709"/>
        <w:rPr>
          <w:sz w:val="28"/>
          <w:szCs w:val="28"/>
          <w:lang w:val="kk-KZ"/>
        </w:rPr>
      </w:pPr>
      <w:r>
        <w:rPr>
          <w:sz w:val="28"/>
          <w:szCs w:val="28"/>
          <w:lang w:val="kk-KZ"/>
        </w:rPr>
        <w:t xml:space="preserve">Көп функционалды препараттарды жасау қазіргі уақытта </w:t>
      </w:r>
      <w:r w:rsidR="00480813">
        <w:rPr>
          <w:sz w:val="28"/>
          <w:szCs w:val="28"/>
          <w:lang w:val="kk-KZ"/>
        </w:rPr>
        <w:t xml:space="preserve">дәрілік химияның қарқынды дамып келе жатқан </w:t>
      </w:r>
      <w:r w:rsidR="0054524A">
        <w:rPr>
          <w:sz w:val="28"/>
          <w:szCs w:val="28"/>
          <w:lang w:val="kk-KZ"/>
        </w:rPr>
        <w:t>б</w:t>
      </w:r>
      <w:r w:rsidR="00480813">
        <w:rPr>
          <w:sz w:val="28"/>
          <w:szCs w:val="28"/>
          <w:lang w:val="kk-KZ"/>
        </w:rPr>
        <w:t>ағыты болып табылады</w:t>
      </w:r>
      <w:r w:rsidR="009A4CF8">
        <w:rPr>
          <w:sz w:val="28"/>
          <w:szCs w:val="28"/>
          <w:lang w:val="kk-KZ"/>
        </w:rPr>
        <w:t>. Мұндай биологиялық белсенді заттар</w:t>
      </w:r>
      <w:r w:rsidR="000A33CD">
        <w:rPr>
          <w:sz w:val="28"/>
          <w:szCs w:val="28"/>
          <w:lang w:val="kk-KZ"/>
        </w:rPr>
        <w:t>,</w:t>
      </w:r>
      <w:r w:rsidR="009A4CF8">
        <w:rPr>
          <w:sz w:val="28"/>
          <w:szCs w:val="28"/>
          <w:lang w:val="kk-KZ"/>
        </w:rPr>
        <w:t xml:space="preserve"> бірден патологиялық процестің </w:t>
      </w:r>
      <w:r w:rsidR="00133B01">
        <w:rPr>
          <w:sz w:val="28"/>
          <w:szCs w:val="28"/>
          <w:lang w:val="kk-KZ"/>
        </w:rPr>
        <w:t xml:space="preserve">бірнеше механизмдеріне кешенді әсер ете алады, бірнеше </w:t>
      </w:r>
      <w:r w:rsidR="00150BF7">
        <w:rPr>
          <w:sz w:val="28"/>
          <w:szCs w:val="28"/>
          <w:lang w:val="kk-KZ"/>
        </w:rPr>
        <w:t xml:space="preserve">нысанмен өзара әрекеттесе алады, бұл, әдетте, олардың тиімділігін </w:t>
      </w:r>
      <w:r w:rsidR="003A2FE4">
        <w:rPr>
          <w:sz w:val="28"/>
          <w:szCs w:val="28"/>
          <w:lang w:val="kk-KZ"/>
        </w:rPr>
        <w:t>айтарлықтай арттырады</w:t>
      </w:r>
      <w:r w:rsidR="000A33CD">
        <w:rPr>
          <w:sz w:val="28"/>
          <w:szCs w:val="28"/>
          <w:lang w:val="kk-KZ"/>
        </w:rPr>
        <w:t xml:space="preserve"> және</w:t>
      </w:r>
      <w:r w:rsidR="003A2FE4">
        <w:rPr>
          <w:sz w:val="28"/>
          <w:szCs w:val="28"/>
          <w:lang w:val="kk-KZ"/>
        </w:rPr>
        <w:t xml:space="preserve"> олардың фармакологиялық әлеуетін кеңейтеді</w:t>
      </w:r>
      <w:r w:rsidR="000A33CD">
        <w:rPr>
          <w:sz w:val="28"/>
          <w:szCs w:val="28"/>
          <w:lang w:val="kk-KZ"/>
        </w:rPr>
        <w:t xml:space="preserve">, сонымен қатар </w:t>
      </w:r>
      <w:r w:rsidR="0054524A">
        <w:rPr>
          <w:sz w:val="28"/>
          <w:szCs w:val="28"/>
          <w:lang w:val="kk-KZ"/>
        </w:rPr>
        <w:t xml:space="preserve">жағымсыз жанама процестерді азайтады. </w:t>
      </w:r>
    </w:p>
    <w:p w14:paraId="60E7B59A" w14:textId="7FFD05AF" w:rsidR="009026FE" w:rsidRPr="00773474" w:rsidRDefault="00F66D05" w:rsidP="000E27FE">
      <w:pPr>
        <w:spacing w:line="240" w:lineRule="auto"/>
        <w:ind w:firstLine="709"/>
        <w:rPr>
          <w:lang w:val="kk-KZ"/>
        </w:rPr>
      </w:pPr>
      <w:r>
        <w:rPr>
          <w:lang w:val="kk-KZ"/>
        </w:rPr>
        <w:t>Сонымен,</w:t>
      </w:r>
      <w:r w:rsidR="00137070">
        <w:rPr>
          <w:lang w:val="kk-KZ"/>
        </w:rPr>
        <w:t xml:space="preserve"> </w:t>
      </w:r>
      <w:r w:rsidR="00137070" w:rsidRPr="00137070">
        <w:rPr>
          <w:i/>
          <w:iCs/>
          <w:lang w:val="kk-KZ"/>
        </w:rPr>
        <w:t>пара</w:t>
      </w:r>
      <w:r w:rsidR="00137070" w:rsidRPr="00137070">
        <w:rPr>
          <w:lang w:val="kk-KZ"/>
        </w:rPr>
        <w:t xml:space="preserve">-аминосалицил </w:t>
      </w:r>
      <w:r w:rsidR="00556897">
        <w:rPr>
          <w:lang w:val="kk-KZ"/>
        </w:rPr>
        <w:t xml:space="preserve">қышқылы мен </w:t>
      </w:r>
      <w:r w:rsidR="00556897" w:rsidRPr="00556897">
        <w:rPr>
          <w:lang w:val="kk-KZ"/>
        </w:rPr>
        <w:t>сульфаниламид</w:t>
      </w:r>
      <w:r w:rsidR="00556897">
        <w:rPr>
          <w:lang w:val="kk-KZ"/>
        </w:rPr>
        <w:t xml:space="preserve"> туындысын</w:t>
      </w:r>
      <w:r w:rsidR="007573A7">
        <w:rPr>
          <w:lang w:val="kk-KZ"/>
        </w:rPr>
        <w:t xml:space="preserve">ың бөлінуімен организм ішінде ферментативті </w:t>
      </w:r>
      <w:r w:rsidR="00D349CE">
        <w:rPr>
          <w:lang w:val="kk-KZ"/>
        </w:rPr>
        <w:t xml:space="preserve">тотықсыздануға ұшырайтын </w:t>
      </w:r>
      <w:r w:rsidR="009026FE" w:rsidRPr="00773474">
        <w:rPr>
          <w:lang w:val="kk-KZ"/>
        </w:rPr>
        <w:t xml:space="preserve"> </w:t>
      </w:r>
      <w:r w:rsidR="00032428" w:rsidRPr="00773474">
        <w:rPr>
          <w:lang w:val="kk-KZ"/>
        </w:rPr>
        <w:t>салазосульфаниламид</w:t>
      </w:r>
      <w:r w:rsidR="00982ED5">
        <w:rPr>
          <w:lang w:val="kk-KZ"/>
        </w:rPr>
        <w:t>тердің</w:t>
      </w:r>
      <w:r w:rsidR="00032428" w:rsidRPr="00773474">
        <w:rPr>
          <w:lang w:val="kk-KZ"/>
        </w:rPr>
        <w:t xml:space="preserve"> </w:t>
      </w:r>
      <w:r w:rsidR="00032428">
        <w:rPr>
          <w:lang w:val="kk-KZ"/>
        </w:rPr>
        <w:t>(</w:t>
      </w:r>
      <w:r w:rsidR="00032428" w:rsidRPr="00773474">
        <w:rPr>
          <w:lang w:val="kk-KZ"/>
        </w:rPr>
        <w:t>Cульфасалазин)</w:t>
      </w:r>
      <w:r w:rsidR="00982ED5">
        <w:rPr>
          <w:lang w:val="kk-KZ"/>
        </w:rPr>
        <w:t xml:space="preserve"> </w:t>
      </w:r>
      <w:r w:rsidR="009026FE" w:rsidRPr="00773474">
        <w:rPr>
          <w:lang w:val="kk-KZ"/>
        </w:rPr>
        <w:t>полифункционал</w:t>
      </w:r>
      <w:r w:rsidR="00982ED5">
        <w:rPr>
          <w:lang w:val="kk-KZ"/>
        </w:rPr>
        <w:t>ды дәрілік препараты</w:t>
      </w:r>
      <w:r w:rsidR="00773474">
        <w:rPr>
          <w:lang w:val="kk-KZ"/>
        </w:rPr>
        <w:t xml:space="preserve"> </w:t>
      </w:r>
      <w:r w:rsidR="00773474" w:rsidRPr="00773474">
        <w:rPr>
          <w:lang w:val="kk-KZ"/>
        </w:rPr>
        <w:t>(1.12</w:t>
      </w:r>
      <w:r w:rsidR="00EF05CB">
        <w:rPr>
          <w:lang w:val="kk-KZ"/>
        </w:rPr>
        <w:t>-сурет</w:t>
      </w:r>
      <w:r w:rsidR="00773474" w:rsidRPr="00773474">
        <w:rPr>
          <w:lang w:val="kk-KZ"/>
        </w:rPr>
        <w:t>)</w:t>
      </w:r>
      <w:r w:rsidR="00773474">
        <w:rPr>
          <w:lang w:val="kk-KZ"/>
        </w:rPr>
        <w:t xml:space="preserve"> микробқа және қабынуға қарсы әсерге ие</w:t>
      </w:r>
      <w:r w:rsidR="00277197">
        <w:rPr>
          <w:lang w:val="kk-KZ"/>
        </w:rPr>
        <w:t xml:space="preserve"> </w:t>
      </w:r>
      <w:r w:rsidR="00444352">
        <w:rPr>
          <w:rStyle w:val="aff8"/>
        </w:rPr>
        <w:fldChar w:fldCharType="begin" w:fldLock="1"/>
      </w:r>
      <w:r w:rsidR="00444352" w:rsidRPr="00444352">
        <w:rPr>
          <w:lang w:val="kk-KZ"/>
        </w:rPr>
        <w:instrText>ADDIN CSL_CITATION {"citationItems":[{"id":"ITEM-1","itemData":{"id":"ITEM-1","issued":{"date-parts":[["0"]]},"title":"Гусель В.А. Справочник педиатра по клинической фармакологии / В.А. Гусель, И.В. Маркова. - Л.: Медицина, 1989 г. - 238 с","type":"article-journal"},"uris":["http://www.mendeley.com/documents/?uuid=18057ec1-8b8a-463f-a860-0da83e2f6716","http://www.mendeley.com/documents/?uuid=97db38b1-8bb4-4ad1-920e-f78ca8f2e0f9","http://www.mendeley.com/documents/?uuid=cc47bcc9-848b-4974-8d3d-8a944225753d"]}],"mendeley":{"formattedCitation":"[59]","plainTextFormattedCitation":"[59]","previouslyFormattedCitation":"‘Гусель В.А. Справочник Педиатра По Клинической Фармакологии / В.А. Гусель, И.В. Маркова. - Л.: Медицина, 1989 г. - 238 С’."},"properties":{"noteIndex":0},"schema":"https://github.com/citation-style-language/schema/raw/master/csl-citation.json"}</w:instrText>
      </w:r>
      <w:r w:rsidR="00444352">
        <w:rPr>
          <w:rStyle w:val="aff8"/>
        </w:rPr>
        <w:fldChar w:fldCharType="separate"/>
      </w:r>
      <w:r w:rsidR="00444352" w:rsidRPr="00444352">
        <w:rPr>
          <w:noProof/>
          <w:lang w:val="kk-KZ"/>
        </w:rPr>
        <w:t>[59]</w:t>
      </w:r>
      <w:r w:rsidR="00444352">
        <w:rPr>
          <w:rStyle w:val="aff8"/>
        </w:rPr>
        <w:fldChar w:fldCharType="end"/>
      </w:r>
      <w:r w:rsidR="009026FE" w:rsidRPr="00773474">
        <w:rPr>
          <w:lang w:val="kk-KZ"/>
        </w:rPr>
        <w:t>.</w:t>
      </w:r>
    </w:p>
    <w:p w14:paraId="342EAC50" w14:textId="77777777" w:rsidR="009026FE" w:rsidRPr="00773474" w:rsidRDefault="009026FE" w:rsidP="00C6351F">
      <w:pPr>
        <w:spacing w:line="240" w:lineRule="auto"/>
        <w:rPr>
          <w:lang w:val="kk-KZ"/>
        </w:rPr>
      </w:pPr>
    </w:p>
    <w:p w14:paraId="7D954AF5" w14:textId="50331822" w:rsidR="009026FE" w:rsidRDefault="009026FE" w:rsidP="00EF05CB">
      <w:pPr>
        <w:spacing w:line="240" w:lineRule="auto"/>
        <w:ind w:firstLine="0"/>
        <w:jc w:val="center"/>
      </w:pPr>
      <w:r>
        <w:object w:dxaOrig="8250" w:dyaOrig="1905" w14:anchorId="753DFDF9">
          <v:shape id="_x0000_i1037" type="#_x0000_t75" style="width:414pt;height:93pt" o:ole="">
            <v:imagedata r:id="rId35" o:title=""/>
          </v:shape>
          <o:OLEObject Type="Embed" ProgID="ChemDraw.Document.6.0" ShapeID="_x0000_i1037" DrawAspect="Content" ObjectID="_1822139716" r:id="rId36"/>
        </w:object>
      </w:r>
    </w:p>
    <w:p w14:paraId="5331BAD3" w14:textId="77777777" w:rsidR="007972A2" w:rsidRPr="00EF05CB" w:rsidRDefault="007972A2" w:rsidP="00C6351F">
      <w:pPr>
        <w:spacing w:line="240" w:lineRule="auto"/>
        <w:jc w:val="center"/>
        <w:rPr>
          <w:sz w:val="16"/>
          <w:szCs w:val="16"/>
        </w:rPr>
      </w:pPr>
    </w:p>
    <w:p w14:paraId="510515E2" w14:textId="77777777" w:rsidR="00D76CBF" w:rsidRDefault="00B52A76" w:rsidP="00EF05CB">
      <w:pPr>
        <w:spacing w:line="240" w:lineRule="auto"/>
        <w:ind w:firstLine="0"/>
        <w:jc w:val="center"/>
        <w:rPr>
          <w:lang w:val="kk-KZ"/>
        </w:rPr>
      </w:pPr>
      <w:r w:rsidRPr="00B52A76">
        <w:rPr>
          <w:bCs/>
          <w:lang w:val="kk-KZ"/>
        </w:rPr>
        <w:t>Сурет</w:t>
      </w:r>
      <w:r w:rsidR="009026FE">
        <w:rPr>
          <w:bCs/>
        </w:rPr>
        <w:t xml:space="preserve"> 1.1</w:t>
      </w:r>
      <w:r w:rsidR="00DA090F">
        <w:rPr>
          <w:bCs/>
        </w:rPr>
        <w:t>2</w:t>
      </w:r>
      <w:r w:rsidR="009026FE">
        <w:rPr>
          <w:bCs/>
        </w:rPr>
        <w:t xml:space="preserve"> </w:t>
      </w:r>
      <w:r w:rsidR="007959F6">
        <w:rPr>
          <w:bCs/>
        </w:rPr>
        <w:t>–</w:t>
      </w:r>
      <w:r w:rsidR="009026FE">
        <w:rPr>
          <w:bCs/>
        </w:rPr>
        <w:t xml:space="preserve"> </w:t>
      </w:r>
      <w:r w:rsidR="007959F6">
        <w:rPr>
          <w:lang w:val="kk-KZ"/>
        </w:rPr>
        <w:t xml:space="preserve">Денедегі сульфасалазиннің </w:t>
      </w:r>
      <w:r w:rsidR="000E612E">
        <w:rPr>
          <w:lang w:val="kk-KZ"/>
        </w:rPr>
        <w:t>ферментативті қалпына келуі</w:t>
      </w:r>
      <w:r w:rsidR="008C74E0" w:rsidRPr="008C74E0">
        <w:t xml:space="preserve"> </w:t>
      </w:r>
    </w:p>
    <w:p w14:paraId="710E9B86" w14:textId="77777777" w:rsidR="00D76CBF" w:rsidRPr="00EF05CB" w:rsidRDefault="00D76CBF" w:rsidP="00C6351F">
      <w:pPr>
        <w:spacing w:line="240" w:lineRule="auto"/>
        <w:jc w:val="center"/>
        <w:rPr>
          <w:sz w:val="16"/>
          <w:szCs w:val="16"/>
          <w:lang w:val="kk-KZ"/>
        </w:rPr>
      </w:pPr>
    </w:p>
    <w:p w14:paraId="627856D5" w14:textId="6928F07E" w:rsidR="009026FE" w:rsidRPr="00EF05CB" w:rsidRDefault="00D76CBF" w:rsidP="00EF05CB">
      <w:pPr>
        <w:spacing w:line="240" w:lineRule="auto"/>
        <w:ind w:firstLine="709"/>
        <w:rPr>
          <w:sz w:val="24"/>
          <w:szCs w:val="24"/>
          <w:lang w:val="kk-KZ"/>
        </w:rPr>
      </w:pPr>
      <w:r w:rsidRPr="00EF05CB">
        <w:rPr>
          <w:rFonts w:eastAsia="Calibri"/>
          <w:sz w:val="24"/>
          <w:szCs w:val="24"/>
          <w:lang w:val="kk-KZ"/>
        </w:rPr>
        <w:t>Ескерту –</w:t>
      </w:r>
      <w:r w:rsidRPr="00EF05CB">
        <w:rPr>
          <w:rFonts w:eastAsia="Calibri"/>
          <w:bCs/>
          <w:sz w:val="24"/>
          <w:szCs w:val="24"/>
          <w:lang w:val="kk-KZ"/>
        </w:rPr>
        <w:t xml:space="preserve"> Әдебиет негізінде құралған </w:t>
      </w:r>
      <w:r w:rsidR="00444352" w:rsidRPr="00EF05CB">
        <w:rPr>
          <w:rStyle w:val="aff8"/>
          <w:sz w:val="24"/>
          <w:szCs w:val="24"/>
        </w:rPr>
        <w:fldChar w:fldCharType="begin" w:fldLock="1"/>
      </w:r>
      <w:r w:rsidR="00444352" w:rsidRPr="00EF05CB">
        <w:rPr>
          <w:sz w:val="24"/>
          <w:szCs w:val="24"/>
          <w:lang w:val="kk-KZ"/>
        </w:rPr>
        <w:instrText>ADDIN CSL_CITATION {"citationItems":[{"id":"ITEM-1","itemData":{"id":"ITEM-1","issued":{"date-parts":[["0"]]},"title":"Гусель В.А. Справочник педиатра по клинической фармакологии / В.А. Гусель, И.В. Маркова. - Л.: Медицина, 1989 г. - 238 с","type":"article-journal"},"uris":["http://www.mendeley.com/documents/?uuid=97db38b1-8bb4-4ad1-920e-f78ca8f2e0f9"]}],"mendeley":{"formattedCitation":"[59]","plainTextFormattedCitation":"[59]","previouslyFormattedCitation":"‘Гусель В.А. Справочник Педиатра По Клинической Фармакологии / В.А. Гусель, И.В. Маркова. - Л.: Медицина, 1989 г. - 238 С’."},"properties":{"noteIndex":0},"schema":"https://github.com/citation-style-language/schema/raw/master/csl-citation.json"}</w:instrText>
      </w:r>
      <w:r w:rsidR="00444352" w:rsidRPr="00EF05CB">
        <w:rPr>
          <w:rStyle w:val="aff8"/>
          <w:sz w:val="24"/>
          <w:szCs w:val="24"/>
        </w:rPr>
        <w:fldChar w:fldCharType="separate"/>
      </w:r>
      <w:r w:rsidR="00444352" w:rsidRPr="00EF05CB">
        <w:rPr>
          <w:noProof/>
          <w:sz w:val="24"/>
          <w:szCs w:val="24"/>
          <w:lang w:val="kk-KZ"/>
        </w:rPr>
        <w:t>[59</w:t>
      </w:r>
      <w:r w:rsidR="00EF05CB" w:rsidRPr="00EF05CB">
        <w:rPr>
          <w:noProof/>
          <w:sz w:val="24"/>
          <w:szCs w:val="24"/>
          <w:lang w:val="kk-KZ"/>
        </w:rPr>
        <w:t>, с. 32</w:t>
      </w:r>
      <w:r w:rsidR="00444352" w:rsidRPr="00EF05CB">
        <w:rPr>
          <w:noProof/>
          <w:sz w:val="24"/>
          <w:szCs w:val="24"/>
          <w:lang w:val="kk-KZ"/>
        </w:rPr>
        <w:t>]</w:t>
      </w:r>
      <w:r w:rsidR="00444352" w:rsidRPr="00EF05CB">
        <w:rPr>
          <w:rStyle w:val="aff8"/>
          <w:sz w:val="24"/>
          <w:szCs w:val="24"/>
        </w:rPr>
        <w:fldChar w:fldCharType="end"/>
      </w:r>
    </w:p>
    <w:p w14:paraId="63182E12" w14:textId="77777777" w:rsidR="007972A2" w:rsidRPr="00EF05CB" w:rsidRDefault="007972A2" w:rsidP="00C6351F">
      <w:pPr>
        <w:spacing w:line="240" w:lineRule="auto"/>
        <w:jc w:val="center"/>
        <w:rPr>
          <w:lang w:val="kk-KZ"/>
        </w:rPr>
      </w:pPr>
    </w:p>
    <w:p w14:paraId="755EC12C" w14:textId="7C2E2D81" w:rsidR="009026FE" w:rsidRPr="004B28AD" w:rsidRDefault="00FE665D" w:rsidP="000E27FE">
      <w:pPr>
        <w:spacing w:line="240" w:lineRule="auto"/>
        <w:ind w:firstLine="709"/>
        <w:rPr>
          <w:bCs/>
          <w:lang w:val="kk-KZ"/>
        </w:rPr>
      </w:pPr>
      <w:r>
        <w:rPr>
          <w:lang w:val="kk-KZ"/>
        </w:rPr>
        <w:t xml:space="preserve">Көпфункционалды </w:t>
      </w:r>
      <w:r w:rsidR="00A3321B">
        <w:rPr>
          <w:lang w:val="kk-KZ"/>
        </w:rPr>
        <w:t xml:space="preserve">дәрілік препараттар мақсатты жеткізуді қамтамасыз ете алады. Мысалы, </w:t>
      </w:r>
      <w:r w:rsidR="00E30AD8">
        <w:rPr>
          <w:lang w:val="kk-KZ"/>
        </w:rPr>
        <w:t xml:space="preserve">сулфанил қышқылының төмен бактериостатикалық </w:t>
      </w:r>
      <w:r w:rsidR="009511F2">
        <w:rPr>
          <w:lang w:val="kk-KZ"/>
        </w:rPr>
        <w:t xml:space="preserve">белсенділігі жоғары гидрофильділікке </w:t>
      </w:r>
      <w:r w:rsidR="00C77164">
        <w:rPr>
          <w:lang w:val="kk-KZ"/>
        </w:rPr>
        <w:t>негізделген</w:t>
      </w:r>
      <w:r w:rsidR="00055F3A">
        <w:rPr>
          <w:lang w:val="kk-KZ"/>
        </w:rPr>
        <w:t xml:space="preserve"> жасуша мембраналарынан </w:t>
      </w:r>
      <w:r w:rsidR="00B72C58">
        <w:rPr>
          <w:lang w:val="kk-KZ"/>
        </w:rPr>
        <w:t xml:space="preserve">өткізгішітігінің нашарлығымен </w:t>
      </w:r>
      <w:r w:rsidR="00C77164">
        <w:rPr>
          <w:lang w:val="kk-KZ"/>
        </w:rPr>
        <w:t>түсіндіріледі.</w:t>
      </w:r>
      <w:r w:rsidR="0027595C">
        <w:rPr>
          <w:lang w:val="kk-KZ"/>
        </w:rPr>
        <w:t xml:space="preserve"> Липофильді фрагменттерді сульфанил қышқылына енгізу оның бактерияға қарсы белсенділігін арттыра</w:t>
      </w:r>
      <w:r w:rsidR="00114C6F">
        <w:rPr>
          <w:lang w:val="kk-KZ"/>
        </w:rPr>
        <w:t xml:space="preserve">ды. Сульфанил қышқылы мен пиридоксин негізіндегі </w:t>
      </w:r>
      <w:r w:rsidR="00527AE1">
        <w:rPr>
          <w:lang w:val="kk-KZ"/>
        </w:rPr>
        <w:t>гибридті құрылымдар жоғары бактерияға қарсы белсенділікке ие</w:t>
      </w:r>
      <w:r w:rsidR="009815CE">
        <w:rPr>
          <w:lang w:val="kk-KZ"/>
        </w:rPr>
        <w:t xml:space="preserve"> </w:t>
      </w:r>
      <w:r w:rsidR="00444352">
        <w:rPr>
          <w:rStyle w:val="aff8"/>
        </w:rPr>
        <w:fldChar w:fldCharType="begin" w:fldLock="1"/>
      </w:r>
      <w:r w:rsidR="00444352" w:rsidRPr="00444352">
        <w:rPr>
          <w:lang w:val="kk-KZ"/>
        </w:rPr>
        <w:instrText>ADDIN CSL_CITATION {"citationItems":[{"id":"ITEM-1","itemData":{"id":"ITEM-1","issued":{"date-parts":[["0"]]},"title":"Пат. 2480471 Россия, МКИ C07D491/052. Антибактериальные соединения на основе сульфаниловой кислоты и пиридоксина / М.Р. Гарипов, Е.В.Никитина, А.С. Петухов, Ю.Г.Штырлин, А.Д.Стрельник; опубл. 27.04.2013","type":"article-journal"},"uris":["http://www.mendeley.com/documents/?uuid=bce9e49f-dbab-4fe8-a059-1c62cde67910","http://www.mendeley.com/documents/?uuid=3970bdb2-1a3d-4bbb-b0e8-1dc125c19155","http://www.mendeley.com/documents/?uuid=d29cb55a-695f-4d25-81c2-50cfb4f866a8"]}],"mendeley":{"formattedCitation":"[60]","plainTextFormattedCitation":"[60]","previouslyFormattedCitation":"‘Пат. 2480471 Россия, МКИ C07D491/052. Антибактериальные Соединения На Основе Сульфаниловой Кислоты и Пиридоксина / М.Р. Гарипов, Е.В.Никитина, А.С. Петухов, Ю.Г.Штырлин, А.Д.Стрельник; Опубл. 27.04.2013’."},"properties":{"noteIndex":0},"schema":"https://github.com/citation-style-language/schema/raw/master/csl-citation.json"}</w:instrText>
      </w:r>
      <w:r w:rsidR="00444352">
        <w:rPr>
          <w:rStyle w:val="aff8"/>
        </w:rPr>
        <w:fldChar w:fldCharType="separate"/>
      </w:r>
      <w:r w:rsidR="00444352" w:rsidRPr="00444352">
        <w:rPr>
          <w:bCs/>
          <w:noProof/>
          <w:lang w:val="kk-KZ"/>
        </w:rPr>
        <w:t>[60]</w:t>
      </w:r>
      <w:r w:rsidR="00444352">
        <w:rPr>
          <w:rStyle w:val="aff8"/>
        </w:rPr>
        <w:fldChar w:fldCharType="end"/>
      </w:r>
      <w:r w:rsidR="009815CE">
        <w:rPr>
          <w:lang w:val="kk-KZ"/>
        </w:rPr>
        <w:t xml:space="preserve">. </w:t>
      </w:r>
      <w:r w:rsidR="00C77164">
        <w:rPr>
          <w:lang w:val="kk-KZ"/>
        </w:rPr>
        <w:t xml:space="preserve"> </w:t>
      </w:r>
    </w:p>
    <w:p w14:paraId="4F25A4C7" w14:textId="2E73C58F" w:rsidR="009026FE" w:rsidRPr="00EF05CB" w:rsidRDefault="00D25BB5" w:rsidP="000E27FE">
      <w:pPr>
        <w:spacing w:line="240" w:lineRule="auto"/>
        <w:ind w:firstLine="709"/>
        <w:rPr>
          <w:lang w:val="kk-KZ"/>
        </w:rPr>
      </w:pPr>
      <w:r>
        <w:rPr>
          <w:lang w:val="kk-KZ"/>
        </w:rPr>
        <w:t xml:space="preserve">Құрамында </w:t>
      </w:r>
      <w:r w:rsidRPr="00D25BB5">
        <w:rPr>
          <w:lang w:val="kk-KZ"/>
        </w:rPr>
        <w:t>NO-донор</w:t>
      </w:r>
      <w:r w:rsidR="000500D3">
        <w:rPr>
          <w:lang w:val="kk-KZ"/>
        </w:rPr>
        <w:t>лық органикалық нитраттары бар әртүрлі дәрілік заттар негізіндегі көп функционалды</w:t>
      </w:r>
      <w:r w:rsidR="00B27107">
        <w:rPr>
          <w:lang w:val="kk-KZ"/>
        </w:rPr>
        <w:t xml:space="preserve"> қосылыстардың синтезі мен биологиялық белсенділігін </w:t>
      </w:r>
      <w:r w:rsidR="0030797A">
        <w:rPr>
          <w:lang w:val="kk-KZ"/>
        </w:rPr>
        <w:t>зерттеу жұмыстары қарқынды дамып келеді</w:t>
      </w:r>
      <w:r w:rsidR="00605FF1">
        <w:rPr>
          <w:lang w:val="kk-KZ"/>
        </w:rPr>
        <w:t xml:space="preserve"> </w:t>
      </w:r>
      <w:r w:rsidR="00444352">
        <w:rPr>
          <w:rStyle w:val="aff8"/>
        </w:rPr>
        <w:fldChar w:fldCharType="begin" w:fldLock="1"/>
      </w:r>
      <w:r w:rsidR="00444352" w:rsidRPr="00444352">
        <w:rPr>
          <w:lang w:val="kk-KZ"/>
        </w:rPr>
        <w:instrText>ADDIN CSL_CITATION {"citationItems":[{"id":"ITEM-1","itemData":{"author":[{"dropping-particle":"","family":"Серков","given":"И.В.","non-dropping-particle":"","parse-names":false,"suffix":""},{"dropping-particle":"","family":"Безуглов","given":"В.В.","non-dropping-particle":"","parse-names":false,"suffix":""}],"container-title":"Успехи химии","id":"ITEM-1","issue":"5","issued":{"date-parts":[["2009"]]},"language":"ru-Ru","page":"442-465","title":"Многофункциональные соединения, содержащие органические нитраты, — прототипы гибридных лекарственных препаратов","type":"article-journal","volume":"78"},"uris":["http://www.mendeley.com/documents/?uuid=8f5476b1-139b-47c5-bd3e-12efb577bf58","http://www.mendeley.com/documents/?uuid=89cbe1ed-7ebe-4af6-85cf-bfe9cf26f815","http://www.mendeley.com/documents/?uuid=38267cee-71f6-4339-b38f-a659155d7992"]}],"mendeley":{"formattedCitation":"[61]","plainTextFormattedCitation":"[61]","previouslyFormattedCitation":"И.В. Серков and В.В. Безуглов, ‘Многофункциональные соединения, содержащие органические нитраты, — прототипы гибридных лекарственных препаратов’, &lt;i&gt;Успехи химии&lt;/i&gt;, 78.5 (2009), 442–65."},"properties":{"noteIndex":0},"schema":"https://github.com/citation-style-language/schema/raw/master/csl-citation.json"}</w:instrText>
      </w:r>
      <w:r w:rsidR="00444352">
        <w:rPr>
          <w:rStyle w:val="aff8"/>
        </w:rPr>
        <w:fldChar w:fldCharType="separate"/>
      </w:r>
      <w:r w:rsidR="00444352" w:rsidRPr="00444352">
        <w:rPr>
          <w:bCs/>
          <w:noProof/>
          <w:lang w:val="kk-KZ"/>
        </w:rPr>
        <w:t>[61]</w:t>
      </w:r>
      <w:r w:rsidR="00444352">
        <w:rPr>
          <w:rStyle w:val="aff8"/>
        </w:rPr>
        <w:fldChar w:fldCharType="end"/>
      </w:r>
      <w:r w:rsidR="0030797A">
        <w:rPr>
          <w:lang w:val="kk-KZ"/>
        </w:rPr>
        <w:t xml:space="preserve">. </w:t>
      </w:r>
      <w:r w:rsidR="0072565F" w:rsidRPr="0072565F">
        <w:rPr>
          <w:lang w:val="kk-KZ"/>
        </w:rPr>
        <w:t xml:space="preserve">Аспирин мен органикалық нитраттар негізіндегі «гибридті» қосылыстар аспиринге тән қабынуға қарсы және тромбозға қарсы (агрегацияға қарсы) белсенділікті сақтайды және азот оксидінің гастропротекторлық қасиеттеріне ие, бұл </w:t>
      </w:r>
      <w:r w:rsidR="0072565F" w:rsidRPr="00EF05CB">
        <w:rPr>
          <w:lang w:val="kk-KZ"/>
        </w:rPr>
        <w:t xml:space="preserve">аспириннің белгілі жанама әсерін - асқазан-ішек ауруларының қаупін азайтады </w:t>
      </w:r>
      <w:r w:rsidR="00444352" w:rsidRPr="00EF05CB">
        <w:rPr>
          <w:rStyle w:val="aff8"/>
        </w:rPr>
        <w:fldChar w:fldCharType="begin" w:fldLock="1"/>
      </w:r>
      <w:r w:rsidR="00444352" w:rsidRPr="00EF05CB">
        <w:rPr>
          <w:lang w:val="kk-KZ"/>
        </w:rPr>
        <w:instrText>ADDIN CSL_CITATION {"citationItems":[{"id":"ITEM-1","itemData":{"author":[{"dropping-particle":"","family":"Серков","given":"И.В.","non-dropping-particle":"","parse-names":false,"suffix":""},{"dropping-particle":"","family":"Безуглов","given":"В.В.","non-dropping-particle":"","parse-names":false,"suffix":""}],"container-title":"Успехи химии","id":"ITEM-1","issue":"5","issued":{"date-parts":[["2009"]]},"language":"ru-Ru","page":"442-465","title":"Многофункциональные соединения, содержащие органические нитраты, — прототипы гибридных лекарственных препаратов","type":"article-journal","volume":"78"},"uris":["http://www.mendeley.com/documents/?uuid=38267cee-71f6-4339-b38f-a659155d7992","http://www.mendeley.com/documents/?uuid=89cbe1ed-7ebe-4af6-85cf-bfe9cf26f815","http://www.mendeley.com/documents/?uuid=8f5476b1-139b-47c5-bd3e-12efb577bf58"]}],"mendeley":{"formattedCitation":"[61]","plainTextFormattedCitation":"[61]","previouslyFormattedCitation":"Серков and Безуглов."},"properties":{"noteIndex":0},"schema":"https://github.com/citation-style-language/schema/raw/master/csl-citation.json"}</w:instrText>
      </w:r>
      <w:r w:rsidR="00444352" w:rsidRPr="00EF05CB">
        <w:rPr>
          <w:rStyle w:val="aff8"/>
        </w:rPr>
        <w:fldChar w:fldCharType="separate"/>
      </w:r>
      <w:r w:rsidR="00444352" w:rsidRPr="00EF05CB">
        <w:rPr>
          <w:noProof/>
          <w:lang w:val="kk-KZ"/>
        </w:rPr>
        <w:t>[61</w:t>
      </w:r>
      <w:r w:rsidR="00EF05CB" w:rsidRPr="00EF05CB">
        <w:rPr>
          <w:noProof/>
          <w:lang w:val="kk-KZ"/>
        </w:rPr>
        <w:t>, с. 442-464</w:t>
      </w:r>
      <w:r w:rsidR="00444352" w:rsidRPr="00EF05CB">
        <w:rPr>
          <w:noProof/>
          <w:lang w:val="kk-KZ"/>
        </w:rPr>
        <w:t>]</w:t>
      </w:r>
      <w:r w:rsidR="00444352" w:rsidRPr="00EF05CB">
        <w:rPr>
          <w:rStyle w:val="aff8"/>
        </w:rPr>
        <w:fldChar w:fldCharType="end"/>
      </w:r>
      <w:r w:rsidR="0072565F" w:rsidRPr="00EF05CB">
        <w:rPr>
          <w:lang w:val="kk-KZ"/>
        </w:rPr>
        <w:t xml:space="preserve">. </w:t>
      </w:r>
    </w:p>
    <w:p w14:paraId="722F406E" w14:textId="75CDD99A" w:rsidR="009026FE" w:rsidRPr="0028743F" w:rsidRDefault="00312424" w:rsidP="000E27FE">
      <w:pPr>
        <w:spacing w:line="240" w:lineRule="auto"/>
        <w:ind w:firstLine="709"/>
        <w:rPr>
          <w:lang w:val="kk-KZ"/>
        </w:rPr>
      </w:pPr>
      <w:r>
        <w:rPr>
          <w:lang w:val="kk-KZ"/>
        </w:rPr>
        <w:t>Б</w:t>
      </w:r>
      <w:r w:rsidRPr="004B28AD">
        <w:rPr>
          <w:lang w:val="kk-KZ"/>
        </w:rPr>
        <w:t xml:space="preserve">ензофуроксан </w:t>
      </w:r>
      <w:r>
        <w:rPr>
          <w:lang w:val="kk-KZ"/>
        </w:rPr>
        <w:t>- ж</w:t>
      </w:r>
      <w:r w:rsidR="003A10FF" w:rsidRPr="004B28AD">
        <w:rPr>
          <w:lang w:val="kk-KZ"/>
        </w:rPr>
        <w:t>аңа, биологиялық белсенді қосылыстар жасау үшін тамаша платформа</w:t>
      </w:r>
      <w:r w:rsidR="005209A7">
        <w:rPr>
          <w:lang w:val="kk-KZ"/>
        </w:rPr>
        <w:t xml:space="preserve"> болып</w:t>
      </w:r>
      <w:r w:rsidR="003A10FF" w:rsidRPr="004B28AD">
        <w:rPr>
          <w:lang w:val="kk-KZ"/>
        </w:rPr>
        <w:t xml:space="preserve"> </w:t>
      </w:r>
      <w:r w:rsidR="005209A7">
        <w:rPr>
          <w:lang w:val="kk-KZ"/>
        </w:rPr>
        <w:t>есептеледі</w:t>
      </w:r>
      <w:r w:rsidR="003A10FF" w:rsidRPr="004B28AD">
        <w:rPr>
          <w:lang w:val="kk-KZ"/>
        </w:rPr>
        <w:t xml:space="preserve">. Бензофуроксан фрагментінің NO </w:t>
      </w:r>
      <w:r w:rsidR="00391A32">
        <w:rPr>
          <w:lang w:val="kk-KZ"/>
        </w:rPr>
        <w:t>бөлу</w:t>
      </w:r>
      <w:r w:rsidR="003A10FF" w:rsidRPr="004B28AD">
        <w:rPr>
          <w:lang w:val="kk-KZ"/>
        </w:rPr>
        <w:t xml:space="preserve"> қабілетін ескере отырып, қазіргі уақытта олардың негізінде көп функция</w:t>
      </w:r>
      <w:r w:rsidR="00391A32">
        <w:rPr>
          <w:lang w:val="kk-KZ"/>
        </w:rPr>
        <w:t>налды</w:t>
      </w:r>
      <w:r w:rsidR="003A10FF" w:rsidRPr="004B28AD">
        <w:rPr>
          <w:lang w:val="kk-KZ"/>
        </w:rPr>
        <w:t xml:space="preserve"> қосылыстар жасау ең перспектив</w:t>
      </w:r>
      <w:r w:rsidR="00DE1408">
        <w:rPr>
          <w:lang w:val="kk-KZ"/>
        </w:rPr>
        <w:t>ті</w:t>
      </w:r>
      <w:r w:rsidR="003A10FF" w:rsidRPr="004B28AD">
        <w:rPr>
          <w:lang w:val="kk-KZ"/>
        </w:rPr>
        <w:t xml:space="preserve"> бағыт бол</w:t>
      </w:r>
      <w:r w:rsidR="003C1B0D">
        <w:rPr>
          <w:lang w:val="kk-KZ"/>
        </w:rPr>
        <w:t>ып табылады.</w:t>
      </w:r>
      <w:r w:rsidR="003A10FF" w:rsidRPr="004B28AD">
        <w:rPr>
          <w:lang w:val="kk-KZ"/>
        </w:rPr>
        <w:t xml:space="preserve"> Бензофуроксан туындыларын, олардың реактивтілігін және биологиялық белсенділігін зерттеу</w:t>
      </w:r>
      <w:r w:rsidR="003C1B0D">
        <w:rPr>
          <w:lang w:val="kk-KZ"/>
        </w:rPr>
        <w:t xml:space="preserve"> -</w:t>
      </w:r>
      <w:r w:rsidR="003A10FF" w:rsidRPr="004B28AD">
        <w:rPr>
          <w:lang w:val="kk-KZ"/>
        </w:rPr>
        <w:t xml:space="preserve"> әдебиеттерде 60 жылдан астам уақыт бойы сипатталған.</w:t>
      </w:r>
      <w:r w:rsidR="005209A7">
        <w:rPr>
          <w:lang w:val="kk-KZ"/>
        </w:rPr>
        <w:t xml:space="preserve"> </w:t>
      </w:r>
      <w:r w:rsidR="006E2D57">
        <w:rPr>
          <w:lang w:val="kk-KZ"/>
        </w:rPr>
        <w:t xml:space="preserve">Мысалы, бензофуроксандар мен фуроксандардың химиялық қасиеттері мен синтезі </w:t>
      </w:r>
      <w:r w:rsidR="00F81247">
        <w:rPr>
          <w:lang w:val="kk-KZ"/>
        </w:rPr>
        <w:t>Гаско</w:t>
      </w:r>
      <w:r w:rsidR="00EF05CB">
        <w:rPr>
          <w:lang w:val="kk-KZ"/>
        </w:rPr>
        <w:t> </w:t>
      </w:r>
      <w:r w:rsidR="00F81247">
        <w:rPr>
          <w:lang w:val="kk-KZ"/>
        </w:rPr>
        <w:t>А</w:t>
      </w:r>
      <w:r w:rsidR="00141624">
        <w:rPr>
          <w:lang w:val="kk-KZ"/>
        </w:rPr>
        <w:t xml:space="preserve">., Боултон А.Ж. </w:t>
      </w:r>
      <w:r w:rsidR="00444352">
        <w:rPr>
          <w:rStyle w:val="aff8"/>
        </w:rPr>
        <w:fldChar w:fldCharType="begin" w:fldLock="1"/>
      </w:r>
      <w:r w:rsidR="00444352" w:rsidRPr="00444352">
        <w:rPr>
          <w:lang w:val="kk-KZ"/>
        </w:rPr>
        <w:instrText>ADDIN CSL_CITATION {"citationItems":[{"id":"ITEM-1","itemData":{"DOI":"https://doi.org/10.1016/S0065-2725(08)60494-8","ISBN":"9780120206100","ISSN":"0065-2725","abstract":"Publisher Summary This chapter describes the structure, physical properties, and preparation methods of benzofuroxans. It also presents the available types of substituent groups on the benzene nucleus, such as (1) alkyl and aryl benzofuroxans, (2) halobenzofuroxans, (3) nitrobenzofuroxans, and (4) heterosubstituted benzofuroxans; and the reactions they undergo. Some other furoxano-fused compounds which subject to the limitation that the ring adjacent to the furoxan is aromatic and six-membered are also considered. The benzofuroxans are only weak oxidizing agents which do not show other properties commonly associated with the peroxy linkage. Benzofuroxan spectra are found to have similarities with furoxans and nitroso compounds. The spectroscopic properties of benzofuroxans are investigated by––infrared spectra, ultraviolet spectra, nuclear magnetic resonance spectra, and X–ray diffraction. Benzofuroxan may be obtained by oxidation of o-quinone dioxime. The benzofuroxan derivatives with their melting points are tabulated. The reaction of the heterocyclic ring undergoes electrophillic attack, oxidation, and reduction; whereas, reactions of homocyclic ring undergoes only electrophillic attack and nucleophillic attack. A few commercial applications of benzofuroxans and a wide range of biological activity of benzofuroxan and some of its derivatives are also provided.","author":[{"dropping-particle":"","family":"Botlton","given":"A.J.","non-dropping-particle":"","parse-names":false,"suffix":""},{"dropping-particle":"","family":"Ghosh","given":"P.B.","non-dropping-particle":"","parse-names":false,"suffix":""}],"collection-title":"Advances in Heterocyclic Chemistry","container-title":"Advances in Heterocyclic Chemistry","editor":[{"dropping-particle":"","family":"Katritzky","given":"A R","non-dropping-particle":"","parse-names":false,"suffix":""},{"dropping-particle":"","family":"Boulton","given":"A J","non-dropping-particle":"","parse-names":false,"suffix":""}],"id":"ITEM-1","issued":{"date-parts":[["1969","1"]]},"page":"1-41","publisher":"Academic Press","publisher-place":"London","title":"Benzofuroxans","type":"chapter","volume":"10"},"uris":["http://www.mendeley.com/documents/?uuid=c4078d93-44c4-46d1-b8b3-2a67ebdaaf0d","http://www.mendeley.com/documents/?uuid=8a9278b2-cb75-4f49-b1b</w:instrText>
      </w:r>
      <w:r w:rsidR="00444352">
        <w:instrText>b-e2be0aa878bb","http://www.mendeley.com/documents/?uuid=6ec3b96b-1fe3-4b97-844c-819831d054a3"]},{"id":"ITEM-2","itemData":{"DOI":"https://doi.org/10.1016/S0065-2725(08)60789-8","ISSN":"0065-2725","abstract":"Publisher Summary This chapter discusses the properties and preparation methods of furoxans and benzofuroxans. The history of its structure is briefly outlined. Many furoxan structures are determined by crystallographic methods, and as a result the dimensions of the heterocyclic ring are known in a wide variety of fused and substituted examples. Dynamic resonance effects (DNMR)—signal-broadening and coalescence phenomena at medium and fast exchange rates—are characteristic of furoxans fused to aromatic rings. The spectrum of benzotrifuroxan is analyzed and compared with that of the trifurazan. The methods of benzofuroxans preparation are: (1) dimerization of nitrile oxides, (2) dehydrogenataion of dioximes, (3) preparations from olefins and nitrogen oxides, (4) miscellaneous furoxan synthesis, and (5) benzofuroxans and other aromatic-ring-fused systems. The simple deoxygenation of furoxans to furazans is provided. Furoxans can be reduced in a variety of ways, depending upon the conditions used. It includes: (1) catalytic hydrogenation, (2) reduction with complex hydrides, (3) reduction with phosphorus compounds, (4) reduction with dissolving metals and metal ions, (5) electrochemical and other reducing methods. The chapter considers the principal substituent groups on the furoxan ring and the reactions they undergo.","author":[{"dropping-particle":"","family":"Gasco","given":"A","non-dropping-particle":"","parse-names":false,"suffix":""},{"dropping-particle":"","family":"Boulton","given":"A J","non-dropping-particle":"","parse-names":false,"suffix":""}],"collection-title":"Advances in Heterocyclic Chemistry","container-title":"Advances in Heterocyclic Chemistry","editor":[{"dropping-particle":"","family":"Katritzky","given":"A R","non-dropping-particle":"","parse-names":false,"suffix":""},{"dropping-particle":"","family":"Boulton","given":"A J","non-dropping-particle":"","parse-names":false,"suffix":""}],"id":"ITEM-2","issued":{"date-parts":[["1981"]]},"page":"251-340","publisher":"Academic Press","publisher-place":"London","title":"Furoxans and Benzofuroxans","type":"chapter","volume":"29"},"uris":["http://www.mendeley.com/documents/?uuid=1912dc07-d6fa-4bf6-91b0-fe5714005288","http://www.mendeley.com/documents/?uuid=ba6e36ea-ae88-4fa9-9732-8f4e1e04cb98","http://www.mendeley.com/documents/?uuid=2a5a28ae-9e93-41ae-b68d-acb275a55e5c"]}],"mendeley":{"formattedCitation":"[16,62]","manualFormatting":"[130, 131]","plainTextFormattedCitation":"[16,62]","previouslyFormattedCitation":"A.J. Botlton and P.B. Ghosh, ‘Benzofuroxans’, in &lt;i&gt;Advances in Heterocyclic Chemistry&lt;/i&gt;, ed. by A R Katritzky and A J Boulton, Advances in Heterocyclic Chemistry (London: Academic Press, 1969), &lt;span style=\"font-variant:small-caps;\"&gt;x&lt;/span&gt;, 1–41 &lt;https://doi.org/https://doi.org/10.1016/S0065-2725(08)60494-8&gt;; Gasco and Boulton, &lt;span style=\"font-variant:small-caps;\"&gt;xxix&lt;/span&gt;."},"properties":{"noteIndex":0},"schema":"https://github.com/citation-style-language/schema/raw/master/csl-citation.json"}</w:instrText>
      </w:r>
      <w:r w:rsidR="00444352">
        <w:rPr>
          <w:rStyle w:val="aff8"/>
        </w:rPr>
        <w:fldChar w:fldCharType="separate"/>
      </w:r>
      <w:r w:rsidR="00444352">
        <w:rPr>
          <w:noProof/>
        </w:rPr>
        <w:t>[</w:t>
      </w:r>
      <w:r w:rsidR="00901B61">
        <w:rPr>
          <w:noProof/>
          <w:lang w:val="kk-KZ"/>
        </w:rPr>
        <w:t>62</w:t>
      </w:r>
      <w:r w:rsidR="00444352">
        <w:rPr>
          <w:noProof/>
        </w:rPr>
        <w:t>]</w:t>
      </w:r>
      <w:r w:rsidR="00444352">
        <w:rPr>
          <w:rStyle w:val="aff8"/>
        </w:rPr>
        <w:fldChar w:fldCharType="end"/>
      </w:r>
      <w:r w:rsidR="007C077D">
        <w:rPr>
          <w:lang w:val="kk-KZ"/>
        </w:rPr>
        <w:t xml:space="preserve"> </w:t>
      </w:r>
      <w:r w:rsidR="00141624">
        <w:rPr>
          <w:lang w:val="kk-KZ"/>
        </w:rPr>
        <w:t xml:space="preserve">және Катрицкий А.Р. </w:t>
      </w:r>
      <w:r w:rsidR="00444352">
        <w:rPr>
          <w:rStyle w:val="aff8"/>
        </w:rPr>
        <w:fldChar w:fldCharType="begin" w:fldLock="1"/>
      </w:r>
      <w:r w:rsidR="00444352">
        <w:instrText>ADDIN CSL_CITATION {"citationItems":[{"id":"ITEM-1","itemData":{"DOI":"10.3987/REV-92-SR2","ISBN":"0385-5414","ISSN":"03855414","abstract":"Heterocyclic rearrangements of benzofuroxans, benzotriazoles, furoxans, 1,2,4-oxadiazoles, benzofuroxans, anthranils, triazoles, benzotriazoles, isoxazoles and some related compounds are reviewed in connection with the problem of benzofuroxan ring chain tautomerism. Both mono- and bicyclic rearrangements of these five-membered heterocycles and their benzo-derivatives, and related heterocyclic transformations are discussed with an emphasis on the most relevant earlier and recent studies.","author":[{"dropping-particle":"","family":"Katritzky","given":"Alan R.","non-dropping-particle":"","parse-names":false,"suffix":""},{"dropping-particle":"","family":"Gordeev","given":"Mikhail F.","non-dropping-particle":"","parse-names":false,"suffix":""}],"container-title":"Heterocycles","id":"ITEM-1","issued":{"date-parts":[["1993"]]},"page":"483-518","title":"Heterocyclic rearrangements of benzofuroxans and related compounds","type":"article-journal","volume":"35"},"uris":["http://www.mendeley.com/documents/?uuid=51c8fcfb-ddc0-4ed1-81a5-c7fbd1730012","http://www.mendeley.com/documents/?uuid=c22cff2f-18a5-4ed0-87f3-c7e49a796cc3","http://www.mendeley.com/documents/?uuid=551c36df-ad9d-426f-b853-81c70b83f9f8"]}],"mendeley":{"formattedCitation":"[63]","plainTextFormattedCitation":"[63]","previouslyFormattedCitation":"Alan R. Katritzky and Mikhail F. Gordeev, ‘Heterocyclic Rearrangements of Benzofuroxans and Related Compounds’, &lt;i&gt;Heterocycles&lt;/i&gt;, 35 (1993), 483–518 &lt;https://doi.org/10.3987/REV-92-SR2&gt;."},"properties":{"noteIndex":0},"schema":"https://github.com/citation-style-language/schema/raw/master/csl-citation.json"}</w:instrText>
      </w:r>
      <w:r w:rsidR="00444352">
        <w:rPr>
          <w:rStyle w:val="aff8"/>
        </w:rPr>
        <w:fldChar w:fldCharType="separate"/>
      </w:r>
      <w:r w:rsidR="00444352" w:rsidRPr="00444352">
        <w:rPr>
          <w:noProof/>
        </w:rPr>
        <w:t>[63]</w:t>
      </w:r>
      <w:r w:rsidR="00444352">
        <w:rPr>
          <w:rStyle w:val="aff8"/>
        </w:rPr>
        <w:fldChar w:fldCharType="end"/>
      </w:r>
      <w:r w:rsidR="007C077D">
        <w:rPr>
          <w:lang w:val="kk-KZ"/>
        </w:rPr>
        <w:t xml:space="preserve"> </w:t>
      </w:r>
      <w:r w:rsidR="00141624">
        <w:rPr>
          <w:lang w:val="kk-KZ"/>
        </w:rPr>
        <w:t xml:space="preserve">еңбектерінде </w:t>
      </w:r>
      <w:r w:rsidR="007C077D">
        <w:rPr>
          <w:lang w:val="kk-KZ"/>
        </w:rPr>
        <w:t xml:space="preserve">жарияланған. Бензофуроксандардың </w:t>
      </w:r>
      <w:r w:rsidR="00402C10">
        <w:rPr>
          <w:lang w:val="kk-KZ"/>
        </w:rPr>
        <w:t xml:space="preserve">фармакологиялық </w:t>
      </w:r>
      <w:r w:rsidR="00B22D0A">
        <w:rPr>
          <w:lang w:val="kk-KZ"/>
        </w:rPr>
        <w:t xml:space="preserve">қасиеттері мен </w:t>
      </w:r>
      <w:r w:rsidR="00B702E0">
        <w:rPr>
          <w:lang w:val="kk-KZ"/>
        </w:rPr>
        <w:t xml:space="preserve">биохимиялық белсенділігі </w:t>
      </w:r>
      <w:r w:rsidR="00BB5412" w:rsidRPr="00FD3F76">
        <w:rPr>
          <w:lang w:val="kk-KZ"/>
        </w:rPr>
        <w:t xml:space="preserve">1981 </w:t>
      </w:r>
      <w:r w:rsidR="00FD3F76">
        <w:rPr>
          <w:lang w:val="kk-KZ"/>
        </w:rPr>
        <w:t>жылдан бастап зерттеле бастады</w:t>
      </w:r>
      <w:r w:rsidR="00237C00">
        <w:rPr>
          <w:lang w:val="kk-KZ"/>
        </w:rPr>
        <w:t xml:space="preserve"> </w:t>
      </w:r>
      <w:r w:rsidR="00444352">
        <w:rPr>
          <w:rStyle w:val="aff8"/>
        </w:rPr>
        <w:fldChar w:fldCharType="begin" w:fldLock="1"/>
      </w:r>
      <w:r w:rsidR="00444352" w:rsidRPr="00CE4511">
        <w:rPr>
          <w:lang w:val="kk-KZ"/>
        </w:rPr>
        <w:instrText>ADDIN CSL_CITATION {"citationItems":[{"id":"ITEM-1","itemData":{"DOI":"10.2174/157017811794697412","ISSN":"15701786","abstract":"A close relationship between the superelectrophilic reactivity of a large set of nitrobenzofuroxans and related 10</w:instrText>
      </w:r>
      <w:r w:rsidR="00444352">
        <w:instrText>π</w:instrText>
      </w:r>
      <w:r w:rsidR="00444352" w:rsidRPr="00CE4511">
        <w:rPr>
          <w:lang w:val="kk-KZ"/>
        </w:rPr>
        <w:instrText xml:space="preserve">-heteroaromatics (nitrobenzofurazans, nitrobenzotriazoles, nitrotetrazolopyridines..) and the high propensity of these compounds to contribute to a variety of Diels-Alder processes has been experimentally established. This relationship suggests that most of the corresponding cycloadditions must be strongly polar processes. In this paper, it is shown that this important mechanistic outcome is fully supported by an analysis of the reactions on the basis of the reactivity descriptors defined by Parr within the DFT theory, namely the global electrophilicity parameter </w:instrText>
      </w:r>
      <w:r w:rsidR="00444352">
        <w:instrText>ω</w:instrText>
      </w:r>
      <w:r w:rsidR="00444352" w:rsidRPr="00CE4511">
        <w:rPr>
          <w:lang w:val="kk-KZ"/>
        </w:rPr>
        <w:instrText xml:space="preserve"> (and the related </w:instrText>
      </w:r>
      <w:r w:rsidR="00444352">
        <w:instrText>δ</w:instrText>
      </w:r>
      <w:r w:rsidR="00444352" w:rsidRPr="00CE4511">
        <w:rPr>
          <w:lang w:val="kk-KZ"/>
        </w:rPr>
        <w:instrText>Nmax parameter) and the local electrophilicity parameter (</w:instrText>
      </w:r>
      <w:r w:rsidR="00444352">
        <w:instrText>ω</w:instrText>
      </w:r>
      <w:r w:rsidR="00444352" w:rsidRPr="00CE4511">
        <w:rPr>
          <w:lang w:val="kk-KZ"/>
        </w:rPr>
        <w:instrText xml:space="preserve"> k ). © 2011 Bentham Science Publishers Ltd.","author":[{"dropping-particle":"","family":"Lakhdar","given":"S.","non-dropping-particle":"","parse-names":false,"suffix":""},{"dropping-particle":"","family":"Berionni","given":"G.","non-dropping-particle":"","parse-names":false,"suffix":""},{"dropping-particle":"","family":"Goumont","given":"R.","non-dropping-particle":"","parse-names":false,"suffix":""},{"dropping-particle":"","family":"Terrier","given":"F.","non-dropping-particle":"","parse</w:instrText>
      </w:r>
      <w:r w:rsidR="00444352">
        <w:instrText>-names":false,"suffix":""}],"container-title":"Letters in Organic Chemistry","id":"ITEM-1","issue":"2","issued":{"date-parts":[["2011"]]},"title":"Understanding the diels-alder reactivity of superelectrophilic nitrobenzofuroxans and related 10π-heteroaromatics through DFT-based electrophilicity","type":"article-journal","volume":"8"},"uris":["http://www.mendeley.com/documents/?uuid=f04e55f8-f25e-328e-ada6-c010d6790c4a","http://www.mendeley.com/documents/?uuid=b7b3c6f8-0991-4fc9-b975-17239bc34c1c","http://www.mendeley.com/documents/?uuid=c543ca54-cdc6-4610-8bb2-433da00ded74"]},{"id":"ITEM-2","itemData":{"DOI":"10.1016/j.tet.2009.11.071","ISSN":"00404020","abstract":"The nucleophilic aromatic substitutions of 7-chloro-4,6-dinitrobenzofurazan (DNBZ-Cl) and 7-chloro-4,6-dinitrobenzofuroxan (DNBF-Cl) with a series of differently substituted indolizines (5a-f) and a series of dihyropyrroloisoquinolines (11a-f) have been investigated. In accord with previous reports emphasizing the superelectrophilic character of these compounds in σ-complexation processes, DNBZ-Cl and DNBF-Cl react very readily and quantitatively with the weak carbon nucleophiles 5a-f and 11a-f at room temperature in acetonitrile. In the case of DNBZ-Cl, the resulting products (7Z,a-f and 12Z,a-f) are those expected from the displacement of the chlorine atom through a S E Ar-S N Ar mechanism. A significant result is that these compounds, despite the lack of coplanarity of the two rings, are characterized by an intense intramolecular charge transfer between the donor pyrrole-type moiety and the electron-deficient acceptor DNBZ moiety. Contrasting with this behaviour, the DNBF-Cl reactions show a totally different pattern, proceeding with loss of the N-oxide functionality and expansion of the pyrrole moiety to afford stable zwitterionic spiro adducts (8F,a-f and 13F,a-f) of a so far unknown type. Rapid NMR recordings have revealed that the formation of these adducts occurs after initial formation of the expected substitution products 7F,a-f and 12F,a-f. A mechanism accounting for the overall rearrangement leading to the spirobenzofurazan adducts is suggested. It is based on an initial nucleophilic attack of the oxygen atom of the N-oxide functionality at the electron-deficient and strongly olefinic C-C coupling bond generated by the aforementioned intramolecular charge transfer. This results in the formation of an unstable five-membered isoxazole ring whose decomposition goes along with loss of the N-oxide functionality and enlargement of the pyrrole moiety into a pyridine one. Also discussed are the factors accounting for the high thermodynamic stability of the spiro adducts, and their relevance to the stability of previously reported spiro adducts. © 2009 Elsevier Ltd. All rights reserved.","author":[{"dropping-particle":"","family":"Tatarov","given":"Artem","non-dropping-particle":"","parse-names":false,"suffix":""},{"dropping-particle":"","family":"Kurbatov","given":"Serguey","non-dropping-particle":"","parse-names":false,"suffix":""},{"dropping-particle":"","family":"Borodkin","given":"Gennady","non-dropping-particle":"","parse-names":false,"suffix":""},{"dropping-particle":"","family":"Goumont","given":"Régis","non-dropping-particle":"","parse-names":false,"suffix":""},{"dropping-particle":"","family":"Terrier","given":"François","non-dropping-particle":"","parse-names":false,"suffix":""}],"container-title":"Tetrahedron","id":"ITEM-2","issue":"4","issued":{"date-parts":[["2010","1"]]},"page":"995-1006","title":"SEAr–SNAr couplings of indolizines and related pyrrole derivatives with superelectrophilic nitrobenzoxadiazoles","type":"article-journal","volume":"66"},"uris":["http://www.mendeley.com/documents/?uuid=06b9a0d1-04b2-4a2b-859e-ffb7e04a1061","http://www.mendeley.com/documents/?uuid=67b11b32-e9b0-45cc-9dca-139b91058f63","http://www.mendeley.com/documents/?uuid=6760bf0a-db1d-4781-8938-22a377d04b16"]}],"mendeley":{"formattedCitation":"[64,65]","manualFormatting":"[133, 134]","plainTextFormattedCitation":"[64,65]","previouslyFormattedCitation":"S. Lakhdar and others, ‘Understanding the Diels-Alder Reactivity of Superelectrophilic Nitrobenzofuroxans and Related 10π-Heteroaromatics through DFT-Based Electrophilicity’, &lt;i&gt;Letters in Organic Chemistry&lt;/i&gt;, 8.2 (2011) &lt;https://doi.org/10.2174/157017811794697412&gt;; Artem Tatarov and others, ‘SEAr–SNAr Couplings of Indolizines and Related Pyrrole Derivatives with Superelectrophilic Nitrobenzoxadiazoles’, &lt;i&gt;Tetrahedron&lt;/i&gt;, 66.4 (2010), 995–1006 &lt;https://doi.org/10.1016/j.tet.2009.11.071&gt;."},"properties":{"noteIndex":0},"schema":"https://github.com/citation-style-language/schema/raw/master/csl-citation.json"}</w:instrText>
      </w:r>
      <w:r w:rsidR="00444352">
        <w:rPr>
          <w:rStyle w:val="aff8"/>
        </w:rPr>
        <w:fldChar w:fldCharType="separate"/>
      </w:r>
      <w:r w:rsidR="00444352">
        <w:rPr>
          <w:noProof/>
        </w:rPr>
        <w:t>[</w:t>
      </w:r>
      <w:r w:rsidR="00901B61">
        <w:rPr>
          <w:noProof/>
          <w:lang w:val="kk-KZ"/>
        </w:rPr>
        <w:t>64</w:t>
      </w:r>
      <w:r w:rsidR="00444352">
        <w:rPr>
          <w:noProof/>
        </w:rPr>
        <w:t xml:space="preserve">, </w:t>
      </w:r>
      <w:r w:rsidR="00901B61">
        <w:rPr>
          <w:noProof/>
          <w:lang w:val="kk-KZ"/>
        </w:rPr>
        <w:t>65</w:t>
      </w:r>
      <w:r w:rsidR="00444352">
        <w:rPr>
          <w:noProof/>
        </w:rPr>
        <w:t>]</w:t>
      </w:r>
      <w:r w:rsidR="00444352">
        <w:rPr>
          <w:rStyle w:val="aff8"/>
        </w:rPr>
        <w:fldChar w:fldCharType="end"/>
      </w:r>
      <w:r w:rsidR="00FD3F76">
        <w:rPr>
          <w:lang w:val="kk-KZ"/>
        </w:rPr>
        <w:t xml:space="preserve">. </w:t>
      </w:r>
      <w:r w:rsidR="00737DEA">
        <w:rPr>
          <w:lang w:val="kk-KZ"/>
        </w:rPr>
        <w:t xml:space="preserve">1981 жылы </w:t>
      </w:r>
      <w:r w:rsidR="00420CB2">
        <w:rPr>
          <w:lang w:val="kk-KZ"/>
        </w:rPr>
        <w:t xml:space="preserve">Гош Р., Терней Б. </w:t>
      </w:r>
      <w:r w:rsidR="00901B61">
        <w:rPr>
          <w:lang w:val="kk-KZ"/>
        </w:rPr>
        <w:t>ж</w:t>
      </w:r>
      <w:r w:rsidR="00DB493C">
        <w:rPr>
          <w:lang w:val="kk-KZ"/>
        </w:rPr>
        <w:t xml:space="preserve">әне Уайтхаус М. </w:t>
      </w:r>
      <w:r w:rsidR="00444352">
        <w:rPr>
          <w:rStyle w:val="aff8"/>
        </w:rPr>
        <w:fldChar w:fldCharType="begin" w:fldLock="1"/>
      </w:r>
      <w:r w:rsidR="00444352" w:rsidRPr="00CE4511">
        <w:rPr>
          <w:lang w:val="kk-KZ"/>
        </w:rPr>
        <w:instrText>ADDIN CSL_CITATION {"citationItems":[{"id":"ITEM-1","itemData":{"ISSN":"0198-6325 (Print)","PMID":"7050563","author":[{"dropping-particle":"","family":"Ghosh","given":"P","non-dropping-particle":"","parse-names":false,"suffix":""},{"dropping-particle":"","family":"Ternai","given":"B","non-dropping-particle":"","parse-names":false,"suffix":""},{"dropping-particle":"","family":"Whitehouse","given":"M","non-dropping-particle":"","parse-names":false,"suffix":""}],"container-title":"Medicinal research reviews","id":"ITEM-1","issue":"2","issued":{"date-parts":[["1981"]]},"language":"eng","page":"159-187","publisher-place":"United States","title":"Benzofurazans and benzofuroxans: biochemical and pharmacological properties","type":"article-journal","volume":"1"},"uris":["http://www.mendeley.com/documents/?uuid=0083bc30-14a0-42f3-b991-64c6a9258b19","http://www.mendeley.com/documents/?uuid=751073f9-722d-46c5-b928-6f3d73d55aa0","http://www.mendeley.com/documents/?uuid=4cd13576-9834-4982-951d-09f982df0a54"]}],"mendeley":{"formattedCitation":"[66]","plainTextFormattedCitation":"[66]","previouslyFormattedCitation":"P Ghosh, B Ternai, and M Whitehouse, ‘Benzofurazans and Benzofuroxans: Biochemical and Pharmacological Properties’, &lt;i&gt;Medicinal Research Reviews&lt;/i&gt;, 1.2 (1981), 159–87."},"properties":{"noteIndex":0},"schema":"https://github.com/citation-style-language/schema/raw/master/csl-citation.json"}</w:instrText>
      </w:r>
      <w:r w:rsidR="00444352">
        <w:rPr>
          <w:rStyle w:val="aff8"/>
        </w:rPr>
        <w:fldChar w:fldCharType="separate"/>
      </w:r>
      <w:r w:rsidR="00444352" w:rsidRPr="00CE4511">
        <w:rPr>
          <w:bCs/>
          <w:noProof/>
          <w:lang w:val="kk-KZ"/>
        </w:rPr>
        <w:t>[66]</w:t>
      </w:r>
      <w:r w:rsidR="00444352">
        <w:rPr>
          <w:rStyle w:val="aff8"/>
        </w:rPr>
        <w:fldChar w:fldCharType="end"/>
      </w:r>
      <w:r w:rsidR="00846E7D">
        <w:rPr>
          <w:lang w:val="kk-KZ"/>
        </w:rPr>
        <w:t xml:space="preserve"> </w:t>
      </w:r>
      <w:r w:rsidR="00DB493C">
        <w:rPr>
          <w:lang w:val="kk-KZ"/>
        </w:rPr>
        <w:t xml:space="preserve">алғаш рет </w:t>
      </w:r>
      <w:r w:rsidR="009B110C">
        <w:rPr>
          <w:lang w:val="kk-KZ"/>
        </w:rPr>
        <w:t xml:space="preserve">бензофуроксандардың биохимиялық белсенділігін кеңінен </w:t>
      </w:r>
      <w:r w:rsidR="00846E7D">
        <w:rPr>
          <w:lang w:val="kk-KZ"/>
        </w:rPr>
        <w:t xml:space="preserve">зерттейтін мақала жариялады. </w:t>
      </w:r>
      <w:r w:rsidR="00254073">
        <w:rPr>
          <w:lang w:val="kk-KZ"/>
        </w:rPr>
        <w:t>Соңғы онжылды</w:t>
      </w:r>
      <w:r w:rsidR="00FA3E66">
        <w:rPr>
          <w:lang w:val="kk-KZ"/>
        </w:rPr>
        <w:t xml:space="preserve">қта </w:t>
      </w:r>
      <w:r w:rsidR="005F3F78">
        <w:rPr>
          <w:lang w:val="kk-KZ"/>
        </w:rPr>
        <w:t>бактери</w:t>
      </w:r>
      <w:r w:rsidR="00F94DC4">
        <w:rPr>
          <w:lang w:val="kk-KZ"/>
        </w:rPr>
        <w:t>яға</w:t>
      </w:r>
      <w:r w:rsidR="003D49CE">
        <w:rPr>
          <w:lang w:val="kk-KZ"/>
        </w:rPr>
        <w:t xml:space="preserve">, </w:t>
      </w:r>
      <w:r w:rsidR="00B70164">
        <w:rPr>
          <w:lang w:val="kk-KZ"/>
        </w:rPr>
        <w:t>саңырауқұлаққа, лейкозға</w:t>
      </w:r>
      <w:r w:rsidR="00451A23">
        <w:rPr>
          <w:lang w:val="kk-KZ"/>
        </w:rPr>
        <w:t xml:space="preserve"> қарсы</w:t>
      </w:r>
      <w:r w:rsidR="00B70164">
        <w:rPr>
          <w:lang w:val="kk-KZ"/>
        </w:rPr>
        <w:t xml:space="preserve">, акарицидтік және иммуносупрессивті </w:t>
      </w:r>
      <w:r w:rsidR="00CB1A51">
        <w:rPr>
          <w:lang w:val="kk-KZ"/>
        </w:rPr>
        <w:t xml:space="preserve">қасиеттерді қоса алғанда, биологиялық </w:t>
      </w:r>
      <w:r w:rsidR="00451A23">
        <w:rPr>
          <w:lang w:val="kk-KZ"/>
        </w:rPr>
        <w:t xml:space="preserve">белсенділіктің кең спектрін көрсететін бензофуроксан туындыларының үлкен саны зерттелді және сипатталды. </w:t>
      </w:r>
    </w:p>
    <w:p w14:paraId="19C7A982" w14:textId="7B2DD8C8" w:rsidR="009026FE" w:rsidRPr="004B28AD" w:rsidRDefault="008C39D1" w:rsidP="000E27FE">
      <w:pPr>
        <w:spacing w:line="240" w:lineRule="auto"/>
        <w:ind w:firstLine="709"/>
        <w:rPr>
          <w:lang w:val="kk-KZ" w:bidi="ru-RU"/>
        </w:rPr>
      </w:pPr>
      <w:r>
        <w:rPr>
          <w:lang w:val="kk-KZ" w:bidi="ru-RU"/>
        </w:rPr>
        <w:t>Б</w:t>
      </w:r>
      <w:r w:rsidRPr="008C39D1">
        <w:rPr>
          <w:lang w:val="kk-KZ" w:bidi="ru-RU"/>
        </w:rPr>
        <w:t>ензофуроксандардың синтетикалық әлеуеті</w:t>
      </w:r>
      <w:r>
        <w:rPr>
          <w:lang w:val="kk-KZ" w:bidi="ru-RU"/>
        </w:rPr>
        <w:t xml:space="preserve"> - ф</w:t>
      </w:r>
      <w:r w:rsidR="002A0CAF">
        <w:rPr>
          <w:lang w:val="kk-KZ" w:bidi="ru-RU"/>
        </w:rPr>
        <w:t>уроксан сақинасын сақтай отырып</w:t>
      </w:r>
      <w:r w:rsidR="00C146EC">
        <w:rPr>
          <w:lang w:val="kk-KZ" w:bidi="ru-RU"/>
        </w:rPr>
        <w:t xml:space="preserve"> </w:t>
      </w:r>
      <w:r w:rsidR="00D34C0A">
        <w:rPr>
          <w:lang w:val="kk-KZ" w:bidi="ru-RU"/>
        </w:rPr>
        <w:t xml:space="preserve">құрылымына </w:t>
      </w:r>
      <w:r w:rsidR="00851305">
        <w:rPr>
          <w:lang w:val="kk-KZ" w:bidi="ru-RU"/>
        </w:rPr>
        <w:t xml:space="preserve">биологиялық белсенділіктің пайда болуына </w:t>
      </w:r>
      <w:r w:rsidR="0074512D">
        <w:rPr>
          <w:lang w:val="kk-KZ" w:bidi="ru-RU"/>
        </w:rPr>
        <w:t>жауапты</w:t>
      </w:r>
      <w:r w:rsidR="00F15C0F">
        <w:rPr>
          <w:lang w:val="kk-KZ" w:bidi="ru-RU"/>
        </w:rPr>
        <w:t xml:space="preserve"> </w:t>
      </w:r>
      <w:r w:rsidR="0074512D">
        <w:rPr>
          <w:lang w:val="kk-KZ" w:bidi="ru-RU"/>
        </w:rPr>
        <w:t xml:space="preserve">әртүрлі фармакофор топтарын </w:t>
      </w:r>
      <w:r w:rsidR="00E5272C">
        <w:rPr>
          <w:lang w:val="kk-KZ" w:bidi="ru-RU"/>
        </w:rPr>
        <w:t>енгізудің жеңілдігіне</w:t>
      </w:r>
      <w:r w:rsidR="00F752AF">
        <w:rPr>
          <w:lang w:val="kk-KZ" w:bidi="ru-RU"/>
        </w:rPr>
        <w:t xml:space="preserve">, </w:t>
      </w:r>
      <w:r w:rsidR="00B85B39" w:rsidRPr="00B85B39">
        <w:rPr>
          <w:lang w:val="kk-KZ" w:bidi="ru-RU"/>
        </w:rPr>
        <w:t>сонымен қатар</w:t>
      </w:r>
      <w:r w:rsidR="00AA4561">
        <w:rPr>
          <w:lang w:val="kk-KZ" w:bidi="ru-RU"/>
        </w:rPr>
        <w:t xml:space="preserve"> </w:t>
      </w:r>
      <w:r w:rsidR="00B85B39" w:rsidRPr="00B85B39">
        <w:rPr>
          <w:lang w:val="kk-KZ" w:bidi="ru-RU"/>
        </w:rPr>
        <w:t xml:space="preserve">құрамында NO </w:t>
      </w:r>
      <w:r w:rsidR="006C10C1">
        <w:rPr>
          <w:lang w:val="kk-KZ" w:bidi="ru-RU"/>
        </w:rPr>
        <w:t xml:space="preserve">доноры бар гетероциклді </w:t>
      </w:r>
      <w:r w:rsidR="000A527B">
        <w:rPr>
          <w:lang w:val="kk-KZ" w:bidi="ru-RU"/>
        </w:rPr>
        <w:t xml:space="preserve">қосылыстардың әртүрлі кластарының </w:t>
      </w:r>
      <w:r w:rsidR="004B7488">
        <w:rPr>
          <w:lang w:val="kk-KZ" w:bidi="ru-RU"/>
        </w:rPr>
        <w:t>кең ауқымын алуға байланысты</w:t>
      </w:r>
      <w:r w:rsidR="00472287">
        <w:rPr>
          <w:lang w:val="kk-KZ" w:bidi="ru-RU"/>
        </w:rPr>
        <w:t xml:space="preserve"> </w:t>
      </w:r>
      <w:r w:rsidR="00860A79">
        <w:rPr>
          <w:lang w:val="kk-KZ" w:bidi="ru-RU"/>
        </w:rPr>
        <w:t xml:space="preserve">оларды пайдалы қасиеттері бар </w:t>
      </w:r>
      <w:r w:rsidR="001A25F7">
        <w:rPr>
          <w:lang w:val="kk-KZ" w:bidi="ru-RU"/>
        </w:rPr>
        <w:t xml:space="preserve">қосылыстарды мақсатты түрде синтездеу үшін пайдаланудың үлкен перспективаларын анықтайды. </w:t>
      </w:r>
      <w:r w:rsidR="004B7488">
        <w:rPr>
          <w:lang w:val="kk-KZ" w:bidi="ru-RU"/>
        </w:rPr>
        <w:t xml:space="preserve"> </w:t>
      </w:r>
    </w:p>
    <w:p w14:paraId="1BBEA949" w14:textId="3A57CB0C" w:rsidR="009026FE" w:rsidRPr="004B28AD" w:rsidRDefault="006359E5" w:rsidP="000E27FE">
      <w:pPr>
        <w:spacing w:line="240" w:lineRule="auto"/>
        <w:ind w:firstLine="709"/>
        <w:rPr>
          <w:lang w:val="kk-KZ"/>
        </w:rPr>
      </w:pPr>
      <w:r>
        <w:rPr>
          <w:lang w:val="kk-KZ"/>
        </w:rPr>
        <w:t>Қазіргі уақытта</w:t>
      </w:r>
      <w:r w:rsidR="00E02AD6">
        <w:rPr>
          <w:lang w:val="kk-KZ"/>
        </w:rPr>
        <w:t xml:space="preserve"> медици</w:t>
      </w:r>
      <w:r w:rsidR="00532D9E">
        <w:rPr>
          <w:lang w:val="kk-KZ"/>
        </w:rPr>
        <w:t>н</w:t>
      </w:r>
      <w:r w:rsidR="00E02AD6">
        <w:rPr>
          <w:lang w:val="kk-KZ"/>
        </w:rPr>
        <w:t>алық хими</w:t>
      </w:r>
      <w:r w:rsidR="00005DAD">
        <w:rPr>
          <w:lang w:val="kk-KZ"/>
        </w:rPr>
        <w:t xml:space="preserve">ктердің </w:t>
      </w:r>
      <w:r w:rsidR="00E67751">
        <w:rPr>
          <w:lang w:val="kk-KZ"/>
        </w:rPr>
        <w:t xml:space="preserve">негізгі күш-жігері белгілі дәрілік қосылыспен </w:t>
      </w:r>
      <w:r w:rsidR="00C71893">
        <w:rPr>
          <w:lang w:val="kk-KZ"/>
        </w:rPr>
        <w:t xml:space="preserve">немесе </w:t>
      </w:r>
      <w:r w:rsidR="00B507EB">
        <w:rPr>
          <w:lang w:val="kk-KZ"/>
        </w:rPr>
        <w:t xml:space="preserve">сәйкес </w:t>
      </w:r>
      <w:r w:rsidR="0055048C">
        <w:rPr>
          <w:lang w:val="kk-KZ"/>
        </w:rPr>
        <w:t xml:space="preserve">линкер арқылы әлеуетті фармакоформен </w:t>
      </w:r>
      <w:r w:rsidR="00AE4C0B">
        <w:rPr>
          <w:lang w:val="kk-KZ"/>
        </w:rPr>
        <w:t xml:space="preserve">байланысқан </w:t>
      </w:r>
      <w:r w:rsidR="00AE4C0B" w:rsidRPr="00AE4C0B">
        <w:rPr>
          <w:lang w:val="kk-KZ"/>
        </w:rPr>
        <w:t>NO-</w:t>
      </w:r>
      <w:r w:rsidR="00AE4C0B">
        <w:rPr>
          <w:lang w:val="kk-KZ"/>
        </w:rPr>
        <w:t>донор</w:t>
      </w:r>
      <w:r w:rsidR="00D9513B">
        <w:rPr>
          <w:lang w:val="kk-KZ"/>
        </w:rPr>
        <w:t>лы</w:t>
      </w:r>
      <w:r w:rsidR="00AE4C0B">
        <w:rPr>
          <w:lang w:val="kk-KZ"/>
        </w:rPr>
        <w:t xml:space="preserve"> </w:t>
      </w:r>
      <w:r w:rsidR="009B287C">
        <w:rPr>
          <w:lang w:val="kk-KZ"/>
        </w:rPr>
        <w:t>фуроксан тобы бар гибридті дәрілік п</w:t>
      </w:r>
      <w:r w:rsidR="00EF05CB">
        <w:rPr>
          <w:lang w:val="kk-KZ"/>
        </w:rPr>
        <w:t>репараттарды құруға бағытталды.</w:t>
      </w:r>
    </w:p>
    <w:p w14:paraId="7C710CD0" w14:textId="3DCCCC8A" w:rsidR="009026FE" w:rsidRPr="00F27BE2" w:rsidRDefault="001254B7" w:rsidP="000E27FE">
      <w:pPr>
        <w:spacing w:line="240" w:lineRule="auto"/>
        <w:ind w:firstLine="709"/>
        <w:rPr>
          <w:lang w:val="kk-KZ"/>
        </w:rPr>
      </w:pPr>
      <w:r>
        <w:rPr>
          <w:lang w:val="kk-KZ"/>
        </w:rPr>
        <w:t>Соңғы</w:t>
      </w:r>
      <w:r w:rsidR="006359E5">
        <w:rPr>
          <w:lang w:val="kk-KZ"/>
        </w:rPr>
        <w:t xml:space="preserve"> жылдары ф</w:t>
      </w:r>
      <w:r w:rsidR="0089316C">
        <w:rPr>
          <w:lang w:val="kk-KZ"/>
        </w:rPr>
        <w:t xml:space="preserve">армакологиялық </w:t>
      </w:r>
      <w:r w:rsidR="00BB3FA8">
        <w:rPr>
          <w:lang w:val="kk-KZ"/>
        </w:rPr>
        <w:t xml:space="preserve">белсенді бензофуроксандарды функционализациялаудың бірнеше </w:t>
      </w:r>
      <w:r w:rsidR="00360A64">
        <w:rPr>
          <w:lang w:val="kk-KZ"/>
        </w:rPr>
        <w:t>тәсілдері әзірленді</w:t>
      </w:r>
      <w:r w:rsidR="00930440">
        <w:rPr>
          <w:lang w:val="kk-KZ"/>
        </w:rPr>
        <w:t>, яғни</w:t>
      </w:r>
      <w:r w:rsidR="00A24C3D">
        <w:rPr>
          <w:lang w:val="kk-KZ"/>
        </w:rPr>
        <w:t xml:space="preserve"> </w:t>
      </w:r>
      <w:r w:rsidR="00930440">
        <w:rPr>
          <w:lang w:val="kk-KZ"/>
        </w:rPr>
        <w:t>ф</w:t>
      </w:r>
      <w:r w:rsidR="001B4E00" w:rsidRPr="001B4E00">
        <w:rPr>
          <w:lang w:val="kk-KZ"/>
        </w:rPr>
        <w:t xml:space="preserve">армакофорлы аминдермен бензофуроксанкарбон қышқылының қосылысы  </w:t>
      </w:r>
      <w:r w:rsidR="00211D7D">
        <w:rPr>
          <w:lang w:val="kk-KZ"/>
        </w:rPr>
        <w:t xml:space="preserve">нәтижесінде </w:t>
      </w:r>
      <w:r w:rsidR="00F27BE2">
        <w:rPr>
          <w:lang w:val="kk-KZ"/>
        </w:rPr>
        <w:t>биологиялық белсенді</w:t>
      </w:r>
      <w:r w:rsidR="00D6780F">
        <w:rPr>
          <w:lang w:val="kk-KZ"/>
        </w:rPr>
        <w:t xml:space="preserve"> </w:t>
      </w:r>
      <w:r w:rsidR="004D507A">
        <w:rPr>
          <w:lang w:val="kk-KZ"/>
        </w:rPr>
        <w:t>амидтер қатары ал</w:t>
      </w:r>
      <w:r w:rsidR="00D6780F">
        <w:rPr>
          <w:lang w:val="kk-KZ"/>
        </w:rPr>
        <w:t>ынды,</w:t>
      </w:r>
      <w:r w:rsidR="002A5AA8">
        <w:rPr>
          <w:lang w:val="kk-KZ"/>
        </w:rPr>
        <w:t xml:space="preserve"> сәйкесінше </w:t>
      </w:r>
      <w:r w:rsidR="00803F5A">
        <w:rPr>
          <w:lang w:val="kk-KZ"/>
        </w:rPr>
        <w:t>олардың</w:t>
      </w:r>
      <w:r w:rsidR="004D507A">
        <w:rPr>
          <w:lang w:val="kk-KZ"/>
        </w:rPr>
        <w:t xml:space="preserve"> </w:t>
      </w:r>
      <w:r w:rsidR="002034D2">
        <w:rPr>
          <w:lang w:val="kk-KZ"/>
        </w:rPr>
        <w:t>тиоморфолин туындылары</w:t>
      </w:r>
      <w:r w:rsidR="005A239B">
        <w:rPr>
          <w:lang w:val="kk-KZ"/>
        </w:rPr>
        <w:t xml:space="preserve"> </w:t>
      </w:r>
      <w:r w:rsidR="00AD578A" w:rsidRPr="00AD578A">
        <w:rPr>
          <w:i/>
          <w:iCs/>
          <w:lang w:val="kk-KZ"/>
        </w:rPr>
        <w:t>Mycobacterium tuberculosis</w:t>
      </w:r>
      <w:r w:rsidR="00AD578A" w:rsidRPr="00AD578A">
        <w:rPr>
          <w:lang w:val="kk-KZ"/>
        </w:rPr>
        <w:t xml:space="preserve"> </w:t>
      </w:r>
      <w:r w:rsidR="00857F5A">
        <w:rPr>
          <w:lang w:val="kk-KZ"/>
        </w:rPr>
        <w:t>дәріге төзімді</w:t>
      </w:r>
      <w:r w:rsidR="000155BB">
        <w:rPr>
          <w:lang w:val="kk-KZ"/>
        </w:rPr>
        <w:t xml:space="preserve"> бактерия</w:t>
      </w:r>
      <w:r w:rsidR="00857F5A">
        <w:rPr>
          <w:lang w:val="kk-KZ"/>
        </w:rPr>
        <w:t xml:space="preserve"> </w:t>
      </w:r>
      <w:r w:rsidR="00F94C6C">
        <w:rPr>
          <w:lang w:val="kk-KZ"/>
        </w:rPr>
        <w:t xml:space="preserve">штаммдарына қарсы </w:t>
      </w:r>
      <w:r w:rsidR="00803F5A">
        <w:rPr>
          <w:lang w:val="kk-KZ"/>
        </w:rPr>
        <w:t xml:space="preserve">тамаша </w:t>
      </w:r>
      <w:r w:rsidR="00F94C6C">
        <w:rPr>
          <w:lang w:val="kk-KZ"/>
        </w:rPr>
        <w:t>антибактериалдық қасиет</w:t>
      </w:r>
      <w:r w:rsidR="00930440">
        <w:rPr>
          <w:lang w:val="kk-KZ"/>
        </w:rPr>
        <w:t>ке ие екендігі</w:t>
      </w:r>
      <w:r w:rsidR="00F94C6C">
        <w:rPr>
          <w:lang w:val="kk-KZ"/>
        </w:rPr>
        <w:t xml:space="preserve"> </w:t>
      </w:r>
      <w:r w:rsidR="009D79BB">
        <w:rPr>
          <w:lang w:val="kk-KZ"/>
        </w:rPr>
        <w:t>көрсет</w:t>
      </w:r>
      <w:r w:rsidR="00803F5A">
        <w:rPr>
          <w:lang w:val="kk-KZ"/>
        </w:rPr>
        <w:t>і</w:t>
      </w:r>
      <w:r w:rsidR="00930440">
        <w:rPr>
          <w:lang w:val="kk-KZ"/>
        </w:rPr>
        <w:t>лді</w:t>
      </w:r>
      <w:r w:rsidR="00901B61">
        <w:rPr>
          <w:lang w:val="kk-KZ"/>
        </w:rPr>
        <w:t> </w:t>
      </w:r>
      <w:r w:rsidR="00444352">
        <w:rPr>
          <w:rStyle w:val="aff8"/>
        </w:rPr>
        <w:fldChar w:fldCharType="begin" w:fldLock="1"/>
      </w:r>
      <w:r w:rsidR="00444352" w:rsidRPr="00444352">
        <w:rPr>
          <w:lang w:val="kk-KZ"/>
        </w:rPr>
        <w:instrText xml:space="preserve">ADDIN CSL_CITATION {"citationItems":[{"id":"ITEM-1","itemData":{"DOI":"10.1002/cmdc.202000899","ISSN":"1860-7179","abstract":"Tuberculosis (TB) is currently the leading cause of death related to infectious diseases worldwide, as reported by the World Health Organization. Moreover, the increasing number of multidrug‐resistant tuberculosis (MDR‐TB) cases has alarmed health agencies, warranting extensive efforts to discover novel drugs that are effective and also safe. In this study, 23 new compounds were synthesized and evaluated in vitro against the drug‐resistant strains of M. tuberculosis . The compound 6‐((3‐fluoro‐4‐thiomorpholinophenyl)carbamoyl)benzo[ c ][1,2,5]oxadiazole 1‐ N ‐oxide ( 5 b ) was particularly remarkable in this regard as it demonstrated MIC 90 values below 0.28 </w:instrText>
      </w:r>
      <w:r w:rsidR="00444352">
        <w:instrText>μ</w:instrText>
      </w:r>
      <w:r w:rsidR="00444352" w:rsidRPr="00444352">
        <w:rPr>
          <w:lang w:val="kk-KZ"/>
        </w:rPr>
        <w:instrText>M against all the MDR strains evaluated, thus suggesting that this compound might have a different mechanism of action. Benzofuroxans are an attractive new class of anti‐TB agents, exemplified by compound 5 b , with excellent potency against the replicating and drug‐resistant strains of M. tuberculosis .","author":[{"dropping-particle":"","family":"Fernandes","given":"Guilherme F. S.","non-dropping-particle":"","parse-names":false,"suffix":""},{"dropping-particle":"","family":"Campos","given":"Débora L.","non-dropping-particle":"","parse-names":false,"suffix":""},{"dropping-particle":"","family":"Silva","given":"Isabel C.","non-dropping-particle":"Da","parse-names":false,"suffix":""},{"dropping-particle":"","family":"Prates","given":"João L. B.","non-dropping-particle":"","parse-names":false,"suffix":""},{"dropping-particle":"","family":"Pavan","given":"Aline R.","non-dropping-particle":"","parse-names":false,"suffix":""},{"dropping-particle":"","family":"Pavan","given":"Fernando R.","non-dropping-particle":"","parse-names":false,"suffix":""},{"dropping-particle":"","family":"Santos","given":"Jean L.","non-dropping-particle":"Dos","parse-names":false,"suffix":""}],"container-title":"ChemMedChem","id":"ITEM-1","issue":"8","issued":{"date-parts":[["2021","4","20"]]},"page":"1268-1282","title":"Benzofuroxan Derivatives as Potent Agents against Multidrug‐Resistant Mycobacterium tuberculosis","type":"article-journal","volume":"16"},"uris":["http://www.mendeley.com/documents/?uuid=8611fedb-a4ff-4c94-bafb-aaf48f78dc60","http://www.mendeley.com/documents/?uuid=d479251a-8d5c-4e25-a1de-478ee5837d7c","http://www.mendeley.com/documents/?uuid=325aefd8-6987-4c9f-ba29-2d959763ccad"]}],"mendeley":{"formattedCitation":"[67]","plainTextFormattedCitation":"[67]","previouslyFormattedCitation":"Guilherme F. S. Fernandes and others, ‘Benzofuroxan Derivatives as Potent Agents against Multidrug‐Resistant Mycobacterium Tuberculosis’, &lt;i&gt;ChemMedChem&lt;/i&gt;, 16.8 (2021), 1268–82 &lt;https://doi.org/10.1002/cmdc.202000899&gt;."},"properties":{"noteIndex":0},"schema":"https://github.com/citation-style-language/schema/raw/master/csl-citation.json"}</w:instrText>
      </w:r>
      <w:r w:rsidR="00444352">
        <w:rPr>
          <w:rStyle w:val="aff8"/>
        </w:rPr>
        <w:fldChar w:fldCharType="separate"/>
      </w:r>
      <w:r w:rsidR="00444352" w:rsidRPr="00444352">
        <w:rPr>
          <w:bCs/>
          <w:noProof/>
          <w:lang w:val="kk-KZ"/>
        </w:rPr>
        <w:t>[67]</w:t>
      </w:r>
      <w:r w:rsidR="00444352">
        <w:rPr>
          <w:rStyle w:val="aff8"/>
        </w:rPr>
        <w:fldChar w:fldCharType="end"/>
      </w:r>
      <w:r w:rsidR="009026FE" w:rsidRPr="00F27BE2">
        <w:rPr>
          <w:lang w:val="kk-KZ"/>
        </w:rPr>
        <w:t xml:space="preserve">. </w:t>
      </w:r>
    </w:p>
    <w:p w14:paraId="180589B7" w14:textId="656932F2" w:rsidR="009026FE" w:rsidRPr="009867C9" w:rsidRDefault="001B7FB5" w:rsidP="000E27FE">
      <w:pPr>
        <w:spacing w:line="240" w:lineRule="auto"/>
        <w:ind w:firstLine="709"/>
        <w:rPr>
          <w:lang w:val="kk-KZ"/>
        </w:rPr>
      </w:pPr>
      <w:r w:rsidRPr="001B7FB5">
        <w:rPr>
          <w:lang w:val="kk-KZ"/>
        </w:rPr>
        <w:t xml:space="preserve">Нитрофуроксанохинолинді құрайтын </w:t>
      </w:r>
      <w:r w:rsidR="001A2744">
        <w:rPr>
          <w:lang w:val="kk-KZ"/>
        </w:rPr>
        <w:t>үш</w:t>
      </w:r>
      <w:r w:rsidRPr="001B7FB5">
        <w:rPr>
          <w:lang w:val="kk-KZ"/>
        </w:rPr>
        <w:t>- және тетрациклді сақиналы жүйелер осы сериядағы жаңа дәрі-дәрмекке үміткерлерді іздеу үшін пайдалы болуы мүмкін ерекше жоғары NO- донорлық қабілетін көрсетті</w:t>
      </w:r>
      <w:r w:rsidR="009867C9">
        <w:rPr>
          <w:lang w:val="kk-KZ"/>
        </w:rPr>
        <w:t xml:space="preserve"> </w:t>
      </w:r>
      <w:r w:rsidR="00444352">
        <w:rPr>
          <w:rStyle w:val="aff8"/>
        </w:rPr>
        <w:fldChar w:fldCharType="begin" w:fldLock="1"/>
      </w:r>
      <w:r w:rsidR="00444352" w:rsidRPr="00444352">
        <w:rPr>
          <w:lang w:val="kk-KZ"/>
        </w:rPr>
        <w:instrText>ADDIN CSL_CITATION {"citationItems":[{"id":"ITEM-1","itemData":{"DOI":"10.1016/j.niox.2019.08.007","ISSN":"10898603","author":[{"dropping-particle":"","family":"Fedik","given":"Nikita S.","non-dropping-particle":"","parse-names":false,"suffix":""},{"dropping-particle":"","family":"Kletskii","given":"Mikhail E.","non-dropping-particle":"","parse-names":false,"suffix":""},{"dropping-particle":"","family":"Burov","given":"Oleg N.","non-dropping-particle":"","parse-names":false,"suffix":""},{"dropping-particle":"V.","family":"Lisovin","given":"Anton","non-dropping-particle":"","parse-names":false,"suffix":""},{"dropping-particle":"V.","family":"Kurbatov","given":"Sergey","non-dropping-particle":"","parse-names":false,"suffix":""},{"dropping-particle":"","family":"Chistyakov","given":"Vladimir A.","non-dropping-particle":"","parse-names":false,"suffix":""},{"dropping-particle":"","family":"Morozov","given":"Pavel G.","non-dropping-particle":"","parse-names":false,"suffix":""}],"container-title":"Nitric Oxide","id":"ITEM-1","issued":{"date-parts":[["2019","12"]]},"page":"15-24","title":"Comprehensive study of nitrofuroxanoquinolines. New perspective donors of NO molecules","type":"article-journal","volume":"93"},"uris":["http://www.mendeley.com/documents/?uuid=ef763db6-7ecb-4c48-b942-8f45a62c300b","http://www.mendeley.com/documents/?uuid=e08cd84e-4053-4b0c-8427-bae4ade5e44c","http://www.mendeley.com/documents/?uuid=acb8be4c-4220-4c19-a626-26fe067bffe8"]}],"mendeley":{"formattedCitation":"[68]","plainTextFormattedCitation":"[68]","previouslyFormattedCitation":"Nikita S. Fedik and others, ‘Comprehensive Study of Nitrofuroxanoquinolines. New Perspective Donors of NO Molecules’, &lt;i&gt;Nitric Oxide&lt;/i&gt;, 93 (2019), 15–24 &lt;https://doi.org/10.1016/j.niox.2019.08.007&gt;."},"properties":{"noteIndex":0},"schema":"https://github.com/citation-style-language/schema/raw/master/csl-citation.json"}</w:instrText>
      </w:r>
      <w:r w:rsidR="00444352">
        <w:rPr>
          <w:rStyle w:val="aff8"/>
        </w:rPr>
        <w:fldChar w:fldCharType="separate"/>
      </w:r>
      <w:r w:rsidR="00444352" w:rsidRPr="00444352">
        <w:rPr>
          <w:bCs/>
          <w:noProof/>
          <w:lang w:val="kk-KZ"/>
        </w:rPr>
        <w:t>[68]</w:t>
      </w:r>
      <w:r w:rsidR="00444352">
        <w:rPr>
          <w:rStyle w:val="aff8"/>
        </w:rPr>
        <w:fldChar w:fldCharType="end"/>
      </w:r>
      <w:r w:rsidR="009026FE" w:rsidRPr="009867C9">
        <w:rPr>
          <w:lang w:val="kk-KZ"/>
        </w:rPr>
        <w:t xml:space="preserve">. </w:t>
      </w:r>
    </w:p>
    <w:p w14:paraId="519D6E94" w14:textId="557D8F80" w:rsidR="00A10642" w:rsidRPr="00A10642" w:rsidRDefault="00A10642" w:rsidP="00A10642">
      <w:pPr>
        <w:spacing w:line="240" w:lineRule="auto"/>
        <w:ind w:firstLine="709"/>
        <w:rPr>
          <w:lang w:val="kk-KZ"/>
        </w:rPr>
      </w:pPr>
      <w:r>
        <w:rPr>
          <w:lang w:val="kk-KZ"/>
        </w:rPr>
        <w:t>Келесі әдебиетте көрсетілгендей, қ</w:t>
      </w:r>
      <w:r w:rsidRPr="009C6DE6">
        <w:rPr>
          <w:lang w:val="kk-KZ"/>
        </w:rPr>
        <w:t xml:space="preserve">ұрамында 4-метоксифенил </w:t>
      </w:r>
      <w:r>
        <w:rPr>
          <w:lang w:val="kk-KZ"/>
        </w:rPr>
        <w:t>орынбасары</w:t>
      </w:r>
      <w:r w:rsidRPr="009C6DE6">
        <w:rPr>
          <w:lang w:val="kk-KZ"/>
        </w:rPr>
        <w:t xml:space="preserve"> бар жетекші қосылыстың цитотоксикалық белсенділігі М-HeLa жасушаларында </w:t>
      </w:r>
      <w:r>
        <w:rPr>
          <w:lang w:val="kk-KZ"/>
        </w:rPr>
        <w:t>а</w:t>
      </w:r>
      <w:r w:rsidRPr="009C6DE6">
        <w:rPr>
          <w:lang w:val="kk-KZ"/>
        </w:rPr>
        <w:t>поптоздың ерте сатысында индукциясымен байланысты болды (10,7-17,3%) (50-100 М концентрациясын қолданғанда</w:t>
      </w:r>
      <w:r>
        <w:rPr>
          <w:lang w:val="kk-KZ"/>
        </w:rPr>
        <w:t xml:space="preserve"> </w:t>
      </w:r>
      <w:r w:rsidRPr="009C6DE6">
        <w:rPr>
          <w:lang w:val="kk-KZ"/>
        </w:rPr>
        <w:t xml:space="preserve">10,7-17,3% </w:t>
      </w:r>
      <w:r w:rsidRPr="00A65D94">
        <w:rPr>
          <w:lang w:val="kk-KZ"/>
        </w:rPr>
        <w:t xml:space="preserve">апоптотикалық жасушалар </w:t>
      </w:r>
      <w:r w:rsidRPr="009C6DE6">
        <w:rPr>
          <w:lang w:val="kk-KZ"/>
        </w:rPr>
        <w:t>байқалды)</w:t>
      </w:r>
      <w:r>
        <w:rPr>
          <w:lang w:val="kk-KZ"/>
        </w:rPr>
        <w:t xml:space="preserve"> </w:t>
      </w:r>
      <w:r w:rsidR="00444352">
        <w:rPr>
          <w:rStyle w:val="aff8"/>
        </w:rPr>
        <w:fldChar w:fldCharType="begin" w:fldLock="1"/>
      </w:r>
      <w:r w:rsidR="00444352" w:rsidRPr="00444352">
        <w:rPr>
          <w:lang w:val="kk-KZ"/>
        </w:rPr>
        <w:instrText>ADDIN CSL_CITATION {"citationItems":[{"id":"ITEM-1","itemData":{"DOI":"10.3390/ijms22147497","ISSN":"1422-0067","abstract":"A series of novel hybrid compounds containing benzofuroxan and 2-aminothiazole moieties are synthesized via aromatic nucleophilic substitution reaction. Possible reaction pathways have been considered quantum-chemically, which allowed us to suggest the most probable products. The quantum chemical results have been proved by X-ray data on one compound belonging to the synthesized series. It was shown that the introduction of substituents to both the thiazole and amine moieties of the compounds under study strongly influences their UV/Vis spectra. Initial substances and obtained hybrid compounds have been tested in vitro as anticancer agents. Target compounds showed selectivity towards M-HeLa tumor cell lines and were found to be more active than starting benzofuroxan and aminothiazoles. Furthermore, they are considerably less toxic to normal liver cells compared to Тamoxifen. The mechanism of action of the studied compounds can be associated with the induction of apoptosis, which proceeds along the mitochondrial pathway. Thus, new hybrids of benzofuroxan are promising candidates for further development as anticancer agents.","author":[{"dropping-particle":"","family":"Chugunova","given":"Elena","non-dropping-particle":"","parse-names":false,"suffix":""},{"dropping-particle":"","family":"Micheletti","given":"Gabriele","non-dropping-particle":"","parse-names":false,"suffix":""},{"dropping-particle":"","family":"Telese","given":"Dario","non-dropping-particle":"","parse-names":false,"suffix":""},{"dropping-particle":"","family":"Boga","given":"Carla","non-dropping-particle":"","parse-names":false,"suffix":""},{"dropping-particle":"","family":"Islamov","given":"Daut","non-dropping-particle":"","parse-names":false,"suffix":""},{"dropping-particle":"","family":"Usachev","given":"Konstantin","non-dropping-particle":"","parse-names":false,"suffix":""},{"dropping-particle":"","family":"Burilov","given":"Alexander","non-dropping-particle":"","parse-names":false,"suffix":""},{"dropping-particle":"","family":"Tulesinova","given":"Alena","non-dropping-particle":"","parse-names":false,"suffix":""},{"dropping-particle":"","family":"Voloshina","given":"Alexandra","non-dropping-particle":"","parse-names":false,"suffix":""},{"dropping-particle":"","family":"Lyubina","given":"Anna","non-dropping-particle":"","parse-names":false,"suffix":""},{"dropping-particle":"","family":"Amerhanova","given":"Syumbelya","non-dropping-particle":"","parse-names":false,"suffix":""},{"dropping-particle":"","family":"Gerasimova","given":"Tatiana","non-dropping-particle":"","parse-names":false,"suffix":""},{"dropping-particle":"","family":"Gilfanova","given":"Aisylu","non-dropping-particle":"","parse-names":false,"suffix":""},{"dropping-particle":"","family":"Syakaev","given":"Victor","non-dropping-particle":"","parse-names":false,"suffix":""}],"container-title":"International Journal of Molecular Sciences","id":"ITEM-1","issue":"14","issued":{"date-parts":[["2021"]]},"page":"7497","title":"Novel Hybrid Compounds Containing Benzofuroxan and Aminothiazole Scaffolds: Synthesis and Evaluation of Their Anticancer Activity","type":"article-journal","volume":"22"},"uris":["http://www.mendeley.com/documents/?uuid=ce80c647-72c0-4607-bf44-7050179d7716","http://www.mendeley.com/documents/?uuid=c36a9782-90ed-47d7-a997-d9f0dc90404a","http://www.mendeley.com/documents/?uuid=a74dc67f-99d3-4ace-8da5-131d816f3a25"]}],"mendeley":{"formattedCitation":"[69]","plainTextFormattedCitation":"[69]","previouslyFormattedCitation":"Elena Chugunova, Gabriele Micheletti, Dario Telese, and others, ‘Novel Hybrid Compounds Containing Benzofuroxan and Aminothiazole Scaffolds: Synthesis and Evaluation of Their Anticancer Activity’, &lt;i&gt;International Journal of Molecular Sciences&lt;/i&gt;, 22.14 (2021), 7497 &lt;https://doi.org/10.3390/ijms22147497&gt;."},"properties":{"noteIndex":0},"schema":"https://github.com/citation-style-language/schema/raw/master/csl-citation.json"}</w:instrText>
      </w:r>
      <w:r w:rsidR="00444352">
        <w:rPr>
          <w:rStyle w:val="aff8"/>
        </w:rPr>
        <w:fldChar w:fldCharType="separate"/>
      </w:r>
      <w:r w:rsidR="00444352" w:rsidRPr="00444352">
        <w:rPr>
          <w:bCs/>
          <w:noProof/>
          <w:lang w:val="kk-KZ"/>
        </w:rPr>
        <w:t>[69]</w:t>
      </w:r>
      <w:r w:rsidR="00444352">
        <w:rPr>
          <w:rStyle w:val="aff8"/>
        </w:rPr>
        <w:fldChar w:fldCharType="end"/>
      </w:r>
      <w:r w:rsidRPr="00A10642">
        <w:rPr>
          <w:lang w:val="kk-KZ"/>
        </w:rPr>
        <w:t>.</w:t>
      </w:r>
    </w:p>
    <w:p w14:paraId="2780F897" w14:textId="5AC0E43C" w:rsidR="009026FE" w:rsidRDefault="0044634F" w:rsidP="000E27FE">
      <w:pPr>
        <w:spacing w:line="240" w:lineRule="auto"/>
        <w:ind w:firstLine="709"/>
        <w:rPr>
          <w:lang w:val="kk-KZ"/>
        </w:rPr>
      </w:pPr>
      <w:r w:rsidRPr="0044634F">
        <w:rPr>
          <w:lang w:val="kk-KZ"/>
        </w:rPr>
        <w:t xml:space="preserve">Құрамында қосымша </w:t>
      </w:r>
      <w:r>
        <w:rPr>
          <w:lang w:val="kk-KZ"/>
        </w:rPr>
        <w:t>электронакцептор</w:t>
      </w:r>
      <w:r w:rsidRPr="0044634F">
        <w:rPr>
          <w:lang w:val="kk-KZ"/>
        </w:rPr>
        <w:t xml:space="preserve"> топтары бар бензофуроксандар да суперэлектрофильдер болып саналады, бұл әртүрлі фармакофорлық бөліктерді тез және қарапайым қосуға ыңғайлы. </w:t>
      </w:r>
      <w:r w:rsidRPr="009871D3">
        <w:rPr>
          <w:lang w:val="kk-KZ"/>
        </w:rPr>
        <w:t xml:space="preserve">4,6-дихлор-5-нитробензофуроксанның алифатты және ароматты аминдермен әрекеттесу қабілеті </w:t>
      </w:r>
      <w:r w:rsidR="00A34923">
        <w:rPr>
          <w:lang w:val="kk-KZ"/>
        </w:rPr>
        <w:t>соңғы жылдары</w:t>
      </w:r>
      <w:r w:rsidRPr="009871D3">
        <w:rPr>
          <w:lang w:val="kk-KZ"/>
        </w:rPr>
        <w:t xml:space="preserve"> кең көлемде зерттелді</w:t>
      </w:r>
      <w:r w:rsidR="00A34923">
        <w:rPr>
          <w:lang w:val="kk-KZ"/>
        </w:rPr>
        <w:t xml:space="preserve"> </w:t>
      </w:r>
      <w:r w:rsidR="00444352">
        <w:rPr>
          <w:rStyle w:val="aff8"/>
        </w:rPr>
        <w:fldChar w:fldCharType="begin" w:fldLock="1"/>
      </w:r>
      <w:r w:rsidR="00444352" w:rsidRPr="00444352">
        <w:rPr>
          <w:lang w:val="kk-KZ"/>
        </w:rPr>
        <w:instrText>ADDIN CSL_CITATION {"citationItems":[{"id":"ITEM-1","itemData":{"DOI":"10.1021/acs.joc.0c01502","ISSN":"0022-3263","author":[{"dropping-particle":"","family":"Chugunova","given":"Elena","non-dropping-particle":"","parse-names":false,"suffix":""},{"dropping-particle":"","family":"Frenna","given":"Vincenzo","non-dropping-particle":"","parse-names":false,"suffix":""},{"dropping-particle":"","family":"Consiglio","given":"Giovanni","non-dropping-particle":"","parse-names":false,"suffix":""},{"dropping-particle":"","family":"Micheletti","given":"Gabriele","non-dropping-particle":"","parse-names":false,"suffix":""},{"dropping-particle":"","family":"Boga","given":"Carla","non-dropping-particle":"","parse-names":false,"suffix":""},{"dropping-particle":"","family":"Akylbekov","given":"Nurgali","non-dropping-particle":"","parse-names":false,"suffix":""},{"dropping-particle":"","family":"Burilov","given":"Alexander","non-dropping-particle":"","parse-names":false,"suffix":""},{"dropping-particle":"","family":"Spinelli","given":"Domenico","non-dropping-particle":"","parse-names":false,"suffix":""}],"container-title":"The Journal of Organic Chemistry","id":"ITEM-1","issue":"21","issued":{"date-parts":[["2020","11","6"]]},"page":"13472-13480","title":"On the Nucleophilic Reactivity of 4,6-Dichloro-5-nitrobenzofuroxan with Some Aliphatic and Aromatic Amines: Selective Nucleophilic Substitution","type":"article-journal","volume":"85"},"uris":["http://www.mendeley.com/documents/?uuid=1aea365a-74e1-4feb-a2f1-7b112e72e879","http://www.mendeley.com/documents/?uuid=a178540a-06b6-4f71-bd51-9020ce2b702a"]}],"mendeley":{"formattedCitation":"[70]","plainTextFormattedCitation":"[70]","previouslyFormattedCitation":"Elena Chugunova, Vincenzo Frenna, Giovanni Consiglio, and others, ‘On the Nucleophilic Reactivity of 4,6-Dichloro-5-Nitrobenzofuroxan with Some Aliphatic and Aromatic Amines: Selective Nucleophilic Substitution’, &lt;i&gt;The Journal of Organic Chemistry&lt;/i&gt;, 85.21 (2020), 13472–80 &lt;https://doi.org/10.1021/acs.joc.0c01502&gt;."},"properties":{"noteIndex":0},"schema":"https://github.com/citation-style-language/schema/raw/master/csl-citation.json"}</w:instrText>
      </w:r>
      <w:r w:rsidR="00444352">
        <w:rPr>
          <w:rStyle w:val="aff8"/>
        </w:rPr>
        <w:fldChar w:fldCharType="separate"/>
      </w:r>
      <w:r w:rsidR="00444352" w:rsidRPr="00444352">
        <w:rPr>
          <w:bCs/>
          <w:noProof/>
          <w:lang w:val="kk-KZ"/>
        </w:rPr>
        <w:t>[70]</w:t>
      </w:r>
      <w:r w:rsidR="00444352">
        <w:rPr>
          <w:rStyle w:val="aff8"/>
        </w:rPr>
        <w:fldChar w:fldCharType="end"/>
      </w:r>
      <w:r w:rsidR="009871D3">
        <w:rPr>
          <w:lang w:val="kk-KZ"/>
        </w:rPr>
        <w:t xml:space="preserve">. </w:t>
      </w:r>
      <w:r w:rsidR="009871D3" w:rsidRPr="009871D3">
        <w:rPr>
          <w:lang w:val="kk-KZ"/>
        </w:rPr>
        <w:t>Бензофуроксанның суперэлектрофильді қасиетін пайдалана отырып, құрамында 2-аминотиазолдары бар бірқатар перспектив</w:t>
      </w:r>
      <w:r w:rsidR="0084559E">
        <w:rPr>
          <w:lang w:val="kk-KZ"/>
        </w:rPr>
        <w:t>ті</w:t>
      </w:r>
      <w:r w:rsidR="009871D3" w:rsidRPr="009871D3">
        <w:rPr>
          <w:lang w:val="kk-KZ"/>
        </w:rPr>
        <w:t xml:space="preserve"> ісікке қарсы препараттар </w:t>
      </w:r>
      <w:r w:rsidR="0084559E">
        <w:rPr>
          <w:lang w:val="kk-KZ"/>
        </w:rPr>
        <w:t>дайында</w:t>
      </w:r>
      <w:r w:rsidR="009871D3" w:rsidRPr="009871D3">
        <w:rPr>
          <w:lang w:val="kk-KZ"/>
        </w:rPr>
        <w:t>лды</w:t>
      </w:r>
      <w:r w:rsidR="009871D3">
        <w:rPr>
          <w:lang w:val="kk-KZ"/>
        </w:rPr>
        <w:t xml:space="preserve"> </w:t>
      </w:r>
      <w:r w:rsidR="009871D3" w:rsidRPr="009871D3">
        <w:rPr>
          <w:lang w:val="kk-KZ"/>
        </w:rPr>
        <w:t>(1.13</w:t>
      </w:r>
      <w:r w:rsidR="00EF05CB">
        <w:rPr>
          <w:lang w:val="kk-KZ"/>
        </w:rPr>
        <w:t>-сурет</w:t>
      </w:r>
      <w:r w:rsidR="009871D3" w:rsidRPr="009871D3">
        <w:rPr>
          <w:lang w:val="kk-KZ"/>
        </w:rPr>
        <w:t>).</w:t>
      </w:r>
      <w:r w:rsidR="00A34923">
        <w:rPr>
          <w:lang w:val="kk-KZ"/>
        </w:rPr>
        <w:t xml:space="preserve"> </w:t>
      </w:r>
    </w:p>
    <w:p w14:paraId="74CF9E33" w14:textId="77777777" w:rsidR="00901B61" w:rsidRPr="004B28AD" w:rsidRDefault="00901B61" w:rsidP="000E27FE">
      <w:pPr>
        <w:spacing w:line="240" w:lineRule="auto"/>
        <w:ind w:firstLine="709"/>
        <w:rPr>
          <w:lang w:val="kk-KZ"/>
        </w:rPr>
      </w:pPr>
    </w:p>
    <w:p w14:paraId="7AEC9196" w14:textId="2F781A81" w:rsidR="009026FE" w:rsidRDefault="009026FE" w:rsidP="00EF05CB">
      <w:pPr>
        <w:spacing w:line="240" w:lineRule="auto"/>
        <w:ind w:firstLine="0"/>
        <w:jc w:val="center"/>
      </w:pPr>
      <w:r>
        <w:object w:dxaOrig="5565" w:dyaOrig="1920" w14:anchorId="66453323">
          <v:shape id="_x0000_i1038" type="#_x0000_t75" style="width:278.25pt;height:96.75pt" o:ole="">
            <v:imagedata r:id="rId37" o:title=""/>
          </v:shape>
          <o:OLEObject Type="Embed" ProgID="ChemDraw.Document.6.0" ShapeID="_x0000_i1038" DrawAspect="Content" ObjectID="_1822139717" r:id="rId38"/>
        </w:object>
      </w:r>
    </w:p>
    <w:p w14:paraId="2D9D9457" w14:textId="77777777" w:rsidR="00675B75" w:rsidRPr="00EF05CB" w:rsidRDefault="00675B75" w:rsidP="00C6351F">
      <w:pPr>
        <w:spacing w:line="240" w:lineRule="auto"/>
        <w:ind w:firstLine="708"/>
        <w:jc w:val="center"/>
        <w:rPr>
          <w:sz w:val="16"/>
          <w:szCs w:val="16"/>
        </w:rPr>
      </w:pPr>
    </w:p>
    <w:p w14:paraId="103A107A" w14:textId="77777777" w:rsidR="00D76CBF" w:rsidRDefault="00B52A76" w:rsidP="00EF05CB">
      <w:pPr>
        <w:spacing w:line="240" w:lineRule="auto"/>
        <w:ind w:firstLine="0"/>
        <w:jc w:val="center"/>
        <w:rPr>
          <w:bCs/>
          <w:lang w:val="kk-KZ"/>
        </w:rPr>
      </w:pPr>
      <w:r w:rsidRPr="00B52A76">
        <w:rPr>
          <w:bCs/>
          <w:lang w:val="kk-KZ"/>
        </w:rPr>
        <w:t>Сурет</w:t>
      </w:r>
      <w:r w:rsidR="009026FE">
        <w:rPr>
          <w:bCs/>
        </w:rPr>
        <w:t xml:space="preserve"> 1.1</w:t>
      </w:r>
      <w:r w:rsidR="00DA090F">
        <w:rPr>
          <w:bCs/>
        </w:rPr>
        <w:t>3</w:t>
      </w:r>
      <w:r w:rsidR="009026FE">
        <w:rPr>
          <w:bCs/>
        </w:rPr>
        <w:t xml:space="preserve"> - </w:t>
      </w:r>
      <w:r w:rsidR="00677537" w:rsidRPr="00677537">
        <w:rPr>
          <w:bCs/>
        </w:rPr>
        <w:t>Бензофуроксан және 2-аминотиазол негізіндегі гибридті қосылыстардың синтезі</w:t>
      </w:r>
    </w:p>
    <w:p w14:paraId="1A573FCF" w14:textId="77777777" w:rsidR="00D76CBF" w:rsidRPr="00EF05CB" w:rsidRDefault="00D76CBF" w:rsidP="007972A2">
      <w:pPr>
        <w:spacing w:line="240" w:lineRule="auto"/>
        <w:ind w:firstLine="708"/>
        <w:jc w:val="center"/>
        <w:rPr>
          <w:bCs/>
          <w:sz w:val="16"/>
          <w:szCs w:val="16"/>
          <w:lang w:val="kk-KZ"/>
        </w:rPr>
      </w:pPr>
    </w:p>
    <w:p w14:paraId="166A388C" w14:textId="24B88479" w:rsidR="009026FE" w:rsidRPr="00EF05CB" w:rsidRDefault="00D76CBF" w:rsidP="00EF05CB">
      <w:pPr>
        <w:spacing w:line="240" w:lineRule="auto"/>
        <w:ind w:firstLine="708"/>
        <w:rPr>
          <w:bCs/>
          <w:sz w:val="24"/>
          <w:szCs w:val="24"/>
          <w:lang w:val="kk-KZ"/>
        </w:rPr>
      </w:pPr>
      <w:r w:rsidRPr="00EF05CB">
        <w:rPr>
          <w:rFonts w:eastAsia="Calibri"/>
          <w:sz w:val="24"/>
          <w:szCs w:val="24"/>
          <w:lang w:val="kk-KZ"/>
        </w:rPr>
        <w:t>Ескерту –</w:t>
      </w:r>
      <w:r w:rsidRPr="00EF05CB">
        <w:rPr>
          <w:rFonts w:eastAsia="Calibri"/>
          <w:bCs/>
          <w:sz w:val="24"/>
          <w:szCs w:val="24"/>
          <w:lang w:val="kk-KZ"/>
        </w:rPr>
        <w:t xml:space="preserve"> Әдебиет негізінде құралған</w:t>
      </w:r>
      <w:r w:rsidR="008C74E0" w:rsidRPr="00EF05CB">
        <w:rPr>
          <w:bCs/>
          <w:sz w:val="24"/>
          <w:szCs w:val="24"/>
          <w:lang w:val="kk-KZ"/>
        </w:rPr>
        <w:t xml:space="preserve"> </w:t>
      </w:r>
      <w:r w:rsidR="00444352" w:rsidRPr="00EF05CB">
        <w:rPr>
          <w:rStyle w:val="aff8"/>
          <w:bCs/>
          <w:sz w:val="24"/>
          <w:szCs w:val="24"/>
        </w:rPr>
        <w:fldChar w:fldCharType="begin" w:fldLock="1"/>
      </w:r>
      <w:r w:rsidR="00444352" w:rsidRPr="00EF05CB">
        <w:rPr>
          <w:bCs/>
          <w:sz w:val="24"/>
          <w:szCs w:val="24"/>
          <w:lang w:val="kk-KZ"/>
        </w:rPr>
        <w:instrText>ADDIN CSL_CITATION {"citationItems":[{"id":"ITEM-1","itemData":{"DOI":"10.1016/j.niox.2019.08.007","ISSN":"10898603","author":[{"dropping-particle":"","family":"Fedik","given":"Nikita S.","non-dropping-particle":"","parse-names":false,"suffix":""},{"dropping-particle":"","family":"Kletskii","given":"Mikhail E.","non-dropping-particle":"","parse-names":false,"suffix":""},{"dropping-particle":"","family":"Burov","given":"Oleg N.","non-dropping-particle":"","parse-names":false,"suffix":""},{"dropping-particle":"V.","family":"Lisovin","given":"Anton","non-dropping-particle":"","parse-names":false,"suffix":""},{"dropping-particle":"V.","family":"Kurbatov","given":"Sergey","non-dropping-particle":"","parse-names":false,"suffix":""},{"dropping-particle":"","family":"Chistyakov","given":"Vladimir A.","non-dropping-particle":"","parse-names":false,"suffix":""},{"dropping-particle":"","family":"Morozov","given":"Pavel G.","non-dropping-particle":"","parse-names":false,"suffix":""}],"container-title":"Nitric Oxide","id":"ITEM-1","issued":{"date-parts":[["2019","12"]]},"page":"15-24","title":"Comprehensive study of nitrofuroxanoquinolines. New perspective donors of NO molecules","type":"article-journal","volume":"93"},"uris":["http://www.mendeley.com/documents/?uuid=ef763db6-7ecb-4c48-b942-8f45a62c300b"]},{"id":"ITEM-2","itemData":{"DOI":"10.1021/acs.joc.0c01502","ISSN":"0022-3263","author":[{"dropping-particle":"","family":"Chugunova","given":"Elena","non-dropping-particle":"","parse-names":false,"suffix":""},{"dropping-particle":"","family":"Frenna","given":"Vincenzo","non-dropping-particle":"","parse-names":false,"suffix":""},{"dropping-particle":"","family":"Consiglio","given":"Giovanni","non-dropping-particle":"","parse-names":false,"suffix":""},{"dropping-particle":"","family":"Micheletti","given":"Gabriele","non-dropping-particle":"","parse-names":false,"suffix":""},{"dropping-particle":"","family":"Boga","given":"Carla","non-dropping-particle":"","parse-names":false,"suffix":""},{"dropping-particle":"","family":"Akylbekov","given":"Nurgali","non-dropping-particle":"","parse-names":false,"suffix":""},{"dropping-particle":"","family":"Burilov","given":"Alexander","non-dropping-particle":"","parse-names":false,"suffix":""},{"dropping-particle":"","family":"Spinelli","given":"Domenico","non-dropping-particle":"","parse-names":false,"suffix":""}],"container-title":"The Journal of Organic Chemistry","id":"ITEM-2","issue":"21","issued":{"date-parts":[["2020","11","6"]]},"page":"13472-13480","title":"On the Nucleophilic Reactivity of 4,6-Dichloro-5-nitrobenzofuroxan with Some Aliphatic and Aromatic Amines: Selective Nucleophilic Substitution","type":"article-journal","volume":"85"},"uris":["http://www.mendeley.com/documents/?uuid=1aea365a-74e1-4feb-a2f1-7b112e72e879"]}],"mendeley":{"formattedCitation":"[68,70]","plainTextFormattedCitation":"[68,70]","previouslyFormattedCitation":"Fedik and others; Elena Chugunova, Frenna, Consiglio, and others."},"properties":{"noteIndex":0},"schema":"https://github.com/citation-style-language/schema/raw/master/csl-citation.json"}</w:instrText>
      </w:r>
      <w:r w:rsidR="00444352" w:rsidRPr="00EF05CB">
        <w:rPr>
          <w:rStyle w:val="aff8"/>
          <w:bCs/>
          <w:sz w:val="24"/>
          <w:szCs w:val="24"/>
        </w:rPr>
        <w:fldChar w:fldCharType="separate"/>
      </w:r>
      <w:r w:rsidR="00444352" w:rsidRPr="00EF05CB">
        <w:rPr>
          <w:bCs/>
          <w:noProof/>
          <w:sz w:val="24"/>
          <w:szCs w:val="24"/>
          <w:lang w:val="kk-KZ"/>
        </w:rPr>
        <w:t>[68,</w:t>
      </w:r>
      <w:r w:rsidR="00EF05CB">
        <w:rPr>
          <w:bCs/>
          <w:noProof/>
          <w:sz w:val="24"/>
          <w:szCs w:val="24"/>
          <w:lang w:val="kk-KZ"/>
        </w:rPr>
        <w:t xml:space="preserve"> р. 16; </w:t>
      </w:r>
      <w:r w:rsidR="00444352" w:rsidRPr="00EF05CB">
        <w:rPr>
          <w:bCs/>
          <w:noProof/>
          <w:sz w:val="24"/>
          <w:szCs w:val="24"/>
          <w:lang w:val="kk-KZ"/>
        </w:rPr>
        <w:t>70</w:t>
      </w:r>
      <w:r w:rsidR="00EF05CB">
        <w:rPr>
          <w:bCs/>
          <w:noProof/>
          <w:sz w:val="24"/>
          <w:szCs w:val="24"/>
          <w:lang w:val="kk-KZ"/>
        </w:rPr>
        <w:t>, р. 13473</w:t>
      </w:r>
      <w:r w:rsidR="00444352" w:rsidRPr="00EF05CB">
        <w:rPr>
          <w:bCs/>
          <w:noProof/>
          <w:sz w:val="24"/>
          <w:szCs w:val="24"/>
          <w:lang w:val="kk-KZ"/>
        </w:rPr>
        <w:t>]</w:t>
      </w:r>
      <w:r w:rsidR="00444352" w:rsidRPr="00EF05CB">
        <w:rPr>
          <w:rStyle w:val="aff8"/>
          <w:bCs/>
          <w:sz w:val="24"/>
          <w:szCs w:val="24"/>
        </w:rPr>
        <w:fldChar w:fldCharType="end"/>
      </w:r>
    </w:p>
    <w:p w14:paraId="0DC3F1F0" w14:textId="77777777" w:rsidR="00A10642" w:rsidRPr="00A10642" w:rsidRDefault="00A10642" w:rsidP="007972A2">
      <w:pPr>
        <w:spacing w:line="240" w:lineRule="auto"/>
        <w:ind w:firstLine="708"/>
        <w:jc w:val="center"/>
        <w:rPr>
          <w:bCs/>
          <w:lang w:val="kk-KZ"/>
        </w:rPr>
      </w:pPr>
    </w:p>
    <w:p w14:paraId="6E4E2AC2" w14:textId="6211B288" w:rsidR="009026FE" w:rsidRDefault="000974E8" w:rsidP="000E27FE">
      <w:pPr>
        <w:spacing w:line="240" w:lineRule="auto"/>
        <w:ind w:firstLine="709"/>
      </w:pPr>
      <w:r w:rsidRPr="00CE4511">
        <w:rPr>
          <w:lang w:val="kk-KZ"/>
        </w:rPr>
        <w:t>Фуроксанның бірқатар басқа туындылары да фармакологиялық белсенділіктің кең спектрін көрсетті. Мысалы, 3-циано - және 3-нитро-4-фенилфуроксан перспективалы антиагреганттық белсенділікті көрсетті</w:t>
      </w:r>
      <w:r w:rsidR="0016424D" w:rsidRPr="00CE4511">
        <w:rPr>
          <w:lang w:val="kk-KZ"/>
        </w:rPr>
        <w:t xml:space="preserve"> </w:t>
      </w:r>
      <w:r w:rsidR="00444352">
        <w:rPr>
          <w:rStyle w:val="aff8"/>
        </w:rPr>
        <w:fldChar w:fldCharType="begin" w:fldLock="1"/>
      </w:r>
      <w:r w:rsidR="00444352" w:rsidRPr="00CE4511">
        <w:rPr>
          <w:lang w:val="kk-KZ"/>
        </w:rPr>
        <w:instrText>ADDIN CSL_CITATION {"citationItems":[{"id":"ITEM-1","itemData":{"DOI":"https://doi.org/10.1016/j.mencom.2016.11.018","ISSN":"0959-9436","abstract":"The measurement of the antiaggregant properties of 3-cyano-4-phenylfuroxan and 3-nitro-4-phenylfuroxan has demonstrated that these compounds effectively inhibit platelet agglutination induced by adenosine diphosphate and adrenaline but not ristocetin. When collagen was used as an inducer, only a slight delay of aggregate formation was observed. Therefore, these furoxan derivatives could be considered as a basis for the development of next generation agents with improved antiaggregant activity.","author":[{"dropping-particle":"","family":"Ustyuzhanina","given":"Nadezhda E","non-dropping-particle":"","parse-names":false,"suffix":""},{"dropping-particle":"","family":"Fershtat","given":"Leonid L","non-dropping-particle":"","parse-names":false,"suffix":""},{"dropping-particle":"","family":"Gening","given":"Marina L","non-dropping-particle":"","parse-names":false,"suffix":""},{"dropping-particle":"","family":"Nifantiev","given":"Nikolay E","non-dropping-particle":"","parse-names":false,"suffix":""},{"dropping-particle":"","family":"Makhova","given":"Nina N","non-dropping-particle":"","parse-names":false,"suffix":""}],"container-title":"Mendeleev Communications","id":"ITEM-1","issue":"6","issued":{"date-parts":[["2016"]]},"page":"513-515","title":"New insight into the antiaggregant activity of furoxans","type":"article-journal","volume":"26"},"uris":["http://www.mendeley.com/documents/?uuid=96d82dc5-7ecb-4fd7-b4fe-1f0a43ef47e2","http://www.mendeley.com/documents/?uuid=a7bf05a1-b2f0-454a-a39f-f187686c171a"]}],"mendeley":{"formattedCitation":"[71]","plainTextFormattedCitation":"[71]","previouslyFormattedCitation":"Nadezhda E Ustyuzhanina and others, ‘New Insight into the Antiaggregant Activity of Furoxans’, &lt;i&gt;Mendeleev Communications&lt;/i&gt;, 26.6 (2016), 513–15 &lt;https://doi.org/https://doi.org/10.1016/j.mencom.2016.11.018&gt;."},"properties":{"noteIndex":0},"schema":"https://github.com/citation-style-language/schema/raw/master/csl-citation.json"}</w:instrText>
      </w:r>
      <w:r w:rsidR="00444352">
        <w:rPr>
          <w:rStyle w:val="aff8"/>
        </w:rPr>
        <w:fldChar w:fldCharType="separate"/>
      </w:r>
      <w:r w:rsidR="00444352" w:rsidRPr="00CE4511">
        <w:rPr>
          <w:bCs/>
          <w:noProof/>
          <w:lang w:val="kk-KZ"/>
        </w:rPr>
        <w:t>[71]</w:t>
      </w:r>
      <w:r w:rsidR="00444352">
        <w:rPr>
          <w:rStyle w:val="aff8"/>
        </w:rPr>
        <w:fldChar w:fldCharType="end"/>
      </w:r>
      <w:r w:rsidRPr="00CE4511">
        <w:rPr>
          <w:lang w:val="kk-KZ"/>
        </w:rPr>
        <w:t xml:space="preserve">, ал соңғы қосылыс сонымен қатар </w:t>
      </w:r>
      <w:r w:rsidR="009F5415" w:rsidRPr="00CE4511">
        <w:rPr>
          <w:i/>
          <w:iCs/>
          <w:lang w:val="kk-KZ"/>
        </w:rPr>
        <w:t>P</w:t>
      </w:r>
      <w:r w:rsidRPr="00CE4511">
        <w:rPr>
          <w:i/>
          <w:iCs/>
          <w:lang w:val="kk-KZ"/>
        </w:rPr>
        <w:t>seudomonasa eruginosa</w:t>
      </w:r>
      <w:r w:rsidRPr="00CE4511">
        <w:rPr>
          <w:lang w:val="kk-KZ"/>
        </w:rPr>
        <w:t xml:space="preserve"> (PAO1) өсуін тежеп, </w:t>
      </w:r>
      <w:r w:rsidR="0016424D" w:rsidRPr="00CE4511">
        <w:rPr>
          <w:lang w:val="kk-KZ"/>
        </w:rPr>
        <w:t>PAO1</w:t>
      </w:r>
      <w:r w:rsidRPr="00CE4511">
        <w:rPr>
          <w:lang w:val="kk-KZ"/>
        </w:rPr>
        <w:t xml:space="preserve"> биофильмінің пайда болуына жол бермеді</w:t>
      </w:r>
      <w:r w:rsidR="005C78FA">
        <w:rPr>
          <w:lang w:val="kk-KZ"/>
        </w:rPr>
        <w:t xml:space="preserve"> </w:t>
      </w:r>
      <w:r w:rsidR="00444352">
        <w:rPr>
          <w:rStyle w:val="aff8"/>
        </w:rPr>
        <w:fldChar w:fldCharType="begin" w:fldLock="1"/>
      </w:r>
      <w:r w:rsidR="00444352" w:rsidRPr="00CE4511">
        <w:rPr>
          <w:lang w:val="kk-KZ"/>
        </w:rPr>
        <w:instrText>ADDIN CSL_CITATION {"citationItems":[{"id":"ITEM-1","itemData":{"DOI":"10.1099/mic.0.000730","ISSN":"1350-0872","author":[{"dropping-particle":"","family":"Orlandi","given":"Viviana Teresa","non-dropping-particle":"","parse-names":false,"suffix":""},{"dropping-particle":"","family":"Bolognese","given":"Fabrizio","non-dropping-particle":"","parse-names":false,"suffix":""},{"dropping-particle":"","family":"Rolando","given":"Barbara","non-dropping-particle":"","parse-names":false,"suffix":""},{"dropping-particle":"","family":"Guglielmo","given":"Stefano","non-</w:instrText>
      </w:r>
      <w:r w:rsidR="00444352" w:rsidRPr="00EE7875">
        <w:rPr>
          <w:lang w:val="kk-KZ"/>
        </w:rPr>
        <w:instrText>dropping-particle":"","parse-names":false,"suffix":""},{"dropping-particle":"","family":"Lazzarato","given":"Loretta","non-dropping-particle":"","parse-names":false,"suffix":""},{"dropping-particle":"","family":"Fruttero","given":"Roberta","non-dropping-particle":"","parse-names":false,"suffix":""}],"container-title":"Microbiology","id":"ITEM-1","issue":"12","issued":{"date-parts":[["2018","12","1"]]},"page":"1557-1566","title":"Anti-Pseudomonas activity of 3-nitro-4-phenylfuroxan","type":"article-journal","volume":"164"},"uris":["http://www.mendeley.com/documents/?uuid=0e13425f-dcc7-4582-a5fd-9da560d9d43b","http://www.mendeley.com/documents/?uuid=4957e458-9b0f-4915-86a4-0461b3d57599","http://www.mendeley.com/documents/?uuid=fa89eaa2-514e-4b9e-aecc-f0555c082463"]}],"mendeley":{"formattedCitation":"[72]","plainTextFormattedCitation":"[72]","previouslyFormattedCitation":"Viviana Teresa Orlandi and others, ‘Anti-Pseudomonas Activity of 3-Nitro-4-Phenylfuroxan’, &lt;i&gt;Microbiology&lt;/i&gt;, 164.12 (2018), 1557–66 &lt;https://doi.org/10.1099/mic.0.000730&gt;."},"properties":{"noteIndex":0},"schema":"https://github.com/citation-style-language/schema/raw/master/csl-citation.json"}</w:instrText>
      </w:r>
      <w:r w:rsidR="00444352">
        <w:rPr>
          <w:rStyle w:val="aff8"/>
        </w:rPr>
        <w:fldChar w:fldCharType="separate"/>
      </w:r>
      <w:r w:rsidR="00444352" w:rsidRPr="00EE7875">
        <w:rPr>
          <w:bCs/>
          <w:noProof/>
          <w:lang w:val="kk-KZ"/>
        </w:rPr>
        <w:t>[72]</w:t>
      </w:r>
      <w:r w:rsidR="00444352">
        <w:rPr>
          <w:rStyle w:val="aff8"/>
        </w:rPr>
        <w:fldChar w:fldCharType="end"/>
      </w:r>
      <w:r w:rsidRPr="00EE7875">
        <w:rPr>
          <w:lang w:val="kk-KZ"/>
        </w:rPr>
        <w:t xml:space="preserve">. </w:t>
      </w:r>
      <w:r w:rsidR="00493555" w:rsidRPr="00EE7875">
        <w:rPr>
          <w:lang w:val="kk-KZ"/>
        </w:rPr>
        <w:t xml:space="preserve">Фуроксан мен пептидтердің бірнеше будандары сонымен қатар </w:t>
      </w:r>
      <w:r w:rsidR="00493555" w:rsidRPr="00EE7875">
        <w:rPr>
          <w:i/>
          <w:iCs/>
          <w:lang w:val="kk-KZ"/>
        </w:rPr>
        <w:t>Staphylococcus aureus</w:t>
      </w:r>
      <w:r w:rsidR="00493555" w:rsidRPr="00EE7875">
        <w:rPr>
          <w:lang w:val="kk-KZ"/>
        </w:rPr>
        <w:t xml:space="preserve"> және </w:t>
      </w:r>
      <w:r w:rsidR="00493555" w:rsidRPr="00EE7875">
        <w:rPr>
          <w:i/>
          <w:iCs/>
          <w:lang w:val="kk-KZ"/>
        </w:rPr>
        <w:t>Escherichia coli</w:t>
      </w:r>
      <w:r w:rsidR="00493555" w:rsidRPr="00EE7875">
        <w:rPr>
          <w:lang w:val="kk-KZ"/>
        </w:rPr>
        <w:t xml:space="preserve"> биофильмдерінің түзілуіне қарсы микробқа қарсы белсенділікті көрсетті </w:t>
      </w:r>
      <w:r w:rsidR="00444352">
        <w:rPr>
          <w:rStyle w:val="aff8"/>
        </w:rPr>
        <w:fldChar w:fldCharType="begin" w:fldLock="1"/>
      </w:r>
      <w:r w:rsidR="00444352" w:rsidRPr="00EE7875">
        <w:rPr>
          <w:lang w:val="kk-KZ"/>
        </w:rPr>
        <w:instrText>ADDIN CSL_CITATION {"citationItems":[{"id":"ITEM-1","itemData":{"DOI":"10.1021/acs.jmedchem.9b01832","ISSN":"0022-2623","author":[{"dropping-particle":"","family":"Fei","given":"Yue","non-dropping-particle":"","parse-names":false,"suffix":""},{"dropping-particle":"","family":"Wu","given":"Jianbing","non-dropping-particle":"","parse-names":false,"suffix":""},{"dropping-particle":"","family":"An","given":"Hong-Wei","non-dropping-particle":"","parse-names":false,"suffix":""},{"dropping-particle":"","family":"Zhu","given":"Kai","non-dropping-particle":"","parse-names":false,"suffix":""},{"dropping-particle":"","family":"Peng","given":"Bo","non-dropping-particle":"","parse-names":false,"suffix":""},{"dropping-particle":"","family":"Cai","given":"Junquan","non-dropping-particle":"","parse-names":false,"suffix":""},{"dropping-particle":"","family":"Zhang","given":"Yihua","non-dropping-particle":"","parse-names":false,"suffix":""},{"dropping-particle":"","family":"Li","given":"Li-Li","non-dropping-particle":"","parse-names":false,"suffix":""},{"dropping-particle":"","family":"Wang","given":"Hao","non-dropping-particle":"","parse-names":false,"suffix":""},{"dropping-particle":"","family":"Huang","given":"Zhangjian","non-dropping-particle":"","parse-names":false,"suffix":""}],"container-title":"Journal of Medicinal Chemistry","id":"ITEM-1","issue":"17","issued":{"date-parts":[["2020","9","10"]]},"page":"9127-9135","title":"Identification of New Nitric Oxide-Donating Peptides with Dual Biofilm Eradication and Antibacterial Activities for Intervention of Device-Related Infections","type":"article-journal","volume":"63"},"uris":["http://www.mendeley.com/documents/?uuid=34fbaa72-4837-4973-b2ae-9640798ef5d0","http://www.mendeley.com/documents/?uuid=d78aba31-4621-4921-a074-dbc2f3122374","http://www.mendeley.com/documents/?uuid=bee741ab-49fc-4966-ba7d-24163c35dd45"]}],"mendeley":{"formattedCitation":"[73]","plainTextFormattedCitation":"[73]","previouslyFormattedCitation":"Yue Fei and others, ‘Identification of New Nitric Oxide-Donating Peptides with Dual Biofilm Eradication and Antibacterial Activities for Intervention of Device-Related Infections’, &lt;i&gt;Journal of Medicinal Chemistry&lt;/i&gt;, 63.17 (2020), 9127–35 &lt;https://doi.org/10.1021/acs.jmedchem.9b01832&gt;."},"properties":{"noteIndex":0},"schema":"https://github.com/citation-style-language/schema/raw/master/csl-citation.json"}</w:instrText>
      </w:r>
      <w:r w:rsidR="00444352">
        <w:rPr>
          <w:rStyle w:val="aff8"/>
        </w:rPr>
        <w:fldChar w:fldCharType="separate"/>
      </w:r>
      <w:r w:rsidR="00444352" w:rsidRPr="00EE7875">
        <w:rPr>
          <w:bCs/>
          <w:noProof/>
          <w:lang w:val="kk-KZ"/>
        </w:rPr>
        <w:t>[73]</w:t>
      </w:r>
      <w:r w:rsidR="00444352">
        <w:rPr>
          <w:rStyle w:val="aff8"/>
        </w:rPr>
        <w:fldChar w:fldCharType="end"/>
      </w:r>
      <w:r w:rsidR="009026FE" w:rsidRPr="00EE7875">
        <w:rPr>
          <w:lang w:val="kk-KZ"/>
        </w:rPr>
        <w:t xml:space="preserve">. </w:t>
      </w:r>
      <w:r w:rsidR="00141B74" w:rsidRPr="00EE7875">
        <w:rPr>
          <w:lang w:val="kk-KZ"/>
        </w:rPr>
        <w:t xml:space="preserve">Жетекші қосылыс PRG150 (3-метилфуроксан-4-карбальдегид) ауыр диабеттік нейропатияны тиімді емдеу үшін жаңа анальгетиктерге үміткер ретінде қарастырылады. </w:t>
      </w:r>
      <w:r w:rsidR="00EE50BE" w:rsidRPr="00EE7875">
        <w:rPr>
          <w:lang w:val="kk-KZ"/>
        </w:rPr>
        <w:t>PRG</w:t>
      </w:r>
      <w:r w:rsidR="00141B74" w:rsidRPr="00EE7875">
        <w:rPr>
          <w:lang w:val="kk-KZ"/>
        </w:rPr>
        <w:t>150 ауыр диабеттік нейропатияның егеуқұйрық үлгісінде көрсетілгендей, нейропатиялық ауырсыну белгілерін анықтайтын механикалық аллодинияны жеңілдету үшін пайдалы</w:t>
      </w:r>
      <w:r w:rsidR="00FF29CD" w:rsidRPr="00EE7875">
        <w:rPr>
          <w:lang w:val="kk-KZ"/>
        </w:rPr>
        <w:t xml:space="preserve"> </w:t>
      </w:r>
      <w:r w:rsidR="00444352">
        <w:rPr>
          <w:rStyle w:val="aff8"/>
        </w:rPr>
        <w:fldChar w:fldCharType="begin" w:fldLock="1"/>
      </w:r>
      <w:r w:rsidR="00444352" w:rsidRPr="00EE7875">
        <w:rPr>
          <w:lang w:val="kk-KZ"/>
        </w:rPr>
        <w:instrText xml:space="preserve">ADDIN CSL_CITATION {"citationItems":[{"id":"ITEM-1","itemData":{"DOI":"10.1111/1440-1681.12442","ISSN":"0305-1870","abstract":"Painful diabetic neuropathy ( PDN ) is a type of peripheral neuropathic pain that is often intractable. Elevated nitric oxide ( NO ) from neuronal and non‐neuronal sources in the somatosensory system is implicated in the pathobiology of peripheral neuropathic pain. However, in diabetes, nitrergic nerve degeneration to deplete NO bioactivity appears causal in the pathogenesis of irreversible autonomic neuropathy, another long term complication of diabetes. Hence, this study hypothesized that progressive NO depletion may underpin the pathobiology of PDN and that NO donors may alleviate PDN . Diabetes was induced in rats with intravenous streptozotocin ( STZ ) at 70 mg/kg and confirmed if blood glucose levels ( BGLs ) on day 10 post‐ STZ were ≥15 mmol/L. Analgesic efficacy of subcutaneous (s.c.) bolus doses of the furoxan NO donor, PRG 150 was assessed in the STZ ‐diabetic rat model of PDN at 10‐, 14‐ and 24‐weeks post‐ STZ relative to the sydnominine NO donor, SIN ‐1 and its prodrug, molsidomine. PRG 150 produced dose‐dependent analgesia in STZ ‐diabetic rats whereas SIN ‐1 and molsidomine evoked neuro‐excitatory side‐effects, but not analgesia. The 1000‐fold larger doses of PRG 150 needed </w:instrText>
      </w:r>
      <w:r w:rsidR="00444352">
        <w:instrText>to produce analgesia at 14‐ and 24‐weeks (800 pmol/kg) c.f . 10‐weeks (8 fmol/kg) post‐ STZ in rats, suggest that progressive NO depletion is also causal in PDN . Importantly, doses of PRG 150 up to 10 000 fold higher than the analgesic dose did not produce hypotension in rats. The 50‐fold greater release of NO by SIN ‐1 c.f . PRG 150 in vitro , may underpin the neuro‐excitatory rather than analgesic effects of SIN ‐1/molsidomine. PRG 150 is worthy of further investigation as a potential novel analgesic for PDN .","author":[{"dropping-particle":"","family":"Huang","given":"Lillian Y","non-dropping-particle":"","parse-names":false,"suffix":""},{"dropping-particle":"","family":"Tsui","given":"Debbie Y","non-dropping-particle":"","parse-names":false,"suffix":""},{"dropping-particle":"","family":"Williams","given":"Craig M","non-dropping-particle":"","parse-names":false,"suffix":""},{"dropping-particle":"","family":"Wyse","given":"Bruce D","non-dropping-particle":"","parse-names":false,"suffix":""},{"dropping-particle":"","family":"Smith","given":"Maree T","non-dropping-particle":"","parse-names":false,"suffix":""}],"container-title":"Clinical and Experimental Pharmacology and Physiology","id":"ITEM-1","issue":"9","issued":{"date-parts":[["2015","9","25"]]},"page":"921-929","title":"The furoxan nitric oxide donor, &lt;scp&gt;PRG&lt;/scp&gt; 150, evokes dose‐dependent analgesia in a rat model of painful diabetic neuropathy","type":"article-journal","volume":"42"},"uris":["http://www.mendeley.com/documents/?uuid=ef270ac9-2c01-4137-8702-1d3f4b08d680","http://www.mendeley.com/documents/?uuid=501b56b9-94c4-4f43-bd7d-83d1e043b0c8","http://www.mendeley.com/documents/?uuid=92030b29-91bb-4d85-a83f-95b611efbf7a"]}],"mendeley":{"formattedCitation":"[74]","plainTextFormattedCitation":"[74]","previouslyFormattedCitation":"Lillian Y Huang and others, ‘The Furoxan Nitric Oxide Donor, &lt;scp&gt;PRG&lt;/Scp&gt; 150, Evokes Dose‐dependent Analgesia in a Rat Model of Painful Diabetic Neuropathy’, &lt;i&gt;Clinical and Experimental Pharmacology and Physiology&lt;/i&gt;, 42.9 (2015), 921–29 &lt;https://doi.org/10.1111/1440-1681.12442&gt;."},"properties":{"noteIndex":0},"schema":"https://github.com/citation-style-language/schema/raw/master/csl-citation.json"}</w:instrText>
      </w:r>
      <w:r w:rsidR="00444352">
        <w:rPr>
          <w:rStyle w:val="aff8"/>
        </w:rPr>
        <w:fldChar w:fldCharType="separate"/>
      </w:r>
      <w:r w:rsidR="00444352" w:rsidRPr="00444352">
        <w:rPr>
          <w:bCs/>
          <w:noProof/>
        </w:rPr>
        <w:t>[74]</w:t>
      </w:r>
      <w:r w:rsidR="00444352">
        <w:rPr>
          <w:rStyle w:val="aff8"/>
        </w:rPr>
        <w:fldChar w:fldCharType="end"/>
      </w:r>
      <w:r w:rsidR="00141B74" w:rsidRPr="00141B74">
        <w:t>.</w:t>
      </w:r>
      <w:r w:rsidR="00EE50BE" w:rsidRPr="00EE50BE">
        <w:t xml:space="preserve"> </w:t>
      </w:r>
      <w:r w:rsidR="00DA0EDE" w:rsidRPr="005D1CD3">
        <w:rPr>
          <w:lang w:val="kk-KZ"/>
        </w:rPr>
        <w:t xml:space="preserve">PRG150 метаболикалық тұрақтылығы мен био-таралуы </w:t>
      </w:r>
      <w:r w:rsidR="00855B33">
        <w:rPr>
          <w:vertAlign w:val="superscript"/>
        </w:rPr>
        <w:t>11</w:t>
      </w:r>
      <w:r w:rsidR="00855B33">
        <w:t xml:space="preserve">C </w:t>
      </w:r>
      <w:r w:rsidR="00855B33">
        <w:rPr>
          <w:lang w:val="kk-KZ"/>
        </w:rPr>
        <w:t>және</w:t>
      </w:r>
      <w:r w:rsidR="00855B33">
        <w:t xml:space="preserve"> </w:t>
      </w:r>
      <w:r w:rsidR="00855B33">
        <w:rPr>
          <w:vertAlign w:val="superscript"/>
        </w:rPr>
        <w:t>13</w:t>
      </w:r>
      <w:r w:rsidR="00855B33">
        <w:t xml:space="preserve">N </w:t>
      </w:r>
      <w:r w:rsidR="00651E50">
        <w:rPr>
          <w:lang w:val="kk-KZ"/>
        </w:rPr>
        <w:t xml:space="preserve">таңбаланған позитронды-эмиссиялық </w:t>
      </w:r>
      <w:r w:rsidR="003B5B04">
        <w:rPr>
          <w:lang w:val="kk-KZ"/>
        </w:rPr>
        <w:t>томографияны және фармацевтикалық препараттарды пайдалана отырып,</w:t>
      </w:r>
      <w:r w:rsidR="005D1CD3" w:rsidRPr="005D1CD3">
        <w:t xml:space="preserve"> </w:t>
      </w:r>
      <w:r w:rsidR="005D1CD3" w:rsidRPr="005D1CD3">
        <w:rPr>
          <w:lang w:val="kk-KZ"/>
        </w:rPr>
        <w:t xml:space="preserve">жұлындағы </w:t>
      </w:r>
      <w:r w:rsidR="005D1CD3">
        <w:rPr>
          <w:vertAlign w:val="superscript"/>
        </w:rPr>
        <w:t>11</w:t>
      </w:r>
      <w:r w:rsidR="005D1CD3">
        <w:t>С</w:t>
      </w:r>
      <w:r w:rsidR="005D1CD3" w:rsidRPr="005D1CD3">
        <w:rPr>
          <w:lang w:val="kk-KZ"/>
        </w:rPr>
        <w:t xml:space="preserve">-пен салыстырғанда </w:t>
      </w:r>
      <w:r w:rsidR="005D1CD3">
        <w:rPr>
          <w:vertAlign w:val="superscript"/>
        </w:rPr>
        <w:t>13</w:t>
      </w:r>
      <w:r w:rsidR="005D1CD3">
        <w:t>N</w:t>
      </w:r>
      <w:r w:rsidR="005D1CD3" w:rsidRPr="005D1CD3">
        <w:rPr>
          <w:lang w:val="kk-KZ"/>
        </w:rPr>
        <w:t xml:space="preserve"> изотопының жоғары сің</w:t>
      </w:r>
      <w:r w:rsidR="00332829">
        <w:rPr>
          <w:lang w:val="kk-KZ"/>
        </w:rPr>
        <w:t>іріл</w:t>
      </w:r>
      <w:r w:rsidR="005D1CD3" w:rsidRPr="005D1CD3">
        <w:rPr>
          <w:lang w:val="kk-KZ"/>
        </w:rPr>
        <w:t>уі</w:t>
      </w:r>
      <w:r w:rsidR="00FB2F92">
        <w:rPr>
          <w:lang w:val="kk-KZ"/>
        </w:rPr>
        <w:t>н</w:t>
      </w:r>
      <w:r w:rsidR="005D1CD3" w:rsidRPr="005D1CD3">
        <w:rPr>
          <w:lang w:val="kk-KZ"/>
        </w:rPr>
        <w:t xml:space="preserve"> көрсет</w:t>
      </w:r>
      <w:r w:rsidR="00DA0EDE">
        <w:rPr>
          <w:lang w:val="kk-KZ"/>
        </w:rPr>
        <w:t>ті</w:t>
      </w:r>
      <w:r w:rsidR="005D1CD3" w:rsidRPr="005D1CD3">
        <w:rPr>
          <w:lang w:val="kk-KZ"/>
        </w:rPr>
        <w:t xml:space="preserve">, бұл </w:t>
      </w:r>
      <w:r w:rsidR="00484864" w:rsidRPr="005D1CD3">
        <w:rPr>
          <w:lang w:val="kk-KZ"/>
        </w:rPr>
        <w:t>PRG150</w:t>
      </w:r>
      <w:r w:rsidR="005D1CD3" w:rsidRPr="005D1CD3">
        <w:rPr>
          <w:lang w:val="kk-KZ"/>
        </w:rPr>
        <w:t xml:space="preserve"> анальгетикалық әсеріне жауап беретін соматосенсорлық жүйке жүйесіндегі </w:t>
      </w:r>
      <w:r w:rsidR="006A41B7" w:rsidRPr="006A41B7">
        <w:rPr>
          <w:lang w:val="kk-KZ"/>
        </w:rPr>
        <w:t>NO</w:t>
      </w:r>
      <w:r w:rsidR="005D1CD3" w:rsidRPr="005D1CD3">
        <w:rPr>
          <w:lang w:val="kk-KZ"/>
        </w:rPr>
        <w:t xml:space="preserve"> </w:t>
      </w:r>
      <w:r w:rsidR="006A41B7">
        <w:rPr>
          <w:lang w:val="kk-KZ"/>
        </w:rPr>
        <w:t>бөлудің</w:t>
      </w:r>
      <w:r w:rsidR="005D1CD3" w:rsidRPr="005D1CD3">
        <w:rPr>
          <w:lang w:val="kk-KZ"/>
        </w:rPr>
        <w:t xml:space="preserve"> негізгі рөлін көрсетеді</w:t>
      </w:r>
      <w:r w:rsidR="006A41B7">
        <w:rPr>
          <w:lang w:val="kk-KZ"/>
        </w:rPr>
        <w:t xml:space="preserve"> </w:t>
      </w:r>
      <w:r w:rsidR="00444352">
        <w:rPr>
          <w:rStyle w:val="aff8"/>
        </w:rPr>
        <w:fldChar w:fldCharType="begin" w:fldLock="1"/>
      </w:r>
      <w:r w:rsidR="00444352">
        <w:instrText>ADDIN CSL_CITATION {"citationItems":[{"id":"ITEM-1","itemData":{"DOI":"10.1021/acsmedchemlett.5b00410","ISSN":"1948-5875","author":[{"dropping-particle":"","family":"Pippin","given":"Adam B.","non-dropping-particle":"","parse-names":false,"suffix":""},{"dropping-particle":"","family":"Mohd Arshad","given":"Zaira Hidayah","non-dropping-particle":"","parse-names":false,"suffix":""},{"dropping-particle":"","family":"Voll","given":"Ronald J.","non-dropping-particle":"","parse-names":false,"suffix":""},{"dropping-particle":"","family":"Nye","given":"Jonathon A.","non-dropping-particle":"","parse-names":false,"suffix":""},{"dropping-particle":"","family":"Ghassabian","given":"Sussan","non-dropping-particle":"","parse-names":false,"suffix":""},{"dropping-particle":"","family":"Williams","given":"Craig M.","non-dropping-particle":"","parse-names":false,"suffix":""},{"dropping-particle":"","family":"Mancini","given":"Alessandra","non-dropping-particle":"","parse-names":false,"suffix":""},{"dropping-particle":"","family":"Liotta","given":"Dennis C.","non-dropping-particle":"","parse-names":false,"suffix":""},{"dropping-particle":"","family":"Smith","given":"Maree T.","non-dropping-particle":"","parse-names":false,"suffix":""},{"dropping-particle":"","family":"Goodman","given":"Mark M.","non-dropping-particle":"","parse-names":false,"suffix":""}],"container-title":"ACS Medicinal Chemistry Letters","id":"ITEM-1","issue":"6","issued":{"date-parts":[["2016","6","9"]]},"page":"563-567","title":"In Vitro Metabolic Stability and in Vivo Biodistribution of 3-Methyl-4-furoxancarbaldehyde Using PET Imaging in Rats","type":"article-journal","volume":"7"},"uris":["http://www.mendeley.com/documents/?uuid=ae961b14-dc6f-4d6c-8cff-2e4a7b984408","http://www.mendeley.com/documents/?uuid=8a38ae5d-950b-4f46-9797-03d57dde425b","http://www.mendeley.com/documents/?uuid=9cf53293-eea8-4abd-a055-8e4199bd5355"]}],"mendeley":{"formattedCitation":"[75]","plainTextFormattedCitation":"[75]","previouslyFormattedCitation":"Adam B. Pippin and others, ‘In Vitro Metabolic Stability and in Vivo Biodistribution of 3-Methyl-4-Furoxancarbaldehyde Using PET Imaging in Rats’, &lt;i&gt;ACS Medicinal Chemistry Letters&lt;/i&gt;, 7.6 (2016), 563–67 &lt;https://doi.org/10.1021/acsmedchemlett.5b00410&gt;."},"properties":{"noteIndex":0},"schema":"https://github.com/citation-style-language/schema/raw/master/csl-citation.json"}</w:instrText>
      </w:r>
      <w:r w:rsidR="00444352">
        <w:rPr>
          <w:rStyle w:val="aff8"/>
        </w:rPr>
        <w:fldChar w:fldCharType="separate"/>
      </w:r>
      <w:r w:rsidR="00444352" w:rsidRPr="00444352">
        <w:rPr>
          <w:bCs/>
          <w:noProof/>
        </w:rPr>
        <w:t>[75]</w:t>
      </w:r>
      <w:r w:rsidR="00444352">
        <w:rPr>
          <w:rStyle w:val="aff8"/>
        </w:rPr>
        <w:fldChar w:fldCharType="end"/>
      </w:r>
      <w:r w:rsidR="009026FE">
        <w:t xml:space="preserve">. </w:t>
      </w:r>
      <w:r w:rsidR="00722124">
        <w:rPr>
          <w:lang w:val="kk-KZ"/>
        </w:rPr>
        <w:t>Кейінгі тереңдетілген зерттеулер</w:t>
      </w:r>
      <w:r w:rsidR="00416A7B">
        <w:rPr>
          <w:lang w:val="kk-KZ"/>
        </w:rPr>
        <w:t xml:space="preserve"> </w:t>
      </w:r>
      <w:r w:rsidR="00416A7B" w:rsidRPr="00416A7B">
        <w:rPr>
          <w:lang w:val="kk-KZ"/>
        </w:rPr>
        <w:t>NO</w:t>
      </w:r>
      <w:r w:rsidR="00416A7B">
        <w:rPr>
          <w:lang w:val="kk-KZ"/>
        </w:rPr>
        <w:t xml:space="preserve">-ның </w:t>
      </w:r>
      <w:r w:rsidR="0052324F">
        <w:rPr>
          <w:lang w:val="kk-KZ"/>
        </w:rPr>
        <w:t xml:space="preserve">ауыр диабеттік нейропатияны емдеудегі рөлін растады, </w:t>
      </w:r>
      <w:r w:rsidR="004A4E0A">
        <w:rPr>
          <w:lang w:val="kk-KZ"/>
        </w:rPr>
        <w:t xml:space="preserve">өйткені </w:t>
      </w:r>
      <w:r w:rsidR="002342F0" w:rsidRPr="002342F0">
        <w:rPr>
          <w:i/>
          <w:iCs/>
          <w:lang w:val="kk-KZ"/>
        </w:rPr>
        <w:t>in vitro</w:t>
      </w:r>
      <w:r w:rsidR="002342F0" w:rsidRPr="002342F0">
        <w:rPr>
          <w:lang w:val="kk-KZ"/>
        </w:rPr>
        <w:t xml:space="preserve"> </w:t>
      </w:r>
      <w:r w:rsidR="002342F0">
        <w:rPr>
          <w:lang w:val="kk-KZ"/>
        </w:rPr>
        <w:t>және</w:t>
      </w:r>
      <w:r w:rsidR="002342F0" w:rsidRPr="002342F0">
        <w:rPr>
          <w:lang w:val="kk-KZ"/>
        </w:rPr>
        <w:t xml:space="preserve"> </w:t>
      </w:r>
      <w:r w:rsidR="002342F0" w:rsidRPr="002342F0">
        <w:rPr>
          <w:i/>
          <w:iCs/>
          <w:lang w:val="kk-KZ"/>
        </w:rPr>
        <w:t>in vivo</w:t>
      </w:r>
      <w:r w:rsidR="00722124">
        <w:rPr>
          <w:lang w:val="kk-KZ"/>
        </w:rPr>
        <w:t xml:space="preserve"> </w:t>
      </w:r>
      <w:r w:rsidR="006A7C16">
        <w:rPr>
          <w:lang w:val="kk-KZ"/>
        </w:rPr>
        <w:t xml:space="preserve">эксперименттерінде </w:t>
      </w:r>
      <w:r w:rsidR="006A7C16" w:rsidRPr="006A7C16">
        <w:rPr>
          <w:lang w:val="kk-KZ"/>
        </w:rPr>
        <w:t>PRG150</w:t>
      </w:r>
      <w:r w:rsidR="00012CCC">
        <w:rPr>
          <w:lang w:val="kk-KZ"/>
        </w:rPr>
        <w:t>-дің форсколин</w:t>
      </w:r>
      <w:r w:rsidR="00603F5C">
        <w:rPr>
          <w:lang w:val="kk-KZ"/>
        </w:rPr>
        <w:t xml:space="preserve">ге негізделген </w:t>
      </w:r>
      <w:r w:rsidR="005E74F9">
        <w:rPr>
          <w:lang w:val="kk-KZ"/>
        </w:rPr>
        <w:t>циклды аденозинмонофосфат</w:t>
      </w:r>
      <w:r w:rsidR="001B4FF3">
        <w:rPr>
          <w:lang w:val="kk-KZ"/>
        </w:rPr>
        <w:t>ына</w:t>
      </w:r>
      <w:r w:rsidR="005E74F9">
        <w:rPr>
          <w:lang w:val="kk-KZ"/>
        </w:rPr>
        <w:t xml:space="preserve"> (цАМФ)</w:t>
      </w:r>
      <w:r w:rsidR="001B4FF3">
        <w:rPr>
          <w:lang w:val="kk-KZ"/>
        </w:rPr>
        <w:t xml:space="preserve"> жасушалық әсері опиоидты рецептор </w:t>
      </w:r>
      <w:r w:rsidR="00890088">
        <w:rPr>
          <w:lang w:val="kk-KZ"/>
        </w:rPr>
        <w:t>сигналдарын</w:t>
      </w:r>
      <w:r w:rsidR="00167182">
        <w:rPr>
          <w:lang w:val="kk-KZ"/>
        </w:rPr>
        <w:t xml:space="preserve"> модуляциялау арқылы транс</w:t>
      </w:r>
      <w:r w:rsidR="00E06CE1">
        <w:rPr>
          <w:lang w:val="kk-KZ"/>
        </w:rPr>
        <w:t xml:space="preserve">дукцияланды </w:t>
      </w:r>
      <w:r w:rsidR="00444352">
        <w:rPr>
          <w:rStyle w:val="aff8"/>
        </w:rPr>
        <w:fldChar w:fldCharType="begin" w:fldLock="1"/>
      </w:r>
      <w:r w:rsidR="00444352">
        <w:instrText>ADDIN CSL_CITATION {"citationItems":[{"id":"ITEM-1","itemData":{"DOI":"10.1111/1440-1681.13091","ISSN":"0305-1870","abstract":"Painful diabetic neuropathy ( PDN ) is a type of peripheral neuropathic pain that develops as a consequence of prolonged hyperglycaemia‐induced injury to the long nerves. Apart from pain, PDN is also characterized by morphine hyposensitivity. Intriguingly, in streptozotocin ( STZ )‐induced diabetic rats exhibiting marked morphine hyposensitivity, dietary administration of the nitric oxide ( NO ) precursor, L‐arginine at 1 g/d, progressively rescued morphine efficacy and potency over an 8‐week treatment period. In earlier work, single bolus doses of the furoxan nitric oxide ( NO ) donor, PRG 150 (3‐methylfuroxan‐4‐carbaldehyde), evoked dose‐dependent pain relief in STZ ‐diabetic rats but the efficacious doses were 3‐4 orders of magnitude higher in advanced diabetes than that required in early STZ diabetes. Together, these findings suggested a role for NO in the modulation of μ‐opioid ( MOP ) receptor signalling. Therefore, the present study was designed to assess a role for NO released from PRG 150, in modulating MOP receptor function in vitro. Here, we show an absolute requirement for the MOP receptor, but not the δ‐opioid ( DOP ) or the κ‐opioid ( KOP ) receptor, to transduce the cellular effects of PRG 150 on forskolin‐stimulated cAMP responses in vitro. PRG 150 did not interact with the classical naloxone‐sensitive binding site of the MOP receptor, and its effects on cAMP responses in HEK ‐ MOP cells were also naloxone‐insensitive. Nevertheless, the inhibitory effects of PRG 150 on forskolin‐stimulated cAMP responses in HEK ‐ MOP cells were dependent upon pertussis toxin ( PTX )‐sensitive G i/o proteins as well as membrane lipid rafts and src kinase. Together, our findings implicate a role for NO in modulating MOP receptor function in vivo.","author":[{"dropping-particle":"","family":"Huang","given":"Lillian","non-dropping-particle":"","parse-names":false,"suffix":""},{"dropping-particle":"","family":"Wyse","given":"Bruce D.","non-dropping-particle":"","parse-names":false,"suffix":""},{"dropping-particle":"","family":"Williams","given":"Craig M.","non-dropping-particle":"","parse-names":false,"suffix":""},{"dropping-particle":"","family":"Smith","given":"Maree T.","non-dropping-particle":"","parse-names":false,"suffix":""}],"container-title":"Clinical and Experimental Pharmacology and Physiology","id":"ITEM-1","issue":"7","issued":{"date-parts":[["2019","7","14"]]},"page":"676-685","title":"Nitric oxide modulates μ‐opioid receptor function in vitro","type":"article-journal","volume":"46"},"uris":["http://www.mendeley.com/documents/?uuid=e39b1c3a-0969-4080-9cf9-a0e663be7c31","http://www.mendeley.com/documents/?uuid=7db24190-6533-4a00-9269-cfdbeec9e413","http://www.mendeley.com/documents/?uuid=33de5d1b-2d0e-42ba-93c4-114d93901ebb"]}],"mendeley":{"formattedCitation":"[76]","plainTextFormattedCitation":"[76]","previouslyFormattedCitation":"Lillian Huang and others, ‘Nitric Oxide Modulates Μ‐opioid Receptor Function in Vitro’, &lt;i&gt;Clinical and Experimental Pharmacology and Physiology&lt;/i&gt;, 46.7 (2019), 676–85 &lt;https://doi.org/10.1111/1440-1681.13091&gt;."},"properties":{"noteIndex":0},"schema":"https://github.com/citation-style-language/schema/raw/master/csl-citation.json"}</w:instrText>
      </w:r>
      <w:r w:rsidR="00444352">
        <w:rPr>
          <w:rStyle w:val="aff8"/>
        </w:rPr>
        <w:fldChar w:fldCharType="separate"/>
      </w:r>
      <w:r w:rsidR="00444352" w:rsidRPr="00444352">
        <w:rPr>
          <w:bCs/>
          <w:noProof/>
        </w:rPr>
        <w:t>[76]</w:t>
      </w:r>
      <w:r w:rsidR="00444352">
        <w:rPr>
          <w:rStyle w:val="aff8"/>
        </w:rPr>
        <w:fldChar w:fldCharType="end"/>
      </w:r>
      <w:r w:rsidR="00E06CE1">
        <w:rPr>
          <w:lang w:val="kk-KZ"/>
        </w:rPr>
        <w:t>.</w:t>
      </w:r>
      <w:r w:rsidR="00890088">
        <w:rPr>
          <w:lang w:val="kk-KZ"/>
        </w:rPr>
        <w:t xml:space="preserve"> </w:t>
      </w:r>
      <w:r w:rsidR="00340EF6">
        <w:rPr>
          <w:lang w:val="kk-KZ"/>
        </w:rPr>
        <w:t xml:space="preserve"> </w:t>
      </w:r>
    </w:p>
    <w:p w14:paraId="47CB5846" w14:textId="4D4FCD9D" w:rsidR="009026FE" w:rsidRDefault="00607E16" w:rsidP="000E27FE">
      <w:pPr>
        <w:spacing w:line="240" w:lineRule="auto"/>
        <w:ind w:firstLine="709"/>
        <w:rPr>
          <w:lang w:val="kk-KZ"/>
        </w:rPr>
      </w:pPr>
      <w:r>
        <w:rPr>
          <w:lang w:val="kk-KZ"/>
        </w:rPr>
        <w:t>Бұл</w:t>
      </w:r>
      <w:r w:rsidR="005310BD">
        <w:rPr>
          <w:lang w:val="kk-KZ"/>
        </w:rPr>
        <w:t xml:space="preserve"> </w:t>
      </w:r>
      <w:r w:rsidR="00452763">
        <w:rPr>
          <w:lang w:val="kk-KZ"/>
        </w:rPr>
        <w:t xml:space="preserve">қосылыстардың алғашқы мүшелері </w:t>
      </w:r>
      <w:r w:rsidR="00452763" w:rsidRPr="00452763">
        <w:rPr>
          <w:lang w:val="kk-KZ"/>
        </w:rPr>
        <w:t xml:space="preserve">ХIX </w:t>
      </w:r>
      <w:r w:rsidR="00452763">
        <w:rPr>
          <w:lang w:val="kk-KZ"/>
        </w:rPr>
        <w:t xml:space="preserve">ғасырдың соңында </w:t>
      </w:r>
      <w:r w:rsidR="00212CF9">
        <w:rPr>
          <w:lang w:val="kk-KZ"/>
        </w:rPr>
        <w:t>алынғанына қарамастан, бензофуроксандардың жаңа туындыларын</w:t>
      </w:r>
      <w:r w:rsidR="00400398">
        <w:rPr>
          <w:lang w:val="kk-KZ"/>
        </w:rPr>
        <w:t xml:space="preserve"> синтездеу ғасыры әлі де жалғас</w:t>
      </w:r>
      <w:r w:rsidR="0043053C">
        <w:rPr>
          <w:lang w:val="kk-KZ"/>
        </w:rPr>
        <w:t>у</w:t>
      </w:r>
      <w:r w:rsidR="00400398">
        <w:rPr>
          <w:lang w:val="kk-KZ"/>
        </w:rPr>
        <w:t>да.</w:t>
      </w:r>
      <w:r w:rsidR="0043053C">
        <w:rPr>
          <w:lang w:val="kk-KZ"/>
        </w:rPr>
        <w:t xml:space="preserve"> </w:t>
      </w:r>
      <w:r w:rsidR="0025392F">
        <w:rPr>
          <w:lang w:val="kk-KZ"/>
        </w:rPr>
        <w:t>Иллинойс штаты</w:t>
      </w:r>
      <w:r w:rsidR="00B22EAD">
        <w:rPr>
          <w:lang w:val="kk-KZ"/>
        </w:rPr>
        <w:t xml:space="preserve"> университетінің авторлары </w:t>
      </w:r>
      <w:r w:rsidR="0043053C">
        <w:rPr>
          <w:lang w:val="kk-KZ"/>
        </w:rPr>
        <w:t>Тэтчер Дж. және басқалары</w:t>
      </w:r>
      <w:r w:rsidR="00847D5A">
        <w:rPr>
          <w:lang w:val="kk-KZ"/>
        </w:rPr>
        <w:t xml:space="preserve"> жариялаған жұмыста</w:t>
      </w:r>
      <w:r w:rsidR="008B519C">
        <w:rPr>
          <w:lang w:val="kk-KZ"/>
        </w:rPr>
        <w:t xml:space="preserve">рында бензофуроксандардың тиол-биоактивтелген </w:t>
      </w:r>
      <w:r w:rsidR="00E162D1" w:rsidRPr="00E162D1">
        <w:rPr>
          <w:lang w:val="kk-KZ"/>
        </w:rPr>
        <w:t>NO</w:t>
      </w:r>
      <w:r w:rsidR="00E162D1">
        <w:rPr>
          <w:lang w:val="kk-KZ"/>
        </w:rPr>
        <w:t>-имитаторлар</w:t>
      </w:r>
      <w:r w:rsidR="00103924">
        <w:rPr>
          <w:lang w:val="kk-KZ"/>
        </w:rPr>
        <w:t xml:space="preserve"> екенін көрсетті, яғни олар азот оксидін бөлу арқылы </w:t>
      </w:r>
      <w:r w:rsidR="00AD399A">
        <w:rPr>
          <w:lang w:val="kk-KZ"/>
        </w:rPr>
        <w:t xml:space="preserve">биологиялық белсенділік көрсетеді </w:t>
      </w:r>
      <w:r w:rsidR="00444352">
        <w:rPr>
          <w:rStyle w:val="aff8"/>
        </w:rPr>
        <w:fldChar w:fldCharType="begin" w:fldLock="1"/>
      </w:r>
      <w:r w:rsidR="00444352" w:rsidRPr="00444352">
        <w:rPr>
          <w:lang w:val="kk-KZ"/>
        </w:rPr>
        <w:instrText>ADDIN CSL_CITATION {"citationItems":[{"id":"ITEM-1","itemData":{"DOI":"10.1021/jm201504s","ISSN":"0022-2623","author":[{"dropping-particle":"","family":"Schiefer","given":"Isaac T.","non-dropping-particle":"","parse-names":false,"suffix":""},{"dropping-particle":"","family":"VandeVrede","given":"Lawren","non-dropping-particle":"","parse-names":false,"suffix":""},{"dropping-particle":"","family":"Fa’","given":"Mauro","non-dropping-particle":"","parse-names":false,"suffix":""},{"dropping-particle":"","family":"Arancio","given":"Ottavio","non-dropping-particle":"","parse-names":false,"suffix":""},{"dropping-particle":"","family":"Thatcher","given":"Gregory R. J.","non-dropping-particle":"","parse-names":false,"suffix":""}],"container-title":"Journal of Medicinal Chemistry","id":"ITEM-1","issue":"7","issued":{"date-parts":[["2012","4"]]},"page":"3076-3087","title":"Furoxans (1,2,5-Oxadiazole- N -Oxides) as Novel NO Mimetic Neuroprotective and Procognitive Agents","type":"article-journal","volume":"55"},"uris":["http://www.mendeley.com/documents/?uuid=ce825fb8-29e4-4736-8b0e-eb5b6ec62fb5","http://www.mendeley.com/documents/?uuid=bcbaae9e-fb07-4bef-8ce1-33c1f5503ab5","http://www.mendeley.com/documents/?uuid=92cf943a-8075-4aeb-8ac8-c57c3ccb569f"]}],"mendeley":{"formattedCitation":"[77]","plainTextFormattedCitation":"[77]","previouslyFormattedCitation":"Isaac T. Schiefer and others, ‘Furoxans (1,2,5-Oxadiazole- N -Oxides) as Novel NO Mimetic Neuroprotective and Procognitive Agents’, &lt;i&gt;Journal of Medicinal Chemistry&lt;/i&gt;, 55.7 (2012), 3076–87 &lt;https://doi.org/10.1021/jm201504s&gt;."},"properties":{"noteIndex":0},"schema":"https://github.com/citation-style-language/schema/raw/master/csl-citation.json"}</w:instrText>
      </w:r>
      <w:r w:rsidR="00444352">
        <w:rPr>
          <w:rStyle w:val="aff8"/>
        </w:rPr>
        <w:fldChar w:fldCharType="separate"/>
      </w:r>
      <w:r w:rsidR="00444352" w:rsidRPr="00444352">
        <w:rPr>
          <w:bCs/>
          <w:noProof/>
          <w:lang w:val="kk-KZ"/>
        </w:rPr>
        <w:t>[77]</w:t>
      </w:r>
      <w:r w:rsidR="00444352">
        <w:rPr>
          <w:rStyle w:val="aff8"/>
        </w:rPr>
        <w:fldChar w:fldCharType="end"/>
      </w:r>
      <w:r w:rsidR="00AD399A">
        <w:rPr>
          <w:lang w:val="kk-KZ"/>
        </w:rPr>
        <w:t>.</w:t>
      </w:r>
      <w:r w:rsidR="008E47B1">
        <w:rPr>
          <w:lang w:val="kk-KZ"/>
        </w:rPr>
        <w:t xml:space="preserve"> </w:t>
      </w:r>
      <w:r w:rsidR="008E47B1" w:rsidRPr="008E47B1">
        <w:rPr>
          <w:lang w:val="kk-KZ"/>
        </w:rPr>
        <w:t>Диклофенак негізінде бензофуроксан фрагментін қолдана отырып, жаңа стероид</w:t>
      </w:r>
      <w:r w:rsidR="00CD6CD7">
        <w:rPr>
          <w:lang w:val="kk-KZ"/>
        </w:rPr>
        <w:t>ты</w:t>
      </w:r>
      <w:r w:rsidR="008E47B1" w:rsidRPr="008E47B1">
        <w:rPr>
          <w:lang w:val="kk-KZ"/>
        </w:rPr>
        <w:t xml:space="preserve"> емес қабынуға қарсы препараттар жасалды (</w:t>
      </w:r>
      <w:r w:rsidR="000A1E0D">
        <w:rPr>
          <w:lang w:val="kk-KZ"/>
        </w:rPr>
        <w:t>1.14</w:t>
      </w:r>
      <w:r w:rsidR="00EF05CB">
        <w:rPr>
          <w:lang w:val="kk-KZ"/>
        </w:rPr>
        <w:t>-сурет</w:t>
      </w:r>
      <w:r w:rsidR="008E47B1" w:rsidRPr="008E47B1">
        <w:rPr>
          <w:lang w:val="kk-KZ"/>
        </w:rPr>
        <w:t>). Көбінесе қабынуға қарсы препараттардың оң әсері асқазан-ішек жолына теріс әсер етеді. Бензофуроксанды енгізу диклофенактың биологиялық белсенділігін сақта</w:t>
      </w:r>
      <w:r w:rsidR="009B3E32">
        <w:rPr>
          <w:lang w:val="kk-KZ"/>
        </w:rPr>
        <w:t>й</w:t>
      </w:r>
      <w:r w:rsidR="008E47B1" w:rsidRPr="008E47B1">
        <w:rPr>
          <w:lang w:val="kk-KZ"/>
        </w:rPr>
        <w:t xml:space="preserve"> </w:t>
      </w:r>
      <w:r w:rsidR="00CD6CD7">
        <w:rPr>
          <w:lang w:val="kk-KZ"/>
        </w:rPr>
        <w:t>отырып</w:t>
      </w:r>
      <w:r w:rsidR="008E47B1" w:rsidRPr="008E47B1">
        <w:rPr>
          <w:lang w:val="kk-KZ"/>
        </w:rPr>
        <w:t>, оның гастроуыттылығын төмендетті</w:t>
      </w:r>
      <w:r w:rsidR="00CD6CD7">
        <w:rPr>
          <w:lang w:val="kk-KZ"/>
        </w:rPr>
        <w:t xml:space="preserve"> </w:t>
      </w:r>
      <w:r w:rsidR="00444352">
        <w:rPr>
          <w:rStyle w:val="aff8"/>
        </w:rPr>
        <w:fldChar w:fldCharType="begin" w:fldLock="1"/>
      </w:r>
      <w:r w:rsidR="00444352" w:rsidRPr="00444352">
        <w:rPr>
          <w:lang w:val="kk-KZ"/>
        </w:rPr>
        <w:instrText>ADDIN CSL_CITATION {"citationItems":[{"id":"ITEM-1","itemData":{"DOI":"10.1016/j.ejmech.2010.02.034","ISSN":"1768-3254","PMID":"20227145","abstract":"1-oxy-benzo[1,2,5]oxadiazol-5-ylmethyl [2-(2,6-dichloro-phenylamino)-phenyl]-acetate, a new diclofenac derivative bearing a benzofuroxan heterocyclic moiety in its structure, was prepared by the reaction of sodium diclofenac and 5-bromomethyl-benzo[1,2,5]oxadiazole 1-oxide. Pharmacological characterization of this modified diclofenac maintained the anti-inflammatory activity similar to its parent compound assayed in vitro and in vivo. The ulcerogenic properties of native diclofenac were not observed with this modified compound, despite the inhibition of prostaglandin E2 gastric content. The better gastric tolerability seems to be related to nitric oxide release ability.","author":[{"dropping-particle":"","family":"Carvalho","given":"Paulo Sérgio","non-dropping-particle":"de","parse-names":false,"suffix":""},{"dropping-particle":"","family":"Maróstica","given":"Marta","non-dropping-particle":"","parse-names":false,"suffix":""},{"dropping-particle":"","family":"Gambero","given":"Alessandra","non-dropping-particle":"","parse-names":false,"suffix":""},{"dropping-particle":"","family":"Pedrazzoli","given":"José","non-dropping-particle":"","parse-names":false,"suffix":""}],"container-title":"European journal of medicinal che</w:instrText>
      </w:r>
      <w:r w:rsidR="00444352">
        <w:instrText>mistry","id":"ITEM-1","issue":"6","issued":{"date-parts":[["2010","6"]]},"page":"2489-2493","title":"Synthesis and pharmacological characterization of a novel nitric oxide-releasing diclofenac derivative containing a benzofuroxan moiety","type":"article-journal","volume":"45"},"uris":["http://www.mendeley.com/documents/?uuid=4cc70a52-7bd7-4ffa-b26f-22ccaada1e32","http://www.mendeley.com/documents/?uuid=097b599b-c38f-432d-b54b-9f8e47e0d558"]}],"mendeley":{"formattedCitation":"[78]","plainTextFormattedCitation":"[78]","previouslyFormattedCitation":"Paulo Sérgio de Carvalho and others, ‘Synthesis and Pharmacological Characterization of a Novel Nitric Oxide-Releasing Diclofenac Derivative Containing a Benzofuroxan Moiety’, &lt;i&gt;European Journal of Medicinal Chemistry&lt;/i&gt;, 45.6 (2010), 2489–93 &lt;https://doi.org/10.1016/j.ejmech.2010.02.034&gt;."},"properties":{"noteIndex":0},"schema":"https://github.com/citation-style-language/schema/raw/master/csl-citation.json"}</w:instrText>
      </w:r>
      <w:r w:rsidR="00444352">
        <w:rPr>
          <w:rStyle w:val="aff8"/>
        </w:rPr>
        <w:fldChar w:fldCharType="separate"/>
      </w:r>
      <w:r w:rsidR="00444352" w:rsidRPr="00444352">
        <w:rPr>
          <w:bCs/>
          <w:noProof/>
        </w:rPr>
        <w:t>[78]</w:t>
      </w:r>
      <w:r w:rsidR="00444352">
        <w:rPr>
          <w:rStyle w:val="aff8"/>
        </w:rPr>
        <w:fldChar w:fldCharType="end"/>
      </w:r>
      <w:r w:rsidR="009026FE">
        <w:t xml:space="preserve">. </w:t>
      </w:r>
    </w:p>
    <w:p w14:paraId="1355CB40" w14:textId="77777777" w:rsidR="00D76CBF" w:rsidRPr="00D76CBF" w:rsidRDefault="00D76CBF" w:rsidP="000E27FE">
      <w:pPr>
        <w:spacing w:line="240" w:lineRule="auto"/>
        <w:ind w:firstLine="709"/>
        <w:rPr>
          <w:lang w:val="kk-KZ"/>
        </w:rPr>
      </w:pPr>
    </w:p>
    <w:p w14:paraId="5F0662C0" w14:textId="424E8599" w:rsidR="009026FE" w:rsidRDefault="007972A2" w:rsidP="00C6351F">
      <w:pPr>
        <w:pStyle w:val="MDPI52figure"/>
        <w:spacing w:before="0"/>
      </w:pPr>
      <w:r>
        <w:object w:dxaOrig="7913" w:dyaOrig="1738" w14:anchorId="07C7C552">
          <v:shape id="_x0000_i1039" type="#_x0000_t75" style="width:369pt;height:80.25pt" o:ole="" fillcolor="#0f6fc6">
            <v:imagedata r:id="rId39" o:title=""/>
          </v:shape>
          <o:OLEObject Type="Embed" ProgID="ChemDraw.Document.6.0" ShapeID="_x0000_i1039" DrawAspect="Content" ObjectID="_1822139718" r:id="rId40"/>
        </w:object>
      </w:r>
    </w:p>
    <w:p w14:paraId="68BA654B" w14:textId="77777777" w:rsidR="00A10642" w:rsidRPr="00EF05CB" w:rsidRDefault="00A10642" w:rsidP="00C6351F">
      <w:pPr>
        <w:pStyle w:val="aff5"/>
        <w:spacing w:after="0" w:line="240" w:lineRule="auto"/>
        <w:rPr>
          <w:bCs/>
          <w:sz w:val="16"/>
          <w:szCs w:val="16"/>
          <w:lang w:val="kk-KZ"/>
        </w:rPr>
      </w:pPr>
    </w:p>
    <w:p w14:paraId="5D631DBB" w14:textId="77777777" w:rsidR="00D76CBF" w:rsidRDefault="00B52A76" w:rsidP="00C6351F">
      <w:pPr>
        <w:pStyle w:val="aff5"/>
        <w:spacing w:after="0" w:line="240" w:lineRule="auto"/>
        <w:rPr>
          <w:lang w:val="kk-KZ"/>
        </w:rPr>
      </w:pPr>
      <w:r w:rsidRPr="00B52A76">
        <w:rPr>
          <w:bCs/>
          <w:lang w:val="kk-KZ"/>
        </w:rPr>
        <w:t>Сурет</w:t>
      </w:r>
      <w:r w:rsidR="009026FE" w:rsidRPr="00B52A76">
        <w:rPr>
          <w:bCs/>
          <w:lang w:val="kk-KZ"/>
        </w:rPr>
        <w:t xml:space="preserve"> 1.1</w:t>
      </w:r>
      <w:r w:rsidR="00DA090F" w:rsidRPr="00B52A76">
        <w:rPr>
          <w:bCs/>
          <w:lang w:val="kk-KZ"/>
        </w:rPr>
        <w:t>4</w:t>
      </w:r>
      <w:r w:rsidR="009026FE" w:rsidRPr="00B52A76">
        <w:rPr>
          <w:bCs/>
          <w:lang w:val="kk-KZ"/>
        </w:rPr>
        <w:t xml:space="preserve"> -</w:t>
      </w:r>
      <w:r w:rsidR="009026FE" w:rsidRPr="00B52A76">
        <w:rPr>
          <w:lang w:val="kk-KZ"/>
        </w:rPr>
        <w:t xml:space="preserve"> </w:t>
      </w:r>
      <w:r w:rsidR="00CE055C" w:rsidRPr="00B52A76">
        <w:rPr>
          <w:lang w:val="kk-KZ"/>
        </w:rPr>
        <w:t>Диклофенак молекуласына бензофуроксан фрагментін енгізу</w:t>
      </w:r>
      <w:r w:rsidR="008C74E0" w:rsidRPr="00B52A76">
        <w:rPr>
          <w:lang w:val="kk-KZ"/>
        </w:rPr>
        <w:t xml:space="preserve"> </w:t>
      </w:r>
    </w:p>
    <w:p w14:paraId="2DFBF2B9" w14:textId="77777777" w:rsidR="00D76CBF" w:rsidRPr="00EF05CB" w:rsidRDefault="00D76CBF" w:rsidP="00C6351F">
      <w:pPr>
        <w:pStyle w:val="aff5"/>
        <w:spacing w:after="0" w:line="240" w:lineRule="auto"/>
        <w:rPr>
          <w:sz w:val="16"/>
          <w:szCs w:val="16"/>
          <w:lang w:val="kk-KZ"/>
        </w:rPr>
      </w:pPr>
    </w:p>
    <w:p w14:paraId="13073A1E" w14:textId="71A89563" w:rsidR="009026FE" w:rsidRPr="00EF05CB" w:rsidRDefault="00D76CBF" w:rsidP="00EF05CB">
      <w:pPr>
        <w:pStyle w:val="aff5"/>
        <w:spacing w:after="0" w:line="240" w:lineRule="auto"/>
        <w:ind w:firstLine="709"/>
        <w:jc w:val="both"/>
        <w:rPr>
          <w:sz w:val="24"/>
          <w:szCs w:val="24"/>
          <w:lang w:val="kk-KZ"/>
        </w:rPr>
      </w:pPr>
      <w:r w:rsidRPr="00EF05CB">
        <w:rPr>
          <w:rFonts w:eastAsia="Calibri"/>
          <w:sz w:val="24"/>
          <w:szCs w:val="24"/>
          <w:lang w:val="kk-KZ"/>
        </w:rPr>
        <w:t>Ескерту –</w:t>
      </w:r>
      <w:r w:rsidRPr="00EF05CB">
        <w:rPr>
          <w:rFonts w:eastAsia="Calibri"/>
          <w:bCs/>
          <w:sz w:val="24"/>
          <w:szCs w:val="24"/>
          <w:lang w:val="kk-KZ"/>
        </w:rPr>
        <w:t xml:space="preserve"> Әдебиет негізінде құралған </w:t>
      </w:r>
      <w:r w:rsidR="00444352" w:rsidRPr="00EF05CB">
        <w:rPr>
          <w:rStyle w:val="aff8"/>
          <w:sz w:val="24"/>
          <w:szCs w:val="24"/>
        </w:rPr>
        <w:fldChar w:fldCharType="begin" w:fldLock="1"/>
      </w:r>
      <w:r w:rsidR="00444352" w:rsidRPr="00EF05CB">
        <w:rPr>
          <w:sz w:val="24"/>
          <w:szCs w:val="24"/>
          <w:lang w:val="kk-KZ"/>
        </w:rPr>
        <w:instrText>ADDIN CSL_CITATION {"citationItems":[{"id":"ITEM-1","itemData":{"DOI":"10.1016/j.ejmech.2010.02.034","ISSN":"1768-3254","PMID":"20227145","abstract":"1-oxy-benzo[1,2,5]oxadiazol-5-ylmethyl [2-(2,6-dichloro-phenylamino)-phenyl]-acetate, a new diclofenac derivative bearing a benzofuroxan heterocyclic moiety in its structure, was prepared by the reaction of sodium diclofenac and 5-bromomethyl-benzo[1,2,5]oxadiazole 1-oxide. Pharmacological characterization of this modified diclofenac maintained the anti-inflammatory activity similar to its parent compound assayed in vitro and in vivo. The ulcerogenic properties of native diclofenac were not observed with this modified compound, despite the inhibition of prostaglandin E2 gastric content. The better gastric tolerability seems to be related to nitric oxide release ability.","author":[{"dropping-particle":"","family":"Carvalho","given":"Paulo Sérgio","non-dropping-particle":"de","parse-names":false,"suffix":""},{"dropping-particle":"","family":"Maróstica","given":"Marta","non-dropping-particle":"","parse-names":false,"suffix":""},{"dropping-particle":"","family":"Gambero","given":"Alessandra","non-dropping-particle":"","parse-names":false,"suffix":""},{"dropping-particle":"","family":"Pedrazzoli","given":"José","non-dropping-particle":"","parse-names":false,"suffix":""}],"container-title":"European journal of medicinal chemistry","id":"ITEM-1","issue":"6","issued":{"date-parts":[["2010","6"]]},"page":"2489-2493","title":"Synthesis and pharmacological characterization of a novel nitric oxide-releasing diclofenac derivative containing a benzofuroxan moiety","type":"article-journal","volume":"45"},"uris":["http://www.mendeley.com/documents/?uuid=4cc70a52-7bd7-4ffa-b26f-22ccaada1e32","http://www.mendeley.com/documents/?uuid=097b599b-c38f-432d-b54b-9f8e47e0d558"]}],"mendeley":{"formattedCitation":"[78]","plainTextFormattedCitation":"[78]","previouslyFormattedCitation":"de Carvalho and others."},"properties":{"noteIndex":0},"schema":"https://github.com/citation-style-language/schema/raw/master/csl-citation.json"}</w:instrText>
      </w:r>
      <w:r w:rsidR="00444352" w:rsidRPr="00EF05CB">
        <w:rPr>
          <w:rStyle w:val="aff8"/>
          <w:sz w:val="24"/>
          <w:szCs w:val="24"/>
        </w:rPr>
        <w:fldChar w:fldCharType="separate"/>
      </w:r>
      <w:r w:rsidR="00444352" w:rsidRPr="00EF05CB">
        <w:rPr>
          <w:noProof/>
          <w:sz w:val="24"/>
          <w:szCs w:val="24"/>
          <w:lang w:val="kk-KZ"/>
        </w:rPr>
        <w:t>[78</w:t>
      </w:r>
      <w:r w:rsidR="00EF05CB" w:rsidRPr="00EF05CB">
        <w:rPr>
          <w:noProof/>
          <w:sz w:val="24"/>
          <w:szCs w:val="24"/>
          <w:lang w:val="kk-KZ"/>
        </w:rPr>
        <w:t>, р. 2490</w:t>
      </w:r>
      <w:r w:rsidR="00444352" w:rsidRPr="00EF05CB">
        <w:rPr>
          <w:noProof/>
          <w:sz w:val="24"/>
          <w:szCs w:val="24"/>
          <w:lang w:val="kk-KZ"/>
        </w:rPr>
        <w:t>]</w:t>
      </w:r>
      <w:r w:rsidR="00444352" w:rsidRPr="00EF05CB">
        <w:rPr>
          <w:rStyle w:val="aff8"/>
          <w:sz w:val="24"/>
          <w:szCs w:val="24"/>
        </w:rPr>
        <w:fldChar w:fldCharType="end"/>
      </w:r>
    </w:p>
    <w:p w14:paraId="7B202E93" w14:textId="77777777" w:rsidR="00A10642" w:rsidRPr="00A10642" w:rsidRDefault="00A10642" w:rsidP="00C6351F">
      <w:pPr>
        <w:pStyle w:val="aff5"/>
        <w:spacing w:after="0" w:line="240" w:lineRule="auto"/>
        <w:rPr>
          <w:lang w:val="kk-KZ"/>
        </w:rPr>
      </w:pPr>
    </w:p>
    <w:p w14:paraId="432E8107" w14:textId="3EDAF118" w:rsidR="00FE6A50" w:rsidRDefault="00E204D7" w:rsidP="00C6351F">
      <w:pPr>
        <w:pStyle w:val="aff5"/>
        <w:spacing w:after="0" w:line="240" w:lineRule="auto"/>
        <w:ind w:firstLine="708"/>
        <w:jc w:val="both"/>
        <w:rPr>
          <w:lang w:val="kk-KZ"/>
        </w:rPr>
      </w:pPr>
      <w:r>
        <w:rPr>
          <w:lang w:val="kk-KZ"/>
        </w:rPr>
        <w:t>Соңғы жылдары</w:t>
      </w:r>
      <w:r w:rsidRPr="00736D50">
        <w:rPr>
          <w:lang w:val="kk-KZ"/>
        </w:rPr>
        <w:t xml:space="preserve"> медициналық химия мен бензофуроксан жүйелері химиясындағы ғылыми зерттеулер мен әзірлемелер нәтижесінде "гибридті" қосылыстар жасалды, онда бензофуроксан фрагменттері әртүрлі фармакофор топтарымен бірге бір қосылыста біріктірілді</w:t>
      </w:r>
      <w:r>
        <w:rPr>
          <w:lang w:val="kk-KZ"/>
        </w:rPr>
        <w:t xml:space="preserve"> </w:t>
      </w:r>
      <w:r w:rsidR="00444352">
        <w:rPr>
          <w:rStyle w:val="aff8"/>
        </w:rPr>
        <w:fldChar w:fldCharType="begin" w:fldLock="1"/>
      </w:r>
      <w:r w:rsidR="00444352" w:rsidRPr="00444352">
        <w:rPr>
          <w:lang w:val="kk-KZ"/>
        </w:rPr>
        <w:instrText>ADDIN CSL_CITATION {"citationItems":[{"id":"ITEM-1","itemData":{"DOI":"10.2174/1568026616666160927145822","ISSN":"18734294","abstract":"© 2017 Bentham Science Publishers. Hybrid drug strategy is based on the combination of two or more pharmacophores into a new chemical entity to improve the properties of the original compounds or to obtain double action of resulting molecule. Hybrid molecules, comprised of some pharmacophore and nitric oxide (NO) donor moiety, constitute one of the more promising approaches for the design of drugs. Furoxans and benzofuroxans are considered NO releasing prodrugs and are of great interest for researchers. In this review we will focus on furoxan and benzofuroxan hybrids described in literature during the last years (from 2005 to 2016).","author":[{"dropping-particle":"","family":"Chugunova","given":"E.A.","non-dropping-particle":"","parse-names":false,"suffix":""},{"dropping-particle":"","family":"Burilov","given":"A.R.","non-dropping-particle":"","parse-names":false,"suffix":""}],"container-title":"Current Topics in Medicinal Chemistry","id":"ITEM-1","issue":"9","issued":{"date-parts":[["2017"]]},"page":"986-1005","title":"Novel structural hybrids on the base of benzofuroxans and furoxans. Mini-review","type":"article-journal","volume":"17"},"uris":["http://www.mendeley.com/documents/?uuid=33662b03-5ad4-3000-a7a5-5b8951211f3a","http://www.mendeley.com/documents/?uuid=c96a2b51-b6ac-4b89-a222-3a67c1e4aa3a","http://www.mendeley.com/documents/?uuid=d688f2eb-e211-4217-b307-63f6af375c4f"]}],"mendeley":{"formattedCitation":"[79]","plainTextFormattedCitation":"[79]","previouslyFormattedCitation":"E.A. Chugunova and A.R. Burilov, ‘Novel Structural Hybrids on the Base of Benzofuroxans and Furoxans. Mini-Review’, &lt;i&gt;Current Topics in Medicinal Chemistry&lt;/i&gt;, 17.9 (2017), 986–1005 &lt;https://doi.org/10.2174/1568026616666160927145822&gt;."},"properties":{"noteIndex":0},"schema":"https://github.com/citation-style-language/schema/raw/master/csl-citation.json"}</w:instrText>
      </w:r>
      <w:r w:rsidR="00444352">
        <w:rPr>
          <w:rStyle w:val="aff8"/>
        </w:rPr>
        <w:fldChar w:fldCharType="separate"/>
      </w:r>
      <w:r w:rsidR="00444352" w:rsidRPr="00444352">
        <w:rPr>
          <w:bCs/>
          <w:noProof/>
          <w:lang w:val="kk-KZ"/>
        </w:rPr>
        <w:t>[79]</w:t>
      </w:r>
      <w:r w:rsidR="00444352">
        <w:rPr>
          <w:rStyle w:val="aff8"/>
        </w:rPr>
        <w:fldChar w:fldCharType="end"/>
      </w:r>
      <w:r w:rsidRPr="00736D50">
        <w:rPr>
          <w:lang w:val="kk-KZ"/>
        </w:rPr>
        <w:t>. Дәрілік заттың фармакофорлық тобын және бензофуроксанның NO-донорлық қабілетін біріктіретін бифункционалды препараттар ("гибридті") көбінесе фармакологиялық әсердің кең спектріне ие және бір фармакофорлық топқа қарағанда айтарлықтай аз уыттылықты көрсетеді (</w:t>
      </w:r>
      <w:r w:rsidRPr="00EF05CB">
        <w:rPr>
          <w:lang w:val="kk-KZ"/>
        </w:rPr>
        <w:t>1.1</w:t>
      </w:r>
      <w:r w:rsidR="000A1E0D">
        <w:rPr>
          <w:lang w:val="kk-KZ"/>
        </w:rPr>
        <w:t>5</w:t>
      </w:r>
      <w:r w:rsidR="00EF05CB">
        <w:rPr>
          <w:lang w:val="kk-KZ"/>
        </w:rPr>
        <w:t>-сурет</w:t>
      </w:r>
      <w:r w:rsidRPr="00EF05CB">
        <w:rPr>
          <w:lang w:val="kk-KZ"/>
        </w:rPr>
        <w:t>).</w:t>
      </w:r>
      <w:r>
        <w:rPr>
          <w:lang w:val="kk-KZ"/>
        </w:rPr>
        <w:t xml:space="preserve"> </w:t>
      </w:r>
    </w:p>
    <w:p w14:paraId="5D265E3E" w14:textId="77777777" w:rsidR="00675B75" w:rsidRPr="00EF05CB" w:rsidRDefault="00675B75" w:rsidP="00C6351F">
      <w:pPr>
        <w:pStyle w:val="aff5"/>
        <w:spacing w:after="0" w:line="240" w:lineRule="auto"/>
        <w:ind w:firstLine="708"/>
        <w:jc w:val="both"/>
        <w:rPr>
          <w:lang w:val="kk-KZ"/>
        </w:rPr>
      </w:pPr>
    </w:p>
    <w:p w14:paraId="0A9B24AC" w14:textId="23FA4DA9" w:rsidR="009026FE" w:rsidRDefault="00FE6A50" w:rsidP="00EF05CB">
      <w:pPr>
        <w:pStyle w:val="aff5"/>
        <w:spacing w:after="0" w:line="240" w:lineRule="auto"/>
      </w:pPr>
      <w:r w:rsidRPr="00FE6A50">
        <w:rPr>
          <w:noProof/>
        </w:rPr>
        <w:drawing>
          <wp:inline distT="0" distB="0" distL="0" distR="0" wp14:anchorId="03470021" wp14:editId="091E0F4F">
            <wp:extent cx="5322950" cy="27432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0991"/>
                    <a:stretch/>
                  </pic:blipFill>
                  <pic:spPr bwMode="auto">
                    <a:xfrm>
                      <a:off x="0" y="0"/>
                      <a:ext cx="5323412" cy="2743438"/>
                    </a:xfrm>
                    <a:prstGeom prst="rect">
                      <a:avLst/>
                    </a:prstGeom>
                    <a:ln>
                      <a:noFill/>
                    </a:ln>
                    <a:extLst>
                      <a:ext uri="{53640926-AAD7-44D8-BBD7-CCE9431645EC}">
                        <a14:shadowObscured xmlns:a14="http://schemas.microsoft.com/office/drawing/2010/main"/>
                      </a:ext>
                    </a:extLst>
                  </pic:spPr>
                </pic:pic>
              </a:graphicData>
            </a:graphic>
          </wp:inline>
        </w:drawing>
      </w:r>
    </w:p>
    <w:p w14:paraId="54821DC4" w14:textId="77777777" w:rsidR="00675B75" w:rsidRPr="00EF05CB" w:rsidRDefault="00675B75" w:rsidP="00C6351F">
      <w:pPr>
        <w:pStyle w:val="aff5"/>
        <w:spacing w:after="0" w:line="240" w:lineRule="auto"/>
        <w:jc w:val="both"/>
        <w:rPr>
          <w:sz w:val="16"/>
          <w:szCs w:val="16"/>
        </w:rPr>
      </w:pPr>
    </w:p>
    <w:p w14:paraId="2519B513" w14:textId="77777777" w:rsidR="00D76CBF" w:rsidRDefault="00B52A76" w:rsidP="00EF05CB">
      <w:pPr>
        <w:pStyle w:val="aff5"/>
        <w:spacing w:after="0" w:line="240" w:lineRule="auto"/>
        <w:rPr>
          <w:lang w:val="kk-KZ"/>
        </w:rPr>
      </w:pPr>
      <w:r w:rsidRPr="00B52A76">
        <w:rPr>
          <w:bCs/>
          <w:lang w:val="kk-KZ"/>
        </w:rPr>
        <w:t>Сурет</w:t>
      </w:r>
      <w:r w:rsidR="009026FE">
        <w:rPr>
          <w:bCs/>
        </w:rPr>
        <w:t xml:space="preserve"> 1.</w:t>
      </w:r>
      <w:r w:rsidR="00DA090F">
        <w:rPr>
          <w:bCs/>
        </w:rPr>
        <w:t>1</w:t>
      </w:r>
      <w:r>
        <w:rPr>
          <w:bCs/>
          <w:lang w:val="kk-KZ"/>
        </w:rPr>
        <w:t>5</w:t>
      </w:r>
      <w:r w:rsidR="009026FE">
        <w:rPr>
          <w:bCs/>
        </w:rPr>
        <w:t xml:space="preserve"> -</w:t>
      </w:r>
      <w:r w:rsidR="009026FE">
        <w:rPr>
          <w:bCs/>
          <w:lang w:val="kk-KZ"/>
        </w:rPr>
        <w:t xml:space="preserve"> </w:t>
      </w:r>
      <w:r w:rsidR="00C34664" w:rsidRPr="00C34664">
        <w:t xml:space="preserve">Бензофуроксан платформасында "гибридті" қосылыстар құру </w:t>
      </w:r>
      <w:r w:rsidR="00C34664">
        <w:rPr>
          <w:lang w:val="kk-KZ"/>
        </w:rPr>
        <w:t>концепсиясы</w:t>
      </w:r>
      <w:r w:rsidR="00C34664" w:rsidRPr="00C34664">
        <w:rPr>
          <w:rStyle w:val="aff8"/>
          <w:vertAlign w:val="baseline"/>
        </w:rPr>
        <w:t xml:space="preserve"> </w:t>
      </w:r>
    </w:p>
    <w:p w14:paraId="66AC84A6" w14:textId="77777777" w:rsidR="00D76CBF" w:rsidRPr="00EF05CB" w:rsidRDefault="00D76CBF" w:rsidP="007972A2">
      <w:pPr>
        <w:pStyle w:val="aff5"/>
        <w:spacing w:after="0" w:line="240" w:lineRule="auto"/>
        <w:ind w:firstLine="561"/>
        <w:rPr>
          <w:sz w:val="16"/>
          <w:szCs w:val="16"/>
          <w:lang w:val="kk-KZ"/>
        </w:rPr>
      </w:pPr>
    </w:p>
    <w:p w14:paraId="36F6BC9F" w14:textId="23C70F0B" w:rsidR="00EC71FB" w:rsidRPr="00EF05CB" w:rsidRDefault="00D76CBF" w:rsidP="00EF05CB">
      <w:pPr>
        <w:pStyle w:val="aff5"/>
        <w:spacing w:after="0" w:line="240" w:lineRule="auto"/>
        <w:ind w:firstLine="709"/>
        <w:jc w:val="both"/>
        <w:rPr>
          <w:sz w:val="24"/>
          <w:szCs w:val="24"/>
          <w:lang w:val="kk-KZ"/>
        </w:rPr>
      </w:pPr>
      <w:r w:rsidRPr="00EF05CB">
        <w:rPr>
          <w:rFonts w:eastAsia="Calibri"/>
          <w:sz w:val="24"/>
          <w:szCs w:val="24"/>
          <w:lang w:val="kk-KZ"/>
        </w:rPr>
        <w:t>Ескерту –</w:t>
      </w:r>
      <w:r w:rsidRPr="00EF05CB">
        <w:rPr>
          <w:rFonts w:eastAsia="Calibri"/>
          <w:bCs/>
          <w:sz w:val="24"/>
          <w:szCs w:val="24"/>
          <w:lang w:val="kk-KZ"/>
        </w:rPr>
        <w:t xml:space="preserve"> Әдебиет негізінде құралған </w:t>
      </w:r>
      <w:r w:rsidR="00444352" w:rsidRPr="00EF05CB">
        <w:rPr>
          <w:rStyle w:val="aff8"/>
          <w:sz w:val="24"/>
          <w:szCs w:val="24"/>
        </w:rPr>
        <w:fldChar w:fldCharType="begin" w:fldLock="1"/>
      </w:r>
      <w:r w:rsidR="00444352" w:rsidRPr="00EF05CB">
        <w:rPr>
          <w:sz w:val="24"/>
          <w:szCs w:val="24"/>
          <w:lang w:val="kk-KZ"/>
        </w:rPr>
        <w:instrText>ADDIN CSL_CITATION {"citationItems":[{"id":"ITEM-1","itemData":{"DOI":"10.2174/1568026616666160927145822","ISSN":"18734294","abstract":"© 2017 Bentham Science Publishers. Hybrid drug strategy is based on the combination of two or more pharmacophores into a new chemical entity to improve the properties of the original compounds or to obtain double action of resulting molecule. Hybrid molecules, comprised of some pharmacophore and nitric oxide (NO) donor moiety, constitute one of the more promising approaches for the design of drugs. Furoxans and benzofuroxans are considered NO releasing prodrugs and are of great interest for researchers. In this review we will focus on furoxan and benzofuroxan hybrids described in literature during the last years (from 2005 to 2016).","author":[{"dropping-particle":"","family":"Chugunova","given":"E.A.","non-dropping-particle":"","parse-names":false,"suffix":""},{"dropping-particle":"","family":"Burilov","given":"A.R.","non-dropping-particle":"","parse-names":false,"suffix":""}],"container-title":"Current Topics in Medicinal Chemistry","id":"ITEM-1","issue":"9","issued":{"date-parts":[["2017"]]},"page":"986-1005","title":"Novel structural hybrids on the base of benzofuroxans and furoxans. Mini-review","type":"article-journal","volume":"17"},"uris":["http://www.mendeley.com/documents/?uuid=d688f2eb-e211-4217-b307-63f6af375c4f","http://www.mendeley.com/documents/?uuid=33662b03-5ad4-3000-a7a5-5b8951211f3a","http://www.mendeley.com/documents/?uuid=c96a2b51-b6ac-4b89-a222-3a67c1e4aa3a"]}],"mendeley":{"formattedCitation":"[79]","plainTextFormattedCitation":"[79]","previouslyFormattedCitation":"Chugunova and Burilov."},"properties":{"noteIndex":0},"schema":"https://github.com/citation-style-language/schema/raw/master/csl-citation.json"}</w:instrText>
      </w:r>
      <w:r w:rsidR="00444352" w:rsidRPr="00EF05CB">
        <w:rPr>
          <w:rStyle w:val="aff8"/>
          <w:sz w:val="24"/>
          <w:szCs w:val="24"/>
        </w:rPr>
        <w:fldChar w:fldCharType="separate"/>
      </w:r>
      <w:r w:rsidR="00444352" w:rsidRPr="00EF05CB">
        <w:rPr>
          <w:noProof/>
          <w:sz w:val="24"/>
          <w:szCs w:val="24"/>
          <w:lang w:val="kk-KZ"/>
        </w:rPr>
        <w:t>[79</w:t>
      </w:r>
      <w:r w:rsidR="00EF05CB" w:rsidRPr="00EF05CB">
        <w:rPr>
          <w:noProof/>
          <w:sz w:val="24"/>
          <w:szCs w:val="24"/>
          <w:lang w:val="kk-KZ"/>
        </w:rPr>
        <w:t>, р. 988</w:t>
      </w:r>
      <w:r w:rsidR="00444352" w:rsidRPr="00EF05CB">
        <w:rPr>
          <w:noProof/>
          <w:sz w:val="24"/>
          <w:szCs w:val="24"/>
          <w:lang w:val="kk-KZ"/>
        </w:rPr>
        <w:t>]</w:t>
      </w:r>
      <w:r w:rsidR="00444352" w:rsidRPr="00EF05CB">
        <w:rPr>
          <w:rStyle w:val="aff8"/>
          <w:sz w:val="24"/>
          <w:szCs w:val="24"/>
        </w:rPr>
        <w:fldChar w:fldCharType="end"/>
      </w:r>
    </w:p>
    <w:p w14:paraId="40E1D825" w14:textId="77777777" w:rsidR="007972A2" w:rsidRPr="00901B61" w:rsidRDefault="007972A2" w:rsidP="007972A2">
      <w:pPr>
        <w:pStyle w:val="aff5"/>
        <w:spacing w:after="0" w:line="240" w:lineRule="auto"/>
        <w:ind w:firstLine="561"/>
        <w:rPr>
          <w:lang w:val="kk-KZ"/>
        </w:rPr>
      </w:pPr>
    </w:p>
    <w:p w14:paraId="662BF78E" w14:textId="4813105A" w:rsidR="009026FE" w:rsidRPr="00EF05CB" w:rsidRDefault="00257539" w:rsidP="000E27FE">
      <w:pPr>
        <w:pStyle w:val="aff5"/>
        <w:spacing w:after="0" w:line="240" w:lineRule="auto"/>
        <w:ind w:firstLine="709"/>
        <w:jc w:val="both"/>
        <w:rPr>
          <w:lang w:val="kk-KZ"/>
        </w:rPr>
      </w:pPr>
      <w:r w:rsidRPr="0044708E">
        <w:rPr>
          <w:lang w:val="kk-KZ"/>
        </w:rPr>
        <w:t xml:space="preserve">NO </w:t>
      </w:r>
      <w:r>
        <w:rPr>
          <w:lang w:val="kk-KZ"/>
        </w:rPr>
        <w:t xml:space="preserve">донорлы </w:t>
      </w:r>
      <w:r w:rsidR="00ED35FB" w:rsidRPr="00ED35FB">
        <w:rPr>
          <w:lang w:val="kk-KZ"/>
        </w:rPr>
        <w:t>«гибрид</w:t>
      </w:r>
      <w:r w:rsidR="00ED35FB">
        <w:rPr>
          <w:lang w:val="kk-KZ"/>
        </w:rPr>
        <w:t>ті</w:t>
      </w:r>
      <w:r w:rsidR="00ED35FB" w:rsidRPr="00ED35FB">
        <w:rPr>
          <w:lang w:val="kk-KZ"/>
        </w:rPr>
        <w:t>»</w:t>
      </w:r>
      <w:r w:rsidR="00ED35FB">
        <w:rPr>
          <w:lang w:val="kk-KZ"/>
        </w:rPr>
        <w:t xml:space="preserve"> қосылыстардың биологиялық белсенділігі </w:t>
      </w:r>
      <w:r w:rsidR="006D5104">
        <w:rPr>
          <w:lang w:val="kk-KZ"/>
        </w:rPr>
        <w:t xml:space="preserve">–қабынуға қарсы </w:t>
      </w:r>
      <w:r w:rsidR="00911C3F">
        <w:rPr>
          <w:lang w:val="kk-KZ"/>
        </w:rPr>
        <w:t>қасиеттер</w:t>
      </w:r>
      <w:r w:rsidR="001637C1">
        <w:rPr>
          <w:lang w:val="kk-KZ"/>
        </w:rPr>
        <w:t xml:space="preserve"> және</w:t>
      </w:r>
      <w:r w:rsidR="00911C3F">
        <w:rPr>
          <w:lang w:val="kk-KZ"/>
        </w:rPr>
        <w:t xml:space="preserve"> жүрек-қан тамырлары ауруларын емдеуден</w:t>
      </w:r>
      <w:r w:rsidR="00ED35FB" w:rsidRPr="00ED35FB">
        <w:rPr>
          <w:lang w:val="kk-KZ"/>
        </w:rPr>
        <w:t xml:space="preserve"> </w:t>
      </w:r>
      <w:r w:rsidR="001637C1">
        <w:rPr>
          <w:lang w:val="kk-KZ"/>
        </w:rPr>
        <w:t xml:space="preserve">бастап, </w:t>
      </w:r>
      <w:r w:rsidR="0000485E">
        <w:rPr>
          <w:lang w:val="kk-KZ"/>
        </w:rPr>
        <w:t>асқазан-ішек жолдарының бұзылуын, микробтық инфекциялар</w:t>
      </w:r>
      <w:r w:rsidR="002A4084">
        <w:rPr>
          <w:lang w:val="kk-KZ"/>
        </w:rPr>
        <w:t xml:space="preserve">ды, қатерлі ісіктерді, </w:t>
      </w:r>
      <w:r w:rsidR="0044708E" w:rsidRPr="00EF05CB">
        <w:rPr>
          <w:lang w:val="kk-KZ"/>
        </w:rPr>
        <w:t>нейродегенеративті ауруларды, гипертонияны және т</w:t>
      </w:r>
      <w:r w:rsidR="00EB2FFD" w:rsidRPr="00EF05CB">
        <w:rPr>
          <w:lang w:val="kk-KZ"/>
        </w:rPr>
        <w:t xml:space="preserve">.б. ауруларды емдеуге дейін кеңейтілді </w:t>
      </w:r>
      <w:r w:rsidR="00444352" w:rsidRPr="00EF05CB">
        <w:rPr>
          <w:rStyle w:val="aff8"/>
        </w:rPr>
        <w:fldChar w:fldCharType="begin" w:fldLock="1"/>
      </w:r>
      <w:r w:rsidR="00444352" w:rsidRPr="00EF05CB">
        <w:rPr>
          <w:lang w:val="kk-KZ"/>
        </w:rPr>
        <w:instrText>ADDIN CSL_CITATION {"citationItems":[{"id":"ITEM-1","itemData":{"DOI":"https://doi.org/10.1016/j.ejmech.2016.07.039","ISSN":"0223-5234","abstract":"Tuberculosis (TB) remains a serious health problem responsible to cause millions of deaths annually. The scenario becomes alarming when it is evaluated that the number of new drugs does not increase proportionally to the emergence of resistance to the current therapy. Furoxan derivatives, known as nitric oxide (NO) donors, have been described to exhibit antitubercular activity. Herein, a novel series of hybrid furoxan derivatives (1,2,5-oxadiazole 2-N-oxide) (compounds 4a-c, 8a-c and 14a-c) were designed, synthesized and evaluated in vitro against Mycobacterium tuberculosis (MTB) H37Rv (ATCC 27294) and a clinical isolate MDR-TB strain. The furoxan derivatives have exhibited MIC90 values ranging from 1.03 to 62 </w:instrText>
      </w:r>
      <w:r w:rsidR="00444352" w:rsidRPr="00EF05CB">
        <w:instrText>μ</w:instrText>
      </w:r>
      <w:r w:rsidR="00444352" w:rsidRPr="00EF05CB">
        <w:rPr>
          <w:lang w:val="kk-KZ"/>
        </w:rPr>
        <w:instrText>M (H37Rv) and 7.0–50.0 </w:instrText>
      </w:r>
      <w:r w:rsidR="00444352" w:rsidRPr="00EF05CB">
        <w:instrText>μ</w:instrText>
      </w:r>
      <w:r w:rsidR="00444352" w:rsidRPr="00EF05CB">
        <w:rPr>
          <w:lang w:val="kk-KZ"/>
        </w:rPr>
        <w:instrText>M (MDR-TB). For the most active compounds (8c, 14a, 14b and 14c) the selectivity index ranged from 3.78 to 52.74 (MRC-5 cells) and 1.25–34.78 (J774A.1 cells). In addition, it was characterized for those compounds logPo/w values between 2.1 and 2.9. All compounds were able to release NO at levels ranging from 0.16 to 44.23%. Among the series, the phenylsulfonyl furoxan derivatives (compounds 14a-c) were the best NO-donor with the lowest MIC90 values. The most active compound (14c) was also stable at different pHs (5.0 and 7.4). In conclusion, furoxan derivatives were identified as new promising compounds useful to treat tuberculosis.","author":[{"dropping-particle":"","family":"Santos Fernandes","given":"Guilherme Felipe","non-dropping-particle":"dos","parse-names":false,"suffix":""},{"dropping-particle":"","family":"Souza","given":"Paula Carolina","non-dropping-particle":"de","parse-names":false,"suffix":""},{"dropping-particle":"","family":"Marino","given":"Leonardo Biancolino","non-dropping-particle":"","parse-names":false,"suffix":""},{"dropping-particle":"","family":"Chegaev","given":"Konstantin","non-dropping-particle":"","parse-names":false,"suffix":""},{"dropping-particle":"","family":"Guglielmo","given":"Stefano","non-dropping-particle":"","parse-names":false,"suffix":""},{"dropping-particle":"","family":"Lazzarato","given":"Loretta","non-dropping-particle":"","parse-names":false,"suffix":""},{"dropping-particle":"","family":"Fruttero","given":"Roberta","non-dropping-particle":"","parse-names":false,"suffix":""},{"dropping-particle":"","family":"Chung","given":"Man Chin","non-dropping-particle":"","parse-names":false,"suffix":""},{"dropping-particle":"","family":"Pavan","given":"Fernando Rogério","non-dropping-particle":"","parse-names":false,"suffix":""},{"dropp</w:instrText>
      </w:r>
      <w:r w:rsidR="00444352" w:rsidRPr="00EF05CB">
        <w:instrText>ing-particle":"","family":"Santos","given":"Jean Leandro","non-dropping-particle":"dos","parse-names":false,"suffix":""}],"container-title":"European Journal of Medicinal Chemistry","id":"ITEM-1","issued":{"date-parts":[["2016"]]},"page":"523-531","title":"Synthesis and biological activity of furoxan derivatives against Mycobacterium tuberculosis","type":"article-journal","volume":"123"},"uris":["http://www.mendeley.com/documents/?uuid=f2458d58-0eba-4ecf-a2f8-fe23c51f252e","http://www.mendeley.com/documents/?uuid=f711f91a-c154-4699-81d9-87e6e5ada9df","http://www.mendeley.com/documents/?uuid=09ee77d0-0bb1-4dcc-86eb-8522f2546596"]},{"id":"ITEM-2","itemData":{"DOI":"10.1007/s00044-018-2140-x","ISSN":"1554-8120","abstract":"In order to find new anticancer drugs, a series of novel furoxan-based coumarin derivatives (10a–k) were synthesized and evaluated for their antiproliferative activities in vitro. All compounds displayed more potent inhibition on human cervical cancer HeLa cell proliferation than coumarin-3-carboxylic acid, and compounds 10b, 10c, 10f, 10h, and 10i with IC50 values ranging from 0.88 to 5.95 μM were even stronger than doxorubicin (IC50 = 10.21 μM). The further study showed that compound 10i exerted the highest antiproliferative activity (IC50 = 0.60 μM) against human breast cancer MCF-7 cells, and compound 10f had broader spectrum antiproliferative activity against five cancer cells with IC50 values in the low micromolar range of 1.86–9.85 μM. More interestingly, compound 10f had little effect on normal intestinal epithelial CCD841 cells. Our findings suggest that these novel furoxan-based coumarin derivatives may provide a new framework for the discovery of novel antitumor agents for the intervention of human carcinoma cells.","author":[{"dropping-particle":"","family":"Zhang","given":"Zhuo","non-dropping-particle":"","parse-names":false,"suffix":""},{"dropping-particle":"","family":"Bai","given":"Zhi-Wei","non-dropping-particle":"","parse-names":false,"suffix":""},{"dropping-particle":"","family":"Ling","given":"Yong","non-dropping-particle":"","parse-names":false,"suffix":""},{"dropping-particle":"","family":"He","given":"Li-Qin","non-dropping-particle":"","parse-names":false,"suffix":""},{"dropping-particle":"","family":"Huang","given":"Peng","non-dropping-particle":"","parse-names":false,"suffix":""},{"dropping-particle":"","family":"Gu","given":"Hong-Xia","non-dropping-particle":"","parse-names":false,"suffix":""},{"dropping-particle":"","family":"Hu","given":"Rong-Feng","non-dropping-particle":"","parse-names":false,"suffix":""}],"container-title":"Medicinal Chemistry Research","id":"ITEM-2","issue":"4","issued":{"date-parts":[["2018"]]},"page":"1198-1205","title":"Design, synthesis and biological evaluation of novel furoxan-based coumarin derivatives as antitumor agents","type":"article-journal","volume":"27"},"uris":["http://www.mendeley.com/documents/?uuid=4076c756-d225-4ca9-8b25-368462143914","http://www.mendeley.com/documents/?uuid=86680421-a418-4f52-9398-42be0e3ad5de","http://www.mendeley.com/documents/?uuid=bfd5ff74-72e4-46ca-931e-4a9e37fc571d"]},{"id":"ITEM-3","itemData":{"DOI":"https://doi.org/10.1016/j.bioorg.2019.103441","ISSN":"0045-2068","abstract":"Novel isoxazoles (10, 12a&amp;b, 15a–c) and the furoxan derivative (14) have been prepared as new safe anti-inflammatory agents from the hydroximoyl 9. All compounds were evaluated for COX-1\\COX-2 and most of them showed promising selectivity. The furoxan derivative 14 gave 59% inhibitory activity using carrageenan induced paw rat edema model. Ulcer index experiment and histo-pathological study of stomach samples were also included. Also the proposed binding mode of certain newly synthesized compounds with COX-2 isoform was briefly discussed.","author":[{"dropping-particle":"","family":"Abdelall","given":"Eman K A","non-dropping-particle":"","parse-names":false,"suffix":""}],"container-title":"Bioorganic Chemistry","id":"ITEM-3","issued":{"date-parts":[["2020"]]},"page":"103441","title":"Synthesis and biological evaluations of novel isoxazoles and furoxan derivative as anti-inflammatory agents","type":"article-journal","volume":"94"},"uris":["http://www.mendeley.com/documents/?uuid=f97289fa-accc-4f53-be35-60a7584da428","http://www.mendeley.com/documents/?uuid=84809bed-6ba8-4b30-8c41-7d8be853e7e3","http://www.mendeley.com/documents/?uuid=54847f17-ad31-4aa1-8a09-2c60c1a8d523"]},{"id":"ITEM-4","itemData":{"DOI":"https://doi.org/10.1016/j.mencom.2016.11.018","ISSN":"0959-9436","abstract":"The measurement of the antiaggregant properties of 3-cyano-4-phenylfuroxan and 3-nitro-4-phenylfuroxan has demonstrated that these compounds effectively inhibit platelet agglutination induced by adenosine diphosphate and adrenaline but not ristocetin. When collagen was used as an inducer, only a slight delay of aggregate formation was observed. Therefore, these furoxan derivatives could be considered as a basis for the development of next generation agents with improved antiaggregant activity.","author":[{"dropping-particle":"","family":"Ustyuzhanina","given":"Nadezhda E","non-dropping-particle":"","parse-names":false,"suffix":""},{"dropping-particle":"","family":"Fershtat","given":"Leonid L","non-dropping-particle":"","parse-names":false,"suffix":""},{"dropping-particle":"","family":"Gening","given":"Marina L","non-dropping-particle":"","parse-names":false,"suffix":""},{"dropping-particle":"","family":"Nifantiev","given":"Nikolay E","non-dropping-particle":"","parse-names":false,"suffix":""},{"dropping-particle":"","family":"Makhova","given":"Nina N","non-dropping-particle":"","parse-names":false,"suffix":""}],"container-title":"Mendeleev Communications","id":"ITEM-4","issue":"6","issued":{"date-parts":[["2016"]]},"page":"513-515","title":"New insight into the antiaggregant activity of furoxans","type":"article-journal","volume":"26"},"uris":["http://www.mendeley.com/documents/?uuid=a7bf05a1-b2f0-454a-a39f-f187686c171a","http://www.mendeley.com/documents/?uuid=042eadda-2bf8-4ae5-99f5-f9ed01c9c18e","http://www.mendeley.com/documents/?uuid=96d82dc5-7ecb-4fd7-b4fe-1f0a43ef47e2"]}],"mendeley":{"formattedCitation":"[71,80–82]","plainTextFormattedCitation":"[71,80–82]","previouslyFormattedCitation":"Guilherme Felipe dos Santos Fernandes and others, ‘Synthesis and Biological Activity of Furoxan Derivatives against Mycobacterium Tuberculosis’, &lt;i&gt;European Journal of Medicinal Chemistry&lt;/i&gt;, 123 (2016), 523–31 &lt;https://doi.org/https://doi.org/10.1016/j.ejmech.2016.07.039&gt;; Zhuo Zhang and others, ‘Design, Synthesis and Biological Evaluation of Novel Furoxan-Based Coumarin Derivatives as Antitumor Agents’, &lt;i&gt;Medicinal Chemistry Research&lt;/i&gt;, 27.4 (2018), 1198–1205 &lt;https://doi.org/10.1007/s00044-018-2140-x&gt;; Eman K A Abdelall, ‘Synthesis and Biological Evaluations of Novel Isoxazoles and Furoxan Derivative as Anti-Inflammatory Agents’, &lt;i&gt;Bioorganic Chemistry&lt;/i&gt;, 94 (2020), 103441 &lt;https://doi.org/https://doi.org/10.1016/j.bioorg.2019.103441&gt;; Nadezhda E Ustyuzhanina and others."},"properties":{"noteIndex":0},"schema":"https://github.com/citation-style-language/schema/raw/master/csl-citation.json"}</w:instrText>
      </w:r>
      <w:r w:rsidR="00444352" w:rsidRPr="00EF05CB">
        <w:rPr>
          <w:rStyle w:val="aff8"/>
        </w:rPr>
        <w:fldChar w:fldCharType="separate"/>
      </w:r>
      <w:r w:rsidR="00444352" w:rsidRPr="00EF05CB">
        <w:rPr>
          <w:bCs/>
          <w:noProof/>
        </w:rPr>
        <w:t>[71,</w:t>
      </w:r>
      <w:r w:rsidR="00901B61" w:rsidRPr="00EF05CB">
        <w:rPr>
          <w:bCs/>
          <w:noProof/>
          <w:lang w:val="kk-KZ"/>
        </w:rPr>
        <w:t xml:space="preserve"> р. 513-514; </w:t>
      </w:r>
      <w:r w:rsidR="00444352" w:rsidRPr="00EF05CB">
        <w:rPr>
          <w:bCs/>
          <w:noProof/>
        </w:rPr>
        <w:t>80</w:t>
      </w:r>
      <w:r w:rsidR="00901B61" w:rsidRPr="00EF05CB">
        <w:rPr>
          <w:bCs/>
          <w:noProof/>
          <w:lang w:val="kk-KZ"/>
        </w:rPr>
        <w:t>-</w:t>
      </w:r>
      <w:r w:rsidR="00444352" w:rsidRPr="00EF05CB">
        <w:rPr>
          <w:bCs/>
          <w:noProof/>
        </w:rPr>
        <w:t>82]</w:t>
      </w:r>
      <w:r w:rsidR="00444352" w:rsidRPr="00EF05CB">
        <w:rPr>
          <w:rStyle w:val="aff8"/>
        </w:rPr>
        <w:fldChar w:fldCharType="end"/>
      </w:r>
      <w:r w:rsidR="00EB2FFD" w:rsidRPr="00EF05CB">
        <w:rPr>
          <w:lang w:val="kk-KZ"/>
        </w:rPr>
        <w:t xml:space="preserve">. </w:t>
      </w:r>
    </w:p>
    <w:p w14:paraId="3FC4FE4B" w14:textId="6224981E" w:rsidR="009026FE" w:rsidRPr="00AF1DE8" w:rsidRDefault="00D26671" w:rsidP="000E27FE">
      <w:pPr>
        <w:pStyle w:val="aff5"/>
        <w:spacing w:after="0" w:line="240" w:lineRule="auto"/>
        <w:ind w:firstLine="709"/>
        <w:jc w:val="both"/>
        <w:rPr>
          <w:lang w:val="kk-KZ"/>
        </w:rPr>
      </w:pPr>
      <w:r>
        <w:rPr>
          <w:lang w:val="kk-KZ"/>
        </w:rPr>
        <w:t xml:space="preserve">Бензофуроксандар липофильді тиолға тәуелді </w:t>
      </w:r>
      <w:r w:rsidR="0070093A" w:rsidRPr="0070093A">
        <w:rPr>
          <w:lang w:val="kk-KZ"/>
        </w:rPr>
        <w:t xml:space="preserve">NO </w:t>
      </w:r>
      <w:r>
        <w:rPr>
          <w:lang w:val="kk-KZ"/>
        </w:rPr>
        <w:t>донорлардың маңызды класы болып табылады</w:t>
      </w:r>
      <w:r w:rsidR="0070093A">
        <w:rPr>
          <w:lang w:val="kk-KZ"/>
        </w:rPr>
        <w:t xml:space="preserve"> </w:t>
      </w:r>
      <w:r w:rsidR="0070093A">
        <w:rPr>
          <w:lang w:val="en-US"/>
        </w:rPr>
        <w:fldChar w:fldCharType="begin" w:fldLock="1"/>
      </w:r>
      <w:r w:rsidR="0070093A" w:rsidRPr="00275FF8">
        <w:rPr>
          <w:lang w:val="kk-KZ"/>
        </w:rPr>
        <w:instrText>ADDINCSL_CITATION {"citationItems":[{"id":"ITEM-1","itemData":{"DOI":"10.1039/C5MD00158G","ISSN":"2040-2503","abstract":"Aseriesofnovelhybrids 10a-mweredesignedandsynthesizedbycouplingphenylsulfonylfuroxanswithgemcitabinethroughvariousdiolsoralcoholaminelinkers, andtheirbiologicalactivitieswereevaluatedinvitro. Mostofthehybridsexhibitedgoodtomoderateanti-tumoractivities, whichareassociatedwithNOrelease. Inparticular, hybrid 10eshowedexcellentanticanceractivitieswhichweremorepotentthanorcomparabletogemcitabine. However, inhibitionofnucleosidetransportonlysignificantlydecreasedtheinhibitoryratesofgemcitabineagainstHepG2 cellsbutnot 10e, andtheinhibitoryratesof 10ewerepartiallyreducedbypre-treatmentwithhemoglobin, demonstratingthattheanti-tumoractivityof 10emightresultfromthesynergiceffectofhighlevelsofNOproductionandgemcitabinefragment. Inaddition, compound 10ecouldapparentlyinducecellapoptosisbyregulatingapoptoticrelativeproteins. Therefore, ournovelfindingsprovideaproofofprincipleinthedesignofnewfuroxan/gemcitabinehybridsfortheinterventionofhumancancers.","author":[{"dropping-particle":"","family":"Li","given":"Xianghua","non-dropping-particle":"","parse-names":false,"suffix":""},{"dropping-particle":"","family":"Wang","given":"Xuemin","non-dropping-particle":"","parse-names":false,"suffix":""},{"dropping-particle":"","family":"Xu","given":"Chenjun","non-dropping-particle":"","parse-names":false,"suffix":""},{"dropping-particle":"","family":"Huang","given":"Junkai","non-dropping-particle":"","parse-names":false,"suffix":""},{"dropping-particle":"","family":"Wang","given":"Chengniu","non-dropping-particle":"","parse-names":false,"suffix":""},{"dropping-particle":"","family":"Wang","given":"Xinyang","non-dropping-particle":"","parse-names":false,"suffix":""},{"dropping-particle":"","family":"He","given":"Liqin","non-dropping-particle":"","parse-names":false,"suffix":""},{"dropping-particle":"","family":"Ling","given":"Yong","non-dropping-particle":"","parse-names":false,"suffix":""}],"container-title":"MedChemComm","id":"ITEM-1","issue":"6","issued":{"date-parts":[["2015"]]},"page":"1130-1136","publisher":"TheRoyalSocietyofChemistry","title":"Synthesisandbiologicalevaluationofnitricoxide-releasinghybridsfromgemcitabineandphenylsulfonylfuroxansasanti-tumoragents","type":"article-journal","volume":"6"},"uris":["http://www.mendeley.com/documents/?uuid=76ddd3df-6cd7-4541-aebf-6b6cf5d6734e","http://www.mendeley.com/documents/?uuid=198b1970-3d48-43dd-a907-dec9fe0d8ac0"]},{"id":"ITEM-2","itemData":{"DOI":"10.1002/cmdc.201700113","ISSN":"1860-7187 (Electronic)","PMID":"28371340","abstract":"Themolecularhybridizationofdifferentcompoundswithknownpharmacologicalactivityisaparticularlyprominentapproachforthedesign of potential drugs with improved pharmacokinetic profiles. Much attention over the last decade has been focused on the synthesis of hybrid structures with a nitri</w:instrText>
      </w:r>
      <w:r w:rsidR="0070093A">
        <w:rPr>
          <w:lang w:val="en-US"/>
        </w:rPr>
        <w:instrText>c</w:instrText>
      </w:r>
      <w:r w:rsidR="0070093A">
        <w:instrText xml:space="preserve"> </w:instrText>
      </w:r>
      <w:r w:rsidR="0070093A">
        <w:rPr>
          <w:lang w:val="en-US"/>
        </w:rPr>
        <w:instrText>oxide (NO)-donor framework, as NO is a ubiquitous and crucial regulator of cellular metabolism, affecting various physiological and pathophysiological processes. 1,2,5-Oxadiazole 2-oxides</w:instrText>
      </w:r>
      <w:r w:rsidR="0070093A" w:rsidRPr="000D19A5">
        <w:rPr>
          <w:lang w:val="en-US"/>
        </w:rPr>
        <w:instrText xml:space="preserve"> (</w:instrText>
      </w:r>
      <w:r w:rsidR="0070093A">
        <w:rPr>
          <w:lang w:val="en-US"/>
        </w:rPr>
        <w:instrText>furoxans</w:instrText>
      </w:r>
      <w:r w:rsidR="0070093A" w:rsidRPr="000D19A5">
        <w:rPr>
          <w:lang w:val="en-US"/>
        </w:rPr>
        <w:instrText xml:space="preserve">), </w:instrText>
      </w:r>
      <w:r w:rsidR="0070093A">
        <w:rPr>
          <w:lang w:val="en-US"/>
        </w:rPr>
        <w:instrText>which</w:instrText>
      </w:r>
      <w:r w:rsidR="0070093A" w:rsidRPr="000D19A5">
        <w:rPr>
          <w:lang w:val="en-US"/>
        </w:rPr>
        <w:instrText xml:space="preserve"> </w:instrText>
      </w:r>
      <w:r w:rsidR="0070093A">
        <w:rPr>
          <w:lang w:val="en-US"/>
        </w:rPr>
        <w:instrText>are</w:instrText>
      </w:r>
      <w:r w:rsidR="0070093A" w:rsidRPr="000D19A5">
        <w:rPr>
          <w:lang w:val="en-US"/>
        </w:rPr>
        <w:instrText xml:space="preserve"> </w:instrText>
      </w:r>
      <w:r w:rsidR="0070093A">
        <w:rPr>
          <w:lang w:val="en-US"/>
        </w:rPr>
        <w:instrText>capable</w:instrText>
      </w:r>
      <w:r w:rsidR="0070093A" w:rsidRPr="000D19A5">
        <w:rPr>
          <w:lang w:val="en-US"/>
        </w:rPr>
        <w:instrText xml:space="preserve"> </w:instrText>
      </w:r>
      <w:r w:rsidR="0070093A">
        <w:rPr>
          <w:lang w:val="en-US"/>
        </w:rPr>
        <w:instrText>of</w:instrText>
      </w:r>
      <w:r w:rsidR="0070093A" w:rsidRPr="000D19A5">
        <w:rPr>
          <w:lang w:val="en-US"/>
        </w:rPr>
        <w:instrText xml:space="preserve"> </w:instrText>
      </w:r>
      <w:r w:rsidR="0070093A">
        <w:rPr>
          <w:lang w:val="en-US"/>
        </w:rPr>
        <w:instrText>exogenous</w:instrText>
      </w:r>
      <w:r w:rsidR="0070093A" w:rsidRPr="000D19A5">
        <w:rPr>
          <w:lang w:val="en-US"/>
        </w:rPr>
        <w:instrText xml:space="preserve"> </w:instrText>
      </w:r>
      <w:r w:rsidR="0070093A">
        <w:rPr>
          <w:lang w:val="en-US"/>
        </w:rPr>
        <w:instrText>NO</w:instrText>
      </w:r>
      <w:r w:rsidR="0070093A" w:rsidRPr="000D19A5">
        <w:rPr>
          <w:lang w:val="en-US"/>
        </w:rPr>
        <w:instrText xml:space="preserve"> </w:instrText>
      </w:r>
      <w:r w:rsidR="0070093A">
        <w:rPr>
          <w:lang w:val="en-US"/>
        </w:rPr>
        <w:instrText>release</w:instrText>
      </w:r>
      <w:r w:rsidR="0070093A" w:rsidRPr="000D19A5">
        <w:rPr>
          <w:lang w:val="en-US"/>
        </w:rPr>
        <w:instrText xml:space="preserve"> </w:instrText>
      </w:r>
      <w:r w:rsidR="0070093A">
        <w:rPr>
          <w:lang w:val="en-US"/>
        </w:rPr>
        <w:instrText>in</w:instrText>
      </w:r>
      <w:r w:rsidR="0070093A" w:rsidRPr="000D19A5">
        <w:rPr>
          <w:lang w:val="en-US"/>
        </w:rPr>
        <w:instrText xml:space="preserve"> </w:instrText>
      </w:r>
      <w:r w:rsidR="0070093A">
        <w:rPr>
          <w:lang w:val="en-US"/>
        </w:rPr>
        <w:instrText>the</w:instrText>
      </w:r>
      <w:r w:rsidR="0070093A" w:rsidRPr="000D19A5">
        <w:rPr>
          <w:lang w:val="en-US"/>
        </w:rPr>
        <w:instrText xml:space="preserve"> </w:instrText>
      </w:r>
      <w:r w:rsidR="0070093A">
        <w:rPr>
          <w:lang w:val="en-US"/>
        </w:rPr>
        <w:instrText>presence</w:instrText>
      </w:r>
      <w:r w:rsidR="0070093A" w:rsidRPr="000D19A5">
        <w:rPr>
          <w:lang w:val="en-US"/>
        </w:rPr>
        <w:instrText xml:space="preserve"> </w:instrText>
      </w:r>
      <w:r w:rsidR="0070093A">
        <w:rPr>
          <w:lang w:val="en-US"/>
        </w:rPr>
        <w:instrText>of</w:instrText>
      </w:r>
      <w:r w:rsidR="0070093A" w:rsidRPr="000D19A5">
        <w:rPr>
          <w:lang w:val="en-US"/>
        </w:rPr>
        <w:instrText xml:space="preserve"> </w:instrText>
      </w:r>
      <w:r w:rsidR="0070093A">
        <w:rPr>
          <w:lang w:val="en-US"/>
        </w:rPr>
        <w:instrText>thiol</w:instrText>
      </w:r>
      <w:r w:rsidR="0070093A" w:rsidRPr="000D19A5">
        <w:rPr>
          <w:lang w:val="en-US"/>
        </w:rPr>
        <w:instrText xml:space="preserve"> </w:instrText>
      </w:r>
      <w:r w:rsidR="0070093A">
        <w:rPr>
          <w:lang w:val="en-US"/>
        </w:rPr>
        <w:instrText>cofactors</w:instrText>
      </w:r>
      <w:r w:rsidR="0070093A" w:rsidRPr="000D19A5">
        <w:rPr>
          <w:lang w:val="en-US"/>
        </w:rPr>
        <w:instrText xml:space="preserve">, </w:instrText>
      </w:r>
      <w:r w:rsidR="0070093A">
        <w:rPr>
          <w:lang w:val="en-US"/>
        </w:rPr>
        <w:instrText>areanimportantclassofprospectiveNOdonors</w:instrText>
      </w:r>
      <w:r w:rsidR="0070093A" w:rsidRPr="000D19A5">
        <w:rPr>
          <w:lang w:val="en-US"/>
        </w:rPr>
        <w:instrText xml:space="preserve">. </w:instrText>
      </w:r>
      <w:r w:rsidR="0070093A">
        <w:rPr>
          <w:lang w:val="en-US"/>
        </w:rPr>
        <w:instrText>Assuch</w:instrText>
      </w:r>
      <w:r w:rsidR="0070093A" w:rsidRPr="000D19A5">
        <w:rPr>
          <w:lang w:val="en-US"/>
        </w:rPr>
        <w:instrText xml:space="preserve">, </w:instrText>
      </w:r>
      <w:r w:rsidR="0070093A">
        <w:rPr>
          <w:lang w:val="en-US"/>
        </w:rPr>
        <w:instrText>awiderangeofhybridcompoundsthatcombineafuroxanringwithvariouspharmacologicallyactivestructureshavebeencreated</w:instrText>
      </w:r>
      <w:r w:rsidR="0070093A" w:rsidRPr="000D19A5">
        <w:rPr>
          <w:lang w:val="en-US"/>
        </w:rPr>
        <w:instrText xml:space="preserve">. </w:instrText>
      </w:r>
      <w:r w:rsidR="0070093A">
        <w:rPr>
          <w:lang w:val="en-US"/>
        </w:rPr>
        <w:instrText>Thisreviewfocusesonrecentresultsinthesynthesisandpharmacologicalactivityoffuroxan</w:instrText>
      </w:r>
      <w:r w:rsidR="0070093A" w:rsidRPr="000D19A5">
        <w:rPr>
          <w:lang w:val="en-US"/>
        </w:rPr>
        <w:instrText>-</w:instrText>
      </w:r>
      <w:r w:rsidR="0070093A">
        <w:rPr>
          <w:lang w:val="en-US"/>
        </w:rPr>
        <w:instrText>basedhybrids</w:instrText>
      </w:r>
      <w:r w:rsidR="0070093A" w:rsidRPr="000D19A5">
        <w:rPr>
          <w:lang w:val="en-US"/>
        </w:rPr>
        <w:instrText xml:space="preserve">. </w:instrText>
      </w:r>
      <w:r w:rsidR="0070093A">
        <w:rPr>
          <w:lang w:val="en-US"/>
        </w:rPr>
        <w:instrText>Specialattentionisgiventochemo</w:instrText>
      </w:r>
      <w:r w:rsidR="0070093A" w:rsidRPr="000D19A5">
        <w:rPr>
          <w:lang w:val="en-US"/>
        </w:rPr>
        <w:instrText xml:space="preserve">- </w:instrText>
      </w:r>
      <w:r w:rsidR="0070093A">
        <w:rPr>
          <w:lang w:val="en-US"/>
        </w:rPr>
        <w:instrText>andregioselectivemethodsusedinthepreparationofthesehybridstructures</w:instrText>
      </w:r>
      <w:r w:rsidR="0070093A" w:rsidRPr="000D19A5">
        <w:rPr>
          <w:lang w:val="en-US"/>
        </w:rPr>
        <w:instrText xml:space="preserve">, </w:instrText>
      </w:r>
      <w:r w:rsidR="0070093A">
        <w:rPr>
          <w:lang w:val="en-US"/>
        </w:rPr>
        <w:instrText>andtheroleofsynergisticeffectsontheirpharmacologicalactivity</w:instrText>
      </w:r>
      <w:r w:rsidR="0070093A" w:rsidRPr="000D19A5">
        <w:rPr>
          <w:lang w:val="en-US"/>
        </w:rPr>
        <w:instrText xml:space="preserve">, </w:instrText>
      </w:r>
      <w:r w:rsidR="0070093A">
        <w:rPr>
          <w:lang w:val="en-US"/>
        </w:rPr>
        <w:instrText>associatedwiththefuroxanfragment</w:instrText>
      </w:r>
      <w:r w:rsidR="0070093A" w:rsidRPr="000D19A5">
        <w:rPr>
          <w:lang w:val="en-US"/>
        </w:rPr>
        <w:instrText>.","</w:instrText>
      </w:r>
      <w:r w:rsidR="0070093A">
        <w:rPr>
          <w:lang w:val="en-US"/>
        </w:rPr>
        <w:instrText>author</w:instrText>
      </w:r>
      <w:r w:rsidR="0070093A" w:rsidRPr="000D19A5">
        <w:rPr>
          <w:lang w:val="en-US"/>
        </w:rPr>
        <w:instrText>":[{"</w:instrText>
      </w:r>
      <w:r w:rsidR="0070093A">
        <w:rPr>
          <w:lang w:val="en-US"/>
        </w:rPr>
        <w:instrText>dropping</w:instrText>
      </w:r>
      <w:r w:rsidR="0070093A" w:rsidRPr="000D19A5">
        <w:rPr>
          <w:lang w:val="en-US"/>
        </w:rPr>
        <w:instrText>-</w:instrText>
      </w:r>
      <w:r w:rsidR="0070093A">
        <w:rPr>
          <w:lang w:val="en-US"/>
        </w:rPr>
        <w:instrText>particle</w:instrText>
      </w:r>
      <w:r w:rsidR="0070093A" w:rsidRPr="000D19A5">
        <w:rPr>
          <w:lang w:val="en-US"/>
        </w:rPr>
        <w:instrText>":"","</w:instrText>
      </w:r>
      <w:r w:rsidR="0070093A">
        <w:rPr>
          <w:lang w:val="en-US"/>
        </w:rPr>
        <w:instrText>family</w:instrText>
      </w:r>
      <w:r w:rsidR="0070093A" w:rsidRPr="000D19A5">
        <w:rPr>
          <w:lang w:val="en-US"/>
        </w:rPr>
        <w:instrText>":"</w:instrText>
      </w:r>
      <w:r w:rsidR="0070093A">
        <w:rPr>
          <w:lang w:val="en-US"/>
        </w:rPr>
        <w:instrText>Fershtat</w:instrText>
      </w:r>
      <w:r w:rsidR="0070093A" w:rsidRPr="000D19A5">
        <w:rPr>
          <w:lang w:val="en-US"/>
        </w:rPr>
        <w:instrText>","</w:instrText>
      </w:r>
      <w:r w:rsidR="0070093A">
        <w:rPr>
          <w:lang w:val="en-US"/>
        </w:rPr>
        <w:instrText>given</w:instrText>
      </w:r>
      <w:r w:rsidR="0070093A" w:rsidRPr="000D19A5">
        <w:rPr>
          <w:lang w:val="en-US"/>
        </w:rPr>
        <w:instrText>":"</w:instrText>
      </w:r>
      <w:r w:rsidR="0070093A">
        <w:rPr>
          <w:lang w:val="en-US"/>
        </w:rPr>
        <w:instrText>LeonidL</w:instrText>
      </w:r>
      <w:r w:rsidR="0070093A" w:rsidRPr="000D19A5">
        <w:rPr>
          <w:lang w:val="en-US"/>
        </w:rPr>
        <w:instrText>","</w:instrText>
      </w:r>
      <w:r w:rsidR="0070093A">
        <w:rPr>
          <w:lang w:val="en-US"/>
        </w:rPr>
        <w:instrText>non</w:instrText>
      </w:r>
      <w:r w:rsidR="0070093A" w:rsidRPr="000D19A5">
        <w:rPr>
          <w:lang w:val="en-US"/>
        </w:rPr>
        <w:instrText>-</w:instrText>
      </w:r>
      <w:r w:rsidR="0070093A">
        <w:rPr>
          <w:lang w:val="en-US"/>
        </w:rPr>
        <w:instrText>dropping</w:instrText>
      </w:r>
      <w:r w:rsidR="0070093A" w:rsidRPr="000D19A5">
        <w:rPr>
          <w:lang w:val="en-US"/>
        </w:rPr>
        <w:instrText>-</w:instrText>
      </w:r>
      <w:r w:rsidR="0070093A">
        <w:rPr>
          <w:lang w:val="en-US"/>
        </w:rPr>
        <w:instrText>particle</w:instrText>
      </w:r>
      <w:r w:rsidR="0070093A" w:rsidRPr="000D19A5">
        <w:rPr>
          <w:lang w:val="en-US"/>
        </w:rPr>
        <w:instrText>":"","</w:instrText>
      </w:r>
      <w:r w:rsidR="0070093A">
        <w:rPr>
          <w:lang w:val="en-US"/>
        </w:rPr>
        <w:instrText>parse</w:instrText>
      </w:r>
      <w:r w:rsidR="0070093A" w:rsidRPr="000D19A5">
        <w:rPr>
          <w:lang w:val="en-US"/>
        </w:rPr>
        <w:instrText>-</w:instrText>
      </w:r>
      <w:r w:rsidR="0070093A">
        <w:rPr>
          <w:lang w:val="en-US"/>
        </w:rPr>
        <w:instrText>names</w:instrText>
      </w:r>
      <w:r w:rsidR="0070093A" w:rsidRPr="000D19A5">
        <w:rPr>
          <w:lang w:val="en-US"/>
        </w:rPr>
        <w:instrText>":</w:instrText>
      </w:r>
      <w:r w:rsidR="0070093A">
        <w:rPr>
          <w:lang w:val="en-US"/>
        </w:rPr>
        <w:instrText>false</w:instrText>
      </w:r>
      <w:r w:rsidR="0070093A" w:rsidRPr="000D19A5">
        <w:rPr>
          <w:lang w:val="en-US"/>
        </w:rPr>
        <w:instrText>,"</w:instrText>
      </w:r>
      <w:r w:rsidR="0070093A">
        <w:rPr>
          <w:lang w:val="en-US"/>
        </w:rPr>
        <w:instrText>suffix</w:instrText>
      </w:r>
      <w:r w:rsidR="0070093A" w:rsidRPr="000D19A5">
        <w:rPr>
          <w:lang w:val="en-US"/>
        </w:rPr>
        <w:instrText>":""},{"</w:instrText>
      </w:r>
      <w:r w:rsidR="0070093A">
        <w:rPr>
          <w:lang w:val="en-US"/>
        </w:rPr>
        <w:instrText>dropping</w:instrText>
      </w:r>
      <w:r w:rsidR="0070093A" w:rsidRPr="000D19A5">
        <w:rPr>
          <w:lang w:val="en-US"/>
        </w:rPr>
        <w:instrText>-</w:instrText>
      </w:r>
      <w:r w:rsidR="0070093A">
        <w:rPr>
          <w:lang w:val="en-US"/>
        </w:rPr>
        <w:instrText>particle</w:instrText>
      </w:r>
      <w:r w:rsidR="0070093A" w:rsidRPr="000D19A5">
        <w:rPr>
          <w:lang w:val="en-US"/>
        </w:rPr>
        <w:instrText>":"","</w:instrText>
      </w:r>
      <w:r w:rsidR="0070093A">
        <w:rPr>
          <w:lang w:val="en-US"/>
        </w:rPr>
        <w:instrText>family</w:instrText>
      </w:r>
      <w:r w:rsidR="0070093A" w:rsidRPr="000D19A5">
        <w:rPr>
          <w:lang w:val="en-US"/>
        </w:rPr>
        <w:instrText>":"</w:instrText>
      </w:r>
      <w:r w:rsidR="0070093A">
        <w:rPr>
          <w:lang w:val="en-US"/>
        </w:rPr>
        <w:instrText>Makhova</w:instrText>
      </w:r>
      <w:r w:rsidR="0070093A" w:rsidRPr="000D19A5">
        <w:rPr>
          <w:lang w:val="en-US"/>
        </w:rPr>
        <w:instrText>","</w:instrText>
      </w:r>
      <w:r w:rsidR="0070093A">
        <w:rPr>
          <w:lang w:val="en-US"/>
        </w:rPr>
        <w:instrText>given</w:instrText>
      </w:r>
      <w:r w:rsidR="0070093A" w:rsidRPr="000D19A5">
        <w:rPr>
          <w:lang w:val="en-US"/>
        </w:rPr>
        <w:instrText>":"</w:instrText>
      </w:r>
      <w:r w:rsidR="0070093A">
        <w:rPr>
          <w:lang w:val="en-US"/>
        </w:rPr>
        <w:instrText>NinaN</w:instrText>
      </w:r>
      <w:r w:rsidR="0070093A" w:rsidRPr="000D19A5">
        <w:rPr>
          <w:lang w:val="en-US"/>
        </w:rPr>
        <w:instrText>","</w:instrText>
      </w:r>
      <w:r w:rsidR="0070093A">
        <w:rPr>
          <w:lang w:val="en-US"/>
        </w:rPr>
        <w:instrText>non</w:instrText>
      </w:r>
      <w:r w:rsidR="0070093A" w:rsidRPr="000D19A5">
        <w:rPr>
          <w:lang w:val="en-US"/>
        </w:rPr>
        <w:instrText>-</w:instrText>
      </w:r>
      <w:r w:rsidR="0070093A">
        <w:rPr>
          <w:lang w:val="en-US"/>
        </w:rPr>
        <w:instrText>dropping</w:instrText>
      </w:r>
      <w:r w:rsidR="0070093A" w:rsidRPr="000D19A5">
        <w:rPr>
          <w:lang w:val="en-US"/>
        </w:rPr>
        <w:instrText>-</w:instrText>
      </w:r>
      <w:r w:rsidR="0070093A">
        <w:rPr>
          <w:lang w:val="en-US"/>
        </w:rPr>
        <w:instrText>particle</w:instrText>
      </w:r>
      <w:r w:rsidR="0070093A" w:rsidRPr="000D19A5">
        <w:rPr>
          <w:lang w:val="en-US"/>
        </w:rPr>
        <w:instrText>":"","</w:instrText>
      </w:r>
      <w:r w:rsidR="0070093A">
        <w:rPr>
          <w:lang w:val="en-US"/>
        </w:rPr>
        <w:instrText>parse</w:instrText>
      </w:r>
      <w:r w:rsidR="0070093A" w:rsidRPr="000D19A5">
        <w:rPr>
          <w:lang w:val="en-US"/>
        </w:rPr>
        <w:instrText>-</w:instrText>
      </w:r>
      <w:r w:rsidR="0070093A">
        <w:rPr>
          <w:lang w:val="en-US"/>
        </w:rPr>
        <w:instrText>names</w:instrText>
      </w:r>
      <w:r w:rsidR="0070093A" w:rsidRPr="000D19A5">
        <w:rPr>
          <w:lang w:val="en-US"/>
        </w:rPr>
        <w:instrText>":</w:instrText>
      </w:r>
      <w:r w:rsidR="0070093A">
        <w:rPr>
          <w:lang w:val="en-US"/>
        </w:rPr>
        <w:instrText>false</w:instrText>
      </w:r>
      <w:r w:rsidR="0070093A" w:rsidRPr="000D19A5">
        <w:rPr>
          <w:lang w:val="en-US"/>
        </w:rPr>
        <w:instrText>,"</w:instrText>
      </w:r>
      <w:r w:rsidR="0070093A">
        <w:rPr>
          <w:lang w:val="en-US"/>
        </w:rPr>
        <w:instrText>suffix</w:instrText>
      </w:r>
      <w:r w:rsidR="0070093A" w:rsidRPr="000D19A5">
        <w:rPr>
          <w:lang w:val="en-US"/>
        </w:rPr>
        <w:instrText>":""}],"</w:instrText>
      </w:r>
      <w:r w:rsidR="0070093A">
        <w:rPr>
          <w:lang w:val="en-US"/>
        </w:rPr>
        <w:instrText>container</w:instrText>
      </w:r>
      <w:r w:rsidR="0070093A" w:rsidRPr="000D19A5">
        <w:rPr>
          <w:lang w:val="en-US"/>
        </w:rPr>
        <w:instrText>-</w:instrText>
      </w:r>
      <w:r w:rsidR="0070093A">
        <w:rPr>
          <w:lang w:val="en-US"/>
        </w:rPr>
        <w:instrText>title</w:instrText>
      </w:r>
      <w:r w:rsidR="0070093A" w:rsidRPr="000D19A5">
        <w:rPr>
          <w:lang w:val="en-US"/>
        </w:rPr>
        <w:instrText>":"</w:instrText>
      </w:r>
      <w:r w:rsidR="0070093A">
        <w:rPr>
          <w:lang w:val="en-US"/>
        </w:rPr>
        <w:instrText>ChemMedChem</w:instrText>
      </w:r>
      <w:r w:rsidR="0070093A" w:rsidRPr="000D19A5">
        <w:rPr>
          <w:lang w:val="en-US"/>
        </w:rPr>
        <w:instrText>","</w:instrText>
      </w:r>
      <w:r w:rsidR="0070093A">
        <w:rPr>
          <w:lang w:val="en-US"/>
        </w:rPr>
        <w:instrText>id</w:instrText>
      </w:r>
      <w:r w:rsidR="0070093A" w:rsidRPr="000D19A5">
        <w:rPr>
          <w:lang w:val="en-US"/>
        </w:rPr>
        <w:instrText>":"</w:instrText>
      </w:r>
      <w:r w:rsidR="0070093A">
        <w:rPr>
          <w:lang w:val="en-US"/>
        </w:rPr>
        <w:instrText>ITEM</w:instrText>
      </w:r>
      <w:r w:rsidR="0070093A" w:rsidRPr="000D19A5">
        <w:rPr>
          <w:lang w:val="en-US"/>
        </w:rPr>
        <w:instrText>-2","</w:instrText>
      </w:r>
      <w:r w:rsidR="0070093A">
        <w:rPr>
          <w:lang w:val="en-US"/>
        </w:rPr>
        <w:instrText>issue</w:instrText>
      </w:r>
      <w:r w:rsidR="0070093A" w:rsidRPr="000D19A5">
        <w:rPr>
          <w:lang w:val="en-US"/>
        </w:rPr>
        <w:instrText>":"9","</w:instrText>
      </w:r>
      <w:r w:rsidR="0070093A">
        <w:rPr>
          <w:lang w:val="en-US"/>
        </w:rPr>
        <w:instrText>issued</w:instrText>
      </w:r>
      <w:r w:rsidR="0070093A" w:rsidRPr="000D19A5">
        <w:rPr>
          <w:lang w:val="en-US"/>
        </w:rPr>
        <w:instrText>":{"</w:instrText>
      </w:r>
      <w:r w:rsidR="0070093A">
        <w:rPr>
          <w:lang w:val="en-US"/>
        </w:rPr>
        <w:instrText>date</w:instrText>
      </w:r>
      <w:r w:rsidR="0070093A" w:rsidRPr="000D19A5">
        <w:rPr>
          <w:lang w:val="en-US"/>
        </w:rPr>
        <w:instrText>-</w:instrText>
      </w:r>
      <w:r w:rsidR="0070093A">
        <w:rPr>
          <w:lang w:val="en-US"/>
        </w:rPr>
        <w:instrText>parts</w:instrText>
      </w:r>
      <w:r w:rsidR="0070093A" w:rsidRPr="000D19A5">
        <w:rPr>
          <w:lang w:val="en-US"/>
        </w:rPr>
        <w:instrText>":[["2017","5"]]},"</w:instrText>
      </w:r>
      <w:r w:rsidR="0070093A">
        <w:rPr>
          <w:lang w:val="en-US"/>
        </w:rPr>
        <w:instrText>language</w:instrText>
      </w:r>
      <w:r w:rsidR="0070093A" w:rsidRPr="000D19A5">
        <w:rPr>
          <w:lang w:val="en-US"/>
        </w:rPr>
        <w:instrText>":"</w:instrText>
      </w:r>
      <w:r w:rsidR="0070093A">
        <w:rPr>
          <w:lang w:val="en-US"/>
        </w:rPr>
        <w:instrText>eng</w:instrText>
      </w:r>
      <w:r w:rsidR="0070093A" w:rsidRPr="000D19A5">
        <w:rPr>
          <w:lang w:val="en-US"/>
        </w:rPr>
        <w:instrText>","</w:instrText>
      </w:r>
      <w:r w:rsidR="0070093A">
        <w:rPr>
          <w:lang w:val="en-US"/>
        </w:rPr>
        <w:instrText>page</w:instrText>
      </w:r>
      <w:r w:rsidR="0070093A" w:rsidRPr="000D19A5">
        <w:rPr>
          <w:lang w:val="en-US"/>
        </w:rPr>
        <w:instrText>":"622-638","</w:instrText>
      </w:r>
      <w:r w:rsidR="0070093A">
        <w:rPr>
          <w:lang w:val="en-US"/>
        </w:rPr>
        <w:instrText>publisher</w:instrText>
      </w:r>
      <w:r w:rsidR="0070093A" w:rsidRPr="000D19A5">
        <w:rPr>
          <w:lang w:val="en-US"/>
        </w:rPr>
        <w:instrText>-</w:instrText>
      </w:r>
      <w:r w:rsidR="0070093A">
        <w:rPr>
          <w:lang w:val="en-US"/>
        </w:rPr>
        <w:instrText>place</w:instrText>
      </w:r>
      <w:r w:rsidR="0070093A" w:rsidRPr="000D19A5">
        <w:rPr>
          <w:lang w:val="en-US"/>
        </w:rPr>
        <w:instrText>":"</w:instrText>
      </w:r>
      <w:r w:rsidR="0070093A">
        <w:rPr>
          <w:lang w:val="en-US"/>
        </w:rPr>
        <w:instrText>Germany</w:instrText>
      </w:r>
      <w:r w:rsidR="0070093A" w:rsidRPr="000D19A5">
        <w:rPr>
          <w:lang w:val="en-US"/>
        </w:rPr>
        <w:instrText>","</w:instrText>
      </w:r>
      <w:r w:rsidR="0070093A">
        <w:rPr>
          <w:lang w:val="en-US"/>
        </w:rPr>
        <w:instrText>title</w:instrText>
      </w:r>
      <w:r w:rsidR="0070093A" w:rsidRPr="000D19A5">
        <w:rPr>
          <w:lang w:val="en-US"/>
        </w:rPr>
        <w:instrText>":"</w:instrText>
      </w:r>
      <w:r w:rsidR="0070093A">
        <w:rPr>
          <w:lang w:val="en-US"/>
        </w:rPr>
        <w:instrText>MolecularHybridizationToolsintheDevelopmentofFuroxan</w:instrText>
      </w:r>
      <w:r w:rsidR="0070093A" w:rsidRPr="000D19A5">
        <w:rPr>
          <w:lang w:val="en-US"/>
        </w:rPr>
        <w:instrText>-</w:instrText>
      </w:r>
      <w:r w:rsidR="0070093A">
        <w:rPr>
          <w:lang w:val="en-US"/>
        </w:rPr>
        <w:instrText>BasedNO</w:instrText>
      </w:r>
      <w:r w:rsidR="0070093A" w:rsidRPr="000D19A5">
        <w:rPr>
          <w:lang w:val="en-US"/>
        </w:rPr>
        <w:instrText>-</w:instrText>
      </w:r>
      <w:r w:rsidR="0070093A">
        <w:rPr>
          <w:lang w:val="en-US"/>
        </w:rPr>
        <w:instrText>DonorProdrugs</w:instrText>
      </w:r>
      <w:r w:rsidR="0070093A" w:rsidRPr="000D19A5">
        <w:rPr>
          <w:lang w:val="en-US"/>
        </w:rPr>
        <w:instrText>.","</w:instrText>
      </w:r>
      <w:r w:rsidR="0070093A">
        <w:rPr>
          <w:lang w:val="en-US"/>
        </w:rPr>
        <w:instrText>type</w:instrText>
      </w:r>
      <w:r w:rsidR="0070093A" w:rsidRPr="000D19A5">
        <w:rPr>
          <w:lang w:val="en-US"/>
        </w:rPr>
        <w:instrText>":"</w:instrText>
      </w:r>
      <w:r w:rsidR="0070093A">
        <w:rPr>
          <w:lang w:val="en-US"/>
        </w:rPr>
        <w:instrText>article</w:instrText>
      </w:r>
      <w:r w:rsidR="0070093A" w:rsidRPr="000D19A5">
        <w:rPr>
          <w:lang w:val="en-US"/>
        </w:rPr>
        <w:instrText>-</w:instrText>
      </w:r>
      <w:r w:rsidR="0070093A">
        <w:rPr>
          <w:lang w:val="en-US"/>
        </w:rPr>
        <w:instrText>journal</w:instrText>
      </w:r>
      <w:r w:rsidR="0070093A" w:rsidRPr="000D19A5">
        <w:rPr>
          <w:lang w:val="en-US"/>
        </w:rPr>
        <w:instrText>","</w:instrText>
      </w:r>
      <w:r w:rsidR="0070093A">
        <w:rPr>
          <w:lang w:val="en-US"/>
        </w:rPr>
        <w:instrText>volume</w:instrText>
      </w:r>
      <w:r w:rsidR="0070093A" w:rsidRPr="000D19A5">
        <w:rPr>
          <w:lang w:val="en-US"/>
        </w:rPr>
        <w:instrText>":"12"},"</w:instrText>
      </w:r>
      <w:r w:rsidR="0070093A">
        <w:rPr>
          <w:lang w:val="en-US"/>
        </w:rPr>
        <w:instrText>uris</w:instrText>
      </w:r>
      <w:r w:rsidR="0070093A" w:rsidRPr="000D19A5">
        <w:rPr>
          <w:lang w:val="en-US"/>
        </w:rPr>
        <w:instrText>":["</w:instrText>
      </w:r>
      <w:r w:rsidR="0070093A">
        <w:rPr>
          <w:lang w:val="en-US"/>
        </w:rPr>
        <w:instrText>http</w:instrText>
      </w:r>
      <w:r w:rsidR="0070093A" w:rsidRPr="000D19A5">
        <w:rPr>
          <w:lang w:val="en-US"/>
        </w:rPr>
        <w:instrText>://</w:instrText>
      </w:r>
      <w:r w:rsidR="0070093A">
        <w:rPr>
          <w:lang w:val="en-US"/>
        </w:rPr>
        <w:instrText>www</w:instrText>
      </w:r>
      <w:r w:rsidR="0070093A" w:rsidRPr="000D19A5">
        <w:rPr>
          <w:lang w:val="en-US"/>
        </w:rPr>
        <w:instrText>.</w:instrText>
      </w:r>
      <w:r w:rsidR="0070093A">
        <w:rPr>
          <w:lang w:val="en-US"/>
        </w:rPr>
        <w:instrText>mendeley</w:instrText>
      </w:r>
      <w:r w:rsidR="0070093A" w:rsidRPr="000D19A5">
        <w:rPr>
          <w:lang w:val="en-US"/>
        </w:rPr>
        <w:instrText>.</w:instrText>
      </w:r>
      <w:r w:rsidR="0070093A">
        <w:rPr>
          <w:lang w:val="en-US"/>
        </w:rPr>
        <w:instrText>com</w:instrText>
      </w:r>
      <w:r w:rsidR="0070093A" w:rsidRPr="000D19A5">
        <w:rPr>
          <w:lang w:val="en-US"/>
        </w:rPr>
        <w:instrText>/</w:instrText>
      </w:r>
      <w:r w:rsidR="0070093A">
        <w:rPr>
          <w:lang w:val="en-US"/>
        </w:rPr>
        <w:instrText>documents</w:instrText>
      </w:r>
      <w:r w:rsidR="0070093A" w:rsidRPr="000D19A5">
        <w:rPr>
          <w:lang w:val="en-US"/>
        </w:rPr>
        <w:instrText>/?</w:instrText>
      </w:r>
      <w:r w:rsidR="0070093A">
        <w:rPr>
          <w:lang w:val="en-US"/>
        </w:rPr>
        <w:instrText>uuid</w:instrText>
      </w:r>
      <w:r w:rsidR="0070093A" w:rsidRPr="000D19A5">
        <w:rPr>
          <w:lang w:val="en-US"/>
        </w:rPr>
        <w:instrText>=348</w:instrText>
      </w:r>
      <w:r w:rsidR="0070093A">
        <w:rPr>
          <w:lang w:val="en-US"/>
        </w:rPr>
        <w:instrText>a</w:instrText>
      </w:r>
      <w:r w:rsidR="0070093A" w:rsidRPr="000D19A5">
        <w:rPr>
          <w:lang w:val="en-US"/>
        </w:rPr>
        <w:instrText>415</w:instrText>
      </w:r>
      <w:r w:rsidR="0070093A">
        <w:rPr>
          <w:lang w:val="en-US"/>
        </w:rPr>
        <w:instrText>d</w:instrText>
      </w:r>
      <w:r w:rsidR="0070093A" w:rsidRPr="000D19A5">
        <w:rPr>
          <w:lang w:val="en-US"/>
        </w:rPr>
        <w:instrText>-</w:instrText>
      </w:r>
      <w:r w:rsidR="0070093A">
        <w:rPr>
          <w:lang w:val="en-US"/>
        </w:rPr>
        <w:instrText>d</w:instrText>
      </w:r>
      <w:r w:rsidR="0070093A" w:rsidRPr="000D19A5">
        <w:rPr>
          <w:lang w:val="en-US"/>
        </w:rPr>
        <w:instrText>2</w:instrText>
      </w:r>
      <w:r w:rsidR="0070093A">
        <w:rPr>
          <w:lang w:val="en-US"/>
        </w:rPr>
        <w:instrText>a</w:instrText>
      </w:r>
      <w:r w:rsidR="0070093A" w:rsidRPr="000D19A5">
        <w:rPr>
          <w:lang w:val="en-US"/>
        </w:rPr>
        <w:instrText>6-4182-88</w:instrText>
      </w:r>
      <w:r w:rsidR="0070093A">
        <w:rPr>
          <w:lang w:val="en-US"/>
        </w:rPr>
        <w:instrText>a</w:instrText>
      </w:r>
      <w:r w:rsidR="0070093A" w:rsidRPr="000D19A5">
        <w:rPr>
          <w:lang w:val="en-US"/>
        </w:rPr>
        <w:instrText>2-9</w:instrText>
      </w:r>
      <w:r w:rsidR="0070093A">
        <w:rPr>
          <w:lang w:val="en-US"/>
        </w:rPr>
        <w:instrText>e</w:instrText>
      </w:r>
      <w:r w:rsidR="0070093A" w:rsidRPr="000D19A5">
        <w:rPr>
          <w:lang w:val="en-US"/>
        </w:rPr>
        <w:instrText>9</w:instrText>
      </w:r>
      <w:r w:rsidR="0070093A">
        <w:rPr>
          <w:lang w:val="en-US"/>
        </w:rPr>
        <w:instrText>c</w:instrText>
      </w:r>
      <w:r w:rsidR="0070093A" w:rsidRPr="000D19A5">
        <w:rPr>
          <w:lang w:val="en-US"/>
        </w:rPr>
        <w:instrText>951</w:instrText>
      </w:r>
      <w:r w:rsidR="0070093A">
        <w:rPr>
          <w:lang w:val="en-US"/>
        </w:rPr>
        <w:instrText>b</w:instrText>
      </w:r>
      <w:r w:rsidR="0070093A" w:rsidRPr="000D19A5">
        <w:rPr>
          <w:lang w:val="en-US"/>
        </w:rPr>
        <w:instrText>1568","</w:instrText>
      </w:r>
      <w:r w:rsidR="0070093A">
        <w:rPr>
          <w:lang w:val="en-US"/>
        </w:rPr>
        <w:instrText>http</w:instrText>
      </w:r>
      <w:r w:rsidR="0070093A" w:rsidRPr="000D19A5">
        <w:rPr>
          <w:lang w:val="en-US"/>
        </w:rPr>
        <w:instrText>://</w:instrText>
      </w:r>
      <w:r w:rsidR="0070093A">
        <w:rPr>
          <w:lang w:val="en-US"/>
        </w:rPr>
        <w:instrText>www</w:instrText>
      </w:r>
      <w:r w:rsidR="0070093A" w:rsidRPr="000D19A5">
        <w:rPr>
          <w:lang w:val="en-US"/>
        </w:rPr>
        <w:instrText>.</w:instrText>
      </w:r>
      <w:r w:rsidR="0070093A">
        <w:rPr>
          <w:lang w:val="en-US"/>
        </w:rPr>
        <w:instrText>mendeley</w:instrText>
      </w:r>
      <w:r w:rsidR="0070093A" w:rsidRPr="000D19A5">
        <w:rPr>
          <w:lang w:val="en-US"/>
        </w:rPr>
        <w:instrText>.</w:instrText>
      </w:r>
      <w:r w:rsidR="0070093A">
        <w:rPr>
          <w:lang w:val="en-US"/>
        </w:rPr>
        <w:instrText>com</w:instrText>
      </w:r>
      <w:r w:rsidR="0070093A" w:rsidRPr="000D19A5">
        <w:rPr>
          <w:lang w:val="en-US"/>
        </w:rPr>
        <w:instrText>/</w:instrText>
      </w:r>
      <w:r w:rsidR="0070093A">
        <w:rPr>
          <w:lang w:val="en-US"/>
        </w:rPr>
        <w:instrText>documents</w:instrText>
      </w:r>
      <w:r w:rsidR="0070093A" w:rsidRPr="000D19A5">
        <w:rPr>
          <w:lang w:val="en-US"/>
        </w:rPr>
        <w:instrText>/?</w:instrText>
      </w:r>
      <w:r w:rsidR="0070093A">
        <w:rPr>
          <w:lang w:val="en-US"/>
        </w:rPr>
        <w:instrText>uuid</w:instrText>
      </w:r>
      <w:r w:rsidR="0070093A" w:rsidRPr="000D19A5">
        <w:rPr>
          <w:lang w:val="en-US"/>
        </w:rPr>
        <w:instrText>=87</w:instrText>
      </w:r>
      <w:r w:rsidR="0070093A">
        <w:rPr>
          <w:lang w:val="en-US"/>
        </w:rPr>
        <w:instrText>e</w:instrText>
      </w:r>
      <w:r w:rsidR="0070093A" w:rsidRPr="000D19A5">
        <w:rPr>
          <w:lang w:val="en-US"/>
        </w:rPr>
        <w:instrText>54808-</w:instrText>
      </w:r>
      <w:r w:rsidR="0070093A">
        <w:rPr>
          <w:lang w:val="en-US"/>
        </w:rPr>
        <w:instrText>c</w:instrText>
      </w:r>
      <w:r w:rsidR="0070093A" w:rsidRPr="000D19A5">
        <w:rPr>
          <w:lang w:val="en-US"/>
        </w:rPr>
        <w:instrText>85</w:instrText>
      </w:r>
      <w:r w:rsidR="0070093A">
        <w:rPr>
          <w:lang w:val="en-US"/>
        </w:rPr>
        <w:instrText>d</w:instrText>
      </w:r>
      <w:r w:rsidR="0070093A" w:rsidRPr="000D19A5">
        <w:rPr>
          <w:lang w:val="en-US"/>
        </w:rPr>
        <w:instrText>-4978-</w:instrText>
      </w:r>
      <w:r w:rsidR="0070093A">
        <w:rPr>
          <w:lang w:val="en-US"/>
        </w:rPr>
        <w:instrText>a</w:instrText>
      </w:r>
      <w:r w:rsidR="0070093A" w:rsidRPr="000D19A5">
        <w:rPr>
          <w:lang w:val="en-US"/>
        </w:rPr>
        <w:instrText>6</w:instrText>
      </w:r>
      <w:r w:rsidR="0070093A">
        <w:rPr>
          <w:lang w:val="en-US"/>
        </w:rPr>
        <w:instrText>b</w:instrText>
      </w:r>
      <w:r w:rsidR="0070093A" w:rsidRPr="000D19A5">
        <w:rPr>
          <w:lang w:val="en-US"/>
        </w:rPr>
        <w:instrText>1-</w:instrText>
      </w:r>
      <w:r w:rsidR="0070093A">
        <w:rPr>
          <w:lang w:val="en-US"/>
        </w:rPr>
        <w:instrText>ef</w:instrText>
      </w:r>
      <w:r w:rsidR="0070093A" w:rsidRPr="000D19A5">
        <w:rPr>
          <w:lang w:val="en-US"/>
        </w:rPr>
        <w:instrText>7</w:instrText>
      </w:r>
      <w:r w:rsidR="0070093A">
        <w:rPr>
          <w:lang w:val="en-US"/>
        </w:rPr>
        <w:instrText>cabb</w:instrText>
      </w:r>
      <w:r w:rsidR="0070093A" w:rsidRPr="000D19A5">
        <w:rPr>
          <w:lang w:val="en-US"/>
        </w:rPr>
        <w:instrText>2</w:instrText>
      </w:r>
      <w:r w:rsidR="0070093A">
        <w:rPr>
          <w:lang w:val="en-US"/>
        </w:rPr>
        <w:instrText>cd</w:instrText>
      </w:r>
      <w:r w:rsidR="0070093A" w:rsidRPr="000D19A5">
        <w:rPr>
          <w:lang w:val="en-US"/>
        </w:rPr>
        <w:instrText>7</w:instrText>
      </w:r>
      <w:r w:rsidR="0070093A">
        <w:rPr>
          <w:lang w:val="en-US"/>
        </w:rPr>
        <w:instrText>c</w:instrText>
      </w:r>
      <w:r w:rsidR="0070093A" w:rsidRPr="000D19A5">
        <w:rPr>
          <w:lang w:val="en-US"/>
        </w:rPr>
        <w:instrText>"]}],"</w:instrText>
      </w:r>
      <w:r w:rsidR="0070093A">
        <w:rPr>
          <w:lang w:val="en-US"/>
        </w:rPr>
        <w:instrText>mendeley</w:instrText>
      </w:r>
      <w:r w:rsidR="0070093A" w:rsidRPr="000D19A5">
        <w:rPr>
          <w:lang w:val="en-US"/>
        </w:rPr>
        <w:instrText>":{"</w:instrText>
      </w:r>
      <w:r w:rsidR="0070093A">
        <w:rPr>
          <w:lang w:val="en-US"/>
        </w:rPr>
        <w:instrText>formattedCitation</w:instrText>
      </w:r>
      <w:r w:rsidR="0070093A" w:rsidRPr="000D19A5">
        <w:rPr>
          <w:lang w:val="en-US"/>
        </w:rPr>
        <w:instrText>":"[157,158]","</w:instrText>
      </w:r>
      <w:r w:rsidR="0070093A">
        <w:rPr>
          <w:lang w:val="en-US"/>
        </w:rPr>
        <w:instrText>plainTextFormattedCitation</w:instrText>
      </w:r>
      <w:r w:rsidR="0070093A" w:rsidRPr="000D19A5">
        <w:rPr>
          <w:lang w:val="en-US"/>
        </w:rPr>
        <w:instrText>":"[157,158]","</w:instrText>
      </w:r>
      <w:r w:rsidR="0070093A">
        <w:rPr>
          <w:lang w:val="en-US"/>
        </w:rPr>
        <w:instrText>previouslyFormattedCitation</w:instrText>
      </w:r>
      <w:r w:rsidR="0070093A" w:rsidRPr="000D19A5">
        <w:rPr>
          <w:lang w:val="en-US"/>
        </w:rPr>
        <w:instrText>":"[157,158]"},"</w:instrText>
      </w:r>
      <w:r w:rsidR="0070093A">
        <w:rPr>
          <w:lang w:val="en-US"/>
        </w:rPr>
        <w:instrText>properties</w:instrText>
      </w:r>
      <w:r w:rsidR="0070093A" w:rsidRPr="000D19A5">
        <w:rPr>
          <w:lang w:val="en-US"/>
        </w:rPr>
        <w:instrText>":{"</w:instrText>
      </w:r>
      <w:r w:rsidR="0070093A">
        <w:rPr>
          <w:lang w:val="en-US"/>
        </w:rPr>
        <w:instrText>noteIndex</w:instrText>
      </w:r>
      <w:r w:rsidR="0070093A" w:rsidRPr="000D19A5">
        <w:rPr>
          <w:lang w:val="en-US"/>
        </w:rPr>
        <w:instrText>":0},"</w:instrText>
      </w:r>
      <w:r w:rsidR="0070093A">
        <w:rPr>
          <w:lang w:val="en-US"/>
        </w:rPr>
        <w:instrText>schema</w:instrText>
      </w:r>
      <w:r w:rsidR="0070093A" w:rsidRPr="000D19A5">
        <w:rPr>
          <w:lang w:val="en-US"/>
        </w:rPr>
        <w:instrText>":"</w:instrText>
      </w:r>
      <w:r w:rsidR="0070093A">
        <w:rPr>
          <w:lang w:val="en-US"/>
        </w:rPr>
        <w:instrText>https</w:instrText>
      </w:r>
      <w:r w:rsidR="0070093A" w:rsidRPr="000D19A5">
        <w:rPr>
          <w:lang w:val="en-US"/>
        </w:rPr>
        <w:instrText>://</w:instrText>
      </w:r>
      <w:r w:rsidR="0070093A">
        <w:rPr>
          <w:lang w:val="en-US"/>
        </w:rPr>
        <w:instrText>github</w:instrText>
      </w:r>
      <w:r w:rsidR="0070093A" w:rsidRPr="000D19A5">
        <w:rPr>
          <w:lang w:val="en-US"/>
        </w:rPr>
        <w:instrText>.</w:instrText>
      </w:r>
      <w:r w:rsidR="0070093A">
        <w:rPr>
          <w:lang w:val="en-US"/>
        </w:rPr>
        <w:instrText>com</w:instrText>
      </w:r>
      <w:r w:rsidR="0070093A" w:rsidRPr="000D19A5">
        <w:rPr>
          <w:lang w:val="en-US"/>
        </w:rPr>
        <w:instrText>/</w:instrText>
      </w:r>
      <w:r w:rsidR="0070093A">
        <w:rPr>
          <w:lang w:val="en-US"/>
        </w:rPr>
        <w:instrText>citation</w:instrText>
      </w:r>
      <w:r w:rsidR="0070093A" w:rsidRPr="000D19A5">
        <w:rPr>
          <w:lang w:val="en-US"/>
        </w:rPr>
        <w:instrText>-</w:instrText>
      </w:r>
      <w:r w:rsidR="0070093A">
        <w:rPr>
          <w:lang w:val="en-US"/>
        </w:rPr>
        <w:instrText>style</w:instrText>
      </w:r>
      <w:r w:rsidR="0070093A" w:rsidRPr="000D19A5">
        <w:rPr>
          <w:lang w:val="en-US"/>
        </w:rPr>
        <w:instrText>-</w:instrText>
      </w:r>
      <w:r w:rsidR="0070093A">
        <w:rPr>
          <w:lang w:val="en-US"/>
        </w:rPr>
        <w:instrText>language</w:instrText>
      </w:r>
      <w:r w:rsidR="0070093A" w:rsidRPr="000D19A5">
        <w:rPr>
          <w:lang w:val="en-US"/>
        </w:rPr>
        <w:instrText>/</w:instrText>
      </w:r>
      <w:r w:rsidR="0070093A">
        <w:rPr>
          <w:lang w:val="en-US"/>
        </w:rPr>
        <w:instrText>schema</w:instrText>
      </w:r>
      <w:r w:rsidR="0070093A" w:rsidRPr="000D19A5">
        <w:rPr>
          <w:lang w:val="en-US"/>
        </w:rPr>
        <w:instrText>/</w:instrText>
      </w:r>
      <w:r w:rsidR="0070093A">
        <w:rPr>
          <w:lang w:val="en-US"/>
        </w:rPr>
        <w:instrText>raw</w:instrText>
      </w:r>
      <w:r w:rsidR="0070093A" w:rsidRPr="000D19A5">
        <w:rPr>
          <w:lang w:val="en-US"/>
        </w:rPr>
        <w:instrText>/</w:instrText>
      </w:r>
      <w:r w:rsidR="0070093A">
        <w:rPr>
          <w:lang w:val="en-US"/>
        </w:rPr>
        <w:instrText>master</w:instrText>
      </w:r>
      <w:r w:rsidR="0070093A" w:rsidRPr="000D19A5">
        <w:rPr>
          <w:lang w:val="en-US"/>
        </w:rPr>
        <w:instrText>/</w:instrText>
      </w:r>
      <w:r w:rsidR="0070093A">
        <w:rPr>
          <w:lang w:val="en-US"/>
        </w:rPr>
        <w:instrText>csl</w:instrText>
      </w:r>
      <w:r w:rsidR="0070093A" w:rsidRPr="000D19A5">
        <w:rPr>
          <w:lang w:val="en-US"/>
        </w:rPr>
        <w:instrText>-</w:instrText>
      </w:r>
      <w:r w:rsidR="0070093A">
        <w:rPr>
          <w:lang w:val="en-US"/>
        </w:rPr>
        <w:instrText>citation</w:instrText>
      </w:r>
      <w:r w:rsidR="0070093A" w:rsidRPr="000D19A5">
        <w:rPr>
          <w:lang w:val="en-US"/>
        </w:rPr>
        <w:instrText>.</w:instrText>
      </w:r>
      <w:r w:rsidR="0070093A">
        <w:rPr>
          <w:lang w:val="en-US"/>
        </w:rPr>
        <w:instrText>json</w:instrText>
      </w:r>
      <w:r w:rsidR="0070093A" w:rsidRPr="000D19A5">
        <w:rPr>
          <w:lang w:val="en-US"/>
        </w:rPr>
        <w:instrText>"}</w:instrText>
      </w:r>
      <w:r w:rsidR="0070093A">
        <w:rPr>
          <w:lang w:val="en-US"/>
        </w:rPr>
        <w:fldChar w:fldCharType="separate"/>
      </w:r>
      <w:r w:rsidR="0070093A" w:rsidRPr="000D19A5">
        <w:rPr>
          <w:noProof/>
          <w:lang w:val="en-US"/>
        </w:rPr>
        <w:t>[</w:t>
      </w:r>
      <w:r w:rsidR="00EF05CB">
        <w:rPr>
          <w:noProof/>
          <w:lang w:val="kk-KZ"/>
        </w:rPr>
        <w:t>83</w:t>
      </w:r>
      <w:r w:rsidR="0070093A" w:rsidRPr="000D19A5">
        <w:rPr>
          <w:noProof/>
          <w:lang w:val="en-US"/>
        </w:rPr>
        <w:t xml:space="preserve">, </w:t>
      </w:r>
      <w:r w:rsidR="00EF05CB">
        <w:rPr>
          <w:noProof/>
          <w:lang w:val="kk-KZ"/>
        </w:rPr>
        <w:t>84</w:t>
      </w:r>
      <w:r w:rsidR="0070093A" w:rsidRPr="000D19A5">
        <w:rPr>
          <w:noProof/>
          <w:lang w:val="en-US"/>
        </w:rPr>
        <w:t>]</w:t>
      </w:r>
      <w:r w:rsidR="0070093A">
        <w:fldChar w:fldCharType="end"/>
      </w:r>
      <w:r w:rsidR="0070093A">
        <w:rPr>
          <w:lang w:val="kk-KZ"/>
        </w:rPr>
        <w:t>.</w:t>
      </w:r>
      <w:r w:rsidR="001F5B20" w:rsidRPr="001E745B">
        <w:rPr>
          <w:lang w:val="kk-KZ"/>
        </w:rPr>
        <w:t xml:space="preserve"> </w:t>
      </w:r>
      <w:r w:rsidR="00BD4A4A">
        <w:rPr>
          <w:lang w:val="kk-KZ"/>
        </w:rPr>
        <w:t xml:space="preserve">Азот оксидінің жасушаішілік </w:t>
      </w:r>
      <w:r w:rsidR="00A52EBE">
        <w:rPr>
          <w:lang w:val="kk-KZ"/>
        </w:rPr>
        <w:t>мет</w:t>
      </w:r>
      <w:r w:rsidR="003A1C9A">
        <w:rPr>
          <w:lang w:val="kk-KZ"/>
        </w:rPr>
        <w:t xml:space="preserve">аболизм реттегіші ретінде </w:t>
      </w:r>
      <w:r w:rsidR="00AA28F5">
        <w:rPr>
          <w:lang w:val="kk-KZ"/>
        </w:rPr>
        <w:t>негізгі рөлі</w:t>
      </w:r>
      <w:r w:rsidR="000161AC">
        <w:rPr>
          <w:lang w:val="kk-KZ"/>
        </w:rPr>
        <w:t xml:space="preserve"> ашылғаннан кейін</w:t>
      </w:r>
      <w:r w:rsidR="008B6C79">
        <w:rPr>
          <w:lang w:val="kk-KZ"/>
        </w:rPr>
        <w:t>,</w:t>
      </w:r>
      <w:r w:rsidR="000161AC">
        <w:rPr>
          <w:lang w:val="kk-KZ"/>
        </w:rPr>
        <w:t xml:space="preserve"> </w:t>
      </w:r>
      <w:r w:rsidR="002C5F70">
        <w:rPr>
          <w:lang w:val="kk-KZ"/>
        </w:rPr>
        <w:t>бензофуроксандар</w:t>
      </w:r>
      <w:r w:rsidR="00CE1A20">
        <w:rPr>
          <w:lang w:val="kk-KZ"/>
        </w:rPr>
        <w:t>дың</w:t>
      </w:r>
      <w:r w:rsidR="002C5F70">
        <w:rPr>
          <w:lang w:val="kk-KZ"/>
        </w:rPr>
        <w:t xml:space="preserve"> </w:t>
      </w:r>
      <w:r w:rsidR="002C5F70" w:rsidRPr="002C5F70">
        <w:rPr>
          <w:lang w:val="kk-KZ"/>
        </w:rPr>
        <w:t>NO</w:t>
      </w:r>
      <w:r w:rsidR="00AF0A38">
        <w:rPr>
          <w:lang w:val="kk-KZ"/>
        </w:rPr>
        <w:t xml:space="preserve">-ның жоғары мөлшерін </w:t>
      </w:r>
      <w:r w:rsidR="00C04780">
        <w:rPr>
          <w:lang w:val="kk-KZ"/>
        </w:rPr>
        <w:t xml:space="preserve">бөлуі және </w:t>
      </w:r>
      <w:r w:rsidR="00C04780" w:rsidRPr="00C04780">
        <w:rPr>
          <w:i/>
          <w:iCs/>
          <w:lang w:val="kk-KZ"/>
        </w:rPr>
        <w:t>in vivo</w:t>
      </w:r>
      <w:r w:rsidR="002C5F70">
        <w:rPr>
          <w:lang w:val="kk-KZ"/>
        </w:rPr>
        <w:t xml:space="preserve"> </w:t>
      </w:r>
      <w:r w:rsidR="008B6C79">
        <w:rPr>
          <w:lang w:val="kk-KZ"/>
        </w:rPr>
        <w:t>ісік өсуін тежеу</w:t>
      </w:r>
      <w:r w:rsidR="0011682A" w:rsidRPr="001E745B">
        <w:rPr>
          <w:lang w:val="kk-KZ"/>
        </w:rPr>
        <w:t xml:space="preserve"> </w:t>
      </w:r>
      <w:r w:rsidR="0011682A">
        <w:rPr>
          <w:lang w:val="kk-KZ"/>
        </w:rPr>
        <w:t>белсенділігі</w:t>
      </w:r>
      <w:r w:rsidR="00641D1F">
        <w:rPr>
          <w:lang w:val="kk-KZ"/>
        </w:rPr>
        <w:t xml:space="preserve"> -</w:t>
      </w:r>
      <w:r w:rsidR="0022186E">
        <w:rPr>
          <w:lang w:val="kk-KZ"/>
        </w:rPr>
        <w:t xml:space="preserve"> </w:t>
      </w:r>
      <w:r w:rsidR="007500F4">
        <w:rPr>
          <w:lang w:val="kk-KZ"/>
        </w:rPr>
        <w:t>ісікке қарсы препараттарды әзірлеуде маңызды рөл атқара бастады</w:t>
      </w:r>
      <w:r w:rsidR="00E12C4C">
        <w:rPr>
          <w:lang w:val="kk-KZ"/>
        </w:rPr>
        <w:t xml:space="preserve"> </w:t>
      </w:r>
      <w:r w:rsidR="00E12C4C">
        <w:rPr>
          <w:lang w:val="en-US"/>
        </w:rPr>
        <w:fldChar w:fldCharType="begin" w:fldLock="1"/>
      </w:r>
      <w:r w:rsidR="00E12C4C" w:rsidRPr="001E745B">
        <w:rPr>
          <w:lang w:val="kk-KZ"/>
        </w:rPr>
        <w:instrText>ADDINCSL_CITATION {"citationItems":[{"id":"ITEM-1","itemData":{"ISBN":"0031-7144","ISSN":"00317144","PMID":"16454207","abstract":"Furoxanderivativeswithinvitrocytotoxicactivitywereinvestigatedasantitumoralagentsinvivo. ThecompoundsweretestedinmurinemodelsofbothCCRFS-180 IIsarcomaandmammaryadenocarci-noma. Twoofthefuroxanderivativesconsideredhere, 3-formyl-4-phenyl-1,2,5-oxadiazoleN 2 -oxideand 3-carbonitrile-4-phenyl-1,2,5-oxadiazoleN 2 -oxide, presentinvivoantitumoralactivity. Theywereabletoproducemorethan 90% oftumoralnecrosisundertheexperimentalprotocolofadministrationandposologyemployed. NO-releasingcapacityoffuroxansmayexplaintheanti-neoplasticactivityofthesecompounds.","author":[{"dropping-particle":"","family":"Aguirre","given":"G.","non-dropping-particle":"","parse-names":false,"suffix":""},{"dropping-particle":"","family":"Boiani","given":"M.","non-dropping-particle":"","parse-names":false,"suffix":""},{"dropping-particle":"","family":"Cerecetto","given":"Hugo","non-dropping-particle":"","parse-names":false,"suffix":""},{"dropping-particle":"","family":"Fernández","given":"M.","non-dropping-particle":"","parse-names":false,"suffix":""},{"dropping-particle":"","family":"González","given":"M.","non-dropping-particle":"","parse</w:instrText>
      </w:r>
      <w:r w:rsidR="00E12C4C" w:rsidRPr="000D19A5">
        <w:rPr>
          <w:lang w:val="en-US"/>
        </w:rPr>
        <w:instrText>-</w:instrText>
      </w:r>
      <w:r w:rsidR="00E12C4C">
        <w:rPr>
          <w:lang w:val="en-US"/>
        </w:rPr>
        <w:instrText>names</w:instrText>
      </w:r>
      <w:r w:rsidR="00E12C4C" w:rsidRPr="000D19A5">
        <w:rPr>
          <w:lang w:val="en-US"/>
        </w:rPr>
        <w:instrText>":</w:instrText>
      </w:r>
      <w:r w:rsidR="00E12C4C">
        <w:rPr>
          <w:lang w:val="en-US"/>
        </w:rPr>
        <w:instrText>false,"suffix":""},{"dropping-particle":"","family":"León","given":"E.","non-dropping-particle":"","parse-names":false,"suffix":""},{"dropping-particle":"","family":"Pintos","given":"C.","non-dropping-particle":"","parse-names":false,"suffix":""},{"dropping-particle":"","family":"Raymondo","given":"S.","non-dropping-particle":"","parse-names":false,"suffix":""},{"dropping-particle":"","family":"Arredondo","given":"C.","non-dropping-particle":"","parse-names":false,"suffix":""},{"dropping-particle":"","family":"Pacheco","given":"J. P.","non-dropping-particle":"","parse-names":false,"suffix":""},{"dropping-particle":"","family":"Basombrío","given":"M. A.","non-dropping-particle":"","parse-names":false,"suffix":""}],"container-title":"Pharmazie","id":"ITEM-1","issue":"1","issued":{"date-parts":[["2006"]]},"page":"54-59","title":"Furoxan derivatives as cytotoxic agents: Preliminary in vivo antitumoral activity studies","type":"article-journal","volume":"61"},"uris":["http://www.mendeley.com/documents/?uuid=7af98e79-5506-42f9-a122-376c7b6f90ad","http://www.mendeley.com/documents/?uuid=89c792d4-2298-454c-a5b4-1952a3bbd171"]},{"id":"ITEM-2","itemData":{"DOI":"10.1021/jm00051a020","ISSN":"0022</w:instrText>
      </w:r>
      <w:r w:rsidR="00E12C4C" w:rsidRPr="004B28AD">
        <w:rPr>
          <w:lang w:val="en-US"/>
        </w:rPr>
        <w:instrText>-2623","</w:instrText>
      </w:r>
      <w:r w:rsidR="00E12C4C">
        <w:rPr>
          <w:lang w:val="en-US"/>
        </w:rPr>
        <w:instrText>author</w:instrText>
      </w:r>
      <w:r w:rsidR="00E12C4C" w:rsidRPr="004B28AD">
        <w:rPr>
          <w:lang w:val="en-US"/>
        </w:rPr>
        <w:instrText>":[{"</w:instrText>
      </w:r>
      <w:r w:rsidR="00E12C4C">
        <w:rPr>
          <w:lang w:val="en-US"/>
        </w:rPr>
        <w:instrText>dropping</w:instrText>
      </w:r>
      <w:r w:rsidR="00E12C4C" w:rsidRPr="004B28AD">
        <w:rPr>
          <w:lang w:val="en-US"/>
        </w:rPr>
        <w:instrText>-</w:instrText>
      </w:r>
      <w:r w:rsidR="00E12C4C">
        <w:rPr>
          <w:lang w:val="en-US"/>
        </w:rPr>
        <w:instrText>particle</w:instrText>
      </w:r>
      <w:r w:rsidR="00E12C4C" w:rsidRPr="004B28AD">
        <w:rPr>
          <w:lang w:val="en-US"/>
        </w:rPr>
        <w:instrText>":"","</w:instrText>
      </w:r>
      <w:r w:rsidR="00E12C4C">
        <w:rPr>
          <w:lang w:val="en-US"/>
        </w:rPr>
        <w:instrText>family</w:instrText>
      </w:r>
      <w:r w:rsidR="00E12C4C" w:rsidRPr="004B28AD">
        <w:rPr>
          <w:lang w:val="en-US"/>
        </w:rPr>
        <w:instrText>":"</w:instrText>
      </w:r>
      <w:r w:rsidR="00E12C4C">
        <w:rPr>
          <w:lang w:val="en-US"/>
        </w:rPr>
        <w:instrText>Medana</w:instrText>
      </w:r>
      <w:r w:rsidR="00E12C4C" w:rsidRPr="004B28AD">
        <w:rPr>
          <w:lang w:val="en-US"/>
        </w:rPr>
        <w:instrText>","</w:instrText>
      </w:r>
      <w:r w:rsidR="00E12C4C">
        <w:rPr>
          <w:lang w:val="en-US"/>
        </w:rPr>
        <w:instrText>given</w:instrText>
      </w:r>
      <w:r w:rsidR="00E12C4C" w:rsidRPr="004B28AD">
        <w:rPr>
          <w:lang w:val="en-US"/>
        </w:rPr>
        <w:instrText>":"</w:instrText>
      </w:r>
      <w:r w:rsidR="00E12C4C">
        <w:rPr>
          <w:lang w:val="en-US"/>
        </w:rPr>
        <w:instrText>Claudio</w:instrText>
      </w:r>
      <w:r w:rsidR="00E12C4C" w:rsidRPr="004B28AD">
        <w:rPr>
          <w:lang w:val="en-US"/>
        </w:rPr>
        <w:instrText>","</w:instrText>
      </w:r>
      <w:r w:rsidR="00E12C4C">
        <w:rPr>
          <w:lang w:val="en-US"/>
        </w:rPr>
        <w:instrText>non</w:instrText>
      </w:r>
      <w:r w:rsidR="00E12C4C" w:rsidRPr="004B28AD">
        <w:rPr>
          <w:lang w:val="en-US"/>
        </w:rPr>
        <w:instrText>-</w:instrText>
      </w:r>
      <w:r w:rsidR="00E12C4C">
        <w:rPr>
          <w:lang w:val="en-US"/>
        </w:rPr>
        <w:instrText>dropping</w:instrText>
      </w:r>
      <w:r w:rsidR="00E12C4C" w:rsidRPr="004B28AD">
        <w:rPr>
          <w:lang w:val="en-US"/>
        </w:rPr>
        <w:instrText>-</w:instrText>
      </w:r>
      <w:r w:rsidR="00E12C4C">
        <w:rPr>
          <w:lang w:val="en-US"/>
        </w:rPr>
        <w:instrText>particle</w:instrText>
      </w:r>
      <w:r w:rsidR="00E12C4C" w:rsidRPr="004B28AD">
        <w:rPr>
          <w:lang w:val="en-US"/>
        </w:rPr>
        <w:instrText>":"","</w:instrText>
      </w:r>
      <w:r w:rsidR="00E12C4C">
        <w:rPr>
          <w:lang w:val="en-US"/>
        </w:rPr>
        <w:instrText>parse</w:instrText>
      </w:r>
      <w:r w:rsidR="00E12C4C" w:rsidRPr="004B28AD">
        <w:rPr>
          <w:lang w:val="en-US"/>
        </w:rPr>
        <w:instrText>-</w:instrText>
      </w:r>
      <w:r w:rsidR="00E12C4C">
        <w:rPr>
          <w:lang w:val="en-US"/>
        </w:rPr>
        <w:instrText>names</w:instrText>
      </w:r>
      <w:r w:rsidR="00E12C4C" w:rsidRPr="004B28AD">
        <w:rPr>
          <w:lang w:val="en-US"/>
        </w:rPr>
        <w:instrText>":</w:instrText>
      </w:r>
      <w:r w:rsidR="00E12C4C">
        <w:rPr>
          <w:lang w:val="en-US"/>
        </w:rPr>
        <w:instrText>false</w:instrText>
      </w:r>
      <w:r w:rsidR="00E12C4C" w:rsidRPr="004B28AD">
        <w:rPr>
          <w:lang w:val="en-US"/>
        </w:rPr>
        <w:instrText>,"</w:instrText>
      </w:r>
      <w:r w:rsidR="00E12C4C">
        <w:rPr>
          <w:lang w:val="en-US"/>
        </w:rPr>
        <w:instrText>suffix</w:instrText>
      </w:r>
      <w:r w:rsidR="00E12C4C" w:rsidRPr="004B28AD">
        <w:rPr>
          <w:lang w:val="en-US"/>
        </w:rPr>
        <w:instrText>":""},{"</w:instrText>
      </w:r>
      <w:r w:rsidR="00E12C4C">
        <w:rPr>
          <w:lang w:val="en-US"/>
        </w:rPr>
        <w:instrText>dropping</w:instrText>
      </w:r>
      <w:r w:rsidR="00E12C4C" w:rsidRPr="004B28AD">
        <w:rPr>
          <w:lang w:val="en-US"/>
        </w:rPr>
        <w:instrText>-</w:instrText>
      </w:r>
      <w:r w:rsidR="00E12C4C">
        <w:rPr>
          <w:lang w:val="en-US"/>
        </w:rPr>
        <w:instrText>particle</w:instrText>
      </w:r>
      <w:r w:rsidR="00E12C4C" w:rsidRPr="004B28AD">
        <w:rPr>
          <w:lang w:val="en-US"/>
        </w:rPr>
        <w:instrText>":"","</w:instrText>
      </w:r>
      <w:r w:rsidR="00E12C4C">
        <w:rPr>
          <w:lang w:val="en-US"/>
        </w:rPr>
        <w:instrText>family</w:instrText>
      </w:r>
      <w:r w:rsidR="00E12C4C" w:rsidRPr="004B28AD">
        <w:rPr>
          <w:lang w:val="en-US"/>
        </w:rPr>
        <w:instrText>":"</w:instrText>
      </w:r>
      <w:r w:rsidR="00E12C4C">
        <w:rPr>
          <w:lang w:val="en-US"/>
        </w:rPr>
        <w:instrText>Ermondi</w:instrText>
      </w:r>
      <w:r w:rsidR="00E12C4C" w:rsidRPr="004B28AD">
        <w:rPr>
          <w:lang w:val="en-US"/>
        </w:rPr>
        <w:instrText>","</w:instrText>
      </w:r>
      <w:r w:rsidR="00E12C4C">
        <w:rPr>
          <w:lang w:val="en-US"/>
        </w:rPr>
        <w:instrText>given</w:instrText>
      </w:r>
      <w:r w:rsidR="00E12C4C" w:rsidRPr="004B28AD">
        <w:rPr>
          <w:lang w:val="en-US"/>
        </w:rPr>
        <w:instrText>":"</w:instrText>
      </w:r>
      <w:r w:rsidR="00E12C4C">
        <w:rPr>
          <w:lang w:val="en-US"/>
        </w:rPr>
        <w:instrText>Giuseppe</w:instrText>
      </w:r>
      <w:r w:rsidR="00E12C4C" w:rsidRPr="004B28AD">
        <w:rPr>
          <w:lang w:val="en-US"/>
        </w:rPr>
        <w:instrText>","</w:instrText>
      </w:r>
      <w:r w:rsidR="00E12C4C">
        <w:rPr>
          <w:lang w:val="en-US"/>
        </w:rPr>
        <w:instrText>non</w:instrText>
      </w:r>
      <w:r w:rsidR="00E12C4C" w:rsidRPr="004B28AD">
        <w:rPr>
          <w:lang w:val="en-US"/>
        </w:rPr>
        <w:instrText>-</w:instrText>
      </w:r>
      <w:r w:rsidR="00E12C4C">
        <w:rPr>
          <w:lang w:val="en-US"/>
        </w:rPr>
        <w:instrText>dropping</w:instrText>
      </w:r>
      <w:r w:rsidR="00E12C4C" w:rsidRPr="004B28AD">
        <w:rPr>
          <w:lang w:val="en-US"/>
        </w:rPr>
        <w:instrText>-</w:instrText>
      </w:r>
      <w:r w:rsidR="00E12C4C">
        <w:rPr>
          <w:lang w:val="en-US"/>
        </w:rPr>
        <w:instrText>particle</w:instrText>
      </w:r>
      <w:r w:rsidR="00E12C4C" w:rsidRPr="004B28AD">
        <w:rPr>
          <w:lang w:val="en-US"/>
        </w:rPr>
        <w:instrText>":"","</w:instrText>
      </w:r>
      <w:r w:rsidR="00E12C4C">
        <w:rPr>
          <w:lang w:val="en-US"/>
        </w:rPr>
        <w:instrText>parse</w:instrText>
      </w:r>
      <w:r w:rsidR="00E12C4C" w:rsidRPr="004B28AD">
        <w:rPr>
          <w:lang w:val="en-US"/>
        </w:rPr>
        <w:instrText>-</w:instrText>
      </w:r>
      <w:r w:rsidR="00E12C4C">
        <w:rPr>
          <w:lang w:val="en-US"/>
        </w:rPr>
        <w:instrText>names</w:instrText>
      </w:r>
      <w:r w:rsidR="00E12C4C" w:rsidRPr="004B28AD">
        <w:rPr>
          <w:lang w:val="en-US"/>
        </w:rPr>
        <w:instrText>":</w:instrText>
      </w:r>
      <w:r w:rsidR="00E12C4C">
        <w:rPr>
          <w:lang w:val="en-US"/>
        </w:rPr>
        <w:instrText>false</w:instrText>
      </w:r>
      <w:r w:rsidR="00E12C4C" w:rsidRPr="004B28AD">
        <w:rPr>
          <w:lang w:val="en-US"/>
        </w:rPr>
        <w:instrText>,"</w:instrText>
      </w:r>
      <w:r w:rsidR="00E12C4C">
        <w:rPr>
          <w:lang w:val="en-US"/>
        </w:rPr>
        <w:instrText>suffix</w:instrText>
      </w:r>
      <w:r w:rsidR="00E12C4C" w:rsidRPr="004B28AD">
        <w:rPr>
          <w:lang w:val="en-US"/>
        </w:rPr>
        <w:instrText>":""},{"</w:instrText>
      </w:r>
      <w:r w:rsidR="00E12C4C">
        <w:rPr>
          <w:lang w:val="en-US"/>
        </w:rPr>
        <w:instrText>dropping</w:instrText>
      </w:r>
      <w:r w:rsidR="00E12C4C" w:rsidRPr="004B28AD">
        <w:rPr>
          <w:lang w:val="en-US"/>
        </w:rPr>
        <w:instrText>-</w:instrText>
      </w:r>
      <w:r w:rsidR="00E12C4C">
        <w:rPr>
          <w:lang w:val="en-US"/>
        </w:rPr>
        <w:instrText>particle</w:instrText>
      </w:r>
      <w:r w:rsidR="00E12C4C" w:rsidRPr="004B28AD">
        <w:rPr>
          <w:lang w:val="en-US"/>
        </w:rPr>
        <w:instrText>":"","</w:instrText>
      </w:r>
      <w:r w:rsidR="00E12C4C">
        <w:rPr>
          <w:lang w:val="en-US"/>
        </w:rPr>
        <w:instrText>family</w:instrText>
      </w:r>
      <w:r w:rsidR="00E12C4C" w:rsidRPr="004B28AD">
        <w:rPr>
          <w:lang w:val="en-US"/>
        </w:rPr>
        <w:instrText>":"</w:instrText>
      </w:r>
      <w:r w:rsidR="00E12C4C">
        <w:rPr>
          <w:lang w:val="en-US"/>
        </w:rPr>
        <w:instrText>Fruttero</w:instrText>
      </w:r>
      <w:r w:rsidR="00E12C4C" w:rsidRPr="004B28AD">
        <w:rPr>
          <w:lang w:val="en-US"/>
        </w:rPr>
        <w:instrText>","</w:instrText>
      </w:r>
      <w:r w:rsidR="00E12C4C">
        <w:rPr>
          <w:lang w:val="en-US"/>
        </w:rPr>
        <w:instrText>given</w:instrText>
      </w:r>
      <w:r w:rsidR="00E12C4C" w:rsidRPr="004B28AD">
        <w:rPr>
          <w:lang w:val="en-US"/>
        </w:rPr>
        <w:instrText>":"</w:instrText>
      </w:r>
      <w:r w:rsidR="00E12C4C">
        <w:rPr>
          <w:lang w:val="en-US"/>
        </w:rPr>
        <w:instrText>Roberta</w:instrText>
      </w:r>
      <w:r w:rsidR="00E12C4C" w:rsidRPr="004B28AD">
        <w:rPr>
          <w:lang w:val="en-US"/>
        </w:rPr>
        <w:instrText>","</w:instrText>
      </w:r>
      <w:r w:rsidR="00E12C4C">
        <w:rPr>
          <w:lang w:val="en-US"/>
        </w:rPr>
        <w:instrText>non</w:instrText>
      </w:r>
      <w:r w:rsidR="00E12C4C" w:rsidRPr="004B28AD">
        <w:rPr>
          <w:lang w:val="en-US"/>
        </w:rPr>
        <w:instrText>-</w:instrText>
      </w:r>
      <w:r w:rsidR="00E12C4C">
        <w:rPr>
          <w:lang w:val="en-US"/>
        </w:rPr>
        <w:instrText>dropping</w:instrText>
      </w:r>
      <w:r w:rsidR="00E12C4C" w:rsidRPr="004B28AD">
        <w:rPr>
          <w:lang w:val="en-US"/>
        </w:rPr>
        <w:instrText>-</w:instrText>
      </w:r>
      <w:r w:rsidR="00E12C4C">
        <w:rPr>
          <w:lang w:val="en-US"/>
        </w:rPr>
        <w:instrText>particle</w:instrText>
      </w:r>
      <w:r w:rsidR="00E12C4C" w:rsidRPr="004B28AD">
        <w:rPr>
          <w:lang w:val="en-US"/>
        </w:rPr>
        <w:instrText>":"","</w:instrText>
      </w:r>
      <w:r w:rsidR="00E12C4C">
        <w:rPr>
          <w:lang w:val="en-US"/>
        </w:rPr>
        <w:instrText>parse</w:instrText>
      </w:r>
      <w:r w:rsidR="00E12C4C" w:rsidRPr="004B28AD">
        <w:rPr>
          <w:lang w:val="en-US"/>
        </w:rPr>
        <w:instrText>-</w:instrText>
      </w:r>
      <w:r w:rsidR="00E12C4C">
        <w:rPr>
          <w:lang w:val="en-US"/>
        </w:rPr>
        <w:instrText>names</w:instrText>
      </w:r>
      <w:r w:rsidR="00E12C4C" w:rsidRPr="004B28AD">
        <w:rPr>
          <w:lang w:val="en-US"/>
        </w:rPr>
        <w:instrText>":</w:instrText>
      </w:r>
      <w:r w:rsidR="00E12C4C">
        <w:rPr>
          <w:lang w:val="en-US"/>
        </w:rPr>
        <w:instrText>false</w:instrText>
      </w:r>
      <w:r w:rsidR="00E12C4C" w:rsidRPr="004B28AD">
        <w:rPr>
          <w:lang w:val="en-US"/>
        </w:rPr>
        <w:instrText>,"</w:instrText>
      </w:r>
      <w:r w:rsidR="00E12C4C">
        <w:rPr>
          <w:lang w:val="en-US"/>
        </w:rPr>
        <w:instrText>suffix</w:instrText>
      </w:r>
      <w:r w:rsidR="00E12C4C" w:rsidRPr="004B28AD">
        <w:rPr>
          <w:lang w:val="en-US"/>
        </w:rPr>
        <w:instrText>":""},{"</w:instrText>
      </w:r>
      <w:r w:rsidR="00E12C4C">
        <w:rPr>
          <w:lang w:val="en-US"/>
        </w:rPr>
        <w:instrText>dropping</w:instrText>
      </w:r>
      <w:r w:rsidR="00E12C4C" w:rsidRPr="004B28AD">
        <w:rPr>
          <w:lang w:val="en-US"/>
        </w:rPr>
        <w:instrText>-</w:instrText>
      </w:r>
      <w:r w:rsidR="00E12C4C">
        <w:rPr>
          <w:lang w:val="en-US"/>
        </w:rPr>
        <w:instrText>particle</w:instrText>
      </w:r>
      <w:r w:rsidR="00E12C4C" w:rsidRPr="004B28AD">
        <w:rPr>
          <w:lang w:val="en-US"/>
        </w:rPr>
        <w:instrText>":"","</w:instrText>
      </w:r>
      <w:r w:rsidR="00E12C4C">
        <w:rPr>
          <w:lang w:val="en-US"/>
        </w:rPr>
        <w:instrText>family</w:instrText>
      </w:r>
      <w:r w:rsidR="00E12C4C" w:rsidRPr="004B28AD">
        <w:rPr>
          <w:lang w:val="en-US"/>
        </w:rPr>
        <w:instrText>":"</w:instrText>
      </w:r>
      <w:r w:rsidR="00E12C4C">
        <w:rPr>
          <w:lang w:val="en-US"/>
        </w:rPr>
        <w:instrText>Stilo</w:instrText>
      </w:r>
      <w:r w:rsidR="00E12C4C" w:rsidRPr="004B28AD">
        <w:rPr>
          <w:lang w:val="en-US"/>
        </w:rPr>
        <w:instrText>","</w:instrText>
      </w:r>
      <w:r w:rsidR="00E12C4C">
        <w:rPr>
          <w:lang w:val="en-US"/>
        </w:rPr>
        <w:instrText>given</w:instrText>
      </w:r>
      <w:r w:rsidR="00E12C4C" w:rsidRPr="004B28AD">
        <w:rPr>
          <w:lang w:val="en-US"/>
        </w:rPr>
        <w:instrText>":"</w:instrText>
      </w:r>
      <w:r w:rsidR="00E12C4C">
        <w:rPr>
          <w:lang w:val="en-US"/>
        </w:rPr>
        <w:instrText>Antonella</w:instrText>
      </w:r>
      <w:r w:rsidR="00E12C4C" w:rsidRPr="004B28AD">
        <w:rPr>
          <w:lang w:val="en-US"/>
        </w:rPr>
        <w:instrText>","</w:instrText>
      </w:r>
      <w:r w:rsidR="00E12C4C">
        <w:rPr>
          <w:lang w:val="en-US"/>
        </w:rPr>
        <w:instrText>non</w:instrText>
      </w:r>
      <w:r w:rsidR="00E12C4C" w:rsidRPr="004B28AD">
        <w:rPr>
          <w:lang w:val="en-US"/>
        </w:rPr>
        <w:instrText>-</w:instrText>
      </w:r>
      <w:r w:rsidR="00E12C4C">
        <w:rPr>
          <w:lang w:val="en-US"/>
        </w:rPr>
        <w:instrText>dropping</w:instrText>
      </w:r>
      <w:r w:rsidR="00E12C4C" w:rsidRPr="004B28AD">
        <w:rPr>
          <w:lang w:val="en-US"/>
        </w:rPr>
        <w:instrText>-</w:instrText>
      </w:r>
      <w:r w:rsidR="00E12C4C">
        <w:rPr>
          <w:lang w:val="en-US"/>
        </w:rPr>
        <w:instrText>particle</w:instrText>
      </w:r>
      <w:r w:rsidR="00E12C4C" w:rsidRPr="004B28AD">
        <w:rPr>
          <w:lang w:val="en-US"/>
        </w:rPr>
        <w:instrText>":"</w:instrText>
      </w:r>
      <w:r w:rsidR="00E12C4C">
        <w:rPr>
          <w:lang w:val="en-US"/>
        </w:rPr>
        <w:instrText>Di</w:instrText>
      </w:r>
      <w:r w:rsidR="00E12C4C" w:rsidRPr="004B28AD">
        <w:rPr>
          <w:lang w:val="en-US"/>
        </w:rPr>
        <w:instrText>","</w:instrText>
      </w:r>
      <w:r w:rsidR="00E12C4C">
        <w:rPr>
          <w:lang w:val="en-US"/>
        </w:rPr>
        <w:instrText>parse</w:instrText>
      </w:r>
      <w:r w:rsidR="00E12C4C" w:rsidRPr="004B28AD">
        <w:rPr>
          <w:lang w:val="en-US"/>
        </w:rPr>
        <w:instrText>-</w:instrText>
      </w:r>
      <w:r w:rsidR="00E12C4C">
        <w:rPr>
          <w:lang w:val="en-US"/>
        </w:rPr>
        <w:instrText>names</w:instrText>
      </w:r>
      <w:r w:rsidR="00E12C4C" w:rsidRPr="004B28AD">
        <w:rPr>
          <w:lang w:val="en-US"/>
        </w:rPr>
        <w:instrText>":</w:instrText>
      </w:r>
      <w:r w:rsidR="00E12C4C">
        <w:rPr>
          <w:lang w:val="en-US"/>
        </w:rPr>
        <w:instrText>false</w:instrText>
      </w:r>
      <w:r w:rsidR="00E12C4C" w:rsidRPr="004B28AD">
        <w:rPr>
          <w:lang w:val="en-US"/>
        </w:rPr>
        <w:instrText>,"</w:instrText>
      </w:r>
      <w:r w:rsidR="00E12C4C">
        <w:rPr>
          <w:lang w:val="en-US"/>
        </w:rPr>
        <w:instrText>suffix</w:instrText>
      </w:r>
      <w:r w:rsidR="00E12C4C" w:rsidRPr="004B28AD">
        <w:rPr>
          <w:lang w:val="en-US"/>
        </w:rPr>
        <w:instrText>":""},{"</w:instrText>
      </w:r>
      <w:r w:rsidR="00E12C4C">
        <w:rPr>
          <w:lang w:val="en-US"/>
        </w:rPr>
        <w:instrText>dropping</w:instrText>
      </w:r>
      <w:r w:rsidR="00E12C4C" w:rsidRPr="004B28AD">
        <w:rPr>
          <w:lang w:val="en-US"/>
        </w:rPr>
        <w:instrText>-</w:instrText>
      </w:r>
      <w:r w:rsidR="00E12C4C">
        <w:rPr>
          <w:lang w:val="en-US"/>
        </w:rPr>
        <w:instrText>particle</w:instrText>
      </w:r>
      <w:r w:rsidR="00E12C4C" w:rsidRPr="004B28AD">
        <w:rPr>
          <w:lang w:val="en-US"/>
        </w:rPr>
        <w:instrText>":"","</w:instrText>
      </w:r>
      <w:r w:rsidR="00E12C4C">
        <w:rPr>
          <w:lang w:val="en-US"/>
        </w:rPr>
        <w:instrText>family</w:instrText>
      </w:r>
      <w:r w:rsidR="00E12C4C" w:rsidRPr="004B28AD">
        <w:rPr>
          <w:lang w:val="en-US"/>
        </w:rPr>
        <w:instrText>":"</w:instrText>
      </w:r>
      <w:r w:rsidR="00E12C4C">
        <w:rPr>
          <w:lang w:val="en-US"/>
        </w:rPr>
        <w:instrText>Ferretti</w:instrText>
      </w:r>
      <w:r w:rsidR="00E12C4C" w:rsidRPr="004B28AD">
        <w:rPr>
          <w:lang w:val="en-US"/>
        </w:rPr>
        <w:instrText>","</w:instrText>
      </w:r>
      <w:r w:rsidR="00E12C4C">
        <w:rPr>
          <w:lang w:val="en-US"/>
        </w:rPr>
        <w:instrText>given</w:instrText>
      </w:r>
      <w:r w:rsidR="00E12C4C" w:rsidRPr="004B28AD">
        <w:rPr>
          <w:lang w:val="en-US"/>
        </w:rPr>
        <w:instrText>":"</w:instrText>
      </w:r>
      <w:r w:rsidR="00E12C4C">
        <w:rPr>
          <w:lang w:val="en-US"/>
        </w:rPr>
        <w:instrText>Carlo</w:instrText>
      </w:r>
      <w:r w:rsidR="00E12C4C" w:rsidRPr="004B28AD">
        <w:rPr>
          <w:lang w:val="en-US"/>
        </w:rPr>
        <w:instrText>","</w:instrText>
      </w:r>
      <w:r w:rsidR="00E12C4C">
        <w:rPr>
          <w:lang w:val="en-US"/>
        </w:rPr>
        <w:instrText>non</w:instrText>
      </w:r>
      <w:r w:rsidR="00E12C4C" w:rsidRPr="004B28AD">
        <w:rPr>
          <w:lang w:val="en-US"/>
        </w:rPr>
        <w:instrText>-</w:instrText>
      </w:r>
      <w:r w:rsidR="00E12C4C">
        <w:rPr>
          <w:lang w:val="en-US"/>
        </w:rPr>
        <w:instrText>dropping</w:instrText>
      </w:r>
      <w:r w:rsidR="00E12C4C" w:rsidRPr="004B28AD">
        <w:rPr>
          <w:lang w:val="en-US"/>
        </w:rPr>
        <w:instrText>-</w:instrText>
      </w:r>
      <w:r w:rsidR="00E12C4C">
        <w:rPr>
          <w:lang w:val="en-US"/>
        </w:rPr>
        <w:instrText>particle</w:instrText>
      </w:r>
      <w:r w:rsidR="00E12C4C" w:rsidRPr="004B28AD">
        <w:rPr>
          <w:lang w:val="en-US"/>
        </w:rPr>
        <w:instrText>":"","</w:instrText>
      </w:r>
      <w:r w:rsidR="00E12C4C">
        <w:rPr>
          <w:lang w:val="en-US"/>
        </w:rPr>
        <w:instrText>parse</w:instrText>
      </w:r>
      <w:r w:rsidR="00E12C4C" w:rsidRPr="004B28AD">
        <w:rPr>
          <w:lang w:val="en-US"/>
        </w:rPr>
        <w:instrText>-</w:instrText>
      </w:r>
      <w:r w:rsidR="00E12C4C">
        <w:rPr>
          <w:lang w:val="en-US"/>
        </w:rPr>
        <w:instrText>names</w:instrText>
      </w:r>
      <w:r w:rsidR="00E12C4C" w:rsidRPr="004B28AD">
        <w:rPr>
          <w:lang w:val="en-US"/>
        </w:rPr>
        <w:instrText>":</w:instrText>
      </w:r>
      <w:r w:rsidR="00E12C4C">
        <w:rPr>
          <w:lang w:val="en-US"/>
        </w:rPr>
        <w:instrText>false</w:instrText>
      </w:r>
      <w:r w:rsidR="00E12C4C" w:rsidRPr="004B28AD">
        <w:rPr>
          <w:lang w:val="en-US"/>
        </w:rPr>
        <w:instrText>,"</w:instrText>
      </w:r>
      <w:r w:rsidR="00E12C4C">
        <w:rPr>
          <w:lang w:val="en-US"/>
        </w:rPr>
        <w:instrText>suffix</w:instrText>
      </w:r>
      <w:r w:rsidR="00E12C4C" w:rsidRPr="004B28AD">
        <w:rPr>
          <w:lang w:val="en-US"/>
        </w:rPr>
        <w:instrText>":""},{"</w:instrText>
      </w:r>
      <w:r w:rsidR="00E12C4C">
        <w:rPr>
          <w:lang w:val="en-US"/>
        </w:rPr>
        <w:instrText>dropping</w:instrText>
      </w:r>
      <w:r w:rsidR="00E12C4C" w:rsidRPr="004B28AD">
        <w:rPr>
          <w:lang w:val="en-US"/>
        </w:rPr>
        <w:instrText>-</w:instrText>
      </w:r>
      <w:r w:rsidR="00E12C4C">
        <w:rPr>
          <w:lang w:val="en-US"/>
        </w:rPr>
        <w:instrText>particle</w:instrText>
      </w:r>
      <w:r w:rsidR="00E12C4C" w:rsidRPr="004B28AD">
        <w:rPr>
          <w:lang w:val="en-US"/>
        </w:rPr>
        <w:instrText>":"","</w:instrText>
      </w:r>
      <w:r w:rsidR="00E12C4C">
        <w:rPr>
          <w:lang w:val="en-US"/>
        </w:rPr>
        <w:instrText>family</w:instrText>
      </w:r>
      <w:r w:rsidR="00E12C4C" w:rsidRPr="004B28AD">
        <w:rPr>
          <w:lang w:val="en-US"/>
        </w:rPr>
        <w:instrText>":"</w:instrText>
      </w:r>
      <w:r w:rsidR="00E12C4C">
        <w:rPr>
          <w:lang w:val="en-US"/>
        </w:rPr>
        <w:instrText>Gasco</w:instrText>
      </w:r>
      <w:r w:rsidR="00E12C4C" w:rsidRPr="004B28AD">
        <w:rPr>
          <w:lang w:val="en-US"/>
        </w:rPr>
        <w:instrText>","</w:instrText>
      </w:r>
      <w:r w:rsidR="00E12C4C">
        <w:rPr>
          <w:lang w:val="en-US"/>
        </w:rPr>
        <w:instrText>given</w:instrText>
      </w:r>
      <w:r w:rsidR="00E12C4C" w:rsidRPr="004B28AD">
        <w:rPr>
          <w:lang w:val="en-US"/>
        </w:rPr>
        <w:instrText>":"</w:instrText>
      </w:r>
      <w:r w:rsidR="00E12C4C">
        <w:rPr>
          <w:lang w:val="en-US"/>
        </w:rPr>
        <w:instrText>Alberto</w:instrText>
      </w:r>
      <w:r w:rsidR="00E12C4C" w:rsidRPr="004B28AD">
        <w:rPr>
          <w:lang w:val="en-US"/>
        </w:rPr>
        <w:instrText>","</w:instrText>
      </w:r>
      <w:r w:rsidR="00E12C4C">
        <w:rPr>
          <w:lang w:val="en-US"/>
        </w:rPr>
        <w:instrText>non</w:instrText>
      </w:r>
      <w:r w:rsidR="00E12C4C" w:rsidRPr="004B28AD">
        <w:rPr>
          <w:lang w:val="en-US"/>
        </w:rPr>
        <w:instrText>-</w:instrText>
      </w:r>
      <w:r w:rsidR="00E12C4C">
        <w:rPr>
          <w:lang w:val="en-US"/>
        </w:rPr>
        <w:instrText>dropping</w:instrText>
      </w:r>
      <w:r w:rsidR="00E12C4C" w:rsidRPr="004B28AD">
        <w:rPr>
          <w:lang w:val="en-US"/>
        </w:rPr>
        <w:instrText>-</w:instrText>
      </w:r>
      <w:r w:rsidR="00E12C4C">
        <w:rPr>
          <w:lang w:val="en-US"/>
        </w:rPr>
        <w:instrText>particle</w:instrText>
      </w:r>
      <w:r w:rsidR="00E12C4C" w:rsidRPr="004B28AD">
        <w:rPr>
          <w:lang w:val="en-US"/>
        </w:rPr>
        <w:instrText>":"","</w:instrText>
      </w:r>
      <w:r w:rsidR="00E12C4C">
        <w:rPr>
          <w:lang w:val="en-US"/>
        </w:rPr>
        <w:instrText>parse</w:instrText>
      </w:r>
      <w:r w:rsidR="00E12C4C" w:rsidRPr="004B28AD">
        <w:rPr>
          <w:lang w:val="en-US"/>
        </w:rPr>
        <w:instrText>-</w:instrText>
      </w:r>
      <w:r w:rsidR="00E12C4C">
        <w:rPr>
          <w:lang w:val="en-US"/>
        </w:rPr>
        <w:instrText>names</w:instrText>
      </w:r>
      <w:r w:rsidR="00E12C4C" w:rsidRPr="004B28AD">
        <w:rPr>
          <w:lang w:val="en-US"/>
        </w:rPr>
        <w:instrText>":</w:instrText>
      </w:r>
      <w:r w:rsidR="00E12C4C">
        <w:rPr>
          <w:lang w:val="en-US"/>
        </w:rPr>
        <w:instrText>false</w:instrText>
      </w:r>
      <w:r w:rsidR="00E12C4C" w:rsidRPr="004B28AD">
        <w:rPr>
          <w:lang w:val="en-US"/>
        </w:rPr>
        <w:instrText>,"</w:instrText>
      </w:r>
      <w:r w:rsidR="00E12C4C">
        <w:rPr>
          <w:lang w:val="en-US"/>
        </w:rPr>
        <w:instrText>suffix</w:instrText>
      </w:r>
      <w:r w:rsidR="00E12C4C" w:rsidRPr="004B28AD">
        <w:rPr>
          <w:lang w:val="en-US"/>
        </w:rPr>
        <w:instrText>":""}],"</w:instrText>
      </w:r>
      <w:r w:rsidR="00E12C4C">
        <w:rPr>
          <w:lang w:val="en-US"/>
        </w:rPr>
        <w:instrText>container</w:instrText>
      </w:r>
      <w:r w:rsidR="00E12C4C" w:rsidRPr="004B28AD">
        <w:rPr>
          <w:lang w:val="en-US"/>
        </w:rPr>
        <w:instrText>-</w:instrText>
      </w:r>
      <w:r w:rsidR="00E12C4C">
        <w:rPr>
          <w:lang w:val="en-US"/>
        </w:rPr>
        <w:instrText>title</w:instrText>
      </w:r>
      <w:r w:rsidR="00E12C4C" w:rsidRPr="004B28AD">
        <w:rPr>
          <w:lang w:val="en-US"/>
        </w:rPr>
        <w:instrText>":"</w:instrText>
      </w:r>
      <w:r w:rsidR="00E12C4C">
        <w:rPr>
          <w:lang w:val="en-US"/>
        </w:rPr>
        <w:instrText>JournalofMedicinalChemistry</w:instrText>
      </w:r>
      <w:r w:rsidR="00E12C4C" w:rsidRPr="004B28AD">
        <w:rPr>
          <w:lang w:val="en-US"/>
        </w:rPr>
        <w:instrText>","</w:instrText>
      </w:r>
      <w:r w:rsidR="00E12C4C">
        <w:rPr>
          <w:lang w:val="en-US"/>
        </w:rPr>
        <w:instrText>id</w:instrText>
      </w:r>
      <w:r w:rsidR="00E12C4C" w:rsidRPr="004B28AD">
        <w:rPr>
          <w:lang w:val="en-US"/>
        </w:rPr>
        <w:instrText>":"</w:instrText>
      </w:r>
      <w:r w:rsidR="00E12C4C">
        <w:rPr>
          <w:lang w:val="en-US"/>
        </w:rPr>
        <w:instrText>ITEM</w:instrText>
      </w:r>
      <w:r w:rsidR="00E12C4C" w:rsidRPr="004B28AD">
        <w:rPr>
          <w:lang w:val="en-US"/>
        </w:rPr>
        <w:instrText>-2","</w:instrText>
      </w:r>
      <w:r w:rsidR="00E12C4C">
        <w:rPr>
          <w:lang w:val="en-US"/>
        </w:rPr>
        <w:instrText>issue</w:instrText>
      </w:r>
      <w:r w:rsidR="00E12C4C" w:rsidRPr="004B28AD">
        <w:rPr>
          <w:lang w:val="en-US"/>
        </w:rPr>
        <w:instrText>":"25","</w:instrText>
      </w:r>
      <w:r w:rsidR="00E12C4C">
        <w:rPr>
          <w:lang w:val="en-US"/>
        </w:rPr>
        <w:instrText>issued</w:instrText>
      </w:r>
      <w:r w:rsidR="00E12C4C" w:rsidRPr="004B28AD">
        <w:rPr>
          <w:lang w:val="en-US"/>
        </w:rPr>
        <w:instrText>":{"</w:instrText>
      </w:r>
      <w:r w:rsidR="00E12C4C">
        <w:rPr>
          <w:lang w:val="en-US"/>
        </w:rPr>
        <w:instrText>date</w:instrText>
      </w:r>
      <w:r w:rsidR="00E12C4C" w:rsidRPr="004B28AD">
        <w:rPr>
          <w:lang w:val="en-US"/>
        </w:rPr>
        <w:instrText>-</w:instrText>
      </w:r>
      <w:r w:rsidR="00E12C4C">
        <w:rPr>
          <w:lang w:val="en-US"/>
        </w:rPr>
        <w:instrText>parts</w:instrText>
      </w:r>
      <w:r w:rsidR="00E12C4C" w:rsidRPr="004B28AD">
        <w:rPr>
          <w:lang w:val="en-US"/>
        </w:rPr>
        <w:instrText>":[["1994","12"]]},"</w:instrText>
      </w:r>
      <w:r w:rsidR="00E12C4C">
        <w:rPr>
          <w:lang w:val="en-US"/>
        </w:rPr>
        <w:instrText>page</w:instrText>
      </w:r>
      <w:r w:rsidR="00E12C4C" w:rsidRPr="004B28AD">
        <w:rPr>
          <w:lang w:val="en-US"/>
        </w:rPr>
        <w:instrText>":"4412-4416","</w:instrText>
      </w:r>
      <w:r w:rsidR="00E12C4C">
        <w:rPr>
          <w:lang w:val="en-US"/>
        </w:rPr>
        <w:instrText>publisher</w:instrText>
      </w:r>
      <w:r w:rsidR="00E12C4C" w:rsidRPr="004B28AD">
        <w:rPr>
          <w:lang w:val="en-US"/>
        </w:rPr>
        <w:instrText>":"</w:instrText>
      </w:r>
      <w:r w:rsidR="00E12C4C">
        <w:rPr>
          <w:lang w:val="en-US"/>
        </w:rPr>
        <w:instrText>AmericanChemicalSociety</w:instrText>
      </w:r>
      <w:r w:rsidR="00E12C4C" w:rsidRPr="004B28AD">
        <w:rPr>
          <w:lang w:val="en-US"/>
        </w:rPr>
        <w:instrText>","</w:instrText>
      </w:r>
      <w:r w:rsidR="00E12C4C">
        <w:rPr>
          <w:lang w:val="en-US"/>
        </w:rPr>
        <w:instrText>title</w:instrText>
      </w:r>
      <w:r w:rsidR="00E12C4C" w:rsidRPr="004B28AD">
        <w:rPr>
          <w:lang w:val="en-US"/>
        </w:rPr>
        <w:instrText>":"</w:instrText>
      </w:r>
      <w:r w:rsidR="00E12C4C">
        <w:rPr>
          <w:lang w:val="en-US"/>
        </w:rPr>
        <w:instrText>FuroxansasNitricOxideDonors</w:instrText>
      </w:r>
      <w:r w:rsidR="00E12C4C" w:rsidRPr="004B28AD">
        <w:rPr>
          <w:lang w:val="en-US"/>
        </w:rPr>
        <w:instrText>. 4-</w:instrText>
      </w:r>
      <w:r w:rsidR="00E12C4C">
        <w:rPr>
          <w:lang w:val="en-US"/>
        </w:rPr>
        <w:instrText>Phenyl</w:instrText>
      </w:r>
      <w:r w:rsidR="00E12C4C" w:rsidRPr="004B28AD">
        <w:rPr>
          <w:lang w:val="en-US"/>
        </w:rPr>
        <w:instrText>-3-</w:instrText>
      </w:r>
      <w:r w:rsidR="00E12C4C">
        <w:rPr>
          <w:lang w:val="en-US"/>
        </w:rPr>
        <w:instrText>furoxancarbonitrile</w:instrText>
      </w:r>
      <w:r w:rsidR="00E12C4C" w:rsidRPr="004B28AD">
        <w:rPr>
          <w:lang w:val="en-US"/>
        </w:rPr>
        <w:instrText xml:space="preserve">: </w:instrText>
      </w:r>
      <w:r w:rsidR="00E12C4C">
        <w:rPr>
          <w:lang w:val="en-US"/>
        </w:rPr>
        <w:instrText>Thiol</w:instrText>
      </w:r>
      <w:r w:rsidR="00E12C4C" w:rsidRPr="004B28AD">
        <w:rPr>
          <w:lang w:val="en-US"/>
        </w:rPr>
        <w:instrText>-</w:instrText>
      </w:r>
      <w:r w:rsidR="00E12C4C">
        <w:rPr>
          <w:lang w:val="en-US"/>
        </w:rPr>
        <w:instrText>MediatedNitricOxideReleaseandBiologicalEvaluation</w:instrText>
      </w:r>
      <w:r w:rsidR="00E12C4C" w:rsidRPr="004B28AD">
        <w:rPr>
          <w:lang w:val="en-US"/>
        </w:rPr>
        <w:instrText>","</w:instrText>
      </w:r>
      <w:r w:rsidR="00E12C4C">
        <w:rPr>
          <w:lang w:val="en-US"/>
        </w:rPr>
        <w:instrText>type</w:instrText>
      </w:r>
      <w:r w:rsidR="00E12C4C" w:rsidRPr="004B28AD">
        <w:rPr>
          <w:lang w:val="en-US"/>
        </w:rPr>
        <w:instrText>":"</w:instrText>
      </w:r>
      <w:r w:rsidR="00E12C4C">
        <w:rPr>
          <w:lang w:val="en-US"/>
        </w:rPr>
        <w:instrText>article</w:instrText>
      </w:r>
      <w:r w:rsidR="00E12C4C" w:rsidRPr="004B28AD">
        <w:rPr>
          <w:lang w:val="en-US"/>
        </w:rPr>
        <w:instrText>-</w:instrText>
      </w:r>
      <w:r w:rsidR="00E12C4C">
        <w:rPr>
          <w:lang w:val="en-US"/>
        </w:rPr>
        <w:instrText>journal</w:instrText>
      </w:r>
      <w:r w:rsidR="00E12C4C" w:rsidRPr="004B28AD">
        <w:rPr>
          <w:lang w:val="en-US"/>
        </w:rPr>
        <w:instrText>","</w:instrText>
      </w:r>
      <w:r w:rsidR="00E12C4C">
        <w:rPr>
          <w:lang w:val="en-US"/>
        </w:rPr>
        <w:instrText>volume</w:instrText>
      </w:r>
      <w:r w:rsidR="00E12C4C" w:rsidRPr="004B28AD">
        <w:rPr>
          <w:lang w:val="en-US"/>
        </w:rPr>
        <w:instrText>":"37"},"</w:instrText>
      </w:r>
      <w:r w:rsidR="00E12C4C">
        <w:rPr>
          <w:lang w:val="en-US"/>
        </w:rPr>
        <w:instrText>uris</w:instrText>
      </w:r>
      <w:r w:rsidR="00E12C4C" w:rsidRPr="004B28AD">
        <w:rPr>
          <w:lang w:val="en-US"/>
        </w:rPr>
        <w:instrText>":["</w:instrText>
      </w:r>
      <w:r w:rsidR="00E12C4C">
        <w:rPr>
          <w:lang w:val="en-US"/>
        </w:rPr>
        <w:instrText>http</w:instrText>
      </w:r>
      <w:r w:rsidR="00E12C4C" w:rsidRPr="004B28AD">
        <w:rPr>
          <w:lang w:val="en-US"/>
        </w:rPr>
        <w:instrText>://</w:instrText>
      </w:r>
      <w:r w:rsidR="00E12C4C">
        <w:rPr>
          <w:lang w:val="en-US"/>
        </w:rPr>
        <w:instrText>www</w:instrText>
      </w:r>
      <w:r w:rsidR="00E12C4C" w:rsidRPr="004B28AD">
        <w:rPr>
          <w:lang w:val="en-US"/>
        </w:rPr>
        <w:instrText>.</w:instrText>
      </w:r>
      <w:r w:rsidR="00E12C4C">
        <w:rPr>
          <w:lang w:val="en-US"/>
        </w:rPr>
        <w:instrText>mendeley</w:instrText>
      </w:r>
      <w:r w:rsidR="00E12C4C" w:rsidRPr="004B28AD">
        <w:rPr>
          <w:lang w:val="en-US"/>
        </w:rPr>
        <w:instrText>.</w:instrText>
      </w:r>
      <w:r w:rsidR="00E12C4C">
        <w:rPr>
          <w:lang w:val="en-US"/>
        </w:rPr>
        <w:instrText>com</w:instrText>
      </w:r>
      <w:r w:rsidR="00E12C4C" w:rsidRPr="004B28AD">
        <w:rPr>
          <w:lang w:val="en-US"/>
        </w:rPr>
        <w:instrText>/</w:instrText>
      </w:r>
      <w:r w:rsidR="00E12C4C">
        <w:rPr>
          <w:lang w:val="en-US"/>
        </w:rPr>
        <w:instrText>documents</w:instrText>
      </w:r>
      <w:r w:rsidR="00E12C4C" w:rsidRPr="004B28AD">
        <w:rPr>
          <w:lang w:val="en-US"/>
        </w:rPr>
        <w:instrText>/?</w:instrText>
      </w:r>
      <w:r w:rsidR="00E12C4C">
        <w:rPr>
          <w:lang w:val="en-US"/>
        </w:rPr>
        <w:instrText>uuid</w:instrText>
      </w:r>
      <w:r w:rsidR="00E12C4C" w:rsidRPr="004B28AD">
        <w:rPr>
          <w:lang w:val="en-US"/>
        </w:rPr>
        <w:instrText>=36</w:instrText>
      </w:r>
      <w:r w:rsidR="00E12C4C">
        <w:rPr>
          <w:lang w:val="en-US"/>
        </w:rPr>
        <w:instrText>df</w:instrText>
      </w:r>
      <w:r w:rsidR="00E12C4C" w:rsidRPr="004B28AD">
        <w:rPr>
          <w:lang w:val="en-US"/>
        </w:rPr>
        <w:instrText>1</w:instrText>
      </w:r>
      <w:r w:rsidR="00E12C4C">
        <w:rPr>
          <w:lang w:val="en-US"/>
        </w:rPr>
        <w:instrText>b</w:instrText>
      </w:r>
      <w:r w:rsidR="00E12C4C" w:rsidRPr="004B28AD">
        <w:rPr>
          <w:lang w:val="en-US"/>
        </w:rPr>
        <w:instrText>81-</w:instrText>
      </w:r>
      <w:r w:rsidR="00E12C4C">
        <w:rPr>
          <w:lang w:val="en-US"/>
        </w:rPr>
        <w:instrText>f</w:instrText>
      </w:r>
      <w:r w:rsidR="00E12C4C" w:rsidRPr="004B28AD">
        <w:rPr>
          <w:lang w:val="en-US"/>
        </w:rPr>
        <w:instrText>798-4515-</w:instrText>
      </w:r>
      <w:r w:rsidR="00E12C4C">
        <w:rPr>
          <w:lang w:val="en-US"/>
        </w:rPr>
        <w:instrText>bffd</w:instrText>
      </w:r>
      <w:r w:rsidR="00E12C4C" w:rsidRPr="004B28AD">
        <w:rPr>
          <w:lang w:val="en-US"/>
        </w:rPr>
        <w:instrText>-32</w:instrText>
      </w:r>
      <w:r w:rsidR="00E12C4C">
        <w:rPr>
          <w:lang w:val="en-US"/>
        </w:rPr>
        <w:instrText>ddbddd</w:instrText>
      </w:r>
      <w:r w:rsidR="00E12C4C" w:rsidRPr="004B28AD">
        <w:rPr>
          <w:lang w:val="en-US"/>
        </w:rPr>
        <w:instrText>0</w:instrText>
      </w:r>
      <w:r w:rsidR="00E12C4C">
        <w:rPr>
          <w:lang w:val="en-US"/>
        </w:rPr>
        <w:instrText>e</w:instrText>
      </w:r>
      <w:r w:rsidR="00E12C4C" w:rsidRPr="004B28AD">
        <w:rPr>
          <w:lang w:val="en-US"/>
        </w:rPr>
        <w:instrText>92","</w:instrText>
      </w:r>
      <w:r w:rsidR="00E12C4C">
        <w:rPr>
          <w:lang w:val="en-US"/>
        </w:rPr>
        <w:instrText>http</w:instrText>
      </w:r>
      <w:r w:rsidR="00E12C4C" w:rsidRPr="004B28AD">
        <w:rPr>
          <w:lang w:val="en-US"/>
        </w:rPr>
        <w:instrText>://</w:instrText>
      </w:r>
      <w:r w:rsidR="00E12C4C">
        <w:rPr>
          <w:lang w:val="en-US"/>
        </w:rPr>
        <w:instrText>www</w:instrText>
      </w:r>
      <w:r w:rsidR="00E12C4C" w:rsidRPr="004B28AD">
        <w:rPr>
          <w:lang w:val="en-US"/>
        </w:rPr>
        <w:instrText>.</w:instrText>
      </w:r>
      <w:r w:rsidR="00E12C4C">
        <w:rPr>
          <w:lang w:val="en-US"/>
        </w:rPr>
        <w:instrText>mendeley</w:instrText>
      </w:r>
      <w:r w:rsidR="00E12C4C" w:rsidRPr="004B28AD">
        <w:rPr>
          <w:lang w:val="en-US"/>
        </w:rPr>
        <w:instrText>.</w:instrText>
      </w:r>
      <w:r w:rsidR="00E12C4C">
        <w:rPr>
          <w:lang w:val="en-US"/>
        </w:rPr>
        <w:instrText>com</w:instrText>
      </w:r>
      <w:r w:rsidR="00E12C4C" w:rsidRPr="004B28AD">
        <w:rPr>
          <w:lang w:val="en-US"/>
        </w:rPr>
        <w:instrText>/</w:instrText>
      </w:r>
      <w:r w:rsidR="00E12C4C">
        <w:rPr>
          <w:lang w:val="en-US"/>
        </w:rPr>
        <w:instrText>documents</w:instrText>
      </w:r>
      <w:r w:rsidR="00E12C4C" w:rsidRPr="004B28AD">
        <w:rPr>
          <w:lang w:val="en-US"/>
        </w:rPr>
        <w:instrText>/?</w:instrText>
      </w:r>
      <w:r w:rsidR="00E12C4C">
        <w:rPr>
          <w:lang w:val="en-US"/>
        </w:rPr>
        <w:instrText>uuid</w:instrText>
      </w:r>
      <w:r w:rsidR="00E12C4C" w:rsidRPr="004B28AD">
        <w:rPr>
          <w:lang w:val="en-US"/>
        </w:rPr>
        <w:instrText>=</w:instrText>
      </w:r>
      <w:r w:rsidR="00E12C4C">
        <w:rPr>
          <w:lang w:val="en-US"/>
        </w:rPr>
        <w:instrText>c</w:instrText>
      </w:r>
      <w:r w:rsidR="00E12C4C" w:rsidRPr="004B28AD">
        <w:rPr>
          <w:lang w:val="en-US"/>
        </w:rPr>
        <w:instrText>59</w:instrText>
      </w:r>
      <w:r w:rsidR="00E12C4C">
        <w:rPr>
          <w:lang w:val="en-US"/>
        </w:rPr>
        <w:instrText>d</w:instrText>
      </w:r>
      <w:r w:rsidR="00E12C4C" w:rsidRPr="004B28AD">
        <w:rPr>
          <w:lang w:val="en-US"/>
        </w:rPr>
        <w:instrText>420</w:instrText>
      </w:r>
      <w:r w:rsidR="00E12C4C">
        <w:rPr>
          <w:lang w:val="en-US"/>
        </w:rPr>
        <w:instrText>a</w:instrText>
      </w:r>
      <w:r w:rsidR="00E12C4C" w:rsidRPr="004B28AD">
        <w:rPr>
          <w:lang w:val="en-US"/>
        </w:rPr>
        <w:instrText>-6828-49</w:instrText>
      </w:r>
      <w:r w:rsidR="00E12C4C">
        <w:rPr>
          <w:lang w:val="en-US"/>
        </w:rPr>
        <w:instrText>ab</w:instrText>
      </w:r>
      <w:r w:rsidR="00E12C4C" w:rsidRPr="004B28AD">
        <w:rPr>
          <w:lang w:val="en-US"/>
        </w:rPr>
        <w:instrText>-</w:instrText>
      </w:r>
      <w:r w:rsidR="00E12C4C">
        <w:rPr>
          <w:lang w:val="en-US"/>
        </w:rPr>
        <w:instrText>bc</w:instrText>
      </w:r>
      <w:r w:rsidR="00E12C4C" w:rsidRPr="004B28AD">
        <w:rPr>
          <w:lang w:val="en-US"/>
        </w:rPr>
        <w:instrText>7</w:instrText>
      </w:r>
      <w:r w:rsidR="00E12C4C">
        <w:rPr>
          <w:lang w:val="en-US"/>
        </w:rPr>
        <w:instrText>f</w:instrText>
      </w:r>
      <w:r w:rsidR="00E12C4C" w:rsidRPr="004B28AD">
        <w:rPr>
          <w:lang w:val="en-US"/>
        </w:rPr>
        <w:instrText>-655</w:instrText>
      </w:r>
      <w:r w:rsidR="00E12C4C">
        <w:rPr>
          <w:lang w:val="en-US"/>
        </w:rPr>
        <w:instrText>a</w:instrText>
      </w:r>
      <w:r w:rsidR="00E12C4C" w:rsidRPr="004B28AD">
        <w:rPr>
          <w:lang w:val="en-US"/>
        </w:rPr>
        <w:instrText>31485428"]}],"</w:instrText>
      </w:r>
      <w:r w:rsidR="00E12C4C">
        <w:rPr>
          <w:lang w:val="en-US"/>
        </w:rPr>
        <w:instrText>mendeley</w:instrText>
      </w:r>
      <w:r w:rsidR="00E12C4C" w:rsidRPr="004B28AD">
        <w:rPr>
          <w:lang w:val="en-US"/>
        </w:rPr>
        <w:instrText>":{"</w:instrText>
      </w:r>
      <w:r w:rsidR="00E12C4C">
        <w:rPr>
          <w:lang w:val="en-US"/>
        </w:rPr>
        <w:instrText>formattedCitation</w:instrText>
      </w:r>
      <w:r w:rsidR="00E12C4C" w:rsidRPr="004B28AD">
        <w:rPr>
          <w:lang w:val="en-US"/>
        </w:rPr>
        <w:instrText>":"[159,160]","</w:instrText>
      </w:r>
      <w:r w:rsidR="00E12C4C">
        <w:rPr>
          <w:lang w:val="en-US"/>
        </w:rPr>
        <w:instrText>plainTextFormattedCitation</w:instrText>
      </w:r>
      <w:r w:rsidR="00E12C4C" w:rsidRPr="004B28AD">
        <w:rPr>
          <w:lang w:val="en-US"/>
        </w:rPr>
        <w:instrText>":"[159,160]","</w:instrText>
      </w:r>
      <w:r w:rsidR="00E12C4C">
        <w:rPr>
          <w:lang w:val="en-US"/>
        </w:rPr>
        <w:instrText>previouslyFormattedCitation</w:instrText>
      </w:r>
      <w:r w:rsidR="00E12C4C" w:rsidRPr="004B28AD">
        <w:rPr>
          <w:lang w:val="en-US"/>
        </w:rPr>
        <w:instrText>":"[159,160]"},"</w:instrText>
      </w:r>
      <w:r w:rsidR="00E12C4C">
        <w:rPr>
          <w:lang w:val="en-US"/>
        </w:rPr>
        <w:instrText>properties</w:instrText>
      </w:r>
      <w:r w:rsidR="00E12C4C" w:rsidRPr="004B28AD">
        <w:rPr>
          <w:lang w:val="en-US"/>
        </w:rPr>
        <w:instrText>":{"</w:instrText>
      </w:r>
      <w:r w:rsidR="00E12C4C">
        <w:rPr>
          <w:lang w:val="en-US"/>
        </w:rPr>
        <w:instrText>noteIndex</w:instrText>
      </w:r>
      <w:r w:rsidR="00E12C4C" w:rsidRPr="004B28AD">
        <w:rPr>
          <w:lang w:val="en-US"/>
        </w:rPr>
        <w:instrText>":0},"</w:instrText>
      </w:r>
      <w:r w:rsidR="00E12C4C">
        <w:rPr>
          <w:lang w:val="en-US"/>
        </w:rPr>
        <w:instrText>schema</w:instrText>
      </w:r>
      <w:r w:rsidR="00E12C4C" w:rsidRPr="004B28AD">
        <w:rPr>
          <w:lang w:val="en-US"/>
        </w:rPr>
        <w:instrText>":"</w:instrText>
      </w:r>
      <w:r w:rsidR="00E12C4C">
        <w:rPr>
          <w:lang w:val="en-US"/>
        </w:rPr>
        <w:instrText>https</w:instrText>
      </w:r>
      <w:r w:rsidR="00E12C4C" w:rsidRPr="004B28AD">
        <w:rPr>
          <w:lang w:val="en-US"/>
        </w:rPr>
        <w:instrText>://</w:instrText>
      </w:r>
      <w:r w:rsidR="00E12C4C">
        <w:rPr>
          <w:lang w:val="en-US"/>
        </w:rPr>
        <w:instrText>github</w:instrText>
      </w:r>
      <w:r w:rsidR="00E12C4C" w:rsidRPr="004B28AD">
        <w:rPr>
          <w:lang w:val="en-US"/>
        </w:rPr>
        <w:instrText>.</w:instrText>
      </w:r>
      <w:r w:rsidR="00E12C4C">
        <w:rPr>
          <w:lang w:val="en-US"/>
        </w:rPr>
        <w:instrText>com</w:instrText>
      </w:r>
      <w:r w:rsidR="00E12C4C" w:rsidRPr="004B28AD">
        <w:rPr>
          <w:lang w:val="en-US"/>
        </w:rPr>
        <w:instrText>/</w:instrText>
      </w:r>
      <w:r w:rsidR="00E12C4C">
        <w:rPr>
          <w:lang w:val="en-US"/>
        </w:rPr>
        <w:instrText>citation</w:instrText>
      </w:r>
      <w:r w:rsidR="00E12C4C" w:rsidRPr="004B28AD">
        <w:rPr>
          <w:lang w:val="en-US"/>
        </w:rPr>
        <w:instrText>-</w:instrText>
      </w:r>
      <w:r w:rsidR="00E12C4C">
        <w:rPr>
          <w:lang w:val="en-US"/>
        </w:rPr>
        <w:instrText>style</w:instrText>
      </w:r>
      <w:r w:rsidR="00E12C4C" w:rsidRPr="004B28AD">
        <w:rPr>
          <w:lang w:val="en-US"/>
        </w:rPr>
        <w:instrText>-</w:instrText>
      </w:r>
      <w:r w:rsidR="00E12C4C">
        <w:rPr>
          <w:lang w:val="en-US"/>
        </w:rPr>
        <w:instrText>language</w:instrText>
      </w:r>
      <w:r w:rsidR="00E12C4C" w:rsidRPr="004B28AD">
        <w:rPr>
          <w:lang w:val="en-US"/>
        </w:rPr>
        <w:instrText>/</w:instrText>
      </w:r>
      <w:r w:rsidR="00E12C4C">
        <w:rPr>
          <w:lang w:val="en-US"/>
        </w:rPr>
        <w:instrText>schema</w:instrText>
      </w:r>
      <w:r w:rsidR="00E12C4C" w:rsidRPr="004B28AD">
        <w:rPr>
          <w:lang w:val="en-US"/>
        </w:rPr>
        <w:instrText>/</w:instrText>
      </w:r>
      <w:r w:rsidR="00E12C4C">
        <w:rPr>
          <w:lang w:val="en-US"/>
        </w:rPr>
        <w:instrText>raw</w:instrText>
      </w:r>
      <w:r w:rsidR="00E12C4C" w:rsidRPr="004B28AD">
        <w:rPr>
          <w:lang w:val="en-US"/>
        </w:rPr>
        <w:instrText>/</w:instrText>
      </w:r>
      <w:r w:rsidR="00E12C4C">
        <w:rPr>
          <w:lang w:val="en-US"/>
        </w:rPr>
        <w:instrText>master</w:instrText>
      </w:r>
      <w:r w:rsidR="00E12C4C" w:rsidRPr="004B28AD">
        <w:rPr>
          <w:lang w:val="en-US"/>
        </w:rPr>
        <w:instrText>/</w:instrText>
      </w:r>
      <w:r w:rsidR="00E12C4C">
        <w:rPr>
          <w:lang w:val="en-US"/>
        </w:rPr>
        <w:instrText>csl</w:instrText>
      </w:r>
      <w:r w:rsidR="00E12C4C" w:rsidRPr="004B28AD">
        <w:rPr>
          <w:lang w:val="en-US"/>
        </w:rPr>
        <w:instrText>-</w:instrText>
      </w:r>
      <w:r w:rsidR="00E12C4C">
        <w:rPr>
          <w:lang w:val="en-US"/>
        </w:rPr>
        <w:instrText>citation</w:instrText>
      </w:r>
      <w:r w:rsidR="00E12C4C" w:rsidRPr="004B28AD">
        <w:rPr>
          <w:lang w:val="en-US"/>
        </w:rPr>
        <w:instrText>.</w:instrText>
      </w:r>
      <w:r w:rsidR="00E12C4C">
        <w:rPr>
          <w:lang w:val="en-US"/>
        </w:rPr>
        <w:instrText>json</w:instrText>
      </w:r>
      <w:r w:rsidR="00E12C4C" w:rsidRPr="004B28AD">
        <w:rPr>
          <w:lang w:val="en-US"/>
        </w:rPr>
        <w:instrText>"}</w:instrText>
      </w:r>
      <w:r w:rsidR="00E12C4C">
        <w:rPr>
          <w:lang w:val="en-US"/>
        </w:rPr>
        <w:fldChar w:fldCharType="separate"/>
      </w:r>
      <w:r w:rsidR="00E12C4C" w:rsidRPr="004B28AD">
        <w:rPr>
          <w:noProof/>
          <w:lang w:val="en-US"/>
        </w:rPr>
        <w:t>[</w:t>
      </w:r>
      <w:r w:rsidR="00EF05CB">
        <w:rPr>
          <w:noProof/>
          <w:lang w:val="kk-KZ"/>
        </w:rPr>
        <w:t>85</w:t>
      </w:r>
      <w:r w:rsidR="00E12C4C" w:rsidRPr="004B28AD">
        <w:rPr>
          <w:noProof/>
          <w:lang w:val="en-US"/>
        </w:rPr>
        <w:t>,</w:t>
      </w:r>
      <w:r w:rsidR="00EF05CB">
        <w:rPr>
          <w:noProof/>
          <w:lang w:val="kk-KZ"/>
        </w:rPr>
        <w:t xml:space="preserve"> 8</w:t>
      </w:r>
      <w:r w:rsidR="00E12C4C" w:rsidRPr="004B28AD">
        <w:rPr>
          <w:noProof/>
          <w:lang w:val="en-US"/>
        </w:rPr>
        <w:t>6]</w:t>
      </w:r>
      <w:r w:rsidR="00E12C4C">
        <w:fldChar w:fldCharType="end"/>
      </w:r>
      <w:r w:rsidR="007500F4">
        <w:rPr>
          <w:lang w:val="kk-KZ"/>
        </w:rPr>
        <w:t xml:space="preserve">. </w:t>
      </w:r>
      <w:r w:rsidR="00E12C4C">
        <w:rPr>
          <w:lang w:val="kk-KZ"/>
        </w:rPr>
        <w:t xml:space="preserve">Бір қызығы, </w:t>
      </w:r>
      <w:r w:rsidR="00CF4964" w:rsidRPr="00CF4964">
        <w:rPr>
          <w:lang w:val="kk-KZ"/>
        </w:rPr>
        <w:t xml:space="preserve">бұл гетероциклдер азот оксидін (NO) ғана емес, оның екі тотығу-тотықсыздану формасын, нитроксилді (HNO) және нитрозоний ионын (NO+) түзе алады. </w:t>
      </w:r>
    </w:p>
    <w:p w14:paraId="035C58D1" w14:textId="41719AF5" w:rsidR="009026FE" w:rsidRPr="00B61BDF" w:rsidRDefault="000E7AE7" w:rsidP="000E27FE">
      <w:pPr>
        <w:pStyle w:val="aff5"/>
        <w:spacing w:after="0" w:line="240" w:lineRule="auto"/>
        <w:ind w:firstLine="709"/>
        <w:jc w:val="both"/>
        <w:rPr>
          <w:lang w:val="kk-KZ"/>
        </w:rPr>
      </w:pPr>
      <w:r>
        <w:rPr>
          <w:lang w:val="kk-KZ"/>
        </w:rPr>
        <w:t>Бензофуроксандардың ісікке қарсы қасиеттері туралы алғашқы мақалалардан бастап</w:t>
      </w:r>
      <w:r w:rsidR="00EA5235">
        <w:rPr>
          <w:lang w:val="kk-KZ"/>
        </w:rPr>
        <w:t xml:space="preserve"> </w:t>
      </w:r>
      <w:r w:rsidR="00EA5235">
        <w:rPr>
          <w:lang w:val="en-US"/>
        </w:rPr>
        <w:fldChar w:fldCharType="begin" w:fldLock="1"/>
      </w:r>
      <w:r w:rsidR="00EA5235" w:rsidRPr="00AF1DE8">
        <w:rPr>
          <w:lang w:val="kk-KZ"/>
        </w:rPr>
        <w:instrText>ADDINCSL_CITATION {"citationItems":[{"id":"ITEM-1","itemData":{"ISSN":"0022-2623 (Print)","PMID":"5690956","author":[{"dropping-particle":"","family":"Ghosh","given":"PB","non-dropping-particle":"","parse-names":false,"suffix":""},{"dropping-particle":"","family":"Whitehouse","given":"MW","non-dropping-particle":"","parse-names":false,"suffix":""}],"container-title":"Journalofmedicinalchemistry","id":"ITEM-1","issue":"2","issued":{"date-parts":[["1968","3"]]},"language":"eng","page":"305-311","publisher-place":"UnitedStates","title":"Potentialantileukemicandimmunosuppressivedrugs. Preparationandinvitropharmacologicalacitivityofsomebenzo-2,1,3-oxadiazoles (benzofurazans) andtheirN-oxides (benzofuroxans)","type":"article-journal","volume":"11"},"uris":["http://www.mendeley.com/documents/?uuid=9b0e5af3-4f06-4126-9c9e-85cae4a926bf","http://www.mendeley.com/documents/?uuid=1fdb7697-e88a-49b5-8171-8aa3fc94d077","http://www.mendeley.com/documents/?uuid=b4d9adee-af3a-4452-a809-5db6cb79877c","http://www.mendeley.com/documents/?uuid=bd6f0188-ddf0-44bf-b719-68c1d5c0fda5"]},{"id":"ITEM-2","itemData":{"ISSN":"0006-2952 (Print)","PMID":"5638551","author":[{"dropping-particle":"","family":"Whitehouse","given":"MW","non-dropping-particle":"","parse-names":false,"suffix":""},{"dropping-particle":"","family":"Ghosh","given":"PB","non-dropping-particle":"","parse-names":false,"suffix":""}],"container-title":"Biochemicalpharmacology","id":"ITEM-2","issue":"1","issued":{"date-parts":[["1968","1"]]},"language":"eng","page":"158-161","publisher-place":"England","title":"4-nitrobenzofurazansand 4-nitrobenzofuroxans: anewclassofthiol-neutralisingagentsandpotentinhibitorsofnucleicacidsynthesisinleucocytes","type":"article-journal","volume":"17"},"uris":["http://www.mendeley.com/documents/?uuid=18cf0f4b-1588-481d-9937-b15d63ad9ebe","http://www.mendeley.com/documents/?uuid=82f58c94-4152-405c-8ba1-1a5ceeed20cb","http://www.mendeley.com/documents/?uuid=31573595-a9cf-493f-a393-13d70714316d","http://www.mendeley.com/documents/?uuid=78fc2494-7dcf-48c8-ba4e-732f42d128f3"]},{"id":"ITEM-3","itemData":{"DOI":"10.1021/jm00303a606","ISSN":"0022-2623","author":[{"dropping-particle":"","family":"Ghosh","given":"P","non-dropping-particle":"","parse-names":false,"suffix":""},{"dropping-particle":"","family":"Whitehouse","given":"M","non-dropping-particle":"","parse-names":false,"suffix":""}],"container-title":"JournalofMedicinalChemistry","id":"ITEM-3","issue":"3","issued":{"date-parts":[["1969","5"]]},"page":"505-507","publisher":"AmericanChemicalSociety","title":"PotentialAntileukemicandImmunosuppressiveDrugs. II. FurtherStudieswithBenzo-2,1,3-oxadiazoles (Benzofurazans) andTheirN-Oxides (Benzofuroxans)","type":"article-journal","volume":"12"},"uris":["http://www.mendeley.com/documents/?uuid=1382c3a0-45c4-4d5b-85e7-3f88dc4643de","http://www.mendeley.com/documents/?uuid=c85ab988-aab2-45ae-87e2-9d362ce6cc95","</w:instrText>
      </w:r>
      <w:r w:rsidR="00EA5235">
        <w:rPr>
          <w:lang w:val="en-US"/>
        </w:rPr>
        <w:instrText>http</w:instrText>
      </w:r>
      <w:r w:rsidR="00EA5235">
        <w:instrText>:/</w:instrText>
      </w:r>
      <w:r w:rsidR="00EA5235">
        <w:rPr>
          <w:lang w:val="en-US"/>
        </w:rPr>
        <w:instrText>/www.mendeley.com/documents/?uuid=e9a1be64-9d39-499f-b033-264bc1073157","http://www.mendeley.com</w:instrText>
      </w:r>
      <w:r w:rsidR="00EA5235">
        <w:instrText>/</w:instrText>
      </w:r>
      <w:r w:rsidR="00EA5235">
        <w:rPr>
          <w:lang w:val="en-US"/>
        </w:rPr>
        <w:instrText>documents</w:instrText>
      </w:r>
      <w:r w:rsidR="00EA5235">
        <w:instrText>/?</w:instrText>
      </w:r>
      <w:r w:rsidR="00EA5235">
        <w:rPr>
          <w:lang w:val="en-US"/>
        </w:rPr>
        <w:instrText>uuid</w:instrText>
      </w:r>
      <w:r w:rsidR="00EA5235">
        <w:instrText>=879</w:instrText>
      </w:r>
      <w:r w:rsidR="00EA5235">
        <w:rPr>
          <w:lang w:val="en-US"/>
        </w:rPr>
        <w:instrText>ca</w:instrText>
      </w:r>
      <w:r w:rsidR="00EA5235">
        <w:instrText>40</w:instrText>
      </w:r>
      <w:r w:rsidR="00EA5235">
        <w:rPr>
          <w:lang w:val="en-US"/>
        </w:rPr>
        <w:instrText>e</w:instrText>
      </w:r>
      <w:r w:rsidR="00EA5235">
        <w:instrText>-3139-405</w:instrText>
      </w:r>
      <w:r w:rsidR="00EA5235">
        <w:rPr>
          <w:lang w:val="en-US"/>
        </w:rPr>
        <w:instrText>f</w:instrText>
      </w:r>
      <w:r w:rsidR="00EA5235">
        <w:instrText>-8</w:instrText>
      </w:r>
      <w:r w:rsidR="00EA5235">
        <w:rPr>
          <w:lang w:val="en-US"/>
        </w:rPr>
        <w:instrText>f</w:instrText>
      </w:r>
      <w:r w:rsidR="00EA5235">
        <w:instrText>79-28</w:instrText>
      </w:r>
      <w:r w:rsidR="00EA5235">
        <w:rPr>
          <w:lang w:val="en-US"/>
        </w:rPr>
        <w:instrText>c</w:instrText>
      </w:r>
      <w:r w:rsidR="00EA5235">
        <w:instrText>256283</w:instrText>
      </w:r>
      <w:r w:rsidR="00EA5235">
        <w:rPr>
          <w:lang w:val="en-US"/>
        </w:rPr>
        <w:instrText>aa</w:instrText>
      </w:r>
      <w:r w:rsidR="00EA5235">
        <w:instrText>3"]},{"</w:instrText>
      </w:r>
      <w:r w:rsidR="00EA5235">
        <w:rPr>
          <w:lang w:val="en-US"/>
        </w:rPr>
        <w:instrText>id</w:instrText>
      </w:r>
      <w:r w:rsidR="00EA5235">
        <w:instrText>":"</w:instrText>
      </w:r>
      <w:r w:rsidR="00EA5235">
        <w:rPr>
          <w:lang w:val="en-US"/>
        </w:rPr>
        <w:instrText>ITEM</w:instrText>
      </w:r>
      <w:r w:rsidR="00EA5235">
        <w:instrText>-4","</w:instrText>
      </w:r>
      <w:r w:rsidR="00EA5235">
        <w:rPr>
          <w:lang w:val="en-US"/>
        </w:rPr>
        <w:instrText>itemData</w:instrText>
      </w:r>
      <w:r w:rsidR="00EA5235">
        <w:instrText>":{"</w:instrText>
      </w:r>
      <w:r w:rsidR="00EA5235">
        <w:rPr>
          <w:lang w:val="en-US"/>
        </w:rPr>
        <w:instrText>ISSN</w:instrText>
      </w:r>
      <w:r w:rsidR="00EA5235">
        <w:instrText>":"0022-2623 (</w:instrText>
      </w:r>
      <w:r w:rsidR="00EA5235">
        <w:rPr>
          <w:lang w:val="en-US"/>
        </w:rPr>
        <w:instrText>Print</w:instrText>
      </w:r>
      <w:r w:rsidR="00EA5235">
        <w:instrText>)","</w:instrText>
      </w:r>
      <w:r w:rsidR="00EA5235">
        <w:rPr>
          <w:lang w:val="en-US"/>
        </w:rPr>
        <w:instrText>PMID</w:instrText>
      </w:r>
      <w:r w:rsidR="00EA5235">
        <w:instrText>":"5059210","</w:instrText>
      </w:r>
      <w:r w:rsidR="00EA5235">
        <w:rPr>
          <w:lang w:val="en-US"/>
        </w:rPr>
        <w:instrText>author</w:instrText>
      </w:r>
      <w:r w:rsidR="00EA5235">
        <w:instrText>":[{"</w:instrText>
      </w:r>
      <w:r w:rsidR="00EA5235">
        <w:rPr>
          <w:lang w:val="en-US"/>
        </w:rPr>
        <w:instrText>dropping</w:instrText>
      </w:r>
      <w:r w:rsidR="00EA5235">
        <w:instrText>-</w:instrText>
      </w:r>
      <w:r w:rsidR="00EA5235">
        <w:rPr>
          <w:lang w:val="en-US"/>
        </w:rPr>
        <w:instrText>particle</w:instrText>
      </w:r>
      <w:r w:rsidR="00EA5235">
        <w:instrText>":"","</w:instrText>
      </w:r>
      <w:r w:rsidR="00EA5235">
        <w:rPr>
          <w:lang w:val="en-US"/>
        </w:rPr>
        <w:instrText>family</w:instrText>
      </w:r>
      <w:r w:rsidR="00EA5235">
        <w:instrText>":"</w:instrText>
      </w:r>
      <w:r w:rsidR="00EA5235">
        <w:rPr>
          <w:lang w:val="en-US"/>
        </w:rPr>
        <w:instrText>Ghosh</w:instrText>
      </w:r>
      <w:r w:rsidR="00EA5235">
        <w:instrText>","</w:instrText>
      </w:r>
      <w:r w:rsidR="00EA5235">
        <w:rPr>
          <w:lang w:val="en-US"/>
        </w:rPr>
        <w:instrText>given</w:instrText>
      </w:r>
      <w:r w:rsidR="00EA5235">
        <w:instrText>":"</w:instrText>
      </w:r>
      <w:r w:rsidR="00EA5235">
        <w:rPr>
          <w:lang w:val="en-US"/>
        </w:rPr>
        <w:instrText>PB</w:instrText>
      </w:r>
      <w:r w:rsidR="00EA5235">
        <w:instrText>","</w:instrText>
      </w:r>
      <w:r w:rsidR="00EA5235">
        <w:rPr>
          <w:lang w:val="en-US"/>
        </w:rPr>
        <w:instrText>non</w:instrText>
      </w:r>
      <w:r w:rsidR="00EA5235">
        <w:instrText>-</w:instrText>
      </w:r>
      <w:r w:rsidR="00EA5235">
        <w:rPr>
          <w:lang w:val="en-US"/>
        </w:rPr>
        <w:instrText>dropping</w:instrText>
      </w:r>
      <w:r w:rsidR="00EA5235">
        <w:instrText>-</w:instrText>
      </w:r>
      <w:r w:rsidR="00EA5235">
        <w:rPr>
          <w:lang w:val="en-US"/>
        </w:rPr>
        <w:instrText>particle</w:instrText>
      </w:r>
      <w:r w:rsidR="00EA5235">
        <w:instrText>":"","</w:instrText>
      </w:r>
      <w:r w:rsidR="00EA5235">
        <w:rPr>
          <w:lang w:val="en-US"/>
        </w:rPr>
        <w:instrText>parse</w:instrText>
      </w:r>
      <w:r w:rsidR="00EA5235">
        <w:instrText>-</w:instrText>
      </w:r>
      <w:r w:rsidR="00EA5235">
        <w:rPr>
          <w:lang w:val="en-US"/>
        </w:rPr>
        <w:instrText>names</w:instrText>
      </w:r>
      <w:r w:rsidR="00EA5235">
        <w:instrText>":</w:instrText>
      </w:r>
      <w:r w:rsidR="00EA5235">
        <w:rPr>
          <w:lang w:val="en-US"/>
        </w:rPr>
        <w:instrText>false</w:instrText>
      </w:r>
      <w:r w:rsidR="00EA5235">
        <w:instrText>,"</w:instrText>
      </w:r>
      <w:r w:rsidR="00EA5235">
        <w:rPr>
          <w:lang w:val="en-US"/>
        </w:rPr>
        <w:instrText>suffix</w:instrText>
      </w:r>
      <w:r w:rsidR="00EA5235">
        <w:instrText>":""},{"</w:instrText>
      </w:r>
      <w:r w:rsidR="00EA5235">
        <w:rPr>
          <w:lang w:val="en-US"/>
        </w:rPr>
        <w:instrText>dropping</w:instrText>
      </w:r>
      <w:r w:rsidR="00EA5235">
        <w:instrText>-</w:instrText>
      </w:r>
      <w:r w:rsidR="00EA5235">
        <w:rPr>
          <w:lang w:val="en-US"/>
        </w:rPr>
        <w:instrText>particle</w:instrText>
      </w:r>
      <w:r w:rsidR="00EA5235">
        <w:instrText>":"","</w:instrText>
      </w:r>
      <w:r w:rsidR="00EA5235">
        <w:rPr>
          <w:lang w:val="en-US"/>
        </w:rPr>
        <w:instrText>family</w:instrText>
      </w:r>
      <w:r w:rsidR="00EA5235">
        <w:instrText>":"</w:instrText>
      </w:r>
      <w:r w:rsidR="00EA5235">
        <w:rPr>
          <w:lang w:val="en-US"/>
        </w:rPr>
        <w:instrText>Ternai</w:instrText>
      </w:r>
      <w:r w:rsidR="00EA5235">
        <w:instrText>","</w:instrText>
      </w:r>
      <w:r w:rsidR="00EA5235">
        <w:rPr>
          <w:lang w:val="en-US"/>
        </w:rPr>
        <w:instrText>given</w:instrText>
      </w:r>
      <w:r w:rsidR="00EA5235">
        <w:instrText>":"</w:instrText>
      </w:r>
      <w:r w:rsidR="00EA5235">
        <w:rPr>
          <w:lang w:val="en-US"/>
        </w:rPr>
        <w:instrText>B</w:instrText>
      </w:r>
      <w:r w:rsidR="00EA5235">
        <w:instrText>","</w:instrText>
      </w:r>
      <w:r w:rsidR="00EA5235">
        <w:rPr>
          <w:lang w:val="en-US"/>
        </w:rPr>
        <w:instrText>non</w:instrText>
      </w:r>
      <w:r w:rsidR="00EA5235">
        <w:instrText>-</w:instrText>
      </w:r>
      <w:r w:rsidR="00EA5235">
        <w:rPr>
          <w:lang w:val="en-US"/>
        </w:rPr>
        <w:instrText>dropping</w:instrText>
      </w:r>
      <w:r w:rsidR="00EA5235">
        <w:instrText>-</w:instrText>
      </w:r>
      <w:r w:rsidR="00EA5235">
        <w:rPr>
          <w:lang w:val="en-US"/>
        </w:rPr>
        <w:instrText>particle</w:instrText>
      </w:r>
      <w:r w:rsidR="00EA5235">
        <w:instrText>":"","</w:instrText>
      </w:r>
      <w:r w:rsidR="00EA5235">
        <w:rPr>
          <w:lang w:val="en-US"/>
        </w:rPr>
        <w:instrText>parse</w:instrText>
      </w:r>
      <w:r w:rsidR="00EA5235">
        <w:instrText>-</w:instrText>
      </w:r>
      <w:r w:rsidR="00EA5235">
        <w:rPr>
          <w:lang w:val="en-US"/>
        </w:rPr>
        <w:instrText>names</w:instrText>
      </w:r>
      <w:r w:rsidR="00EA5235">
        <w:instrText>":</w:instrText>
      </w:r>
      <w:r w:rsidR="00EA5235">
        <w:rPr>
          <w:lang w:val="en-US"/>
        </w:rPr>
        <w:instrText>false</w:instrText>
      </w:r>
      <w:r w:rsidR="00EA5235">
        <w:instrText>,"</w:instrText>
      </w:r>
      <w:r w:rsidR="00EA5235">
        <w:rPr>
          <w:lang w:val="en-US"/>
        </w:rPr>
        <w:instrText>suffix</w:instrText>
      </w:r>
      <w:r w:rsidR="00EA5235">
        <w:instrText>":""},{"</w:instrText>
      </w:r>
      <w:r w:rsidR="00EA5235">
        <w:rPr>
          <w:lang w:val="en-US"/>
        </w:rPr>
        <w:instrText>dropping</w:instrText>
      </w:r>
      <w:r w:rsidR="00EA5235">
        <w:instrText>-</w:instrText>
      </w:r>
      <w:r w:rsidR="00EA5235">
        <w:rPr>
          <w:lang w:val="en-US"/>
        </w:rPr>
        <w:instrText>particle</w:instrText>
      </w:r>
      <w:r w:rsidR="00EA5235">
        <w:instrText>":"","</w:instrText>
      </w:r>
      <w:r w:rsidR="00EA5235">
        <w:rPr>
          <w:lang w:val="en-US"/>
        </w:rPr>
        <w:instrText>family</w:instrText>
      </w:r>
      <w:r w:rsidR="00EA5235">
        <w:instrText>":"</w:instrText>
      </w:r>
      <w:r w:rsidR="00EA5235">
        <w:rPr>
          <w:lang w:val="en-US"/>
        </w:rPr>
        <w:instrText>Whitehouse</w:instrText>
      </w:r>
      <w:r w:rsidR="00EA5235">
        <w:instrText>","</w:instrText>
      </w:r>
      <w:r w:rsidR="00EA5235">
        <w:rPr>
          <w:lang w:val="en-US"/>
        </w:rPr>
        <w:instrText>given</w:instrText>
      </w:r>
      <w:r w:rsidR="00EA5235">
        <w:instrText>":"</w:instrText>
      </w:r>
      <w:r w:rsidR="00EA5235">
        <w:rPr>
          <w:lang w:val="en-US"/>
        </w:rPr>
        <w:instrText>MW</w:instrText>
      </w:r>
      <w:r w:rsidR="00EA5235">
        <w:instrText>","</w:instrText>
      </w:r>
      <w:r w:rsidR="00EA5235">
        <w:rPr>
          <w:lang w:val="en-US"/>
        </w:rPr>
        <w:instrText>non</w:instrText>
      </w:r>
      <w:r w:rsidR="00EA5235">
        <w:instrText>-</w:instrText>
      </w:r>
      <w:r w:rsidR="00EA5235">
        <w:rPr>
          <w:lang w:val="en-US"/>
        </w:rPr>
        <w:instrText>dropping</w:instrText>
      </w:r>
      <w:r w:rsidR="00EA5235">
        <w:instrText>-</w:instrText>
      </w:r>
      <w:r w:rsidR="00EA5235">
        <w:rPr>
          <w:lang w:val="en-US"/>
        </w:rPr>
        <w:instrText>particle</w:instrText>
      </w:r>
      <w:r w:rsidR="00EA5235">
        <w:instrText>":"","</w:instrText>
      </w:r>
      <w:r w:rsidR="00EA5235">
        <w:rPr>
          <w:lang w:val="en-US"/>
        </w:rPr>
        <w:instrText>parse</w:instrText>
      </w:r>
      <w:r w:rsidR="00EA5235">
        <w:instrText>-</w:instrText>
      </w:r>
      <w:r w:rsidR="00EA5235">
        <w:rPr>
          <w:lang w:val="en-US"/>
        </w:rPr>
        <w:instrText>names</w:instrText>
      </w:r>
      <w:r w:rsidR="00EA5235">
        <w:instrText>":</w:instrText>
      </w:r>
      <w:r w:rsidR="00EA5235">
        <w:rPr>
          <w:lang w:val="en-US"/>
        </w:rPr>
        <w:instrText>false</w:instrText>
      </w:r>
      <w:r w:rsidR="00EA5235">
        <w:instrText>,"</w:instrText>
      </w:r>
      <w:r w:rsidR="00EA5235">
        <w:rPr>
          <w:lang w:val="en-US"/>
        </w:rPr>
        <w:instrText>suffix</w:instrText>
      </w:r>
      <w:r w:rsidR="00EA5235">
        <w:instrText>":""}],"</w:instrText>
      </w:r>
      <w:r w:rsidR="00EA5235">
        <w:rPr>
          <w:lang w:val="en-US"/>
        </w:rPr>
        <w:instrText>container</w:instrText>
      </w:r>
      <w:r w:rsidR="00EA5235">
        <w:instrText>-</w:instrText>
      </w:r>
      <w:r w:rsidR="00EA5235">
        <w:rPr>
          <w:lang w:val="en-US"/>
        </w:rPr>
        <w:instrText>title</w:instrText>
      </w:r>
      <w:r w:rsidR="00EA5235">
        <w:instrText>":"</w:instrText>
      </w:r>
      <w:r w:rsidR="00EA5235">
        <w:rPr>
          <w:lang w:val="en-US"/>
        </w:rPr>
        <w:instrText>Journalofmedicinalchemistry</w:instrText>
      </w:r>
      <w:r w:rsidR="00EA5235">
        <w:instrText>","</w:instrText>
      </w:r>
      <w:r w:rsidR="00EA5235">
        <w:rPr>
          <w:lang w:val="en-US"/>
        </w:rPr>
        <w:instrText>id</w:instrText>
      </w:r>
      <w:r w:rsidR="00EA5235">
        <w:instrText>":"</w:instrText>
      </w:r>
      <w:r w:rsidR="00EA5235">
        <w:rPr>
          <w:lang w:val="en-US"/>
        </w:rPr>
        <w:instrText>ITEM</w:instrText>
      </w:r>
      <w:r w:rsidR="00EA5235">
        <w:instrText>-4","</w:instrText>
      </w:r>
      <w:r w:rsidR="00EA5235">
        <w:rPr>
          <w:lang w:val="en-US"/>
        </w:rPr>
        <w:instrText>issue</w:instrText>
      </w:r>
      <w:r w:rsidR="00EA5235">
        <w:instrText>":"3","</w:instrText>
      </w:r>
      <w:r w:rsidR="00EA5235">
        <w:rPr>
          <w:lang w:val="en-US"/>
        </w:rPr>
        <w:instrText>issued</w:instrText>
      </w:r>
      <w:r w:rsidR="00EA5235">
        <w:instrText>":{"</w:instrText>
      </w:r>
      <w:r w:rsidR="00EA5235">
        <w:rPr>
          <w:lang w:val="en-US"/>
        </w:rPr>
        <w:instrText>date</w:instrText>
      </w:r>
      <w:r w:rsidR="00EA5235">
        <w:instrText>-</w:instrText>
      </w:r>
      <w:r w:rsidR="00EA5235">
        <w:rPr>
          <w:lang w:val="en-US"/>
        </w:rPr>
        <w:instrText>parts</w:instrText>
      </w:r>
      <w:r w:rsidR="00EA5235">
        <w:instrText>":[["1972","3"]]},"</w:instrText>
      </w:r>
      <w:r w:rsidR="00EA5235">
        <w:rPr>
          <w:lang w:val="en-US"/>
        </w:rPr>
        <w:instrText>language</w:instrText>
      </w:r>
      <w:r w:rsidR="00EA5235">
        <w:instrText>":"</w:instrText>
      </w:r>
      <w:r w:rsidR="00EA5235">
        <w:rPr>
          <w:lang w:val="en-US"/>
        </w:rPr>
        <w:instrText>eng</w:instrText>
      </w:r>
      <w:r w:rsidR="00EA5235">
        <w:instrText>","</w:instrText>
      </w:r>
      <w:r w:rsidR="00EA5235">
        <w:rPr>
          <w:lang w:val="en-US"/>
        </w:rPr>
        <w:instrText>page</w:instrText>
      </w:r>
      <w:r w:rsidR="00EA5235">
        <w:instrText>":"255-260","</w:instrText>
      </w:r>
      <w:r w:rsidR="00EA5235">
        <w:rPr>
          <w:lang w:val="en-US"/>
        </w:rPr>
        <w:instrText>publisher</w:instrText>
      </w:r>
      <w:r w:rsidR="00EA5235">
        <w:instrText>-</w:instrText>
      </w:r>
      <w:r w:rsidR="00EA5235">
        <w:rPr>
          <w:lang w:val="en-US"/>
        </w:rPr>
        <w:instrText>place</w:instrText>
      </w:r>
      <w:r w:rsidR="00EA5235">
        <w:instrText>":"</w:instrText>
      </w:r>
      <w:r w:rsidR="00EA5235">
        <w:rPr>
          <w:lang w:val="en-US"/>
        </w:rPr>
        <w:instrText>UnitedStates</w:instrText>
      </w:r>
      <w:r w:rsidR="00EA5235">
        <w:instrText>","</w:instrText>
      </w:r>
      <w:r w:rsidR="00EA5235">
        <w:rPr>
          <w:lang w:val="en-US"/>
        </w:rPr>
        <w:instrText>title</w:instrText>
      </w:r>
      <w:r w:rsidR="00EA5235">
        <w:instrText>":"</w:instrText>
      </w:r>
      <w:r w:rsidR="00EA5235">
        <w:rPr>
          <w:lang w:val="en-US"/>
        </w:rPr>
        <w:instrText>Potentialantileukemicandimmunosuppressivedrugs</w:instrText>
      </w:r>
      <w:r w:rsidR="00EA5235">
        <w:instrText xml:space="preserve">. 3. </w:instrText>
      </w:r>
      <w:r w:rsidR="00EA5235">
        <w:rPr>
          <w:lang w:val="en-US"/>
        </w:rPr>
        <w:instrText>Effectsofhomocyclicringsubstitutionontheinvitrodrugactivityof</w:instrText>
      </w:r>
      <w:r w:rsidR="00EA5235">
        <w:instrText xml:space="preserve"> 4-</w:instrText>
      </w:r>
      <w:r w:rsidR="00EA5235">
        <w:rPr>
          <w:lang w:val="en-US"/>
        </w:rPr>
        <w:instrText>nitrobenzo</w:instrText>
      </w:r>
      <w:r w:rsidR="00EA5235">
        <w:instrText>-2,1,3-</w:instrText>
      </w:r>
      <w:r w:rsidR="00EA5235">
        <w:rPr>
          <w:lang w:val="en-US"/>
        </w:rPr>
        <w:instrText>oxadiazoles</w:instrText>
      </w:r>
      <w:r w:rsidR="00EA5235">
        <w:instrText xml:space="preserve"> (4-</w:instrText>
      </w:r>
      <w:r w:rsidR="00EA5235">
        <w:rPr>
          <w:lang w:val="en-US"/>
        </w:rPr>
        <w:instrText>nitrobenzofurazans</w:instrText>
      </w:r>
      <w:r w:rsidR="00EA5235">
        <w:instrText xml:space="preserve">) </w:instrText>
      </w:r>
      <w:r w:rsidR="00EA5235">
        <w:rPr>
          <w:lang w:val="en-US"/>
        </w:rPr>
        <w:instrText>andtheirN</w:instrText>
      </w:r>
      <w:r w:rsidR="00EA5235">
        <w:instrText>-</w:instrText>
      </w:r>
      <w:r w:rsidR="00EA5235">
        <w:rPr>
          <w:lang w:val="en-US"/>
        </w:rPr>
        <w:instrText>oxides</w:instrText>
      </w:r>
      <w:r w:rsidR="00EA5235">
        <w:instrText xml:space="preserve"> (4-</w:instrText>
      </w:r>
      <w:r w:rsidR="00EA5235">
        <w:rPr>
          <w:lang w:val="en-US"/>
        </w:rPr>
        <w:instrText>nitrobenzofuroxans</w:instrText>
      </w:r>
      <w:r w:rsidR="00EA5235">
        <w:instrText>)","</w:instrText>
      </w:r>
      <w:r w:rsidR="00EA5235">
        <w:rPr>
          <w:lang w:val="en-US"/>
        </w:rPr>
        <w:instrText>type</w:instrText>
      </w:r>
      <w:r w:rsidR="00EA5235">
        <w:instrText>":"</w:instrText>
      </w:r>
      <w:r w:rsidR="00EA5235">
        <w:rPr>
          <w:lang w:val="en-US"/>
        </w:rPr>
        <w:instrText>article</w:instrText>
      </w:r>
      <w:r w:rsidR="00EA5235">
        <w:instrText>-</w:instrText>
      </w:r>
      <w:r w:rsidR="00EA5235">
        <w:rPr>
          <w:lang w:val="en-US"/>
        </w:rPr>
        <w:instrText>journal</w:instrText>
      </w:r>
      <w:r w:rsidR="00EA5235">
        <w:instrText>","</w:instrText>
      </w:r>
      <w:r w:rsidR="00EA5235">
        <w:rPr>
          <w:lang w:val="en-US"/>
        </w:rPr>
        <w:instrText>volume</w:instrText>
      </w:r>
      <w:r w:rsidR="00EA5235">
        <w:instrText>":"15"},"</w:instrText>
      </w:r>
      <w:r w:rsidR="00EA5235">
        <w:rPr>
          <w:lang w:val="en-US"/>
        </w:rPr>
        <w:instrText>uris</w:instrText>
      </w:r>
      <w:r w:rsidR="00EA5235">
        <w:instrText>":["</w:instrText>
      </w:r>
      <w:r w:rsidR="00EA5235">
        <w:rPr>
          <w:lang w:val="en-US"/>
        </w:rPr>
        <w:instrText>http</w:instrText>
      </w:r>
      <w:r w:rsidR="00EA5235">
        <w:instrText>://</w:instrText>
      </w:r>
      <w:r w:rsidR="00EA5235">
        <w:rPr>
          <w:lang w:val="en-US"/>
        </w:rPr>
        <w:instrText>www</w:instrText>
      </w:r>
      <w:r w:rsidR="00EA5235">
        <w:instrText>.</w:instrText>
      </w:r>
      <w:r w:rsidR="00EA5235">
        <w:rPr>
          <w:lang w:val="en-US"/>
        </w:rPr>
        <w:instrText>mendeley</w:instrText>
      </w:r>
      <w:r w:rsidR="00EA5235">
        <w:instrText>.</w:instrText>
      </w:r>
      <w:r w:rsidR="00EA5235">
        <w:rPr>
          <w:lang w:val="en-US"/>
        </w:rPr>
        <w:instrText>com</w:instrText>
      </w:r>
      <w:r w:rsidR="00EA5235">
        <w:instrText>/</w:instrText>
      </w:r>
      <w:r w:rsidR="00EA5235">
        <w:rPr>
          <w:lang w:val="en-US"/>
        </w:rPr>
        <w:instrText>documents</w:instrText>
      </w:r>
      <w:r w:rsidR="00EA5235">
        <w:instrText>/?</w:instrText>
      </w:r>
      <w:r w:rsidR="00EA5235">
        <w:rPr>
          <w:lang w:val="en-US"/>
        </w:rPr>
        <w:instrText>uuid</w:instrText>
      </w:r>
      <w:r w:rsidR="00EA5235">
        <w:instrText>=</w:instrText>
      </w:r>
      <w:r w:rsidR="00EA5235">
        <w:rPr>
          <w:lang w:val="en-US"/>
        </w:rPr>
        <w:instrText>e</w:instrText>
      </w:r>
      <w:r w:rsidR="00EA5235">
        <w:instrText>90969</w:instrText>
      </w:r>
      <w:r w:rsidR="00EA5235">
        <w:rPr>
          <w:lang w:val="en-US"/>
        </w:rPr>
        <w:instrText>ac</w:instrText>
      </w:r>
      <w:r w:rsidR="00EA5235">
        <w:instrText>-</w:instrText>
      </w:r>
      <w:r w:rsidR="00EA5235">
        <w:rPr>
          <w:lang w:val="en-US"/>
        </w:rPr>
        <w:instrText>eeff</w:instrText>
      </w:r>
      <w:r w:rsidR="00EA5235">
        <w:instrText>-47</w:instrText>
      </w:r>
      <w:r w:rsidR="00EA5235">
        <w:rPr>
          <w:lang w:val="en-US"/>
        </w:rPr>
        <w:instrText>da</w:instrText>
      </w:r>
      <w:r w:rsidR="00EA5235">
        <w:instrText>-</w:instrText>
      </w:r>
      <w:r w:rsidR="00EA5235">
        <w:rPr>
          <w:lang w:val="en-US"/>
        </w:rPr>
        <w:instrText>a</w:instrText>
      </w:r>
      <w:r w:rsidR="00EA5235">
        <w:instrText>6</w:instrText>
      </w:r>
      <w:r w:rsidR="00EA5235">
        <w:rPr>
          <w:lang w:val="en-US"/>
        </w:rPr>
        <w:instrText>b</w:instrText>
      </w:r>
      <w:r w:rsidR="00EA5235">
        <w:instrText>7-9</w:instrText>
      </w:r>
      <w:r w:rsidR="00EA5235">
        <w:rPr>
          <w:lang w:val="en-US"/>
        </w:rPr>
        <w:instrText>ca</w:instrText>
      </w:r>
      <w:r w:rsidR="00EA5235">
        <w:instrText>62</w:instrText>
      </w:r>
      <w:r w:rsidR="00EA5235">
        <w:rPr>
          <w:lang w:val="en-US"/>
        </w:rPr>
        <w:instrText>fb</w:instrText>
      </w:r>
      <w:r w:rsidR="00EA5235">
        <w:instrText>98235","</w:instrText>
      </w:r>
      <w:r w:rsidR="00EA5235">
        <w:rPr>
          <w:lang w:val="en-US"/>
        </w:rPr>
        <w:instrText>http</w:instrText>
      </w:r>
      <w:r w:rsidR="00EA5235">
        <w:instrText>://</w:instrText>
      </w:r>
      <w:r w:rsidR="00EA5235">
        <w:rPr>
          <w:lang w:val="en-US"/>
        </w:rPr>
        <w:instrText>www</w:instrText>
      </w:r>
      <w:r w:rsidR="00EA5235">
        <w:instrText>.</w:instrText>
      </w:r>
      <w:r w:rsidR="00EA5235">
        <w:rPr>
          <w:lang w:val="en-US"/>
        </w:rPr>
        <w:instrText>mendeley</w:instrText>
      </w:r>
      <w:r w:rsidR="00EA5235">
        <w:instrText>.</w:instrText>
      </w:r>
      <w:r w:rsidR="00EA5235">
        <w:rPr>
          <w:lang w:val="en-US"/>
        </w:rPr>
        <w:instrText>com</w:instrText>
      </w:r>
      <w:r w:rsidR="00EA5235">
        <w:instrText>/</w:instrText>
      </w:r>
      <w:r w:rsidR="00EA5235">
        <w:rPr>
          <w:lang w:val="en-US"/>
        </w:rPr>
        <w:instrText>documents</w:instrText>
      </w:r>
      <w:r w:rsidR="00EA5235">
        <w:instrText>/?</w:instrText>
      </w:r>
      <w:r w:rsidR="00EA5235">
        <w:rPr>
          <w:lang w:val="en-US"/>
        </w:rPr>
        <w:instrText>uuid</w:instrText>
      </w:r>
      <w:r w:rsidR="00EA5235">
        <w:instrText>=68</w:instrText>
      </w:r>
      <w:r w:rsidR="00EA5235">
        <w:rPr>
          <w:lang w:val="en-US"/>
        </w:rPr>
        <w:instrText>e</w:instrText>
      </w:r>
      <w:r w:rsidR="00EA5235">
        <w:instrText>5</w:instrText>
      </w:r>
      <w:r w:rsidR="00EA5235">
        <w:rPr>
          <w:lang w:val="en-US"/>
        </w:rPr>
        <w:instrText>f</w:instrText>
      </w:r>
      <w:r w:rsidR="00EA5235">
        <w:instrText>125-3</w:instrText>
      </w:r>
      <w:r w:rsidR="00EA5235">
        <w:rPr>
          <w:lang w:val="en-US"/>
        </w:rPr>
        <w:instrText>a</w:instrText>
      </w:r>
      <w:r w:rsidR="00EA5235">
        <w:instrText>9</w:instrText>
      </w:r>
      <w:r w:rsidR="00EA5235">
        <w:rPr>
          <w:lang w:val="en-US"/>
        </w:rPr>
        <w:instrText>f</w:instrText>
      </w:r>
      <w:r w:rsidR="00EA5235">
        <w:instrText>-4</w:instrText>
      </w:r>
      <w:r w:rsidR="00EA5235">
        <w:rPr>
          <w:lang w:val="en-US"/>
        </w:rPr>
        <w:instrText>b</w:instrText>
      </w:r>
      <w:r w:rsidR="00EA5235">
        <w:instrText>94-915</w:instrText>
      </w:r>
      <w:r w:rsidR="00EA5235">
        <w:rPr>
          <w:lang w:val="en-US"/>
        </w:rPr>
        <w:instrText>f</w:instrText>
      </w:r>
      <w:r w:rsidR="00EA5235">
        <w:instrText>-05</w:instrText>
      </w:r>
      <w:r w:rsidR="00EA5235">
        <w:rPr>
          <w:lang w:val="en-US"/>
        </w:rPr>
        <w:instrText>d</w:instrText>
      </w:r>
      <w:r w:rsidR="00EA5235">
        <w:instrText>460</w:instrText>
      </w:r>
      <w:r w:rsidR="00EA5235">
        <w:rPr>
          <w:lang w:val="en-US"/>
        </w:rPr>
        <w:instrText>ccbfc</w:instrText>
      </w:r>
      <w:r w:rsidR="00EA5235">
        <w:instrText>7","</w:instrText>
      </w:r>
      <w:r w:rsidR="00EA5235">
        <w:rPr>
          <w:lang w:val="en-US"/>
        </w:rPr>
        <w:instrText>http</w:instrText>
      </w:r>
      <w:r w:rsidR="00EA5235">
        <w:instrText>://</w:instrText>
      </w:r>
      <w:r w:rsidR="00EA5235">
        <w:rPr>
          <w:lang w:val="en-US"/>
        </w:rPr>
        <w:instrText>www</w:instrText>
      </w:r>
      <w:r w:rsidR="00EA5235">
        <w:instrText>.</w:instrText>
      </w:r>
      <w:r w:rsidR="00EA5235">
        <w:rPr>
          <w:lang w:val="en-US"/>
        </w:rPr>
        <w:instrText>mendeley</w:instrText>
      </w:r>
      <w:r w:rsidR="00EA5235">
        <w:instrText>.</w:instrText>
      </w:r>
      <w:r w:rsidR="00EA5235">
        <w:rPr>
          <w:lang w:val="en-US"/>
        </w:rPr>
        <w:instrText>com</w:instrText>
      </w:r>
      <w:r w:rsidR="00EA5235">
        <w:instrText>/</w:instrText>
      </w:r>
      <w:r w:rsidR="00EA5235">
        <w:rPr>
          <w:lang w:val="en-US"/>
        </w:rPr>
        <w:instrText>documents</w:instrText>
      </w:r>
      <w:r w:rsidR="00EA5235">
        <w:instrText>/?</w:instrText>
      </w:r>
      <w:r w:rsidR="00EA5235">
        <w:rPr>
          <w:lang w:val="en-US"/>
        </w:rPr>
        <w:instrText>uuid</w:instrText>
      </w:r>
      <w:r w:rsidR="00EA5235">
        <w:instrText>=494</w:instrText>
      </w:r>
      <w:r w:rsidR="00EA5235">
        <w:rPr>
          <w:lang w:val="en-US"/>
        </w:rPr>
        <w:instrText>f</w:instrText>
      </w:r>
      <w:r w:rsidR="00EA5235">
        <w:instrText>6</w:instrText>
      </w:r>
      <w:r w:rsidR="00EA5235">
        <w:rPr>
          <w:lang w:val="en-US"/>
        </w:rPr>
        <w:instrText>a</w:instrText>
      </w:r>
      <w:r w:rsidR="00EA5235">
        <w:instrText>83-9403-4</w:instrText>
      </w:r>
      <w:r w:rsidR="00EA5235">
        <w:rPr>
          <w:lang w:val="en-US"/>
        </w:rPr>
        <w:instrText>d</w:instrText>
      </w:r>
      <w:r w:rsidR="00EA5235">
        <w:instrText>7</w:instrText>
      </w:r>
      <w:r w:rsidR="00EA5235">
        <w:rPr>
          <w:lang w:val="en-US"/>
        </w:rPr>
        <w:instrText>b</w:instrText>
      </w:r>
      <w:r w:rsidR="00EA5235">
        <w:instrText>-8</w:instrText>
      </w:r>
      <w:r w:rsidR="00EA5235">
        <w:rPr>
          <w:lang w:val="en-US"/>
        </w:rPr>
        <w:instrText>d</w:instrText>
      </w:r>
      <w:r w:rsidR="00EA5235">
        <w:instrText>54-74</w:instrText>
      </w:r>
      <w:r w:rsidR="00EA5235">
        <w:rPr>
          <w:lang w:val="en-US"/>
        </w:rPr>
        <w:instrText>e</w:instrText>
      </w:r>
      <w:r w:rsidR="00EA5235">
        <w:instrText>8253695</w:instrText>
      </w:r>
      <w:r w:rsidR="00EA5235">
        <w:rPr>
          <w:lang w:val="en-US"/>
        </w:rPr>
        <w:instrText>c</w:instrText>
      </w:r>
      <w:r w:rsidR="00EA5235">
        <w:instrText>6","</w:instrText>
      </w:r>
      <w:r w:rsidR="00EA5235">
        <w:rPr>
          <w:lang w:val="en-US"/>
        </w:rPr>
        <w:instrText>http</w:instrText>
      </w:r>
      <w:r w:rsidR="00EA5235">
        <w:instrText>://</w:instrText>
      </w:r>
      <w:r w:rsidR="00EA5235">
        <w:rPr>
          <w:lang w:val="en-US"/>
        </w:rPr>
        <w:instrText>www</w:instrText>
      </w:r>
      <w:r w:rsidR="00EA5235">
        <w:instrText>.</w:instrText>
      </w:r>
      <w:r w:rsidR="00EA5235">
        <w:rPr>
          <w:lang w:val="en-US"/>
        </w:rPr>
        <w:instrText>mendeley</w:instrText>
      </w:r>
      <w:r w:rsidR="00EA5235">
        <w:instrText>.</w:instrText>
      </w:r>
      <w:r w:rsidR="00EA5235">
        <w:rPr>
          <w:lang w:val="en-US"/>
        </w:rPr>
        <w:instrText>com</w:instrText>
      </w:r>
      <w:r w:rsidR="00EA5235">
        <w:instrText>/</w:instrText>
      </w:r>
      <w:r w:rsidR="00EA5235">
        <w:rPr>
          <w:lang w:val="en-US"/>
        </w:rPr>
        <w:instrText>documents</w:instrText>
      </w:r>
      <w:r w:rsidR="00EA5235">
        <w:instrText>/?</w:instrText>
      </w:r>
      <w:r w:rsidR="00EA5235">
        <w:rPr>
          <w:lang w:val="en-US"/>
        </w:rPr>
        <w:instrText>uuid</w:instrText>
      </w:r>
      <w:r w:rsidR="00EA5235">
        <w:instrText>=1</w:instrText>
      </w:r>
      <w:r w:rsidR="00EA5235">
        <w:rPr>
          <w:lang w:val="en-US"/>
        </w:rPr>
        <w:instrText>d</w:instrText>
      </w:r>
      <w:r w:rsidR="00EA5235">
        <w:instrText>2</w:instrText>
      </w:r>
      <w:r w:rsidR="00EA5235">
        <w:rPr>
          <w:lang w:val="en-US"/>
        </w:rPr>
        <w:instrText>a</w:instrText>
      </w:r>
      <w:r w:rsidR="00EA5235">
        <w:instrText>2</w:instrText>
      </w:r>
      <w:r w:rsidR="00EA5235">
        <w:rPr>
          <w:lang w:val="en-US"/>
        </w:rPr>
        <w:instrText>b</w:instrText>
      </w:r>
      <w:r w:rsidR="00EA5235">
        <w:instrText>5</w:instrText>
      </w:r>
      <w:r w:rsidR="00EA5235">
        <w:rPr>
          <w:lang w:val="en-US"/>
        </w:rPr>
        <w:instrText>b</w:instrText>
      </w:r>
      <w:r w:rsidR="00EA5235">
        <w:instrText>-0804-417</w:instrText>
      </w:r>
      <w:r w:rsidR="00EA5235">
        <w:rPr>
          <w:lang w:val="en-US"/>
        </w:rPr>
        <w:instrText>a</w:instrText>
      </w:r>
      <w:r w:rsidR="00EA5235">
        <w:instrText>-</w:instrText>
      </w:r>
      <w:r w:rsidR="00EA5235">
        <w:rPr>
          <w:lang w:val="en-US"/>
        </w:rPr>
        <w:instrText>b</w:instrText>
      </w:r>
      <w:r w:rsidR="00EA5235">
        <w:instrText>94</w:instrText>
      </w:r>
      <w:r w:rsidR="00EA5235">
        <w:rPr>
          <w:lang w:val="en-US"/>
        </w:rPr>
        <w:instrText>e</w:instrText>
      </w:r>
      <w:r w:rsidR="00EA5235">
        <w:instrText>-153</w:instrText>
      </w:r>
      <w:r w:rsidR="00EA5235">
        <w:rPr>
          <w:lang w:val="en-US"/>
        </w:rPr>
        <w:instrText>a</w:instrText>
      </w:r>
      <w:r w:rsidR="00EA5235">
        <w:instrText>21</w:instrText>
      </w:r>
      <w:r w:rsidR="00EA5235">
        <w:rPr>
          <w:lang w:val="en-US"/>
        </w:rPr>
        <w:instrText>df</w:instrText>
      </w:r>
      <w:r w:rsidR="00EA5235">
        <w:instrText>4198"]}],"</w:instrText>
      </w:r>
      <w:r w:rsidR="00EA5235">
        <w:rPr>
          <w:lang w:val="en-US"/>
        </w:rPr>
        <w:instrText>mendeley</w:instrText>
      </w:r>
      <w:r w:rsidR="00EA5235">
        <w:instrText>":{"</w:instrText>
      </w:r>
      <w:r w:rsidR="00EA5235">
        <w:rPr>
          <w:lang w:val="en-US"/>
        </w:rPr>
        <w:instrText>formattedCitation</w:instrText>
      </w:r>
      <w:r w:rsidR="00EA5235">
        <w:instrText>":"[161–164]","</w:instrText>
      </w:r>
      <w:r w:rsidR="00EA5235">
        <w:rPr>
          <w:lang w:val="en-US"/>
        </w:rPr>
        <w:instrText>plainTextFormattedCitation</w:instrText>
      </w:r>
      <w:r w:rsidR="00EA5235">
        <w:instrText>":"[161–164]","</w:instrText>
      </w:r>
      <w:r w:rsidR="00EA5235">
        <w:rPr>
          <w:lang w:val="en-US"/>
        </w:rPr>
        <w:instrText>previouslyFormattedCitation</w:instrText>
      </w:r>
      <w:r w:rsidR="00EA5235">
        <w:instrText>":"[161–164]"},"</w:instrText>
      </w:r>
      <w:r w:rsidR="00EA5235">
        <w:rPr>
          <w:lang w:val="en-US"/>
        </w:rPr>
        <w:instrText>properties</w:instrText>
      </w:r>
      <w:r w:rsidR="00EA5235">
        <w:instrText>":{"</w:instrText>
      </w:r>
      <w:r w:rsidR="00EA5235">
        <w:rPr>
          <w:lang w:val="en-US"/>
        </w:rPr>
        <w:instrText>noteIndex</w:instrText>
      </w:r>
      <w:r w:rsidR="00EA5235">
        <w:instrText>":0},"</w:instrText>
      </w:r>
      <w:r w:rsidR="00EA5235">
        <w:rPr>
          <w:lang w:val="en-US"/>
        </w:rPr>
        <w:instrText>schema</w:instrText>
      </w:r>
      <w:r w:rsidR="00EA5235">
        <w:instrText>":"</w:instrText>
      </w:r>
      <w:r w:rsidR="00EA5235">
        <w:rPr>
          <w:lang w:val="en-US"/>
        </w:rPr>
        <w:instrText>https</w:instrText>
      </w:r>
      <w:r w:rsidR="00EA5235">
        <w:instrText>://</w:instrText>
      </w:r>
      <w:r w:rsidR="00EA5235">
        <w:rPr>
          <w:lang w:val="en-US"/>
        </w:rPr>
        <w:instrText>github</w:instrText>
      </w:r>
      <w:r w:rsidR="00EA5235">
        <w:instrText>.</w:instrText>
      </w:r>
      <w:r w:rsidR="00EA5235">
        <w:rPr>
          <w:lang w:val="en-US"/>
        </w:rPr>
        <w:instrText>com</w:instrText>
      </w:r>
      <w:r w:rsidR="00EA5235">
        <w:instrText>/</w:instrText>
      </w:r>
      <w:r w:rsidR="00EA5235">
        <w:rPr>
          <w:lang w:val="en-US"/>
        </w:rPr>
        <w:instrText>citation</w:instrText>
      </w:r>
      <w:r w:rsidR="00EA5235">
        <w:instrText>-</w:instrText>
      </w:r>
      <w:r w:rsidR="00EA5235">
        <w:rPr>
          <w:lang w:val="en-US"/>
        </w:rPr>
        <w:instrText>style</w:instrText>
      </w:r>
      <w:r w:rsidR="00EA5235">
        <w:instrText>-</w:instrText>
      </w:r>
      <w:r w:rsidR="00EA5235">
        <w:rPr>
          <w:lang w:val="en-US"/>
        </w:rPr>
        <w:instrText>language</w:instrText>
      </w:r>
      <w:r w:rsidR="00EA5235">
        <w:instrText>/</w:instrText>
      </w:r>
      <w:r w:rsidR="00EA5235">
        <w:rPr>
          <w:lang w:val="en-US"/>
        </w:rPr>
        <w:instrText>schema</w:instrText>
      </w:r>
      <w:r w:rsidR="00EA5235">
        <w:instrText>/</w:instrText>
      </w:r>
      <w:r w:rsidR="00EA5235">
        <w:rPr>
          <w:lang w:val="en-US"/>
        </w:rPr>
        <w:instrText>raw</w:instrText>
      </w:r>
      <w:r w:rsidR="00EA5235">
        <w:instrText>/</w:instrText>
      </w:r>
      <w:r w:rsidR="00EA5235">
        <w:rPr>
          <w:lang w:val="en-US"/>
        </w:rPr>
        <w:instrText>master</w:instrText>
      </w:r>
      <w:r w:rsidR="00EA5235">
        <w:instrText>/</w:instrText>
      </w:r>
      <w:r w:rsidR="00EA5235">
        <w:rPr>
          <w:lang w:val="en-US"/>
        </w:rPr>
        <w:instrText>csl</w:instrText>
      </w:r>
      <w:r w:rsidR="00EA5235">
        <w:instrText>-</w:instrText>
      </w:r>
      <w:r w:rsidR="00EA5235">
        <w:rPr>
          <w:lang w:val="en-US"/>
        </w:rPr>
        <w:instrText>citation</w:instrText>
      </w:r>
      <w:r w:rsidR="00EA5235">
        <w:instrText>.</w:instrText>
      </w:r>
      <w:r w:rsidR="00EA5235">
        <w:rPr>
          <w:lang w:val="en-US"/>
        </w:rPr>
        <w:instrText>json</w:instrText>
      </w:r>
      <w:r w:rsidR="00EA5235">
        <w:instrText>"}</w:instrText>
      </w:r>
      <w:r w:rsidR="00EA5235">
        <w:rPr>
          <w:lang w:val="en-US"/>
        </w:rPr>
        <w:fldChar w:fldCharType="separate"/>
      </w:r>
      <w:r w:rsidR="00EA5235">
        <w:rPr>
          <w:noProof/>
        </w:rPr>
        <w:t>[</w:t>
      </w:r>
      <w:r w:rsidR="00EF05CB">
        <w:rPr>
          <w:noProof/>
          <w:lang w:val="kk-KZ"/>
        </w:rPr>
        <w:t>87-90</w:t>
      </w:r>
      <w:r w:rsidR="00EA5235">
        <w:rPr>
          <w:noProof/>
        </w:rPr>
        <w:t>]</w:t>
      </w:r>
      <w:r w:rsidR="00EA5235">
        <w:fldChar w:fldCharType="end"/>
      </w:r>
      <w:r w:rsidR="00EA5235">
        <w:rPr>
          <w:lang w:val="kk-KZ"/>
        </w:rPr>
        <w:t>,</w:t>
      </w:r>
      <w:r w:rsidR="001149A8">
        <w:rPr>
          <w:lang w:val="kk-KZ"/>
        </w:rPr>
        <w:t xml:space="preserve"> олардың көптеген туындыларының ісік жасушаларының </w:t>
      </w:r>
      <w:r w:rsidR="00EA5235">
        <w:rPr>
          <w:lang w:val="kk-KZ"/>
        </w:rPr>
        <w:t xml:space="preserve">линияларына қатысты цитоуыттылығы тексерілді </w:t>
      </w:r>
      <w:r w:rsidR="00EA5235">
        <w:rPr>
          <w:lang w:val="en-US"/>
        </w:rPr>
        <w:fldChar w:fldCharType="begin" w:fldLock="1"/>
      </w:r>
      <w:r w:rsidR="00EA5235">
        <w:rPr>
          <w:lang w:val="en-US"/>
        </w:rPr>
        <w:instrText>ADDINCSL</w:instrText>
      </w:r>
      <w:r w:rsidR="00EA5235">
        <w:instrText>_</w:instrText>
      </w:r>
      <w:r w:rsidR="00EA5235">
        <w:rPr>
          <w:lang w:val="en-US"/>
        </w:rPr>
        <w:instrText>CITATION</w:instrText>
      </w:r>
      <w:r w:rsidR="00EA5235">
        <w:instrText xml:space="preserve"> {"</w:instrText>
      </w:r>
      <w:r w:rsidR="00EA5235">
        <w:rPr>
          <w:lang w:val="en-US"/>
        </w:rPr>
        <w:instrText>citationItems</w:instrText>
      </w:r>
      <w:r w:rsidR="00EA5235">
        <w:instrText>":[{"</w:instrText>
      </w:r>
      <w:r w:rsidR="00EA5235">
        <w:rPr>
          <w:lang w:val="en-US"/>
        </w:rPr>
        <w:instrText>id</w:instrText>
      </w:r>
      <w:r w:rsidR="00EA5235">
        <w:instrText>":"</w:instrText>
      </w:r>
      <w:r w:rsidR="00EA5235">
        <w:rPr>
          <w:lang w:val="en-US"/>
        </w:rPr>
        <w:instrText>ITEM</w:instrText>
      </w:r>
      <w:r w:rsidR="00EA5235">
        <w:instrText>-1","</w:instrText>
      </w:r>
      <w:r w:rsidR="00EA5235">
        <w:rPr>
          <w:lang w:val="en-US"/>
        </w:rPr>
        <w:instrText>itemData</w:instrText>
      </w:r>
      <w:r w:rsidR="00EA5235">
        <w:instrText>":{"</w:instrText>
      </w:r>
      <w:r w:rsidR="00EA5235">
        <w:rPr>
          <w:lang w:val="en-US"/>
        </w:rPr>
        <w:instrText>ISSN</w:instrText>
      </w:r>
      <w:r w:rsidR="00EA5235">
        <w:instrText>":"0022-2623 (</w:instrText>
      </w:r>
      <w:r w:rsidR="00EA5235">
        <w:rPr>
          <w:lang w:val="en-US"/>
        </w:rPr>
        <w:instrText>Print</w:instrText>
      </w:r>
      <w:r w:rsidR="00EA5235">
        <w:instrText>)","</w:instrText>
      </w:r>
      <w:r w:rsidR="00EA5235">
        <w:rPr>
          <w:lang w:val="en-US"/>
        </w:rPr>
        <w:instrText>PMID</w:instrText>
      </w:r>
      <w:r w:rsidR="00EA5235">
        <w:instrText>":"8308864","</w:instrText>
      </w:r>
      <w:r w:rsidR="00EA5235">
        <w:rPr>
          <w:lang w:val="en-US"/>
        </w:rPr>
        <w:instrText>abstract</w:instrText>
      </w:r>
      <w:r w:rsidR="00EA5235">
        <w:instrText>":"</w:instrText>
      </w:r>
      <w:r w:rsidR="00EA5235">
        <w:rPr>
          <w:lang w:val="en-US"/>
        </w:rPr>
        <w:instrText>Aseriesofnovelbis</w:instrText>
      </w:r>
      <w:r w:rsidR="00EA5235">
        <w:instrText>(</w:instrText>
      </w:r>
      <w:r w:rsidR="00EA5235">
        <w:rPr>
          <w:lang w:val="en-US"/>
        </w:rPr>
        <w:instrText>nitroimidazolyl</w:instrText>
      </w:r>
      <w:r w:rsidR="00EA5235">
        <w:instrText>)</w:instrText>
      </w:r>
      <w:r w:rsidR="00EA5235">
        <w:rPr>
          <w:lang w:val="en-US"/>
        </w:rPr>
        <w:instrText>alkanecarboxamideshasbeenpreparedandevaluatedforhypoxia</w:instrText>
      </w:r>
      <w:r w:rsidR="00EA5235">
        <w:instrText>-</w:instrText>
      </w:r>
      <w:r w:rsidR="00EA5235">
        <w:rPr>
          <w:lang w:val="en-US"/>
        </w:rPr>
        <w:instrText>selectivecytotoxicityandhypoxiccellradiosensitisationinvitroandinvivo</w:instrText>
      </w:r>
      <w:r w:rsidR="00EA5235">
        <w:instrText xml:space="preserve">. </w:instrText>
      </w:r>
      <w:r w:rsidR="00EA5235">
        <w:rPr>
          <w:lang w:val="en-US"/>
        </w:rPr>
        <w:instrText>Thecompoundswerepreparedbydirectcouplingofpreformedsidechainacidandaminecomponents</w:instrText>
      </w:r>
      <w:r w:rsidR="00EA5235">
        <w:instrText xml:space="preserve">, </w:instrText>
      </w:r>
      <w:r w:rsidR="00EA5235">
        <w:rPr>
          <w:lang w:val="en-US"/>
        </w:rPr>
        <w:instrText>usingdiethylphosphorocyanidateatroomtemperature</w:instrText>
      </w:r>
      <w:r w:rsidR="00EA5235">
        <w:instrText xml:space="preserve">. </w:instrText>
      </w:r>
      <w:r w:rsidR="00EA5235">
        <w:rPr>
          <w:lang w:val="en-US"/>
        </w:rPr>
        <w:instrText>Althoughdesignedtobebis</w:instrText>
      </w:r>
      <w:r w:rsidR="00EA5235">
        <w:instrText>-</w:instrText>
      </w:r>
      <w:r w:rsidR="00EA5235">
        <w:rPr>
          <w:lang w:val="en-US"/>
        </w:rPr>
        <w:instrText>bioreductiveprodrugsofDNAcross</w:instrText>
      </w:r>
      <w:r w:rsidR="00EA5235">
        <w:instrText>-</w:instrText>
      </w:r>
      <w:r w:rsidR="00EA5235">
        <w:rPr>
          <w:lang w:val="en-US"/>
        </w:rPr>
        <w:instrText>linkingagents</w:instrText>
      </w:r>
      <w:r w:rsidR="00EA5235">
        <w:instrText xml:space="preserve">, </w:instrText>
      </w:r>
      <w:r w:rsidR="00EA5235">
        <w:rPr>
          <w:lang w:val="en-US"/>
        </w:rPr>
        <w:instrText>noneofthecompoundsshowedevidenceofDNAcross</w:instrText>
      </w:r>
      <w:r w:rsidR="00EA5235">
        <w:instrText>-</w:instrText>
      </w:r>
      <w:r w:rsidR="00EA5235">
        <w:rPr>
          <w:lang w:val="en-US"/>
        </w:rPr>
        <w:instrText>linkingactivity</w:instrText>
      </w:r>
      <w:r w:rsidR="00EA5235">
        <w:instrText xml:space="preserve">, </w:instrText>
      </w:r>
      <w:r w:rsidR="00EA5235">
        <w:rPr>
          <w:lang w:val="en-US"/>
        </w:rPr>
        <w:instrText>beingequallypotentagainstcelllinesdeficientandproficientinrepairofcross</w:instrText>
      </w:r>
      <w:r w:rsidR="00EA5235">
        <w:instrText>-</w:instrText>
      </w:r>
      <w:r w:rsidR="00EA5235">
        <w:rPr>
          <w:lang w:val="en-US"/>
        </w:rPr>
        <w:instrText>links</w:instrText>
      </w:r>
      <w:r w:rsidR="00EA5235">
        <w:instrText xml:space="preserve">. </w:instrText>
      </w:r>
      <w:r w:rsidR="00EA5235">
        <w:rPr>
          <w:lang w:val="en-US"/>
        </w:rPr>
        <w:instrText>However</w:instrText>
      </w:r>
      <w:r w:rsidR="00EA5235">
        <w:instrText xml:space="preserve">, </w:instrText>
      </w:r>
      <w:r w:rsidR="00EA5235">
        <w:rPr>
          <w:lang w:val="en-US"/>
        </w:rPr>
        <w:instrText>oneofthesecompounds</w:instrText>
      </w:r>
      <w:r w:rsidR="00EA5235">
        <w:instrText xml:space="preserve">, </w:instrText>
      </w:r>
      <w:r w:rsidR="00EA5235">
        <w:rPr>
          <w:lang w:val="en-US"/>
        </w:rPr>
        <w:instrText>N</w:instrText>
      </w:r>
      <w:r w:rsidR="00EA5235">
        <w:instrText>-[2-(2-</w:instrText>
      </w:r>
      <w:r w:rsidR="00EA5235">
        <w:rPr>
          <w:lang w:val="en-US"/>
        </w:rPr>
        <w:instrText>methyl</w:instrText>
      </w:r>
      <w:r w:rsidR="00EA5235">
        <w:instrText>-5-</w:instrText>
      </w:r>
      <w:r w:rsidR="00EA5235">
        <w:rPr>
          <w:lang w:val="en-US"/>
        </w:rPr>
        <w:instrText>nitro</w:instrText>
      </w:r>
      <w:r w:rsidR="00EA5235">
        <w:instrText>-1</w:instrText>
      </w:r>
      <w:r w:rsidR="00EA5235">
        <w:rPr>
          <w:lang w:val="en-US"/>
        </w:rPr>
        <w:instrText>H</w:instrText>
      </w:r>
      <w:r w:rsidR="00EA5235">
        <w:instrText>-</w:instrText>
      </w:r>
      <w:r w:rsidR="00EA5235">
        <w:rPr>
          <w:lang w:val="en-US"/>
        </w:rPr>
        <w:instrText>imidazolyl</w:instrText>
      </w:r>
      <w:r w:rsidR="00EA5235">
        <w:instrText>)</w:instrText>
      </w:r>
      <w:r w:rsidR="00EA5235">
        <w:rPr>
          <w:lang w:val="en-US"/>
        </w:rPr>
        <w:instrText>ethyl</w:instrText>
      </w:r>
      <w:r w:rsidR="00EA5235">
        <w:instrText>]-4-(2-</w:instrText>
      </w:r>
      <w:r w:rsidR="00EA5235">
        <w:rPr>
          <w:lang w:val="en-US"/>
        </w:rPr>
        <w:instrText>nitro</w:instrText>
      </w:r>
      <w:r w:rsidR="00EA5235">
        <w:instrText>-1</w:instrText>
      </w:r>
      <w:r w:rsidR="00EA5235">
        <w:rPr>
          <w:lang w:val="en-US"/>
        </w:rPr>
        <w:instrText>H</w:instrText>
      </w:r>
      <w:r w:rsidR="00EA5235">
        <w:instrText xml:space="preserve">- </w:instrText>
      </w:r>
      <w:r w:rsidR="00EA5235">
        <w:rPr>
          <w:lang w:val="en-US"/>
        </w:rPr>
        <w:instrText>imidazolyl</w:instrText>
      </w:r>
      <w:r w:rsidR="00EA5235">
        <w:instrText>)</w:instrText>
      </w:r>
      <w:r w:rsidR="00EA5235">
        <w:rPr>
          <w:lang w:val="en-US"/>
        </w:rPr>
        <w:instrText>butanamide</w:instrText>
      </w:r>
      <w:r w:rsidR="00EA5235">
        <w:instrText xml:space="preserve"> (10; </w:instrText>
      </w:r>
      <w:r w:rsidR="00EA5235">
        <w:rPr>
          <w:lang w:val="en-US"/>
        </w:rPr>
        <w:instrText>SN</w:instrText>
      </w:r>
      <w:r w:rsidR="00EA5235">
        <w:instrText xml:space="preserve"> 24699), </w:instrText>
      </w:r>
      <w:r w:rsidR="00EA5235">
        <w:rPr>
          <w:lang w:val="en-US"/>
        </w:rPr>
        <w:instrText>showedhighhypoxicselectivityasacytotoxin</w:instrText>
      </w:r>
      <w:r w:rsidR="00EA5235">
        <w:instrText xml:space="preserve"> (</w:instrText>
      </w:r>
      <w:r w:rsidR="00EA5235">
        <w:rPr>
          <w:lang w:val="en-US"/>
        </w:rPr>
        <w:instrText>risingto</w:instrText>
      </w:r>
      <w:r w:rsidR="00EA5235">
        <w:instrText xml:space="preserve"> 200-</w:instrText>
      </w:r>
      <w:r w:rsidR="00EA5235">
        <w:rPr>
          <w:lang w:val="en-US"/>
        </w:rPr>
        <w:instrText>foldafterexposuretothedrugforseveralhours</w:instrText>
      </w:r>
      <w:r w:rsidR="00EA5235">
        <w:instrText xml:space="preserve">) </w:instrText>
      </w:r>
      <w:r w:rsidR="00EA5235">
        <w:rPr>
          <w:lang w:val="en-US"/>
        </w:rPr>
        <w:instrText>intherepair</w:instrText>
      </w:r>
      <w:r w:rsidR="00EA5235">
        <w:instrText>-</w:instrText>
      </w:r>
      <w:r w:rsidR="00EA5235">
        <w:rPr>
          <w:lang w:val="en-US"/>
        </w:rPr>
        <w:instrText>proficientChinesehamstercelllineAA</w:instrText>
      </w:r>
      <w:r w:rsidR="00EA5235">
        <w:instrText xml:space="preserve">8. </w:instrText>
      </w:r>
      <w:r w:rsidR="00EA5235">
        <w:rPr>
          <w:lang w:val="en-US"/>
        </w:rPr>
        <w:instrText>Thisselectivitywasgreaterthanobservedforthealkylating</w:instrText>
      </w:r>
      <w:r w:rsidR="00EA5235">
        <w:instrText xml:space="preserve"> 2-</w:instrText>
      </w:r>
      <w:r w:rsidR="00EA5235">
        <w:rPr>
          <w:lang w:val="en-US"/>
        </w:rPr>
        <w:instrText>nitroimidazole</w:instrText>
      </w:r>
      <w:r w:rsidR="00EA5235">
        <w:instrText xml:space="preserve"> (4; </w:instrText>
      </w:r>
      <w:r w:rsidR="00EA5235">
        <w:rPr>
          <w:lang w:val="en-US"/>
        </w:rPr>
        <w:instrText>RB</w:instrText>
      </w:r>
      <w:r w:rsidR="00EA5235">
        <w:instrText xml:space="preserve"> 6145) (40-</w:instrText>
      </w:r>
      <w:r w:rsidR="00EA5235">
        <w:rPr>
          <w:lang w:val="en-US"/>
        </w:rPr>
        <w:instrText>fold</w:instrText>
      </w:r>
      <w:r w:rsidR="00EA5235">
        <w:instrText xml:space="preserve">) </w:instrText>
      </w:r>
      <w:r w:rsidR="00EA5235">
        <w:rPr>
          <w:lang w:val="en-US"/>
        </w:rPr>
        <w:instrText>orsimplemononitroimidazoles</w:instrText>
      </w:r>
      <w:r w:rsidR="00EA5235">
        <w:instrText xml:space="preserve"> (5-25-</w:instrText>
      </w:r>
      <w:r w:rsidR="00EA5235">
        <w:rPr>
          <w:lang w:val="en-US"/>
        </w:rPr>
        <w:instrText>fold</w:instrText>
      </w:r>
      <w:r w:rsidR="00EA5235">
        <w:instrText xml:space="preserve">). </w:instrText>
      </w:r>
      <w:r w:rsidR="00EA5235">
        <w:rPr>
          <w:lang w:val="en-US"/>
        </w:rPr>
        <w:instrText>Investigationofstructure</w:instrText>
      </w:r>
      <w:r w:rsidR="00EA5235">
        <w:instrText>-</w:instrText>
      </w:r>
      <w:r w:rsidR="00EA5235">
        <w:rPr>
          <w:lang w:val="en-US"/>
        </w:rPr>
        <w:instrText>activityrelationshipsforhypoxicselectivityofbis</w:instrText>
      </w:r>
      <w:r w:rsidR="00EA5235">
        <w:instrText>(</w:instrText>
      </w:r>
      <w:r w:rsidR="00EA5235">
        <w:rPr>
          <w:lang w:val="en-US"/>
        </w:rPr>
        <w:instrText>nitroimidazoles</w:instrText>
      </w:r>
      <w:r w:rsidR="00EA5235">
        <w:instrText xml:space="preserve">) </w:instrText>
      </w:r>
      <w:r w:rsidR="00EA5235">
        <w:rPr>
          <w:lang w:val="en-US"/>
        </w:rPr>
        <w:instrText>wasrestrictedbytheirlowaqueoussolubility</w:instrText>
      </w:r>
      <w:r w:rsidR="00EA5235">
        <w:instrText xml:space="preserve">, </w:instrText>
      </w:r>
      <w:r w:rsidR="00EA5235">
        <w:rPr>
          <w:lang w:val="en-US"/>
        </w:rPr>
        <w:instrText>butacertainminimumseparationofthetwonitroimidazoleunits</w:instrText>
      </w:r>
      <w:r w:rsidR="00EA5235">
        <w:instrText xml:space="preserve"> (</w:instrText>
      </w:r>
      <w:r w:rsidR="00EA5235">
        <w:rPr>
          <w:lang w:val="en-US"/>
        </w:rPr>
        <w:instrText>bymorethanfiveatoms</w:instrText>
      </w:r>
      <w:r w:rsidR="00EA5235">
        <w:instrText xml:space="preserve">) </w:instrText>
      </w:r>
      <w:r w:rsidR="00EA5235">
        <w:rPr>
          <w:lang w:val="en-US"/>
        </w:rPr>
        <w:instrText>appearsdesirable</w:instrText>
      </w:r>
      <w:r w:rsidR="00EA5235">
        <w:instrText xml:space="preserve">. </w:instrText>
      </w:r>
      <w:r w:rsidR="00EA5235">
        <w:rPr>
          <w:lang w:val="en-US"/>
        </w:rPr>
        <w:instrText>All</w:instrText>
      </w:r>
      <w:r w:rsidR="00EA5235">
        <w:instrText xml:space="preserve"> </w:instrText>
      </w:r>
      <w:r w:rsidR="00EA5235">
        <w:rPr>
          <w:lang w:val="en-US"/>
        </w:rPr>
        <w:instrText>the</w:instrText>
      </w:r>
      <w:r w:rsidR="00EA5235">
        <w:instrText xml:space="preserve"> </w:instrText>
      </w:r>
      <w:r w:rsidR="00EA5235">
        <w:rPr>
          <w:lang w:val="en-US"/>
        </w:rPr>
        <w:instrText>compounds</w:instrText>
      </w:r>
      <w:r w:rsidR="00EA5235">
        <w:instrText xml:space="preserve"> </w:instrText>
      </w:r>
      <w:r w:rsidR="00EA5235">
        <w:rPr>
          <w:lang w:val="en-US"/>
        </w:rPr>
        <w:instrText>radiosensitized</w:instrText>
      </w:r>
      <w:r w:rsidR="00EA5235">
        <w:instrText xml:space="preserve"> </w:instrText>
      </w:r>
      <w:r w:rsidR="00EA5235">
        <w:rPr>
          <w:lang w:val="en-US"/>
        </w:rPr>
        <w:instrText>hypoxic</w:instrText>
      </w:r>
      <w:r w:rsidR="00EA5235">
        <w:instrText xml:space="preserve"> </w:instrText>
      </w:r>
      <w:r w:rsidR="00EA5235">
        <w:rPr>
          <w:lang w:val="en-US"/>
        </w:rPr>
        <w:instrText>cells</w:instrText>
      </w:r>
      <w:r w:rsidR="00EA5235">
        <w:instrText xml:space="preserve"> </w:instrText>
      </w:r>
      <w:r w:rsidR="00EA5235">
        <w:rPr>
          <w:lang w:val="en-US"/>
        </w:rPr>
        <w:instrText>in</w:instrText>
      </w:r>
      <w:r w:rsidR="00EA5235">
        <w:instrText xml:space="preserve"> </w:instrText>
      </w:r>
      <w:r w:rsidR="00EA5235">
        <w:rPr>
          <w:lang w:val="en-US"/>
        </w:rPr>
        <w:instrText>vitro</w:instrText>
      </w:r>
      <w:r w:rsidR="00EA5235">
        <w:instrText xml:space="preserve"> </w:instrText>
      </w:r>
      <w:r w:rsidR="00EA5235">
        <w:rPr>
          <w:lang w:val="en-US"/>
        </w:rPr>
        <w:instrText>but</w:instrText>
      </w:r>
      <w:r w:rsidR="00EA5235">
        <w:instrText xml:space="preserve"> </w:instrText>
      </w:r>
      <w:r w:rsidR="00EA5235">
        <w:rPr>
          <w:lang w:val="en-US"/>
        </w:rPr>
        <w:instrText>were</w:instrText>
      </w:r>
      <w:r w:rsidR="00EA5235">
        <w:instrText xml:space="preserve"> </w:instrText>
      </w:r>
      <w:r w:rsidR="00EA5235">
        <w:rPr>
          <w:lang w:val="en-US"/>
        </w:rPr>
        <w:instrText>little</w:instrText>
      </w:r>
      <w:r w:rsidR="00EA5235">
        <w:instrText xml:space="preserve"> </w:instrText>
      </w:r>
      <w:r w:rsidR="00EA5235">
        <w:rPr>
          <w:lang w:val="en-US"/>
        </w:rPr>
        <w:instrText>more</w:instrText>
      </w:r>
      <w:r w:rsidR="00EA5235">
        <w:instrText xml:space="preserve"> </w:instrText>
      </w:r>
      <w:r w:rsidR="00EA5235">
        <w:rPr>
          <w:lang w:val="en-US"/>
        </w:rPr>
        <w:instrText>potent</w:instrText>
      </w:r>
      <w:r w:rsidR="00EA5235">
        <w:instrText xml:space="preserve"> </w:instrText>
      </w:r>
      <w:r w:rsidR="00EA5235">
        <w:rPr>
          <w:lang w:val="en-US"/>
        </w:rPr>
        <w:instrText>as</w:instrText>
      </w:r>
      <w:r w:rsidR="00EA5235">
        <w:instrText xml:space="preserve"> </w:instrText>
      </w:r>
      <w:r w:rsidR="00EA5235">
        <w:rPr>
          <w:lang w:val="en-US"/>
        </w:rPr>
        <w:instrText>radiosensitizers</w:instrText>
      </w:r>
      <w:r w:rsidR="00EA5235">
        <w:instrText xml:space="preserve"> </w:instrText>
      </w:r>
      <w:r w:rsidR="00EA5235">
        <w:rPr>
          <w:lang w:val="en-US"/>
        </w:rPr>
        <w:instrText>than</w:instrText>
      </w:r>
      <w:r w:rsidR="00EA5235">
        <w:instrText xml:space="preserve"> </w:instrText>
      </w:r>
      <w:r w:rsidR="00EA5235">
        <w:rPr>
          <w:lang w:val="en-US"/>
        </w:rPr>
        <w:instrText>the</w:instrText>
      </w:r>
      <w:r w:rsidR="00EA5235">
        <w:instrText xml:space="preserve"> </w:instrText>
      </w:r>
      <w:r w:rsidR="00EA5235">
        <w:rPr>
          <w:lang w:val="en-US"/>
        </w:rPr>
        <w:instrText>corresponding</w:instrText>
      </w:r>
      <w:r w:rsidR="00EA5235">
        <w:instrText xml:space="preserve"> </w:instrText>
      </w:r>
      <w:r w:rsidR="00EA5235">
        <w:rPr>
          <w:lang w:val="en-US"/>
        </w:rPr>
        <w:instrText>monomeric nitroimidazoles. Compound 10 caused additional cell killing in the KHT tumor when multiple drug doses were administered in combination with a single dose of radiation. It is not yet clear whether this activity reflects hypoxic cell radiosensitization or cytotoxicity toward hypoxic cells, but this new class of bis-bioreductive agent clearly warrants further investigation.","author":[{"dropping-particle":"","family":"Hay","given":"M P","non-dropping-particle":"","parse-names":false,"suffix":""},{"dropping-particle":"","family":"Wilson","given":"W R","non-dropping-particle":"","parse-names":false,"suffix":""},{"dropping-particle":"","family":"Moselen","given":"J W","non-dropping-particle":"","parse-names":false,"suffix":""},{"dropping-particle":"","family":"Palmer","given":"B D","non-dropping-particle":"","parse-names":false,"suffix":""},{"dropping-particle":"","family":"Denny","given":"W A","non-dropping-particle":"","parse-names":false,"suffix":""}],"container-title":"Journal of medicinal chemistry","id":"ITEM-1","issue":"3","issued":{"date-parts":[["1994","2"]]},"language":"eng","page":"381-391","publisher-place":"United States","title":"Hypoxia-selective antitumor agents. 8. Bis(nitroimidazolyl)alkanecarboxamides: a new class of hypoxia-selective cytotoxins and hypoxic cell radiosensitisers","type":"article-journal","volume":"37"},"uris":["http://www.mendeley.com/documents/?uuid=df174f30-969d-4362-b5fb-0cd49bbe4b11","http://www.mendeley.com/documents/?uuid=ce259fc5-d850-4e06-b0a6-9c7273ac0f19","http://www.mendeley.com/documents/?uuid=5c73f86c-78ef-4409-8b9e-f38cd0496b63","http://www.mendeley.com/documents/?uuid=f3a77413-15cd-44f4-8d7d-b1c052f80113"]},{"id":"ITEM-2","itemData":{"DOI":"10.1126/science.1948068","ISSN":"0036-8075","abstract":"Nitric oxide (NO), a multifaceted bioregulatory agent and an environmental pollutant, can also cause genomic alterations. In vitro, NO deaminated deoxynucleosides, deoxynucleotides, and intact DNA at physiological pH. That similar DNA damage can also occur in vivo was tested by treating Salmonella typhimurium strain TA1535 with three NO-releasing compounds, including nitroglycerin. All proved mutagenic. Observed DNA sequence changes were greater than 99% C----T transitions in the hisG46 (CCC) target codon, consistent with a cytosine-deamination mechanism. Because exposure to endogenously and exogenously produced NO is extensive, this mechanism may contribute to the incidence of deamination-related genetic disease and cancer.","author":[{"dropping-particle":"","family":"Wink","given":"D A","non-dropping-particle":"","parse-names":false,"suffix":""},{"dropping-particle":"","family":"Kasprzak","given":"K S","non-dropping-particle":"","parse-names":false,"suffix":""},{"dropping-particle":"","family":"Maragos","given":"C M","non-dropping-particle":"","parse-names":false,"suffix":""},{"dropping-particle":"","family":"Elespuru","given":"R K","non-dropping-particle":"","parse-names":false,"suffix":""},{"dropping-particle":"","family":"Misra","given":"M","non-dropping-particle":"","parse-names":false,"suffix":""},{"dropping-particle":"","family":"Dunams","given":"T M","non-dropping-particle":"","parse-names":false,"suffix":""},{"dropping-particle":"","family":"Cebula","given":"T A","non-dropping-particle":"","parse-names":false,"suffix":""},{"dropping-particle":"","family":"Koch","given":"W H","non-dropping-particle":"","parse-names":false,"suffix":""},{"dropping-particle":"","family":"Andrews","given":"A W","non-dropping-particle":"","parse-names":false,"suffix":""},{"dropping-particle":"","family":"Allen","given":"J S","non-dropping-particle":"","parse-names":false,"suffix":""},{"dropping-particle":"","family":"et","given":"al.","non-dropping-particle":"","parse-names":false,"suffix":""}],"container-title":"Science","id":"ITEM-2","issue":"5034","issued":{"date-parts":[["1991"]]},"page":"1001-1003","publisher":"American Association for the Advancement of Science","title":"DNA deaminating ability and genotoxicity of nitric oxide and its progenitors","type":"article-journal","volume":"254"},"uris":["http://www.mendeley.com/documents/?uuid=9986fda6-e43c-4879-a0e4-7186755071d7","http://www.mendeley.com/documents/?uuid=e654fd7d-e285-43dd-8596-b44dfcf8f055","http://www.mendeley.com/documents/?uuid=8a680b29-aa41-4168-a4b2-88c3966809c1","http://www.mendeley.com/documents/?uuid=9993c50e-3806-4550-88e6-00b4069ec2d8"]},{"id":"ITEM-3","itemData":{"ISSN":"0008-5472 (Print)","PMID":"1238168","abstract":"A series of benzo-2,1,3-oxadiazoles (benzofurazans) and their N-oxides (benzofuroxans) inhibit incorporation of precursors into nucleic acids and protein by murine leukemia cells. At slighly higher levels, substantial single- and double-strand DNA breakage was observed. At still higher concentrations, inhibition of phosphorylation of uridine and thymidine was found. Structure-activity relationships show that only compounds bearing appropriate substitutions at positions 4 and 7 were effective inhibitors of biosynthetic pathways. Such compounds appear to interact with a wide variety of biological systems and may be useful in elucidating modes of macromolecule synthesis.","author":[{"dropping-particle":"","family":"Kessel","given":"David","non-dropping-particle":"","parse-names":false,"suffix":""},{"dropping-particle":"","family":"Belton","given":"J G","non-dropping-particle":"","parse-names":false,"suffix":""}],"container-title":"Cancer research","id":"ITEM-3","issue":"12","issued":{"date-parts":[["1975","12"]]},"language":"eng","page":"3735-3740","publisher-place":"United States","title":"Effects of 4-nitrobenzofurazans and their N-oxides on synthesis of protein and nucleic acid by murine leukemia cells","type":"article-journal","volume":"35"},"uris":["http://www.mendeley.com/documents/?uuid=6d6038aa-790b-4711-8be2-fc5e1388a6b2","http://www.mendeley.com/documents/?uuid=93283b6e-acbb-4e71-885d-b32b01ff6d21","http://www.mendeley.com/documents/?uuid=2d84b0c2-1d77-49fd-a4ca-f1009da0ce87","http://www.mendeley.com/documents/?uuid=24a99d75-8848-4c4f-93c7-de97201c2570"]},{"id":"ITEM-4","itemData":{"ISSN":"0027-5107 (Print)","PMID":"327305","abstract":"Anti-leukaemically active benzofuroxans were tested for mutagenicity in Salmonella typhimurium. Mutagenicity was not found to be correlated to the previously established anti-leukaemic activity. One anti-leukaemically inactive compound after exposure to liver microsomal enzymes proved the most mutagenic of the derivatives for TA100, whereas after similar treatment, the mutagenicity of the most potent anti-leukaemic compound was reduced. All twelve derivatives tested were mutagenic in a base-substitution strain which was defective in excision-repair and also carried a plasmid-linked repair deficiency. Mutagenicity of five dervatives was undetectable in strains proficient for one or the other of the above repair pathways. Nine of the benzofuroxans could also be detected as mutagens in the frameshift tester strain TA98.","author":[{"dropping-particle":"","family":"Thompson","given":"S","non-dropping-particle":"","parse-names":false,"suffix":""},{"dropping-particle":"","family":"Kellicutt","given":"L","non-dropping-particle":"","parse-names":false,"suffix":""}],"container-title":"Mutation research","id":"ITEM-4","issue":"2","issued":{"date-parts":[["1977","4"]]},"language":"eng","page":"145-153","publisher-place":"Netherlands","title":"Mutagenicity of anti-cancer nitrobenzofuroxans","type":"article-journal","volume":"48"},"uris":["http://www.mendeley.com/documents/?uuid=e415f11c-baa3-4c8c-88eb-c358083c826f","http://www.mendeley.com/documents/?uuid=3a64c1b2-12ca-44fe-af31-6f5f90b58d04","http://www.mendeley.com/documents/?uuid=2dd75e89-66f8-4d18-ac97-8b8683f09124","http://www.mendeley.com/documents/?uuid=775d97fe-60b0-4ef5-b244-5351aa0f7a5b"]},{"id":"ITEM-5","itemData":{"ISSN":"0009-2797 (Print)","PMID":"336231","abstract":"15 nitrobenzofurazans and 10 nitrobenzofuroxans synthesized primarily for testing as potential anti-rheumatic drugs were also tested for mutagenicity in Salmonella typhimurium strains TA98 and TA100. The method used involved placing each compound in a \"well\" cut out of a plate of selective medium previously seeded with the appropriate tester strain, and then adding a rat liver microsome/cofactor mixture to one of the two wells on each plate. This method is considerably cheaper and more convenient than the conventional agar overlay technique, but in the present series of experiments failed to detect 4 compounds which could be detected by the overlay technique. Using a combination of the two techniques, 21 of the 25 compounds tested were found to be mutagenic. All 10 benzofuroxans and 9 of the 15 benzofurazans were detected as direct-acting mutagens with at least one of the two tester strains. Two of the benzofurazans gave positive results only in the presence of rat liver microsomes, and hence are pro-mutagens. One of the 4 benzofurazans which gave negative results for mutagenicity in these tests was found to be an efficient inhibitor of a neutral protease activity found in rheumatic synovial</w:instrText>
      </w:r>
      <w:r w:rsidR="00EA5235" w:rsidRPr="000D19A5">
        <w:rPr>
          <w:lang w:val="en-US"/>
        </w:rPr>
        <w:instrText xml:space="preserve"> </w:instrText>
      </w:r>
      <w:r w:rsidR="00EA5235">
        <w:rPr>
          <w:lang w:val="en-US"/>
        </w:rPr>
        <w:instrText>fluid</w:instrText>
      </w:r>
      <w:r w:rsidR="00EA5235" w:rsidRPr="000D19A5">
        <w:rPr>
          <w:lang w:val="en-US"/>
        </w:rPr>
        <w:instrText xml:space="preserve">, </w:instrText>
      </w:r>
      <w:r w:rsidR="00EA5235">
        <w:rPr>
          <w:lang w:val="en-US"/>
        </w:rPr>
        <w:instrText>and</w:instrText>
      </w:r>
      <w:r w:rsidR="00EA5235" w:rsidRPr="000D19A5">
        <w:rPr>
          <w:lang w:val="en-US"/>
        </w:rPr>
        <w:instrText xml:space="preserve"> </w:instrText>
      </w:r>
      <w:r w:rsidR="00EA5235">
        <w:rPr>
          <w:lang w:val="en-US"/>
        </w:rPr>
        <w:instrText>maythereforehavesomepotentialasananti</w:instrText>
      </w:r>
      <w:r w:rsidR="00EA5235" w:rsidRPr="000D19A5">
        <w:rPr>
          <w:lang w:val="en-US"/>
        </w:rPr>
        <w:instrText>-</w:instrText>
      </w:r>
      <w:r w:rsidR="00EA5235">
        <w:rPr>
          <w:lang w:val="en-US"/>
        </w:rPr>
        <w:instrText>rheumaticdrug</w:instrText>
      </w:r>
      <w:r w:rsidR="00EA5235" w:rsidRPr="000D19A5">
        <w:rPr>
          <w:lang w:val="en-US"/>
        </w:rPr>
        <w:instrText>.","</w:instrText>
      </w:r>
      <w:r w:rsidR="00EA5235">
        <w:rPr>
          <w:lang w:val="en-US"/>
        </w:rPr>
        <w:instrText>author</w:instrText>
      </w:r>
      <w:r w:rsidR="00EA5235" w:rsidRPr="000D19A5">
        <w:rPr>
          <w:lang w:val="en-US"/>
        </w:rPr>
        <w:instrText>":[{"</w:instrText>
      </w:r>
      <w:r w:rsidR="00EA5235">
        <w:rPr>
          <w:lang w:val="en-US"/>
        </w:rPr>
        <w:instrText>dropping</w:instrText>
      </w:r>
      <w:r w:rsidR="00EA5235" w:rsidRPr="000D19A5">
        <w:rPr>
          <w:lang w:val="en-US"/>
        </w:rPr>
        <w:instrText>-</w:instrText>
      </w:r>
      <w:r w:rsidR="00EA5235">
        <w:rPr>
          <w:lang w:val="en-US"/>
        </w:rPr>
        <w:instrText>particle</w:instrText>
      </w:r>
      <w:r w:rsidR="00EA5235" w:rsidRPr="000D19A5">
        <w:rPr>
          <w:lang w:val="en-US"/>
        </w:rPr>
        <w:instrText>":"","</w:instrText>
      </w:r>
      <w:r w:rsidR="00EA5235">
        <w:rPr>
          <w:lang w:val="en-US"/>
        </w:rPr>
        <w:instrText>family</w:instrText>
      </w:r>
      <w:r w:rsidR="00EA5235" w:rsidRPr="000D19A5">
        <w:rPr>
          <w:lang w:val="en-US"/>
        </w:rPr>
        <w:instrText>":"</w:instrText>
      </w:r>
      <w:r w:rsidR="00EA5235">
        <w:rPr>
          <w:lang w:val="en-US"/>
        </w:rPr>
        <w:instrText>Macphee</w:instrText>
      </w:r>
      <w:r w:rsidR="00EA5235" w:rsidRPr="000D19A5">
        <w:rPr>
          <w:lang w:val="en-US"/>
        </w:rPr>
        <w:instrText>","</w:instrText>
      </w:r>
      <w:r w:rsidR="00EA5235">
        <w:rPr>
          <w:lang w:val="en-US"/>
        </w:rPr>
        <w:instrText>given</w:instrText>
      </w:r>
      <w:r w:rsidR="00EA5235" w:rsidRPr="000D19A5">
        <w:rPr>
          <w:lang w:val="en-US"/>
        </w:rPr>
        <w:instrText>":"</w:instrText>
      </w:r>
      <w:r w:rsidR="00EA5235">
        <w:rPr>
          <w:lang w:val="en-US"/>
        </w:rPr>
        <w:instrText>DG</w:instrText>
      </w:r>
      <w:r w:rsidR="00EA5235" w:rsidRPr="000D19A5">
        <w:rPr>
          <w:lang w:val="en-US"/>
        </w:rPr>
        <w:instrText>","</w:instrText>
      </w:r>
      <w:r w:rsidR="00EA5235">
        <w:rPr>
          <w:lang w:val="en-US"/>
        </w:rPr>
        <w:instrText>non</w:instrText>
      </w:r>
      <w:r w:rsidR="00EA5235" w:rsidRPr="000D19A5">
        <w:rPr>
          <w:lang w:val="en-US"/>
        </w:rPr>
        <w:instrText>-</w:instrText>
      </w:r>
      <w:r w:rsidR="00EA5235">
        <w:rPr>
          <w:lang w:val="en-US"/>
        </w:rPr>
        <w:instrText>dropping</w:instrText>
      </w:r>
      <w:r w:rsidR="00EA5235" w:rsidRPr="000D19A5">
        <w:rPr>
          <w:lang w:val="en-US"/>
        </w:rPr>
        <w:instrText>-</w:instrText>
      </w:r>
      <w:r w:rsidR="00EA5235">
        <w:rPr>
          <w:lang w:val="en-US"/>
        </w:rPr>
        <w:instrText>particle</w:instrText>
      </w:r>
      <w:r w:rsidR="00EA5235" w:rsidRPr="000D19A5">
        <w:rPr>
          <w:lang w:val="en-US"/>
        </w:rPr>
        <w:instrText>":"","</w:instrText>
      </w:r>
      <w:r w:rsidR="00EA5235">
        <w:rPr>
          <w:lang w:val="en-US"/>
        </w:rPr>
        <w:instrText>parse</w:instrText>
      </w:r>
      <w:r w:rsidR="00EA5235" w:rsidRPr="000D19A5">
        <w:rPr>
          <w:lang w:val="en-US"/>
        </w:rPr>
        <w:instrText>-</w:instrText>
      </w:r>
      <w:r w:rsidR="00EA5235">
        <w:rPr>
          <w:lang w:val="en-US"/>
        </w:rPr>
        <w:instrText>names</w:instrText>
      </w:r>
      <w:r w:rsidR="00EA5235" w:rsidRPr="000D19A5">
        <w:rPr>
          <w:lang w:val="en-US"/>
        </w:rPr>
        <w:instrText>":</w:instrText>
      </w:r>
      <w:r w:rsidR="00EA5235">
        <w:rPr>
          <w:lang w:val="en-US"/>
        </w:rPr>
        <w:instrText>false</w:instrText>
      </w:r>
      <w:r w:rsidR="00EA5235" w:rsidRPr="000D19A5">
        <w:rPr>
          <w:lang w:val="en-US"/>
        </w:rPr>
        <w:instrText>,"</w:instrText>
      </w:r>
      <w:r w:rsidR="00EA5235">
        <w:rPr>
          <w:lang w:val="en-US"/>
        </w:rPr>
        <w:instrText>suffix</w:instrText>
      </w:r>
      <w:r w:rsidR="00EA5235" w:rsidRPr="000D19A5">
        <w:rPr>
          <w:lang w:val="en-US"/>
        </w:rPr>
        <w:instrText>":""},{"</w:instrText>
      </w:r>
      <w:r w:rsidR="00EA5235">
        <w:rPr>
          <w:lang w:val="en-US"/>
        </w:rPr>
        <w:instrText>dropping</w:instrText>
      </w:r>
      <w:r w:rsidR="00EA5235" w:rsidRPr="000D19A5">
        <w:rPr>
          <w:lang w:val="en-US"/>
        </w:rPr>
        <w:instrText>-</w:instrText>
      </w:r>
      <w:r w:rsidR="00EA5235">
        <w:rPr>
          <w:lang w:val="en-US"/>
        </w:rPr>
        <w:instrText>particle</w:instrText>
      </w:r>
      <w:r w:rsidR="00EA5235" w:rsidRPr="000D19A5">
        <w:rPr>
          <w:lang w:val="en-US"/>
        </w:rPr>
        <w:instrText>":"","</w:instrText>
      </w:r>
      <w:r w:rsidR="00EA5235">
        <w:rPr>
          <w:lang w:val="en-US"/>
        </w:rPr>
        <w:instrText>family</w:instrText>
      </w:r>
      <w:r w:rsidR="00EA5235" w:rsidRPr="000D19A5">
        <w:rPr>
          <w:lang w:val="en-US"/>
        </w:rPr>
        <w:instrText>":"</w:instrText>
      </w:r>
      <w:r w:rsidR="00EA5235">
        <w:rPr>
          <w:lang w:val="en-US"/>
        </w:rPr>
        <w:instrText>Robert</w:instrText>
      </w:r>
      <w:r w:rsidR="00EA5235" w:rsidRPr="000D19A5">
        <w:rPr>
          <w:lang w:val="en-US"/>
        </w:rPr>
        <w:instrText>","</w:instrText>
      </w:r>
      <w:r w:rsidR="00EA5235">
        <w:rPr>
          <w:lang w:val="en-US"/>
        </w:rPr>
        <w:instrText>given</w:instrText>
      </w:r>
      <w:r w:rsidR="00EA5235" w:rsidRPr="000D19A5">
        <w:rPr>
          <w:lang w:val="en-US"/>
        </w:rPr>
        <w:instrText>":"</w:instrText>
      </w:r>
      <w:r w:rsidR="00EA5235">
        <w:rPr>
          <w:lang w:val="en-US"/>
        </w:rPr>
        <w:instrText>GP</w:instrText>
      </w:r>
      <w:r w:rsidR="00EA5235" w:rsidRPr="000D19A5">
        <w:rPr>
          <w:lang w:val="en-US"/>
        </w:rPr>
        <w:instrText>","</w:instrText>
      </w:r>
      <w:r w:rsidR="00EA5235">
        <w:rPr>
          <w:lang w:val="en-US"/>
        </w:rPr>
        <w:instrText>non</w:instrText>
      </w:r>
      <w:r w:rsidR="00EA5235" w:rsidRPr="000D19A5">
        <w:rPr>
          <w:lang w:val="en-US"/>
        </w:rPr>
        <w:instrText>-</w:instrText>
      </w:r>
      <w:r w:rsidR="00EA5235">
        <w:rPr>
          <w:lang w:val="en-US"/>
        </w:rPr>
        <w:instrText>dropping</w:instrText>
      </w:r>
      <w:r w:rsidR="00EA5235" w:rsidRPr="000D19A5">
        <w:rPr>
          <w:lang w:val="en-US"/>
        </w:rPr>
        <w:instrText>-</w:instrText>
      </w:r>
      <w:r w:rsidR="00EA5235">
        <w:rPr>
          <w:lang w:val="en-US"/>
        </w:rPr>
        <w:instrText>particle</w:instrText>
      </w:r>
      <w:r w:rsidR="00EA5235" w:rsidRPr="000D19A5">
        <w:rPr>
          <w:lang w:val="en-US"/>
        </w:rPr>
        <w:instrText>":"","</w:instrText>
      </w:r>
      <w:r w:rsidR="00EA5235">
        <w:rPr>
          <w:lang w:val="en-US"/>
        </w:rPr>
        <w:instrText>parse</w:instrText>
      </w:r>
      <w:r w:rsidR="00EA5235" w:rsidRPr="000D19A5">
        <w:rPr>
          <w:lang w:val="en-US"/>
        </w:rPr>
        <w:instrText>-</w:instrText>
      </w:r>
      <w:r w:rsidR="00EA5235">
        <w:rPr>
          <w:lang w:val="en-US"/>
        </w:rPr>
        <w:instrText>names</w:instrText>
      </w:r>
      <w:r w:rsidR="00EA5235" w:rsidRPr="000D19A5">
        <w:rPr>
          <w:lang w:val="en-US"/>
        </w:rPr>
        <w:instrText>":</w:instrText>
      </w:r>
      <w:r w:rsidR="00EA5235">
        <w:rPr>
          <w:lang w:val="en-US"/>
        </w:rPr>
        <w:instrText>false</w:instrText>
      </w:r>
      <w:r w:rsidR="00EA5235" w:rsidRPr="000D19A5">
        <w:rPr>
          <w:lang w:val="en-US"/>
        </w:rPr>
        <w:instrText>,"</w:instrText>
      </w:r>
      <w:r w:rsidR="00EA5235">
        <w:rPr>
          <w:lang w:val="en-US"/>
        </w:rPr>
        <w:instrText>suffix</w:instrText>
      </w:r>
      <w:r w:rsidR="00EA5235" w:rsidRPr="000D19A5">
        <w:rPr>
          <w:lang w:val="en-US"/>
        </w:rPr>
        <w:instrText>":""},{"</w:instrText>
      </w:r>
      <w:r w:rsidR="00EA5235">
        <w:rPr>
          <w:lang w:val="en-US"/>
        </w:rPr>
        <w:instrText>dropping</w:instrText>
      </w:r>
      <w:r w:rsidR="00EA5235" w:rsidRPr="000D19A5">
        <w:rPr>
          <w:lang w:val="en-US"/>
        </w:rPr>
        <w:instrText>-</w:instrText>
      </w:r>
      <w:r w:rsidR="00EA5235">
        <w:rPr>
          <w:lang w:val="en-US"/>
        </w:rPr>
        <w:instrText>particle</w:instrText>
      </w:r>
      <w:r w:rsidR="00EA5235" w:rsidRPr="000D19A5">
        <w:rPr>
          <w:lang w:val="en-US"/>
        </w:rPr>
        <w:instrText>":"","</w:instrText>
      </w:r>
      <w:r w:rsidR="00EA5235">
        <w:rPr>
          <w:lang w:val="en-US"/>
        </w:rPr>
        <w:instrText>family</w:instrText>
      </w:r>
      <w:r w:rsidR="00EA5235" w:rsidRPr="000D19A5">
        <w:rPr>
          <w:lang w:val="en-US"/>
        </w:rPr>
        <w:instrText>":"</w:instrText>
      </w:r>
      <w:r w:rsidR="00EA5235">
        <w:rPr>
          <w:lang w:val="en-US"/>
        </w:rPr>
        <w:instrText>Ternai</w:instrText>
      </w:r>
      <w:r w:rsidR="00EA5235" w:rsidRPr="000D19A5">
        <w:rPr>
          <w:lang w:val="en-US"/>
        </w:rPr>
        <w:instrText>","</w:instrText>
      </w:r>
      <w:r w:rsidR="00EA5235">
        <w:rPr>
          <w:lang w:val="en-US"/>
        </w:rPr>
        <w:instrText>given</w:instrText>
      </w:r>
      <w:r w:rsidR="00EA5235" w:rsidRPr="000D19A5">
        <w:rPr>
          <w:lang w:val="en-US"/>
        </w:rPr>
        <w:instrText>":"</w:instrText>
      </w:r>
      <w:r w:rsidR="00EA5235">
        <w:rPr>
          <w:lang w:val="en-US"/>
        </w:rPr>
        <w:instrText>B</w:instrText>
      </w:r>
      <w:r w:rsidR="00EA5235" w:rsidRPr="000D19A5">
        <w:rPr>
          <w:lang w:val="en-US"/>
        </w:rPr>
        <w:instrText>","</w:instrText>
      </w:r>
      <w:r w:rsidR="00EA5235">
        <w:rPr>
          <w:lang w:val="en-US"/>
        </w:rPr>
        <w:instrText>non</w:instrText>
      </w:r>
      <w:r w:rsidR="00EA5235" w:rsidRPr="000D19A5">
        <w:rPr>
          <w:lang w:val="en-US"/>
        </w:rPr>
        <w:instrText>-</w:instrText>
      </w:r>
      <w:r w:rsidR="00EA5235">
        <w:rPr>
          <w:lang w:val="en-US"/>
        </w:rPr>
        <w:instrText>dropping</w:instrText>
      </w:r>
      <w:r w:rsidR="00EA5235" w:rsidRPr="000D19A5">
        <w:rPr>
          <w:lang w:val="en-US"/>
        </w:rPr>
        <w:instrText>-</w:instrText>
      </w:r>
      <w:r w:rsidR="00EA5235">
        <w:rPr>
          <w:lang w:val="en-US"/>
        </w:rPr>
        <w:instrText>particle</w:instrText>
      </w:r>
      <w:r w:rsidR="00EA5235" w:rsidRPr="000D19A5">
        <w:rPr>
          <w:lang w:val="en-US"/>
        </w:rPr>
        <w:instrText>":"","</w:instrText>
      </w:r>
      <w:r w:rsidR="00EA5235">
        <w:rPr>
          <w:lang w:val="en-US"/>
        </w:rPr>
        <w:instrText>parse</w:instrText>
      </w:r>
      <w:r w:rsidR="00EA5235" w:rsidRPr="000D19A5">
        <w:rPr>
          <w:lang w:val="en-US"/>
        </w:rPr>
        <w:instrText>-</w:instrText>
      </w:r>
      <w:r w:rsidR="00EA5235">
        <w:rPr>
          <w:lang w:val="en-US"/>
        </w:rPr>
        <w:instrText>names</w:instrText>
      </w:r>
      <w:r w:rsidR="00EA5235" w:rsidRPr="000D19A5">
        <w:rPr>
          <w:lang w:val="en-US"/>
        </w:rPr>
        <w:instrText>":</w:instrText>
      </w:r>
      <w:r w:rsidR="00EA5235">
        <w:rPr>
          <w:lang w:val="en-US"/>
        </w:rPr>
        <w:instrText>false</w:instrText>
      </w:r>
      <w:r w:rsidR="00EA5235" w:rsidRPr="000D19A5">
        <w:rPr>
          <w:lang w:val="en-US"/>
        </w:rPr>
        <w:instrText>,"</w:instrText>
      </w:r>
      <w:r w:rsidR="00EA5235">
        <w:rPr>
          <w:lang w:val="en-US"/>
        </w:rPr>
        <w:instrText>suffix</w:instrText>
      </w:r>
      <w:r w:rsidR="00EA5235" w:rsidRPr="000D19A5">
        <w:rPr>
          <w:lang w:val="en-US"/>
        </w:rPr>
        <w:instrText>":""},{"</w:instrText>
      </w:r>
      <w:r w:rsidR="00EA5235">
        <w:rPr>
          <w:lang w:val="en-US"/>
        </w:rPr>
        <w:instrText>dropping</w:instrText>
      </w:r>
      <w:r w:rsidR="00EA5235" w:rsidRPr="000D19A5">
        <w:rPr>
          <w:lang w:val="en-US"/>
        </w:rPr>
        <w:instrText>-</w:instrText>
      </w:r>
      <w:r w:rsidR="00EA5235">
        <w:rPr>
          <w:lang w:val="en-US"/>
        </w:rPr>
        <w:instrText>particle</w:instrText>
      </w:r>
      <w:r w:rsidR="00EA5235" w:rsidRPr="000D19A5">
        <w:rPr>
          <w:lang w:val="en-US"/>
        </w:rPr>
        <w:instrText>":"","</w:instrText>
      </w:r>
      <w:r w:rsidR="00EA5235">
        <w:rPr>
          <w:lang w:val="en-US"/>
        </w:rPr>
        <w:instrText>family</w:instrText>
      </w:r>
      <w:r w:rsidR="00EA5235" w:rsidRPr="000D19A5">
        <w:rPr>
          <w:lang w:val="en-US"/>
        </w:rPr>
        <w:instrText>":"</w:instrText>
      </w:r>
      <w:r w:rsidR="00EA5235">
        <w:rPr>
          <w:lang w:val="en-US"/>
        </w:rPr>
        <w:instrText>Ghosh</w:instrText>
      </w:r>
      <w:r w:rsidR="00EA5235" w:rsidRPr="000D19A5">
        <w:rPr>
          <w:lang w:val="en-US"/>
        </w:rPr>
        <w:instrText>","</w:instrText>
      </w:r>
      <w:r w:rsidR="00EA5235">
        <w:rPr>
          <w:lang w:val="en-US"/>
        </w:rPr>
        <w:instrText>given</w:instrText>
      </w:r>
      <w:r w:rsidR="00EA5235" w:rsidRPr="000D19A5">
        <w:rPr>
          <w:lang w:val="en-US"/>
        </w:rPr>
        <w:instrText>":"</w:instrText>
      </w:r>
      <w:r w:rsidR="00EA5235">
        <w:rPr>
          <w:lang w:val="en-US"/>
        </w:rPr>
        <w:instrText>P</w:instrText>
      </w:r>
      <w:r w:rsidR="00EA5235" w:rsidRPr="000D19A5">
        <w:rPr>
          <w:lang w:val="en-US"/>
        </w:rPr>
        <w:instrText>","</w:instrText>
      </w:r>
      <w:r w:rsidR="00EA5235">
        <w:rPr>
          <w:lang w:val="en-US"/>
        </w:rPr>
        <w:instrText>non</w:instrText>
      </w:r>
      <w:r w:rsidR="00EA5235" w:rsidRPr="000D19A5">
        <w:rPr>
          <w:lang w:val="en-US"/>
        </w:rPr>
        <w:instrText>-</w:instrText>
      </w:r>
      <w:r w:rsidR="00EA5235">
        <w:rPr>
          <w:lang w:val="en-US"/>
        </w:rPr>
        <w:instrText>dropping</w:instrText>
      </w:r>
      <w:r w:rsidR="00EA5235" w:rsidRPr="000D19A5">
        <w:rPr>
          <w:lang w:val="en-US"/>
        </w:rPr>
        <w:instrText>-</w:instrText>
      </w:r>
      <w:r w:rsidR="00EA5235">
        <w:rPr>
          <w:lang w:val="en-US"/>
        </w:rPr>
        <w:instrText>particle</w:instrText>
      </w:r>
      <w:r w:rsidR="00EA5235" w:rsidRPr="000D19A5">
        <w:rPr>
          <w:lang w:val="en-US"/>
        </w:rPr>
        <w:instrText>":"","</w:instrText>
      </w:r>
      <w:r w:rsidR="00EA5235">
        <w:rPr>
          <w:lang w:val="en-US"/>
        </w:rPr>
        <w:instrText>parse</w:instrText>
      </w:r>
      <w:r w:rsidR="00EA5235" w:rsidRPr="000D19A5">
        <w:rPr>
          <w:lang w:val="en-US"/>
        </w:rPr>
        <w:instrText>-</w:instrText>
      </w:r>
      <w:r w:rsidR="00EA5235">
        <w:rPr>
          <w:lang w:val="en-US"/>
        </w:rPr>
        <w:instrText>names</w:instrText>
      </w:r>
      <w:r w:rsidR="00EA5235" w:rsidRPr="000D19A5">
        <w:rPr>
          <w:lang w:val="en-US"/>
        </w:rPr>
        <w:instrText>":</w:instrText>
      </w:r>
      <w:r w:rsidR="00EA5235">
        <w:rPr>
          <w:lang w:val="en-US"/>
        </w:rPr>
        <w:instrText>false</w:instrText>
      </w:r>
      <w:r w:rsidR="00EA5235" w:rsidRPr="000D19A5">
        <w:rPr>
          <w:lang w:val="en-US"/>
        </w:rPr>
        <w:instrText>,"</w:instrText>
      </w:r>
      <w:r w:rsidR="00EA5235">
        <w:rPr>
          <w:lang w:val="en-US"/>
        </w:rPr>
        <w:instrText>suffix</w:instrText>
      </w:r>
      <w:r w:rsidR="00EA5235" w:rsidRPr="000D19A5">
        <w:rPr>
          <w:lang w:val="en-US"/>
        </w:rPr>
        <w:instrText>":""},{"</w:instrText>
      </w:r>
      <w:r w:rsidR="00EA5235">
        <w:rPr>
          <w:lang w:val="en-US"/>
        </w:rPr>
        <w:instrText>dropping</w:instrText>
      </w:r>
      <w:r w:rsidR="00EA5235" w:rsidRPr="000D19A5">
        <w:rPr>
          <w:lang w:val="en-US"/>
        </w:rPr>
        <w:instrText>-</w:instrText>
      </w:r>
      <w:r w:rsidR="00EA5235">
        <w:rPr>
          <w:lang w:val="en-US"/>
        </w:rPr>
        <w:instrText>particle</w:instrText>
      </w:r>
      <w:r w:rsidR="00EA5235" w:rsidRPr="000D19A5">
        <w:rPr>
          <w:lang w:val="en-US"/>
        </w:rPr>
        <w:instrText>":"","</w:instrText>
      </w:r>
      <w:r w:rsidR="00EA5235">
        <w:rPr>
          <w:lang w:val="en-US"/>
        </w:rPr>
        <w:instrText>family</w:instrText>
      </w:r>
      <w:r w:rsidR="00EA5235" w:rsidRPr="000D19A5">
        <w:rPr>
          <w:lang w:val="en-US"/>
        </w:rPr>
        <w:instrText>":"</w:instrText>
      </w:r>
      <w:r w:rsidR="00EA5235">
        <w:rPr>
          <w:lang w:val="en-US"/>
        </w:rPr>
        <w:instrText>Stephens</w:instrText>
      </w:r>
      <w:r w:rsidR="00EA5235" w:rsidRPr="000D19A5">
        <w:rPr>
          <w:lang w:val="en-US"/>
        </w:rPr>
        <w:instrText>","</w:instrText>
      </w:r>
      <w:r w:rsidR="00EA5235">
        <w:rPr>
          <w:lang w:val="en-US"/>
        </w:rPr>
        <w:instrText>given</w:instrText>
      </w:r>
      <w:r w:rsidR="00EA5235" w:rsidRPr="000D19A5">
        <w:rPr>
          <w:lang w:val="en-US"/>
        </w:rPr>
        <w:instrText>":"</w:instrText>
      </w:r>
      <w:r w:rsidR="00EA5235">
        <w:rPr>
          <w:lang w:val="en-US"/>
        </w:rPr>
        <w:instrText>R</w:instrText>
      </w:r>
      <w:r w:rsidR="00EA5235" w:rsidRPr="000D19A5">
        <w:rPr>
          <w:lang w:val="en-US"/>
        </w:rPr>
        <w:instrText>","</w:instrText>
      </w:r>
      <w:r w:rsidR="00EA5235">
        <w:rPr>
          <w:lang w:val="en-US"/>
        </w:rPr>
        <w:instrText>non</w:instrText>
      </w:r>
      <w:r w:rsidR="00EA5235" w:rsidRPr="000D19A5">
        <w:rPr>
          <w:lang w:val="en-US"/>
        </w:rPr>
        <w:instrText>-</w:instrText>
      </w:r>
      <w:r w:rsidR="00EA5235">
        <w:rPr>
          <w:lang w:val="en-US"/>
        </w:rPr>
        <w:instrText>dropping</w:instrText>
      </w:r>
      <w:r w:rsidR="00EA5235" w:rsidRPr="000D19A5">
        <w:rPr>
          <w:lang w:val="en-US"/>
        </w:rPr>
        <w:instrText>-</w:instrText>
      </w:r>
      <w:r w:rsidR="00EA5235">
        <w:rPr>
          <w:lang w:val="en-US"/>
        </w:rPr>
        <w:instrText>particle</w:instrText>
      </w:r>
      <w:r w:rsidR="00EA5235" w:rsidRPr="000D19A5">
        <w:rPr>
          <w:lang w:val="en-US"/>
        </w:rPr>
        <w:instrText>":"","</w:instrText>
      </w:r>
      <w:r w:rsidR="00EA5235">
        <w:rPr>
          <w:lang w:val="en-US"/>
        </w:rPr>
        <w:instrText>parse</w:instrText>
      </w:r>
      <w:r w:rsidR="00EA5235" w:rsidRPr="000D19A5">
        <w:rPr>
          <w:lang w:val="en-US"/>
        </w:rPr>
        <w:instrText>-</w:instrText>
      </w:r>
      <w:r w:rsidR="00EA5235">
        <w:rPr>
          <w:lang w:val="en-US"/>
        </w:rPr>
        <w:instrText>names</w:instrText>
      </w:r>
      <w:r w:rsidR="00EA5235" w:rsidRPr="000D19A5">
        <w:rPr>
          <w:lang w:val="en-US"/>
        </w:rPr>
        <w:instrText>":</w:instrText>
      </w:r>
      <w:r w:rsidR="00EA5235">
        <w:rPr>
          <w:lang w:val="en-US"/>
        </w:rPr>
        <w:instrText>false</w:instrText>
      </w:r>
      <w:r w:rsidR="00EA5235" w:rsidRPr="000D19A5">
        <w:rPr>
          <w:lang w:val="en-US"/>
        </w:rPr>
        <w:instrText>,"</w:instrText>
      </w:r>
      <w:r w:rsidR="00EA5235">
        <w:rPr>
          <w:lang w:val="en-US"/>
        </w:rPr>
        <w:instrText>suffix</w:instrText>
      </w:r>
      <w:r w:rsidR="00EA5235" w:rsidRPr="000D19A5">
        <w:rPr>
          <w:lang w:val="en-US"/>
        </w:rPr>
        <w:instrText>":""}],"</w:instrText>
      </w:r>
      <w:r w:rsidR="00EA5235">
        <w:rPr>
          <w:lang w:val="en-US"/>
        </w:rPr>
        <w:instrText>container</w:instrText>
      </w:r>
      <w:r w:rsidR="00EA5235" w:rsidRPr="000D19A5">
        <w:rPr>
          <w:lang w:val="en-US"/>
        </w:rPr>
        <w:instrText>-</w:instrText>
      </w:r>
      <w:r w:rsidR="00EA5235">
        <w:rPr>
          <w:lang w:val="en-US"/>
        </w:rPr>
        <w:instrText>title</w:instrText>
      </w:r>
      <w:r w:rsidR="00EA5235" w:rsidRPr="000D19A5">
        <w:rPr>
          <w:lang w:val="en-US"/>
        </w:rPr>
        <w:instrText>":"</w:instrText>
      </w:r>
      <w:r w:rsidR="00EA5235">
        <w:rPr>
          <w:lang w:val="en-US"/>
        </w:rPr>
        <w:instrText>Chemico</w:instrText>
      </w:r>
      <w:r w:rsidR="00EA5235" w:rsidRPr="000D19A5">
        <w:rPr>
          <w:lang w:val="en-US"/>
        </w:rPr>
        <w:instrText>-</w:instrText>
      </w:r>
      <w:r w:rsidR="00EA5235">
        <w:rPr>
          <w:lang w:val="en-US"/>
        </w:rPr>
        <w:instrText>biologicalinteractions</w:instrText>
      </w:r>
      <w:r w:rsidR="00EA5235" w:rsidRPr="000D19A5">
        <w:rPr>
          <w:lang w:val="en-US"/>
        </w:rPr>
        <w:instrText>","</w:instrText>
      </w:r>
      <w:r w:rsidR="00EA5235">
        <w:rPr>
          <w:lang w:val="en-US"/>
        </w:rPr>
        <w:instrText>id</w:instrText>
      </w:r>
      <w:r w:rsidR="00EA5235" w:rsidRPr="000D19A5">
        <w:rPr>
          <w:lang w:val="en-US"/>
        </w:rPr>
        <w:instrText>":"</w:instrText>
      </w:r>
      <w:r w:rsidR="00EA5235">
        <w:rPr>
          <w:lang w:val="en-US"/>
        </w:rPr>
        <w:instrText>ITEM</w:instrText>
      </w:r>
      <w:r w:rsidR="00EA5235" w:rsidRPr="000D19A5">
        <w:rPr>
          <w:lang w:val="en-US"/>
        </w:rPr>
        <w:instrText>-5","</w:instrText>
      </w:r>
      <w:r w:rsidR="00EA5235">
        <w:rPr>
          <w:lang w:val="en-US"/>
        </w:rPr>
        <w:instrText>issue</w:instrText>
      </w:r>
      <w:r w:rsidR="00EA5235" w:rsidRPr="000D19A5">
        <w:rPr>
          <w:lang w:val="en-US"/>
        </w:rPr>
        <w:instrText>":"1","</w:instrText>
      </w:r>
      <w:r w:rsidR="00EA5235">
        <w:rPr>
          <w:lang w:val="en-US"/>
        </w:rPr>
        <w:instrText>issued</w:instrText>
      </w:r>
      <w:r w:rsidR="00EA5235" w:rsidRPr="000D19A5">
        <w:rPr>
          <w:lang w:val="en-US"/>
        </w:rPr>
        <w:instrText>":{"</w:instrText>
      </w:r>
      <w:r w:rsidR="00EA5235">
        <w:rPr>
          <w:lang w:val="en-US"/>
        </w:rPr>
        <w:instrText>date</w:instrText>
      </w:r>
      <w:r w:rsidR="00EA5235" w:rsidRPr="000D19A5">
        <w:rPr>
          <w:lang w:val="en-US"/>
        </w:rPr>
        <w:instrText>-</w:instrText>
      </w:r>
      <w:r w:rsidR="00EA5235">
        <w:rPr>
          <w:lang w:val="en-US"/>
        </w:rPr>
        <w:instrText>parts</w:instrText>
      </w:r>
      <w:r w:rsidR="00EA5235" w:rsidRPr="000D19A5">
        <w:rPr>
          <w:lang w:val="en-US"/>
        </w:rPr>
        <w:instrText>":[["1977","10"]]},"</w:instrText>
      </w:r>
      <w:r w:rsidR="00EA5235">
        <w:rPr>
          <w:lang w:val="en-US"/>
        </w:rPr>
        <w:instrText>language</w:instrText>
      </w:r>
      <w:r w:rsidR="00EA5235" w:rsidRPr="000D19A5">
        <w:rPr>
          <w:lang w:val="en-US"/>
        </w:rPr>
        <w:instrText>":"</w:instrText>
      </w:r>
      <w:r w:rsidR="00EA5235">
        <w:rPr>
          <w:lang w:val="en-US"/>
        </w:rPr>
        <w:instrText>eng</w:instrText>
      </w:r>
      <w:r w:rsidR="00EA5235" w:rsidRPr="000D19A5">
        <w:rPr>
          <w:lang w:val="en-US"/>
        </w:rPr>
        <w:instrText>","</w:instrText>
      </w:r>
      <w:r w:rsidR="00EA5235">
        <w:rPr>
          <w:lang w:val="en-US"/>
        </w:rPr>
        <w:instrText>page</w:instrText>
      </w:r>
      <w:r w:rsidR="00EA5235" w:rsidRPr="000D19A5">
        <w:rPr>
          <w:lang w:val="en-US"/>
        </w:rPr>
        <w:instrText>":"77-90","</w:instrText>
      </w:r>
      <w:r w:rsidR="00EA5235">
        <w:rPr>
          <w:lang w:val="en-US"/>
        </w:rPr>
        <w:instrText>publisher</w:instrText>
      </w:r>
      <w:r w:rsidR="00EA5235" w:rsidRPr="000D19A5">
        <w:rPr>
          <w:lang w:val="en-US"/>
        </w:rPr>
        <w:instrText>-</w:instrText>
      </w:r>
      <w:r w:rsidR="00EA5235">
        <w:rPr>
          <w:lang w:val="en-US"/>
        </w:rPr>
        <w:instrText>place</w:instrText>
      </w:r>
      <w:r w:rsidR="00EA5235" w:rsidRPr="000D19A5">
        <w:rPr>
          <w:lang w:val="en-US"/>
        </w:rPr>
        <w:instrText>":"</w:instrText>
      </w:r>
      <w:r w:rsidR="00EA5235">
        <w:rPr>
          <w:lang w:val="en-US"/>
        </w:rPr>
        <w:instrText>Ireland</w:instrText>
      </w:r>
      <w:r w:rsidR="00EA5235" w:rsidRPr="000D19A5">
        <w:rPr>
          <w:lang w:val="en-US"/>
        </w:rPr>
        <w:instrText>","</w:instrText>
      </w:r>
      <w:r w:rsidR="00EA5235">
        <w:rPr>
          <w:lang w:val="en-US"/>
        </w:rPr>
        <w:instrText>title</w:instrText>
      </w:r>
      <w:r w:rsidR="00EA5235" w:rsidRPr="000D19A5">
        <w:rPr>
          <w:lang w:val="en-US"/>
        </w:rPr>
        <w:instrText>":"</w:instrText>
      </w:r>
      <w:r w:rsidR="00EA5235">
        <w:rPr>
          <w:lang w:val="en-US"/>
        </w:rPr>
        <w:instrText>Mutagenesisby</w:instrText>
      </w:r>
      <w:r w:rsidR="00EA5235" w:rsidRPr="000D19A5">
        <w:rPr>
          <w:lang w:val="en-US"/>
        </w:rPr>
        <w:instrText xml:space="preserve"> 4-</w:instrText>
      </w:r>
      <w:r w:rsidR="00EA5235">
        <w:rPr>
          <w:lang w:val="en-US"/>
        </w:rPr>
        <w:instrText>nitrobenzofurazansandfuroxans</w:instrText>
      </w:r>
      <w:r w:rsidR="00EA5235" w:rsidRPr="000D19A5">
        <w:rPr>
          <w:lang w:val="en-US"/>
        </w:rPr>
        <w:instrText>","</w:instrText>
      </w:r>
      <w:r w:rsidR="00EA5235">
        <w:rPr>
          <w:lang w:val="en-US"/>
        </w:rPr>
        <w:instrText>type</w:instrText>
      </w:r>
      <w:r w:rsidR="00EA5235" w:rsidRPr="000D19A5">
        <w:rPr>
          <w:lang w:val="en-US"/>
        </w:rPr>
        <w:instrText>":"</w:instrText>
      </w:r>
      <w:r w:rsidR="00EA5235">
        <w:rPr>
          <w:lang w:val="en-US"/>
        </w:rPr>
        <w:instrText>article</w:instrText>
      </w:r>
      <w:r w:rsidR="00EA5235" w:rsidRPr="000D19A5">
        <w:rPr>
          <w:lang w:val="en-US"/>
        </w:rPr>
        <w:instrText>-</w:instrText>
      </w:r>
      <w:r w:rsidR="00EA5235">
        <w:rPr>
          <w:lang w:val="en-US"/>
        </w:rPr>
        <w:instrText>journal</w:instrText>
      </w:r>
      <w:r w:rsidR="00EA5235" w:rsidRPr="000D19A5">
        <w:rPr>
          <w:lang w:val="en-US"/>
        </w:rPr>
        <w:instrText>","</w:instrText>
      </w:r>
      <w:r w:rsidR="00EA5235">
        <w:rPr>
          <w:lang w:val="en-US"/>
        </w:rPr>
        <w:instrText>volume</w:instrText>
      </w:r>
      <w:r w:rsidR="00EA5235" w:rsidRPr="000D19A5">
        <w:rPr>
          <w:lang w:val="en-US"/>
        </w:rPr>
        <w:instrText>":"19"},"</w:instrText>
      </w:r>
      <w:r w:rsidR="00EA5235">
        <w:rPr>
          <w:lang w:val="en-US"/>
        </w:rPr>
        <w:instrText>uris</w:instrText>
      </w:r>
      <w:r w:rsidR="00EA5235" w:rsidRPr="000D19A5">
        <w:rPr>
          <w:lang w:val="en-US"/>
        </w:rPr>
        <w:instrText>":["</w:instrText>
      </w:r>
      <w:r w:rsidR="00EA5235">
        <w:rPr>
          <w:lang w:val="en-US"/>
        </w:rPr>
        <w:instrText>http</w:instrText>
      </w:r>
      <w:r w:rsidR="00EA5235" w:rsidRPr="000D19A5">
        <w:rPr>
          <w:lang w:val="en-US"/>
        </w:rPr>
        <w:instrText>://</w:instrText>
      </w:r>
      <w:r w:rsidR="00EA5235">
        <w:rPr>
          <w:lang w:val="en-US"/>
        </w:rPr>
        <w:instrText>www</w:instrText>
      </w:r>
      <w:r w:rsidR="00EA5235" w:rsidRPr="000D19A5">
        <w:rPr>
          <w:lang w:val="en-US"/>
        </w:rPr>
        <w:instrText>.</w:instrText>
      </w:r>
      <w:r w:rsidR="00EA5235">
        <w:rPr>
          <w:lang w:val="en-US"/>
        </w:rPr>
        <w:instrText>mendeley</w:instrText>
      </w:r>
      <w:r w:rsidR="00EA5235" w:rsidRPr="000D19A5">
        <w:rPr>
          <w:lang w:val="en-US"/>
        </w:rPr>
        <w:instrText>.</w:instrText>
      </w:r>
      <w:r w:rsidR="00EA5235">
        <w:rPr>
          <w:lang w:val="en-US"/>
        </w:rPr>
        <w:instrText>com</w:instrText>
      </w:r>
      <w:r w:rsidR="00EA5235" w:rsidRPr="000D19A5">
        <w:rPr>
          <w:lang w:val="en-US"/>
        </w:rPr>
        <w:instrText>/</w:instrText>
      </w:r>
      <w:r w:rsidR="00EA5235">
        <w:rPr>
          <w:lang w:val="en-US"/>
        </w:rPr>
        <w:instrText>documents</w:instrText>
      </w:r>
      <w:r w:rsidR="00EA5235" w:rsidRPr="000D19A5">
        <w:rPr>
          <w:lang w:val="en-US"/>
        </w:rPr>
        <w:instrText>/?</w:instrText>
      </w:r>
      <w:r w:rsidR="00EA5235">
        <w:rPr>
          <w:lang w:val="en-US"/>
        </w:rPr>
        <w:instrText>uuid</w:instrText>
      </w:r>
      <w:r w:rsidR="00EA5235" w:rsidRPr="000D19A5">
        <w:rPr>
          <w:lang w:val="en-US"/>
        </w:rPr>
        <w:instrText>=</w:instrText>
      </w:r>
      <w:r w:rsidR="00EA5235">
        <w:rPr>
          <w:lang w:val="en-US"/>
        </w:rPr>
        <w:instrText>d</w:instrText>
      </w:r>
      <w:r w:rsidR="00EA5235" w:rsidRPr="000D19A5">
        <w:rPr>
          <w:lang w:val="en-US"/>
        </w:rPr>
        <w:instrText>35</w:instrText>
      </w:r>
      <w:r w:rsidR="00EA5235">
        <w:rPr>
          <w:lang w:val="en-US"/>
        </w:rPr>
        <w:instrText>dc</w:instrText>
      </w:r>
      <w:r w:rsidR="00EA5235" w:rsidRPr="000D19A5">
        <w:rPr>
          <w:lang w:val="en-US"/>
        </w:rPr>
        <w:instrText>2</w:instrText>
      </w:r>
      <w:r w:rsidR="00EA5235">
        <w:rPr>
          <w:lang w:val="en-US"/>
        </w:rPr>
        <w:instrText>f</w:instrText>
      </w:r>
      <w:r w:rsidR="00EA5235" w:rsidRPr="000D19A5">
        <w:rPr>
          <w:lang w:val="en-US"/>
        </w:rPr>
        <w:instrText>0-1</w:instrText>
      </w:r>
      <w:r w:rsidR="00EA5235">
        <w:rPr>
          <w:lang w:val="en-US"/>
        </w:rPr>
        <w:instrText>bbf</w:instrText>
      </w:r>
      <w:r w:rsidR="00EA5235" w:rsidRPr="000D19A5">
        <w:rPr>
          <w:lang w:val="en-US"/>
        </w:rPr>
        <w:instrText>-4</w:instrText>
      </w:r>
      <w:r w:rsidR="00EA5235">
        <w:rPr>
          <w:lang w:val="en-US"/>
        </w:rPr>
        <w:instrText>b</w:instrText>
      </w:r>
      <w:r w:rsidR="00EA5235" w:rsidRPr="000D19A5">
        <w:rPr>
          <w:lang w:val="en-US"/>
        </w:rPr>
        <w:instrText>1</w:instrText>
      </w:r>
      <w:r w:rsidR="00EA5235">
        <w:rPr>
          <w:lang w:val="en-US"/>
        </w:rPr>
        <w:instrText>b</w:instrText>
      </w:r>
      <w:r w:rsidR="00EA5235" w:rsidRPr="000D19A5">
        <w:rPr>
          <w:lang w:val="en-US"/>
        </w:rPr>
        <w:instrText>-9236-146314</w:instrText>
      </w:r>
      <w:r w:rsidR="00EA5235">
        <w:rPr>
          <w:lang w:val="en-US"/>
        </w:rPr>
        <w:instrText>b</w:instrText>
      </w:r>
      <w:r w:rsidR="00EA5235" w:rsidRPr="000D19A5">
        <w:rPr>
          <w:lang w:val="en-US"/>
        </w:rPr>
        <w:instrText>13</w:instrText>
      </w:r>
      <w:r w:rsidR="00EA5235">
        <w:rPr>
          <w:lang w:val="en-US"/>
        </w:rPr>
        <w:instrText>f</w:instrText>
      </w:r>
      <w:r w:rsidR="00EA5235" w:rsidRPr="000D19A5">
        <w:rPr>
          <w:lang w:val="en-US"/>
        </w:rPr>
        <w:instrText>63","</w:instrText>
      </w:r>
      <w:r w:rsidR="00EA5235">
        <w:rPr>
          <w:lang w:val="en-US"/>
        </w:rPr>
        <w:instrText>http</w:instrText>
      </w:r>
      <w:r w:rsidR="00EA5235" w:rsidRPr="000D19A5">
        <w:rPr>
          <w:lang w:val="en-US"/>
        </w:rPr>
        <w:instrText>://</w:instrText>
      </w:r>
      <w:r w:rsidR="00EA5235">
        <w:rPr>
          <w:lang w:val="en-US"/>
        </w:rPr>
        <w:instrText>www</w:instrText>
      </w:r>
      <w:r w:rsidR="00EA5235" w:rsidRPr="000D19A5">
        <w:rPr>
          <w:lang w:val="en-US"/>
        </w:rPr>
        <w:instrText>.</w:instrText>
      </w:r>
      <w:r w:rsidR="00EA5235">
        <w:rPr>
          <w:lang w:val="en-US"/>
        </w:rPr>
        <w:instrText>mendeley</w:instrText>
      </w:r>
      <w:r w:rsidR="00EA5235" w:rsidRPr="000D19A5">
        <w:rPr>
          <w:lang w:val="en-US"/>
        </w:rPr>
        <w:instrText>.</w:instrText>
      </w:r>
      <w:r w:rsidR="00EA5235">
        <w:rPr>
          <w:lang w:val="en-US"/>
        </w:rPr>
        <w:instrText>com</w:instrText>
      </w:r>
      <w:r w:rsidR="00EA5235" w:rsidRPr="000D19A5">
        <w:rPr>
          <w:lang w:val="en-US"/>
        </w:rPr>
        <w:instrText>/</w:instrText>
      </w:r>
      <w:r w:rsidR="00EA5235">
        <w:rPr>
          <w:lang w:val="en-US"/>
        </w:rPr>
        <w:instrText>documents</w:instrText>
      </w:r>
      <w:r w:rsidR="00EA5235" w:rsidRPr="000D19A5">
        <w:rPr>
          <w:lang w:val="en-US"/>
        </w:rPr>
        <w:instrText>/?</w:instrText>
      </w:r>
      <w:r w:rsidR="00EA5235">
        <w:rPr>
          <w:lang w:val="en-US"/>
        </w:rPr>
        <w:instrText>uuid</w:instrText>
      </w:r>
      <w:r w:rsidR="00EA5235" w:rsidRPr="000D19A5">
        <w:rPr>
          <w:lang w:val="en-US"/>
        </w:rPr>
        <w:instrText>=</w:instrText>
      </w:r>
      <w:r w:rsidR="00EA5235">
        <w:rPr>
          <w:lang w:val="en-US"/>
        </w:rPr>
        <w:instrText>aecbc</w:instrText>
      </w:r>
      <w:r w:rsidR="00EA5235" w:rsidRPr="000D19A5">
        <w:rPr>
          <w:lang w:val="en-US"/>
        </w:rPr>
        <w:instrText>2</w:instrText>
      </w:r>
      <w:r w:rsidR="00EA5235">
        <w:rPr>
          <w:lang w:val="en-US"/>
        </w:rPr>
        <w:instrText>c</w:instrText>
      </w:r>
      <w:r w:rsidR="00EA5235" w:rsidRPr="000D19A5">
        <w:rPr>
          <w:lang w:val="en-US"/>
        </w:rPr>
        <w:instrText>6-3</w:instrText>
      </w:r>
      <w:r w:rsidR="00EA5235">
        <w:rPr>
          <w:lang w:val="en-US"/>
        </w:rPr>
        <w:instrText>fb</w:instrText>
      </w:r>
      <w:r w:rsidR="00EA5235" w:rsidRPr="000D19A5">
        <w:rPr>
          <w:lang w:val="en-US"/>
        </w:rPr>
        <w:instrText>1-45</w:instrText>
      </w:r>
      <w:r w:rsidR="00EA5235">
        <w:rPr>
          <w:lang w:val="en-US"/>
        </w:rPr>
        <w:instrText>b</w:instrText>
      </w:r>
      <w:r w:rsidR="00EA5235" w:rsidRPr="000D19A5">
        <w:rPr>
          <w:lang w:val="en-US"/>
        </w:rPr>
        <w:instrText>3-</w:instrText>
      </w:r>
      <w:r w:rsidR="00EA5235">
        <w:rPr>
          <w:lang w:val="en-US"/>
        </w:rPr>
        <w:instrText>b</w:instrText>
      </w:r>
      <w:r w:rsidR="00EA5235" w:rsidRPr="000D19A5">
        <w:rPr>
          <w:lang w:val="en-US"/>
        </w:rPr>
        <w:instrText>8</w:instrText>
      </w:r>
      <w:r w:rsidR="00EA5235">
        <w:rPr>
          <w:lang w:val="en-US"/>
        </w:rPr>
        <w:instrText>ed</w:instrText>
      </w:r>
      <w:r w:rsidR="00EA5235" w:rsidRPr="000D19A5">
        <w:rPr>
          <w:lang w:val="en-US"/>
        </w:rPr>
        <w:instrText>-0</w:instrText>
      </w:r>
      <w:r w:rsidR="00EA5235">
        <w:rPr>
          <w:lang w:val="en-US"/>
        </w:rPr>
        <w:instrText>b</w:instrText>
      </w:r>
      <w:r w:rsidR="00EA5235" w:rsidRPr="000D19A5">
        <w:rPr>
          <w:lang w:val="en-US"/>
        </w:rPr>
        <w:instrText>40</w:instrText>
      </w:r>
      <w:r w:rsidR="00EA5235">
        <w:rPr>
          <w:lang w:val="en-US"/>
        </w:rPr>
        <w:instrText>ef</w:instrText>
      </w:r>
      <w:r w:rsidR="00EA5235" w:rsidRPr="000D19A5">
        <w:rPr>
          <w:lang w:val="en-US"/>
        </w:rPr>
        <w:instrText>1</w:instrText>
      </w:r>
      <w:r w:rsidR="00EA5235">
        <w:rPr>
          <w:lang w:val="en-US"/>
        </w:rPr>
        <w:instrText>faed</w:instrText>
      </w:r>
      <w:r w:rsidR="00EA5235" w:rsidRPr="000D19A5">
        <w:rPr>
          <w:lang w:val="en-US"/>
        </w:rPr>
        <w:instrText>3","</w:instrText>
      </w:r>
      <w:r w:rsidR="00EA5235">
        <w:rPr>
          <w:lang w:val="en-US"/>
        </w:rPr>
        <w:instrText>http</w:instrText>
      </w:r>
      <w:r w:rsidR="00EA5235" w:rsidRPr="000D19A5">
        <w:rPr>
          <w:lang w:val="en-US"/>
        </w:rPr>
        <w:instrText>://</w:instrText>
      </w:r>
      <w:r w:rsidR="00EA5235">
        <w:rPr>
          <w:lang w:val="en-US"/>
        </w:rPr>
        <w:instrText>www</w:instrText>
      </w:r>
      <w:r w:rsidR="00EA5235" w:rsidRPr="000D19A5">
        <w:rPr>
          <w:lang w:val="en-US"/>
        </w:rPr>
        <w:instrText>.</w:instrText>
      </w:r>
      <w:r w:rsidR="00EA5235">
        <w:rPr>
          <w:lang w:val="en-US"/>
        </w:rPr>
        <w:instrText>mendeley</w:instrText>
      </w:r>
      <w:r w:rsidR="00EA5235" w:rsidRPr="000D19A5">
        <w:rPr>
          <w:lang w:val="en-US"/>
        </w:rPr>
        <w:instrText>.</w:instrText>
      </w:r>
      <w:r w:rsidR="00EA5235">
        <w:rPr>
          <w:lang w:val="en-US"/>
        </w:rPr>
        <w:instrText>com</w:instrText>
      </w:r>
      <w:r w:rsidR="00EA5235" w:rsidRPr="000D19A5">
        <w:rPr>
          <w:lang w:val="en-US"/>
        </w:rPr>
        <w:instrText>/</w:instrText>
      </w:r>
      <w:r w:rsidR="00EA5235">
        <w:rPr>
          <w:lang w:val="en-US"/>
        </w:rPr>
        <w:instrText>documents</w:instrText>
      </w:r>
      <w:r w:rsidR="00EA5235" w:rsidRPr="000D19A5">
        <w:rPr>
          <w:lang w:val="en-US"/>
        </w:rPr>
        <w:instrText>/?</w:instrText>
      </w:r>
      <w:r w:rsidR="00EA5235">
        <w:rPr>
          <w:lang w:val="en-US"/>
        </w:rPr>
        <w:instrText>uuid</w:instrText>
      </w:r>
      <w:r w:rsidR="00EA5235" w:rsidRPr="000D19A5">
        <w:rPr>
          <w:lang w:val="en-US"/>
        </w:rPr>
        <w:instrText>=2</w:instrText>
      </w:r>
      <w:r w:rsidR="00EA5235">
        <w:rPr>
          <w:lang w:val="en-US"/>
        </w:rPr>
        <w:instrText>cc</w:instrText>
      </w:r>
      <w:r w:rsidR="00EA5235" w:rsidRPr="000D19A5">
        <w:rPr>
          <w:lang w:val="en-US"/>
        </w:rPr>
        <w:instrText>8</w:instrText>
      </w:r>
      <w:r w:rsidR="00EA5235">
        <w:rPr>
          <w:lang w:val="en-US"/>
        </w:rPr>
        <w:instrText>b</w:instrText>
      </w:r>
      <w:r w:rsidR="00EA5235" w:rsidRPr="000D19A5">
        <w:rPr>
          <w:lang w:val="en-US"/>
        </w:rPr>
        <w:instrText>943-</w:instrText>
      </w:r>
      <w:r w:rsidR="00EA5235">
        <w:rPr>
          <w:lang w:val="en-US"/>
        </w:rPr>
        <w:instrText>fff</w:instrText>
      </w:r>
      <w:r w:rsidR="00EA5235" w:rsidRPr="000D19A5">
        <w:rPr>
          <w:lang w:val="en-US"/>
        </w:rPr>
        <w:instrText>5-4</w:instrText>
      </w:r>
      <w:r w:rsidR="00EA5235">
        <w:rPr>
          <w:lang w:val="en-US"/>
        </w:rPr>
        <w:instrText>f</w:instrText>
      </w:r>
      <w:r w:rsidR="00EA5235" w:rsidRPr="000D19A5">
        <w:rPr>
          <w:lang w:val="en-US"/>
        </w:rPr>
        <w:instrText>52-</w:instrText>
      </w:r>
      <w:r w:rsidR="00EA5235">
        <w:rPr>
          <w:lang w:val="en-US"/>
        </w:rPr>
        <w:instrText>a</w:instrText>
      </w:r>
      <w:r w:rsidR="00EA5235" w:rsidRPr="000D19A5">
        <w:rPr>
          <w:lang w:val="en-US"/>
        </w:rPr>
        <w:instrText>1</w:instrText>
      </w:r>
      <w:r w:rsidR="00EA5235">
        <w:rPr>
          <w:lang w:val="en-US"/>
        </w:rPr>
        <w:instrText>c</w:instrText>
      </w:r>
      <w:r w:rsidR="00EA5235" w:rsidRPr="000D19A5">
        <w:rPr>
          <w:lang w:val="en-US"/>
        </w:rPr>
        <w:instrText>6-</w:instrText>
      </w:r>
      <w:r w:rsidR="00EA5235">
        <w:rPr>
          <w:lang w:val="en-US"/>
        </w:rPr>
        <w:instrText>c</w:instrText>
      </w:r>
      <w:r w:rsidR="00EA5235" w:rsidRPr="000D19A5">
        <w:rPr>
          <w:lang w:val="en-US"/>
        </w:rPr>
        <w:instrText>42</w:instrText>
      </w:r>
      <w:r w:rsidR="00EA5235">
        <w:rPr>
          <w:lang w:val="en-US"/>
        </w:rPr>
        <w:instrText>b</w:instrText>
      </w:r>
      <w:r w:rsidR="00EA5235" w:rsidRPr="000D19A5">
        <w:rPr>
          <w:lang w:val="en-US"/>
        </w:rPr>
        <w:instrText>336943</w:instrText>
      </w:r>
      <w:r w:rsidR="00EA5235">
        <w:rPr>
          <w:lang w:val="en-US"/>
        </w:rPr>
        <w:instrText>c</w:instrText>
      </w:r>
      <w:r w:rsidR="00EA5235" w:rsidRPr="000D19A5">
        <w:rPr>
          <w:lang w:val="en-US"/>
        </w:rPr>
        <w:instrText>9","</w:instrText>
      </w:r>
      <w:r w:rsidR="00EA5235">
        <w:rPr>
          <w:lang w:val="en-US"/>
        </w:rPr>
        <w:instrText>http</w:instrText>
      </w:r>
      <w:r w:rsidR="00EA5235" w:rsidRPr="000D19A5">
        <w:rPr>
          <w:lang w:val="en-US"/>
        </w:rPr>
        <w:instrText>://</w:instrText>
      </w:r>
      <w:r w:rsidR="00EA5235">
        <w:rPr>
          <w:lang w:val="en-US"/>
        </w:rPr>
        <w:instrText>www</w:instrText>
      </w:r>
      <w:r w:rsidR="00EA5235" w:rsidRPr="000D19A5">
        <w:rPr>
          <w:lang w:val="en-US"/>
        </w:rPr>
        <w:instrText>.</w:instrText>
      </w:r>
      <w:r w:rsidR="00EA5235">
        <w:rPr>
          <w:lang w:val="en-US"/>
        </w:rPr>
        <w:instrText>mendeley</w:instrText>
      </w:r>
      <w:r w:rsidR="00EA5235" w:rsidRPr="000D19A5">
        <w:rPr>
          <w:lang w:val="en-US"/>
        </w:rPr>
        <w:instrText>.</w:instrText>
      </w:r>
      <w:r w:rsidR="00EA5235">
        <w:rPr>
          <w:lang w:val="en-US"/>
        </w:rPr>
        <w:instrText>com</w:instrText>
      </w:r>
      <w:r w:rsidR="00EA5235" w:rsidRPr="000D19A5">
        <w:rPr>
          <w:lang w:val="en-US"/>
        </w:rPr>
        <w:instrText>/</w:instrText>
      </w:r>
      <w:r w:rsidR="00EA5235">
        <w:rPr>
          <w:lang w:val="en-US"/>
        </w:rPr>
        <w:instrText>documents</w:instrText>
      </w:r>
      <w:r w:rsidR="00EA5235" w:rsidRPr="000D19A5">
        <w:rPr>
          <w:lang w:val="en-US"/>
        </w:rPr>
        <w:instrText>/?</w:instrText>
      </w:r>
      <w:r w:rsidR="00EA5235">
        <w:rPr>
          <w:lang w:val="en-US"/>
        </w:rPr>
        <w:instrText>uuid</w:instrText>
      </w:r>
      <w:r w:rsidR="00EA5235" w:rsidRPr="000D19A5">
        <w:rPr>
          <w:lang w:val="en-US"/>
        </w:rPr>
        <w:instrText>=1</w:instrText>
      </w:r>
      <w:r w:rsidR="00EA5235">
        <w:rPr>
          <w:lang w:val="en-US"/>
        </w:rPr>
        <w:instrText>bda</w:instrText>
      </w:r>
      <w:r w:rsidR="00EA5235" w:rsidRPr="000D19A5">
        <w:rPr>
          <w:lang w:val="en-US"/>
        </w:rPr>
        <w:instrText>2115-8</w:instrText>
      </w:r>
      <w:r w:rsidR="00EA5235">
        <w:rPr>
          <w:lang w:val="en-US"/>
        </w:rPr>
        <w:instrText>b</w:instrText>
      </w:r>
      <w:r w:rsidR="00EA5235" w:rsidRPr="000D19A5">
        <w:rPr>
          <w:lang w:val="en-US"/>
        </w:rPr>
        <w:instrText>4</w:instrText>
      </w:r>
      <w:r w:rsidR="00EA5235">
        <w:rPr>
          <w:lang w:val="en-US"/>
        </w:rPr>
        <w:instrText>a</w:instrText>
      </w:r>
      <w:r w:rsidR="00EA5235" w:rsidRPr="000D19A5">
        <w:rPr>
          <w:lang w:val="en-US"/>
        </w:rPr>
        <w:instrText>-4790-9741-002456</w:instrText>
      </w:r>
      <w:r w:rsidR="00EA5235">
        <w:rPr>
          <w:lang w:val="en-US"/>
        </w:rPr>
        <w:instrText>dd</w:instrText>
      </w:r>
      <w:r w:rsidR="00EA5235" w:rsidRPr="000D19A5">
        <w:rPr>
          <w:lang w:val="en-US"/>
        </w:rPr>
        <w:instrText>2</w:instrText>
      </w:r>
      <w:r w:rsidR="00EA5235">
        <w:rPr>
          <w:lang w:val="en-US"/>
        </w:rPr>
        <w:instrText>a</w:instrText>
      </w:r>
      <w:r w:rsidR="00EA5235" w:rsidRPr="000D19A5">
        <w:rPr>
          <w:lang w:val="en-US"/>
        </w:rPr>
        <w:instrText>48"]}],"</w:instrText>
      </w:r>
      <w:r w:rsidR="00EA5235">
        <w:rPr>
          <w:lang w:val="en-US"/>
        </w:rPr>
        <w:instrText>mendeley</w:instrText>
      </w:r>
      <w:r w:rsidR="00EA5235" w:rsidRPr="000D19A5">
        <w:rPr>
          <w:lang w:val="en-US"/>
        </w:rPr>
        <w:instrText>":{"</w:instrText>
      </w:r>
      <w:r w:rsidR="00EA5235">
        <w:rPr>
          <w:lang w:val="en-US"/>
        </w:rPr>
        <w:instrText>formattedCitation</w:instrText>
      </w:r>
      <w:r w:rsidR="00EA5235" w:rsidRPr="000D19A5">
        <w:rPr>
          <w:lang w:val="en-US"/>
        </w:rPr>
        <w:instrText>":"[165–169]","</w:instrText>
      </w:r>
      <w:r w:rsidR="00EA5235">
        <w:rPr>
          <w:lang w:val="en-US"/>
        </w:rPr>
        <w:instrText>plainTextFormattedCitation</w:instrText>
      </w:r>
      <w:r w:rsidR="00EA5235" w:rsidRPr="000D19A5">
        <w:rPr>
          <w:lang w:val="en-US"/>
        </w:rPr>
        <w:instrText>":"[165–169]","</w:instrText>
      </w:r>
      <w:r w:rsidR="00EA5235">
        <w:rPr>
          <w:lang w:val="en-US"/>
        </w:rPr>
        <w:instrText>previouslyFormattedCitation</w:instrText>
      </w:r>
      <w:r w:rsidR="00EA5235" w:rsidRPr="000D19A5">
        <w:rPr>
          <w:lang w:val="en-US"/>
        </w:rPr>
        <w:instrText>":"[165–169]"},"</w:instrText>
      </w:r>
      <w:r w:rsidR="00EA5235">
        <w:rPr>
          <w:lang w:val="en-US"/>
        </w:rPr>
        <w:instrText>properties</w:instrText>
      </w:r>
      <w:r w:rsidR="00EA5235" w:rsidRPr="000D19A5">
        <w:rPr>
          <w:lang w:val="en-US"/>
        </w:rPr>
        <w:instrText>":{"</w:instrText>
      </w:r>
      <w:r w:rsidR="00EA5235">
        <w:rPr>
          <w:lang w:val="en-US"/>
        </w:rPr>
        <w:instrText>noteIndex</w:instrText>
      </w:r>
      <w:r w:rsidR="00EA5235" w:rsidRPr="000D19A5">
        <w:rPr>
          <w:lang w:val="en-US"/>
        </w:rPr>
        <w:instrText>":0},"</w:instrText>
      </w:r>
      <w:r w:rsidR="00EA5235">
        <w:rPr>
          <w:lang w:val="en-US"/>
        </w:rPr>
        <w:instrText>schema</w:instrText>
      </w:r>
      <w:r w:rsidR="00EA5235" w:rsidRPr="000D19A5">
        <w:rPr>
          <w:lang w:val="en-US"/>
        </w:rPr>
        <w:instrText>":"</w:instrText>
      </w:r>
      <w:r w:rsidR="00EA5235">
        <w:rPr>
          <w:lang w:val="en-US"/>
        </w:rPr>
        <w:instrText>https</w:instrText>
      </w:r>
      <w:r w:rsidR="00EA5235" w:rsidRPr="000D19A5">
        <w:rPr>
          <w:lang w:val="en-US"/>
        </w:rPr>
        <w:instrText>://</w:instrText>
      </w:r>
      <w:r w:rsidR="00EA5235">
        <w:rPr>
          <w:lang w:val="en-US"/>
        </w:rPr>
        <w:instrText>github</w:instrText>
      </w:r>
      <w:r w:rsidR="00EA5235" w:rsidRPr="000D19A5">
        <w:rPr>
          <w:lang w:val="en-US"/>
        </w:rPr>
        <w:instrText>.</w:instrText>
      </w:r>
      <w:r w:rsidR="00EA5235">
        <w:rPr>
          <w:lang w:val="en-US"/>
        </w:rPr>
        <w:instrText>com</w:instrText>
      </w:r>
      <w:r w:rsidR="00EA5235" w:rsidRPr="000D19A5">
        <w:rPr>
          <w:lang w:val="en-US"/>
        </w:rPr>
        <w:instrText>/</w:instrText>
      </w:r>
      <w:r w:rsidR="00EA5235">
        <w:rPr>
          <w:lang w:val="en-US"/>
        </w:rPr>
        <w:instrText>citation</w:instrText>
      </w:r>
      <w:r w:rsidR="00EA5235" w:rsidRPr="000D19A5">
        <w:rPr>
          <w:lang w:val="en-US"/>
        </w:rPr>
        <w:instrText>-</w:instrText>
      </w:r>
      <w:r w:rsidR="00EA5235">
        <w:rPr>
          <w:lang w:val="en-US"/>
        </w:rPr>
        <w:instrText>style</w:instrText>
      </w:r>
      <w:r w:rsidR="00EA5235" w:rsidRPr="000D19A5">
        <w:rPr>
          <w:lang w:val="en-US"/>
        </w:rPr>
        <w:instrText>-</w:instrText>
      </w:r>
      <w:r w:rsidR="00EA5235">
        <w:rPr>
          <w:lang w:val="en-US"/>
        </w:rPr>
        <w:instrText>language</w:instrText>
      </w:r>
      <w:r w:rsidR="00EA5235" w:rsidRPr="000D19A5">
        <w:rPr>
          <w:lang w:val="en-US"/>
        </w:rPr>
        <w:instrText>/</w:instrText>
      </w:r>
      <w:r w:rsidR="00EA5235">
        <w:rPr>
          <w:lang w:val="en-US"/>
        </w:rPr>
        <w:instrText>schema</w:instrText>
      </w:r>
      <w:r w:rsidR="00EA5235" w:rsidRPr="000D19A5">
        <w:rPr>
          <w:lang w:val="en-US"/>
        </w:rPr>
        <w:instrText>/</w:instrText>
      </w:r>
      <w:r w:rsidR="00EA5235">
        <w:rPr>
          <w:lang w:val="en-US"/>
        </w:rPr>
        <w:instrText>raw</w:instrText>
      </w:r>
      <w:r w:rsidR="00EA5235" w:rsidRPr="000D19A5">
        <w:rPr>
          <w:lang w:val="en-US"/>
        </w:rPr>
        <w:instrText>/</w:instrText>
      </w:r>
      <w:r w:rsidR="00EA5235">
        <w:rPr>
          <w:lang w:val="en-US"/>
        </w:rPr>
        <w:instrText>master</w:instrText>
      </w:r>
      <w:r w:rsidR="00EA5235" w:rsidRPr="000D19A5">
        <w:rPr>
          <w:lang w:val="en-US"/>
        </w:rPr>
        <w:instrText>/</w:instrText>
      </w:r>
      <w:r w:rsidR="00EA5235">
        <w:rPr>
          <w:lang w:val="en-US"/>
        </w:rPr>
        <w:instrText>csl</w:instrText>
      </w:r>
      <w:r w:rsidR="00EA5235" w:rsidRPr="000D19A5">
        <w:rPr>
          <w:lang w:val="en-US"/>
        </w:rPr>
        <w:instrText>-</w:instrText>
      </w:r>
      <w:r w:rsidR="00EA5235">
        <w:rPr>
          <w:lang w:val="en-US"/>
        </w:rPr>
        <w:instrText>citation</w:instrText>
      </w:r>
      <w:r w:rsidR="00EA5235" w:rsidRPr="000D19A5">
        <w:rPr>
          <w:lang w:val="en-US"/>
        </w:rPr>
        <w:instrText>.</w:instrText>
      </w:r>
      <w:r w:rsidR="00EA5235">
        <w:rPr>
          <w:lang w:val="en-US"/>
        </w:rPr>
        <w:instrText>json</w:instrText>
      </w:r>
      <w:r w:rsidR="00EA5235" w:rsidRPr="000D19A5">
        <w:rPr>
          <w:lang w:val="en-US"/>
        </w:rPr>
        <w:instrText>"}</w:instrText>
      </w:r>
      <w:r w:rsidR="00EA5235">
        <w:rPr>
          <w:lang w:val="en-US"/>
        </w:rPr>
        <w:fldChar w:fldCharType="separate"/>
      </w:r>
      <w:r w:rsidR="00EA5235" w:rsidRPr="000D19A5">
        <w:rPr>
          <w:noProof/>
          <w:lang w:val="en-US"/>
        </w:rPr>
        <w:t>[</w:t>
      </w:r>
      <w:r w:rsidR="00EF05CB">
        <w:rPr>
          <w:noProof/>
          <w:lang w:val="kk-KZ"/>
        </w:rPr>
        <w:t>91-95</w:t>
      </w:r>
      <w:r w:rsidR="00EA5235" w:rsidRPr="000D19A5">
        <w:rPr>
          <w:noProof/>
          <w:lang w:val="en-US"/>
        </w:rPr>
        <w:t>]</w:t>
      </w:r>
      <w:r w:rsidR="00EA5235">
        <w:fldChar w:fldCharType="end"/>
      </w:r>
      <w:r w:rsidR="00EA5235">
        <w:rPr>
          <w:lang w:val="kk-KZ"/>
        </w:rPr>
        <w:t xml:space="preserve">. </w:t>
      </w:r>
      <w:r w:rsidR="005B157A">
        <w:rPr>
          <w:lang w:val="kk-KZ"/>
        </w:rPr>
        <w:t>Бензофуроксанның бірқатар туындылары</w:t>
      </w:r>
      <w:r w:rsidR="00632CDB">
        <w:rPr>
          <w:lang w:val="kk-KZ"/>
        </w:rPr>
        <w:t xml:space="preserve"> </w:t>
      </w:r>
      <w:r w:rsidR="00632CDB" w:rsidRPr="00632CDB">
        <w:rPr>
          <w:i/>
          <w:iCs/>
          <w:lang w:val="kk-KZ"/>
        </w:rPr>
        <w:t>in vitro</w:t>
      </w:r>
      <w:r w:rsidR="005B157A">
        <w:rPr>
          <w:lang w:val="kk-KZ"/>
        </w:rPr>
        <w:t xml:space="preserve"> </w:t>
      </w:r>
      <w:r w:rsidR="00632CDB" w:rsidRPr="00632CDB">
        <w:rPr>
          <w:lang w:val="kk-KZ"/>
        </w:rPr>
        <w:t xml:space="preserve">M-HeLa </w:t>
      </w:r>
      <w:r w:rsidR="00924885">
        <w:rPr>
          <w:lang w:val="kk-KZ"/>
        </w:rPr>
        <w:t xml:space="preserve">жасушаларының өсуін тежейді </w:t>
      </w:r>
      <w:r w:rsidR="00444352">
        <w:rPr>
          <w:rStyle w:val="aff8"/>
        </w:rPr>
        <w:fldChar w:fldCharType="begin" w:fldLock="1"/>
      </w:r>
      <w:r w:rsidR="00444352" w:rsidRPr="00CE4511">
        <w:rPr>
          <w:lang w:val="kk-KZ"/>
        </w:rPr>
        <w:instrText>ADDIN CSL_CITATION {"citationItems":[{"id":"ITEM-1","itemData":{"ISSN":"0035-8983 (Print)","PMID":"967872","author":[{"dropping-particle":"","family":"Belton","given":"J G","non-dropping-particle":"","parse-names":false,"suffix":""},{"dropping-particle":"","family":"Conalty","given":"M L","non-dropping-particle":"","parse-names":false,"suffix":""},{"dropping-particle":"","family":"O'Sullivan","given":"J F","non-dropping-particle":"","parse-names":false,"suffix":""}],"container-title":"Proceedings of the Royal Irish Academy. Section B: Biological, geological, and chemical science","id":"ITEM-1","issue":"9","issued":{"date-parts":[["1976"]]},"language":"eng","page":"133-149","publisher-place":"Ireland","title":"Anticancer agents--XI. Antitumour activity of 4-amino-7-nitrobenzofuroxans and related compounds","type":"article-journal","volume":"76"},"uris":["http://www.mendeley.com/documents/?uuid=a627e0b4-1fe0-41cb-8e27-25eb3fea26bc","http://www.mendeley.com/documents/?uuid=01d86e2f-9720-424f-9b45-638da06fa404","http://www.mendeley.com/documents/?uuid=f85ab743-aec0-4fb9-8a5e-a94861bc6f63"]}],"mendeley":{"formattedCitation":"[83]","plainTextFormattedCitation":"[83]","previouslyFormattedCitation":"J G Belton, M L Conalty, and J F O’Sullivan, ‘Anticancer Agents--XI. Antitumour Activity of 4-Amino-7-Nitrobenzofuroxans and Related Compounds’, &lt;i&gt;Proceedings of the Royal Irish Academy. Section B: Biologic</w:instrText>
      </w:r>
      <w:r w:rsidR="00444352" w:rsidRPr="00EE7875">
        <w:rPr>
          <w:lang w:val="kk-KZ"/>
        </w:rPr>
        <w:instrText>al, Geological, and Chemical Science&lt;/i&gt;, 76.9 (1976), 133–49."},"properties":{"noteIndex":0},"schema":"https://github.com/citation-style-language/schema/raw/master/csl-citation.json"}</w:instrText>
      </w:r>
      <w:r w:rsidR="00444352">
        <w:rPr>
          <w:rStyle w:val="aff8"/>
        </w:rPr>
        <w:fldChar w:fldCharType="separate"/>
      </w:r>
      <w:r w:rsidR="00444352" w:rsidRPr="00EE7875">
        <w:rPr>
          <w:bCs/>
          <w:noProof/>
          <w:lang w:val="kk-KZ"/>
        </w:rPr>
        <w:t>[</w:t>
      </w:r>
      <w:r w:rsidR="00EF05CB">
        <w:rPr>
          <w:bCs/>
          <w:noProof/>
          <w:lang w:val="kk-KZ"/>
        </w:rPr>
        <w:t>96</w:t>
      </w:r>
      <w:r w:rsidR="006B28C8">
        <w:rPr>
          <w:bCs/>
          <w:noProof/>
          <w:lang w:val="kk-KZ"/>
        </w:rPr>
        <w:t>-</w:t>
      </w:r>
      <w:r w:rsidR="00EF05CB">
        <w:rPr>
          <w:bCs/>
          <w:noProof/>
          <w:lang w:val="kk-KZ"/>
        </w:rPr>
        <w:t>99</w:t>
      </w:r>
      <w:r w:rsidR="00444352" w:rsidRPr="00EE7875">
        <w:rPr>
          <w:bCs/>
          <w:noProof/>
          <w:lang w:val="kk-KZ"/>
        </w:rPr>
        <w:t>]</w:t>
      </w:r>
      <w:r w:rsidR="00444352">
        <w:rPr>
          <w:rStyle w:val="aff8"/>
        </w:rPr>
        <w:fldChar w:fldCharType="end"/>
      </w:r>
      <w:r w:rsidR="009026FE" w:rsidRPr="005B157A">
        <w:rPr>
          <w:lang w:val="kk-KZ"/>
        </w:rPr>
        <w:t xml:space="preserve">. </w:t>
      </w:r>
      <w:r w:rsidR="00244C63" w:rsidRPr="00244C63">
        <w:rPr>
          <w:lang w:val="kk-KZ"/>
        </w:rPr>
        <w:t>Сонымен қатар, олардың кейбіреулері тышқандарда P388 лимфа лейкемиясына және Эрлих асциттік карциномасына қарсы айтарлықтай белсенділік көрсетті</w:t>
      </w:r>
      <w:r w:rsidR="000B711A">
        <w:rPr>
          <w:lang w:val="kk-KZ"/>
        </w:rPr>
        <w:t xml:space="preserve"> </w:t>
      </w:r>
      <w:r w:rsidR="000B711A">
        <w:rPr>
          <w:lang w:val="en-US"/>
        </w:rPr>
        <w:fldChar w:fldCharType="begin" w:fldLock="1"/>
      </w:r>
      <w:r w:rsidR="000B711A" w:rsidRPr="00244C63">
        <w:rPr>
          <w:lang w:val="kk-KZ"/>
        </w:rPr>
        <w:instrText>ADDINCSL_CITATION {"citationItems":[{"id":"ITEM-1","itemData":{"ISSN":"0035-8983 (Print)","PMID":"967872","author":[{"dropping-particle":"","family":"Belton","given":"JG","non-dropping-particle":"","parse-names":false,"suffix":""},{"dropping-particle":"","family":"Conalty","given":"ML","non-dropping-particle":"","parse-names":false,"suffix":""},{"dropping-particle":"","family":"O'Sullivan","given":"JF","non-dropping-particle":"","parse-names":false,"suffix":""}],"container-title":"ProceedingsoftheRoyalIrishAcademy. SectionB: Biological, geological, andchemicalscience","id":"ITEM-1","issue":"9","issued":{"date-parts":[["1976"]]},"language":"eng","page":"133-149","publisher-place":"Ireland","title":"Anticanceragents--XI. Antitumouractivityof 4-amino-7-nitrobenzofuroxansandrelatedcompounds","type":"article-journal","volume":"76"},"uris":["http://www.mendeley.com/documents/?uuid=01d86e2f-9720-424f-9b45-638da06fa404","http://www.mendeley.com/documents/?uuid=a627e0b4-1fe0-41cb-8e27-25eb3fea26bc","http://www.mendeley.com/documents/?uuid=4efeb186-b15a-4651-98bd-0c5159b46030","http://www.mendeley.com/documents/?uuid=3a670cb7-0d8e-43e8-840f-19d1ead12cae"]}],"mendeley":{"formattedCitation":"[170]","plainTextForma</w:instrText>
      </w:r>
      <w:r w:rsidR="000B711A" w:rsidRPr="000B711A">
        <w:rPr>
          <w:lang w:val="kk-KZ"/>
        </w:rPr>
        <w:instrText>ttedCitation":"[170]","previouslyFormattedCitation":"[170]"},"properties":{"noteIndex":0},"schema":"https://github.com/citation-style-language/schema/raw/master/csl-citation.json"}</w:instrText>
      </w:r>
      <w:r w:rsidR="000B711A">
        <w:rPr>
          <w:lang w:val="en-US"/>
        </w:rPr>
        <w:fldChar w:fldCharType="separate"/>
      </w:r>
      <w:r w:rsidR="000B711A" w:rsidRPr="000B711A">
        <w:rPr>
          <w:noProof/>
          <w:lang w:val="kk-KZ"/>
        </w:rPr>
        <w:t>[1</w:t>
      </w:r>
      <w:r w:rsidR="00EF05CB">
        <w:rPr>
          <w:noProof/>
          <w:lang w:val="kk-KZ"/>
        </w:rPr>
        <w:t>0</w:t>
      </w:r>
      <w:r w:rsidR="000B711A" w:rsidRPr="000B711A">
        <w:rPr>
          <w:noProof/>
          <w:lang w:val="kk-KZ"/>
        </w:rPr>
        <w:t>0]</w:t>
      </w:r>
      <w:r w:rsidR="000B711A">
        <w:fldChar w:fldCharType="end"/>
      </w:r>
      <w:r w:rsidR="000B711A">
        <w:rPr>
          <w:lang w:val="kk-KZ"/>
        </w:rPr>
        <w:t>.</w:t>
      </w:r>
      <w:r w:rsidR="00244C63" w:rsidRPr="00244C63">
        <w:rPr>
          <w:lang w:val="kk-KZ"/>
        </w:rPr>
        <w:t xml:space="preserve"> </w:t>
      </w:r>
      <w:r w:rsidR="00985397" w:rsidRPr="00985397">
        <w:rPr>
          <w:lang w:val="kk-KZ"/>
        </w:rPr>
        <w:t>Бір қызығы, бұл қосылыстардың ісікке қарсы әсері олардың ДНҚ синтезін теже</w:t>
      </w:r>
      <w:r w:rsidR="00E25610">
        <w:rPr>
          <w:lang w:val="kk-KZ"/>
        </w:rPr>
        <w:t>уі</w:t>
      </w:r>
      <w:r w:rsidR="002D33C8">
        <w:rPr>
          <w:lang w:val="kk-KZ"/>
        </w:rPr>
        <w:t xml:space="preserve"> мен</w:t>
      </w:r>
      <w:r w:rsidR="00985397" w:rsidRPr="00985397">
        <w:rPr>
          <w:lang w:val="kk-KZ"/>
        </w:rPr>
        <w:t xml:space="preserve"> бір және екі тізбекті үзілістер сериясы арқылы ДНҚ бұзылуын тудыратын </w:t>
      </w:r>
      <w:r w:rsidR="002D33C8">
        <w:rPr>
          <w:lang w:val="kk-KZ"/>
        </w:rPr>
        <w:t>қ</w:t>
      </w:r>
      <w:r w:rsidR="00985397" w:rsidRPr="00985397">
        <w:rPr>
          <w:lang w:val="kk-KZ"/>
        </w:rPr>
        <w:t>абілетіне байланысты</w:t>
      </w:r>
      <w:r w:rsidR="002D33C8">
        <w:rPr>
          <w:lang w:val="kk-KZ"/>
        </w:rPr>
        <w:t xml:space="preserve"> </w:t>
      </w:r>
      <w:bookmarkStart w:id="20" w:name="_Hlk161846935"/>
      <w:r w:rsidR="00F75D21" w:rsidRPr="00F75D21">
        <w:rPr>
          <w:lang w:val="kk-KZ"/>
        </w:rPr>
        <w:t>[</w:t>
      </w:r>
      <w:r w:rsidR="00EF05CB">
        <w:rPr>
          <w:lang w:val="kk-KZ"/>
        </w:rPr>
        <w:t>93, р. 1-8</w:t>
      </w:r>
      <w:r w:rsidR="00F75D21" w:rsidRPr="00F75D21">
        <w:rPr>
          <w:lang w:val="kk-KZ"/>
        </w:rPr>
        <w:t>]</w:t>
      </w:r>
      <w:r w:rsidR="00985397" w:rsidRPr="00985397">
        <w:rPr>
          <w:lang w:val="kk-KZ"/>
        </w:rPr>
        <w:t>.</w:t>
      </w:r>
      <w:r w:rsidR="00C76C27">
        <w:rPr>
          <w:lang w:val="kk-KZ"/>
        </w:rPr>
        <w:t xml:space="preserve"> </w:t>
      </w:r>
      <w:bookmarkEnd w:id="20"/>
      <w:r w:rsidR="00985397" w:rsidRPr="00985397">
        <w:rPr>
          <w:lang w:val="kk-KZ"/>
        </w:rPr>
        <w:t xml:space="preserve">ДНҚ-ның бір реттік зақымдануы көптеген жасушааралық ДНҚ </w:t>
      </w:r>
      <w:r w:rsidR="00B804C2">
        <w:rPr>
          <w:lang w:val="kk-KZ"/>
        </w:rPr>
        <w:t>репарациялау</w:t>
      </w:r>
      <w:r w:rsidR="00985397" w:rsidRPr="00985397">
        <w:rPr>
          <w:lang w:val="kk-KZ"/>
        </w:rPr>
        <w:t xml:space="preserve"> жүйелерімен оңай бөлінетіні белгілі. Керісінше, бірнеше зақымдануды қалпына келтіру әлдеқайда қиын, сондықтан жасуша өліміне әкелуі мүмкін. Бір қызығы, сол жұмыс </w:t>
      </w:r>
      <w:r w:rsidR="00121257">
        <w:rPr>
          <w:lang w:val="en-US"/>
        </w:rPr>
        <w:fldChar w:fldCharType="begin" w:fldLock="1"/>
      </w:r>
      <w:r w:rsidR="00121257" w:rsidRPr="00121257">
        <w:rPr>
          <w:lang w:val="kk-KZ"/>
        </w:rPr>
        <w:instrText>ADDINCSL_CITATION {"citationItems":[{"id":"ITEM-1","itemData":{"ISSN":"0008-5472 (Print)","PMID":"1238168","abstract":"Aseriesofbenzo-2,1,3-oxadiazoles (benzofurazans) andtheirN-oxides (benzofuroxans) inhibitincorporationofprecursorsintonucleicacidsandproteinbymurineleukemiacells. Atslighlyhigherlevels, substantialsingle- anddouble-strandDNAbreakagewasobserved. Atstillhigherconcentrations, inhibitionofphosphorylationofuridineandthymidinewasfound. Structure-activityrelationshipsshowthatonlycompoundsbearingappropriatesubstitutionsatpositions 4 and 7 wereeffectiveinhibitorsofbiosyntheticpathways. Suchcompoundsappeartointeractwithawidevarietyofbiologicalsystemsandmaybeusefulinelucidatingmodesofmacromoleculesynthesis.","author":[{"dropping-particle":"","family":"Kessel","given":"David","non-dropping-particle":"","parse-names":false,"suffix":""},{"dropping-particle":"","family":"Belton","given":"JG","non-dropping-particle":"","parse-names":false,"suffix":""}],"container-title":"Cancerresearch","id":"ITEM-1","issue":"12","issued":{"date-parts":[["1975","12"]]},"language":"eng","page":"3735-3740","publisher-place":"UnitedStates","title":"Effectsof 4-nitrobenzofurazansandtheirN-oxidesonsynthesisofproteinandnucleicacidbymurineleukemiacells","type":"article-journal","volume":"35"},"uris":["http://www.mendeley.com/documents/?uuid=24a99d75-8848-4c4f-93c7-de97201c2570","http://www.mendeley.com/documents/?uuid=6d6038aa-790b-4711-8be2-fc5e1388a6b2"]}],"mendeley":{"formattedCitation":"[167]","plainTextFormattedCitation":"[167]","previouslyFormattedCitation":"[167]"},"properties":{"noteIndex":0},"schema":"https://github.com/citation-style-language/schema/raw/master/csl-citation.json"}</w:instrText>
      </w:r>
      <w:r w:rsidR="00121257">
        <w:rPr>
          <w:lang w:val="en-US"/>
        </w:rPr>
        <w:fldChar w:fldCharType="separate"/>
      </w:r>
      <w:r w:rsidR="00121257" w:rsidRPr="00121257">
        <w:rPr>
          <w:noProof/>
          <w:lang w:val="kk-KZ"/>
        </w:rPr>
        <w:t>[</w:t>
      </w:r>
      <w:r w:rsidR="00EF05CB">
        <w:rPr>
          <w:noProof/>
          <w:lang w:val="kk-KZ"/>
        </w:rPr>
        <w:t>93, р. 2-6</w:t>
      </w:r>
      <w:r w:rsidR="00121257" w:rsidRPr="00121257">
        <w:rPr>
          <w:noProof/>
          <w:lang w:val="kk-KZ"/>
        </w:rPr>
        <w:t>]</w:t>
      </w:r>
      <w:r w:rsidR="00121257">
        <w:fldChar w:fldCharType="end"/>
      </w:r>
      <w:r w:rsidR="007717DA">
        <w:rPr>
          <w:lang w:val="kk-KZ"/>
        </w:rPr>
        <w:t xml:space="preserve"> </w:t>
      </w:r>
      <w:r w:rsidR="00985397" w:rsidRPr="00985397">
        <w:rPr>
          <w:lang w:val="kk-KZ"/>
        </w:rPr>
        <w:t xml:space="preserve">бензофуроксан ядросындағы </w:t>
      </w:r>
      <w:r w:rsidR="00300B11">
        <w:rPr>
          <w:lang w:val="kk-KZ"/>
        </w:rPr>
        <w:t>э</w:t>
      </w:r>
      <w:r w:rsidR="00985397" w:rsidRPr="00985397">
        <w:rPr>
          <w:lang w:val="kk-KZ"/>
        </w:rPr>
        <w:t>лектронакцепторлық нитро топтардың цито</w:t>
      </w:r>
      <w:r w:rsidR="00FF59CF">
        <w:rPr>
          <w:lang w:val="kk-KZ"/>
        </w:rPr>
        <w:t>уыттылыққа</w:t>
      </w:r>
      <w:r w:rsidR="00985397" w:rsidRPr="00985397">
        <w:rPr>
          <w:lang w:val="kk-KZ"/>
        </w:rPr>
        <w:t xml:space="preserve"> оң үлесін көрсетеді</w:t>
      </w:r>
      <w:r w:rsidR="002A46DA" w:rsidRPr="002A46DA">
        <w:rPr>
          <w:lang w:val="kk-KZ"/>
        </w:rPr>
        <w:t xml:space="preserve"> </w:t>
      </w:r>
      <w:r w:rsidR="00444352">
        <w:rPr>
          <w:rStyle w:val="aff8"/>
          <w:lang w:val="kk-KZ"/>
        </w:rPr>
        <w:fldChar w:fldCharType="begin" w:fldLock="1"/>
      </w:r>
      <w:r w:rsidR="00444352">
        <w:rPr>
          <w:lang w:val="kk-KZ"/>
        </w:rPr>
        <w:instrText>ADDIN CSL_CITATION {"citationItems":[{"id":"ITEM-1","itemData":{"DOI":"10.15328/cb1391","author":[{"dropping-particle":"","family":"M.N.Zhаnаkоv, Zh.K.Zhatkаnbауеvа, Е.А.Сhugunоvа, N.I.Akylbekov","given":"","non-dropping-particle":"","parse-names":false,"suffix":""}],"container-title":"Chem bulletin of KazNU","id":"ITEM-1","issued":{"date-parts":[["2025"]]},"title":"MІNІ-RЕVІЕW: АDVАNСЕS ІN THЕ SУNTHЕSІS АND BІОLОGІСАL АСTІVІTУ ОF BЕNZОFURОХАN АND FURОХАN DЕRІVАTІVЕS","type":"article-journal"},"uris":["http://www.mendeley.com/documents/?uuid=240b4ea2-f589-4112-a236-58746a606c7e"]}],"mendeley":{"formattedCitation":"[52]","plainTextFormattedCitation":"[52]","previouslyFormattedCitation":"M.N.Zhаnаkоv, Zh.K.Zhatkаnbауеvа, Е.А.Сhugunоvа, N.I.Akylbekov."},"properties":{"noteIndex":0},"schema":"https://github.com/citation-style-language/schema/raw/master/csl-citation.json"}</w:instrText>
      </w:r>
      <w:r w:rsidR="00444352">
        <w:rPr>
          <w:rStyle w:val="aff8"/>
          <w:lang w:val="kk-KZ"/>
        </w:rPr>
        <w:fldChar w:fldCharType="separate"/>
      </w:r>
      <w:r w:rsidR="00444352" w:rsidRPr="00444352">
        <w:rPr>
          <w:noProof/>
          <w:lang w:val="kk-KZ"/>
        </w:rPr>
        <w:t>[52</w:t>
      </w:r>
      <w:r w:rsidR="00EF05CB">
        <w:rPr>
          <w:noProof/>
          <w:lang w:val="kk-KZ"/>
        </w:rPr>
        <w:t>, р. 22-36</w:t>
      </w:r>
      <w:r w:rsidR="00444352" w:rsidRPr="00444352">
        <w:rPr>
          <w:noProof/>
          <w:lang w:val="kk-KZ"/>
        </w:rPr>
        <w:t>]</w:t>
      </w:r>
      <w:r w:rsidR="00444352">
        <w:rPr>
          <w:rStyle w:val="aff8"/>
          <w:lang w:val="kk-KZ"/>
        </w:rPr>
        <w:fldChar w:fldCharType="end"/>
      </w:r>
      <w:r w:rsidR="00985397" w:rsidRPr="00985397">
        <w:rPr>
          <w:lang w:val="kk-KZ"/>
        </w:rPr>
        <w:t>.</w:t>
      </w:r>
      <w:r w:rsidR="00985397">
        <w:rPr>
          <w:lang w:val="kk-KZ"/>
        </w:rPr>
        <w:t xml:space="preserve"> </w:t>
      </w:r>
    </w:p>
    <w:p w14:paraId="08C80E0A" w14:textId="103BB4F1" w:rsidR="009026FE" w:rsidRPr="007D29EB" w:rsidRDefault="003366A8" w:rsidP="000E27FE">
      <w:pPr>
        <w:spacing w:line="240" w:lineRule="auto"/>
        <w:ind w:firstLine="709"/>
        <w:rPr>
          <w:lang w:val="kk-KZ"/>
        </w:rPr>
      </w:pPr>
      <w:r>
        <w:rPr>
          <w:lang w:val="kk-KZ"/>
        </w:rPr>
        <w:t xml:space="preserve">Молекулаішілік циклизация/Манних </w:t>
      </w:r>
      <w:r w:rsidR="00C016C2" w:rsidRPr="00C35767">
        <w:rPr>
          <w:i/>
          <w:iCs/>
          <w:lang w:val="kk-KZ"/>
        </w:rPr>
        <w:t>N</w:t>
      </w:r>
      <w:r w:rsidR="00C016C2" w:rsidRPr="00C016C2">
        <w:rPr>
          <w:lang w:val="kk-KZ"/>
        </w:rPr>
        <w:t>-(4,4-диэтоксибутил)мочевин</w:t>
      </w:r>
      <w:r w:rsidR="00C016C2">
        <w:rPr>
          <w:lang w:val="kk-KZ"/>
        </w:rPr>
        <w:t>а</w:t>
      </w:r>
      <w:r w:rsidR="00C016C2" w:rsidRPr="00C016C2">
        <w:rPr>
          <w:lang w:val="kk-KZ"/>
        </w:rPr>
        <w:t xml:space="preserve"> </w:t>
      </w:r>
      <w:r>
        <w:rPr>
          <w:lang w:val="kk-KZ"/>
        </w:rPr>
        <w:t>реакциясы</w:t>
      </w:r>
      <w:r w:rsidR="00C016C2">
        <w:rPr>
          <w:lang w:val="kk-KZ"/>
        </w:rPr>
        <w:t xml:space="preserve">на негізделген модульдік </w:t>
      </w:r>
      <w:r w:rsidR="008F7CCD">
        <w:rPr>
          <w:lang w:val="kk-KZ"/>
        </w:rPr>
        <w:t xml:space="preserve">тәсіл арқылы құрамында бензофуроксан фрагменттері бар жаңа </w:t>
      </w:r>
      <w:r w:rsidR="003D6F06">
        <w:rPr>
          <w:lang w:val="kk-KZ"/>
        </w:rPr>
        <w:t>2-(гетеро)арилпирролидин-1-карбоксиамидтер</w:t>
      </w:r>
      <w:r w:rsidR="00C804D8">
        <w:rPr>
          <w:lang w:val="kk-KZ"/>
        </w:rPr>
        <w:t xml:space="preserve"> </w:t>
      </w:r>
      <w:r w:rsidR="00B24CDB">
        <w:rPr>
          <w:lang w:val="kk-KZ"/>
        </w:rPr>
        <w:t xml:space="preserve">алудың </w:t>
      </w:r>
      <w:r w:rsidR="001A1632">
        <w:rPr>
          <w:lang w:val="kk-KZ"/>
        </w:rPr>
        <w:t>әдісі алынды</w:t>
      </w:r>
      <w:r w:rsidR="005C3358">
        <w:rPr>
          <w:lang w:val="kk-KZ"/>
        </w:rPr>
        <w:t xml:space="preserve"> </w:t>
      </w:r>
      <w:r w:rsidR="009026FE" w:rsidRPr="00D71060">
        <w:rPr>
          <w:lang w:val="kk-KZ"/>
        </w:rPr>
        <w:t>(1.1</w:t>
      </w:r>
      <w:r w:rsidR="00F4432B">
        <w:rPr>
          <w:lang w:val="kk-KZ"/>
        </w:rPr>
        <w:t>6</w:t>
      </w:r>
      <w:r w:rsidR="00EF05CB">
        <w:rPr>
          <w:lang w:val="kk-KZ"/>
        </w:rPr>
        <w:t>-сурет</w:t>
      </w:r>
      <w:r w:rsidR="009026FE" w:rsidRPr="00D71060">
        <w:rPr>
          <w:lang w:val="kk-KZ"/>
        </w:rPr>
        <w:t xml:space="preserve">). </w:t>
      </w:r>
    </w:p>
    <w:p w14:paraId="4BEE2056" w14:textId="77777777" w:rsidR="00675B75" w:rsidRPr="007D29EB" w:rsidRDefault="00675B75" w:rsidP="000E27FE">
      <w:pPr>
        <w:spacing w:line="240" w:lineRule="auto"/>
        <w:ind w:firstLine="709"/>
        <w:rPr>
          <w:lang w:val="kk-KZ"/>
        </w:rPr>
      </w:pPr>
    </w:p>
    <w:p w14:paraId="7DCF4D60" w14:textId="7EDD03DD" w:rsidR="009026FE" w:rsidRDefault="00EC71FB" w:rsidP="00F4432B">
      <w:pPr>
        <w:spacing w:line="240" w:lineRule="auto"/>
        <w:ind w:firstLine="0"/>
        <w:jc w:val="center"/>
      </w:pPr>
      <w:r>
        <w:object w:dxaOrig="8597" w:dyaOrig="2616" w14:anchorId="3DEF2243">
          <v:shape id="_x0000_i1040" type="#_x0000_t75" style="width:429.75pt;height:129.75pt" o:ole="">
            <v:imagedata r:id="rId42" o:title=""/>
          </v:shape>
          <o:OLEObject Type="Embed" ProgID="ChemDraw.Document.6.0" ShapeID="_x0000_i1040" DrawAspect="Content" ObjectID="_1822139719" r:id="rId43"/>
        </w:object>
      </w:r>
    </w:p>
    <w:p w14:paraId="7FEA2CA4" w14:textId="77777777" w:rsidR="007972A2" w:rsidRPr="00F4432B" w:rsidRDefault="007972A2" w:rsidP="00C6351F">
      <w:pPr>
        <w:spacing w:line="240" w:lineRule="auto"/>
        <w:jc w:val="center"/>
        <w:rPr>
          <w:sz w:val="16"/>
          <w:szCs w:val="16"/>
        </w:rPr>
      </w:pPr>
    </w:p>
    <w:p w14:paraId="0A167E6D" w14:textId="5DEE8C5F" w:rsidR="00D76CBF" w:rsidRDefault="00B52A76" w:rsidP="00F4432B">
      <w:pPr>
        <w:pStyle w:val="aff5"/>
        <w:spacing w:after="0" w:line="240" w:lineRule="auto"/>
        <w:rPr>
          <w:lang w:val="kk-KZ"/>
        </w:rPr>
      </w:pPr>
      <w:r w:rsidRPr="00B52A76">
        <w:rPr>
          <w:bCs/>
          <w:lang w:val="kk-KZ"/>
        </w:rPr>
        <w:t>Сурет</w:t>
      </w:r>
      <w:r w:rsidR="009026FE">
        <w:rPr>
          <w:bCs/>
        </w:rPr>
        <w:t xml:space="preserve"> 1.1</w:t>
      </w:r>
      <w:r>
        <w:rPr>
          <w:bCs/>
          <w:lang w:val="kk-KZ"/>
        </w:rPr>
        <w:t>6</w:t>
      </w:r>
      <w:r w:rsidR="009026FE">
        <w:rPr>
          <w:bCs/>
        </w:rPr>
        <w:t xml:space="preserve"> – </w:t>
      </w:r>
      <w:r w:rsidR="00B265F0" w:rsidRPr="00B265F0">
        <w:t>Құрамында бензофуроксан фрагменттері бар жаңа 2-(гетеро)арилпирролидин-1-карбоксамидтерді алу</w:t>
      </w:r>
      <w:r w:rsidR="00901B61">
        <w:rPr>
          <w:rStyle w:val="aff8"/>
        </w:rPr>
        <w:fldChar w:fldCharType="begin" w:fldLock="1"/>
      </w:r>
      <w:r w:rsidR="00901B61">
        <w:instrText>ADDIN CSL_CITATION {"citationItems":[{"id":"ITEM-1","itemData":{"DOI":"10.3390/molecules24173086","ISSN":"1420-3049","abstract":"A library of novel 2-(het)arylpyrrolidine-1-carboxamides were obtained via a modular approach based on the intramolecular cyclization/Mannich-type reaction of N-(4,4-diethoxybutyl)ureas. Their anti-cancer activities both in vitro and in vivo were tested. The in vitro activity of some compounds towards M-Hela tumor cell lines was twice that of the reference drug tamoxifen, whereas cytotoxicity towards normal Chang liver cell did not exceed the tamoxifen toxicity. In vivo studies showed that the number of surviving animals on day 60 of observation was up to 83% and increased life span (ILS) was up to 447%. Additionally, some pyrrolidine-1-carboxamides possessing a benzofuroxan moiety obtained were found to effectively suppress bacterial biofilm growth. Thus, these compounds are promising candidates for further development both as anti-cancer and anti-bacterial agents.","author":[{"dropping-particle":"","family":"Smolobochkin","given":"Andrey","non-dropping-particle":"","parse-names":false,"suffix":""},{"dropping-particle":"","family":"Gazizov","given":"Almir","non-dropping-particle":"","parse-names":false,"suffix":""},{"dropping-particle":"","family":"Sazykina","given":"Marina","non-dropping-particle":"","parse-names":false,"suffix":""},{"dropping-particle":"","family":"Akylbekov","given":"Nurgali","non-dropping-particle":"","parse-names":false,"suffix":""},{"dropping-particle":"","family":"Chugunova","given":"Elena","non-dropping-particle":"","parse-names":false,"suffix":""},{"dropping-particle":"","family":"Sazykin","given":"Ivan","non-dropping-particle":"","parse-names":false,"suffix":""},{"dropping-particle":"","family":"Gildebrant","given":"Anastasiya","non-dropping-particle":"","parse-names":false,"suffix":""},{"dropping-particle":"","family":"Voronina","given":"Julia","non-dropping-particle":"","parse-names":false,"suffix":""},{"dropping-particle":"","family":"Burilov","given":"Alexander","non-dropping-particle":"","parse-names":false,"suffix":""},{"dropping-particle":"","family":"Karchava","given":"Shorena","non-dropping-particle":"","parse-names":false,"suffix":""},{"dropping-particle":"","family":"Klimova","given":"Maria","non-dropping-particle":"","parse-names":false,"suffix":""},{"dropping-particle":"","family":"Voloshina","given":"Alexandra","non-dropping-particle":"","parse-names":false,"suffix":""},{"dropping-particle":"","family":"Sapunova","given":"Anastasia","non-dropping-particle":"","parse-names":false,"suffix":""},{"dropping-particle":"","family":"Klimanova","given":"Elena","non-dropping-particle":"","parse-names":false,"suffix":""},{"dropping-particle":"","family":"Sashenkova","given":"Tatyana","non-dropping-particle":"","parse-names":false,"suffix":""},{"dropping-particle":"","family":"Allayarova","given":"Ugulzhan","non-dropping-particle":"","parse-names":false,"suffix":""},{"dropping-particle":"","family":"Balakina","given":"Anastasiya","non-dropping-particle":"","parse-names":false,"suffix":""},{"dropping-particle":"","family":"Mishchenko","given":"Denis","non-dropping-particle":"","parse-names":false,"suffix":""}],"container-title":"Molecules","id":"ITEM-1","issue":"17","issued":{"date-parts":[["2019"]]},"page":"3086","title":"Synthesis of Novel 2-(Het)arylpyrrolidine Derivatives and Evaluation of Their Anticancer and Anti-Biofilm Activity","type":"article-journal","volume":"24"},"uris":["http://www.mendeley.com/documents/?uuid=751858a2-39b7-43d9-b811-0662f8b799cc","http://www.mendeley.com/documents/?uuid=82027dd7-6aa4-4afb-87f3-acf99e4c8b57","http://www.mendeley.com/documents/?uuid=0160a05e-f2b6-44aa-b474-3d919b56d2e0"]}],"mendeley":{"formattedCitation":"[84]","manualFormatting":"[23]","plainTextFormattedCitation":"[84]","previouslyFormattedCitation":"Andrey Smolobochkin and others."},"properties":{"noteIndex":0},"schema":"https://github.com/citation-style-language/schema/raw/master/csl-citation.json"}</w:instrText>
      </w:r>
      <w:r w:rsidR="00901B61">
        <w:rPr>
          <w:rStyle w:val="aff8"/>
        </w:rPr>
        <w:fldChar w:fldCharType="separate"/>
      </w:r>
      <w:r w:rsidR="00901B61">
        <w:rPr>
          <w:rStyle w:val="aff8"/>
          <w:noProof/>
        </w:rPr>
        <w:t>[23]</w:t>
      </w:r>
      <w:r w:rsidR="00901B61">
        <w:rPr>
          <w:rStyle w:val="aff8"/>
        </w:rPr>
        <w:fldChar w:fldCharType="end"/>
      </w:r>
    </w:p>
    <w:p w14:paraId="0A6C4494" w14:textId="77777777" w:rsidR="009026FE" w:rsidRDefault="009026FE" w:rsidP="000E27FE">
      <w:pPr>
        <w:pStyle w:val="aff5"/>
        <w:spacing w:after="0" w:line="240" w:lineRule="auto"/>
        <w:ind w:firstLine="709"/>
        <w:rPr>
          <w:b/>
        </w:rPr>
      </w:pPr>
    </w:p>
    <w:p w14:paraId="5D65733E" w14:textId="77777777" w:rsidR="00F4432B" w:rsidRDefault="00F4432B" w:rsidP="00F4432B">
      <w:pPr>
        <w:spacing w:line="240" w:lineRule="auto"/>
        <w:ind w:firstLine="709"/>
      </w:pPr>
      <w:r>
        <w:rPr>
          <w:lang w:val="kk-KZ"/>
        </w:rPr>
        <w:t xml:space="preserve">Алынған қосылыстардың ісікке қарсы белсенділігі </w:t>
      </w:r>
      <w:r w:rsidRPr="00A652AF">
        <w:rPr>
          <w:i/>
          <w:iCs/>
          <w:lang w:val="kk-KZ"/>
        </w:rPr>
        <w:t>in vitro</w:t>
      </w:r>
      <w:r>
        <w:rPr>
          <w:i/>
          <w:iCs/>
          <w:lang w:val="kk-KZ"/>
        </w:rPr>
        <w:t xml:space="preserve"> </w:t>
      </w:r>
      <w:r>
        <w:rPr>
          <w:lang w:val="kk-KZ"/>
        </w:rPr>
        <w:t xml:space="preserve">және </w:t>
      </w:r>
      <w:r w:rsidRPr="00A652AF">
        <w:rPr>
          <w:i/>
          <w:iCs/>
          <w:lang w:val="kk-KZ"/>
        </w:rPr>
        <w:t>in vivo</w:t>
      </w:r>
      <w:r w:rsidRPr="00A652AF">
        <w:rPr>
          <w:lang w:val="kk-KZ"/>
        </w:rPr>
        <w:t xml:space="preserve"> </w:t>
      </w:r>
      <w:r>
        <w:rPr>
          <w:lang w:val="kk-KZ"/>
        </w:rPr>
        <w:t xml:space="preserve">жағдайларында зерттелді. </w:t>
      </w:r>
      <w:r w:rsidRPr="00415AFC">
        <w:rPr>
          <w:lang w:val="kk-KZ"/>
        </w:rPr>
        <w:t xml:space="preserve">M-Hela ісік жасушаларының желілеріне қатысты кейбір </w:t>
      </w:r>
      <w:r w:rsidRPr="00415AFC">
        <w:rPr>
          <w:i/>
          <w:iCs/>
          <w:lang w:val="kk-KZ"/>
        </w:rPr>
        <w:t>in vitro</w:t>
      </w:r>
      <w:r w:rsidRPr="00415AFC">
        <w:rPr>
          <w:lang w:val="kk-KZ"/>
        </w:rPr>
        <w:t xml:space="preserve"> қосылыстардың белсенділігі анықтамалық тамоксифен препаратына қарағанда екі есе жоғары болды, ал қалыпты Chang liver жасушаларына қатысты цитоуыттылық тамоксифеннің уыттылығынан аспады.</w:t>
      </w:r>
      <w:r>
        <w:rPr>
          <w:lang w:val="kk-KZ"/>
        </w:rPr>
        <w:t xml:space="preserve"> </w:t>
      </w:r>
      <w:r w:rsidRPr="00215B99">
        <w:rPr>
          <w:i/>
          <w:iCs/>
          <w:lang w:val="kk-KZ"/>
        </w:rPr>
        <w:t>In vivo</w:t>
      </w:r>
      <w:r w:rsidRPr="00215B99">
        <w:rPr>
          <w:lang w:val="kk-KZ"/>
        </w:rPr>
        <w:t xml:space="preserve"> зерттеулері 60 күндік бақылауда тірі қалған жануарлардың саны 83%-ға дейін және өмір сүру ұзақтығының (ILS) 447%-ға дейін өскенін көрсетті. Осылайша, бұл қосылыстар қатерлі ісікке қарсы агент ретінде одан әрі дамуға перспективалы үміткерлер болып </w:t>
      </w:r>
      <w:r>
        <w:rPr>
          <w:lang w:val="kk-KZ"/>
        </w:rPr>
        <w:t>анықталды</w:t>
      </w:r>
      <w:r>
        <w:rPr>
          <w:rStyle w:val="aff8"/>
        </w:rPr>
        <w:fldChar w:fldCharType="begin" w:fldLock="1"/>
      </w:r>
      <w:r w:rsidRPr="00444352">
        <w:rPr>
          <w:lang w:val="kk-KZ"/>
        </w:rPr>
        <w:instrText>ADDIN CSL_CITATION {"citationItems":[{"id":"ITEM-1","itemData":{"DOI":"10.3390/molecules24173086","ISSN":"1420-3049","abstract":"A library of novel 2-(het)arylpyrrolidine-1-carboxamides were obtained via a modular approach based on the intramolecular cyclization/Mannich-type reaction of N-(4,4-diethoxybutyl)ureas. Their anti-cancer activities both in vitro and in vivo were tested. The in vitro activity of some compounds towards M-Hela tumor cell lines was twice that of the reference drug tamoxifen, whereas cytotoxicity towards normal Chang liver cell did not exceed the tamoxifen toxicity. In vivo studies showed that the number of surviving animals on day 60 of observation was up to 83% and increased life span (ILS) was up to 447%. Additionally, some pyrrolidine-1-carboxamides possessing a benzofuroxan moiety obtained were found to effectively suppress bacterial biofilm growth. Thus, these compounds are promising candidates for further development both as anti-cancer and anti-bacterial agents.","author":[{"dropping-particle":"","family":"Smolobochkin","given":"Andrey","non-dropping-particle":"","parse-names":false,"suffix":""},{"dropping-particle":"","family":"Gazizov","given":"Almir","non-dropping-particle":"","parse-names":false,"suffix":""},{"dropping-particle":"","family":"Sazykina","given":"Marina","non-dropping-particle":"","parse-names":false,"suffix":""},{"dropping-particle":"","family":"Akylbekov","given":"Nurgali","non-dropping-particle":"","parse-names":false,"suffix":""},{"dropping-particle":"","family":"Chugunova","given":"Elena","non-dropping-particle":"","parse-names":false,"suffix":""},{"dropping-particle":"","family":"Sazykin","given":"Ivan","non-dropping-particle":"","parse-names":false,"suffix":""},{"dropping-particle":"","family":"Gildebrant","given":"Anastasiya","non-dropping-particle":"","parse-names":false,"suffix":""},{"dropping-particle":"","family":"Voronina","given":"Julia","non-dropping-particle":"","parse-names":false,"suffix":""},{"dropping-particle":"","family":"Burilov","given":"Alexander","non-dropping-particle":"","parse-names":false,"suffix":""},{"dropping-particle":"","family":"Karch</w:instrText>
      </w:r>
      <w:r w:rsidRPr="00901B61">
        <w:rPr>
          <w:lang w:val="kk-KZ"/>
        </w:rPr>
        <w:instrText>a</w:instrText>
      </w:r>
      <w:r w:rsidRPr="002D5666">
        <w:rPr>
          <w:lang w:val="kk-KZ"/>
        </w:rPr>
        <w:instrText>va</w:instrText>
      </w:r>
      <w:r w:rsidRPr="00F4432B">
        <w:rPr>
          <w:lang w:val="kk-KZ"/>
        </w:rPr>
        <w:instrText>","given":"Shorena","non-dropping-particle":"","parse-names":false,"suffix":""},{"dropping-particle":"","family":"Klimova","given":"Maria","non-dropping-particle":"","parse-names":false,"suffix":""},{"dropping-particle":"","family":"Vo</w:instrText>
      </w:r>
      <w:r>
        <w:instrText>loshina","given":"Alexandra","non-dropping-particle":"","parse-names":false,"suffix":""},{"dropping-particle":"","family":"Sapunova","given":"Anastasia","non-dropping-particle":"","parse-names":false,"suffix":""},{"dropping-particle":"","family":"Klimanova","given":"Elena","non-dropping-particle":"","parse-names":false,"suffix":""},{"dropping-particle":"","family":"Sashenkova","given":"Tatyana","non-dropping-particle":"","parse-names":false,"suffix":""},{"dropping-particle":"","family":"Allayarova","given":"Ugulzhan","non-dropping-particle":"","parse-names":false,"suffix":""},{"dropping-particle":"","family":"Balakina","given":"Anastasiya","non-dropping-particle":"","parse-names":false,"suffix":""},{"dropping-particle":"","family":"Mishchenko","given":"Denis","non-dropping-particle":"","parse-names":false,"suffix":""}],"container-title":"Molecules","id":"ITEM-1","issue":"17","issued":{"date-parts":[["2019"]]},"page":"3086","title":"Synthesis of Novel 2-(Het)arylpyrrolidine Derivatives and Evaluation of Their Anticancer and Anti-Biofilm Activity","type":"article-journal","volume":"24"},"uris":["http://www.mendeley.com/documents/?uuid=751858a2-39b7-43d9-b811-0662f8b799cc","http://www.mendeley.com/documents/?uuid=82027dd7-6aa4-4afb-87f3-acf99e4c8b57","http://www.mendeley.com/documents/?uuid=0160a05e-f2b6-44aa-b474-3d919b56d2e0"]}],"mendeley":{"formattedCitation":"[84]","manualFormatting":"[23]","plainTextFormattedCitation":"[84]","previouslyFormattedCitation":"Andrey Smolobochkin and others, ‘Synthesis of Novel 2-(Het)Arylpyrrolidine Derivatives and Evaluation of Their Anticancer and Anti-Biofilm Activity’, &lt;i&gt;Molecules&lt;/i&gt;, 24.17 (2019), 3086 &lt;https://doi.org/10.3390/molecules24173086&gt;."},"properties":{"noteIndex":0},"schema":"https://github.com/citation-style-language/schema/raw/master/csl-citation.json"}</w:instrText>
      </w:r>
      <w:r>
        <w:rPr>
          <w:rStyle w:val="aff8"/>
        </w:rPr>
        <w:fldChar w:fldCharType="separate"/>
      </w:r>
      <w:r>
        <w:rPr>
          <w:rStyle w:val="aff8"/>
          <w:noProof/>
        </w:rPr>
        <w:t>[23]</w:t>
      </w:r>
      <w:r>
        <w:rPr>
          <w:rStyle w:val="aff8"/>
        </w:rPr>
        <w:fldChar w:fldCharType="end"/>
      </w:r>
      <w:r>
        <w:t xml:space="preserve">. </w:t>
      </w:r>
    </w:p>
    <w:p w14:paraId="768FA07A" w14:textId="233F2F12" w:rsidR="009026FE" w:rsidRPr="00F4432B" w:rsidRDefault="008241FF" w:rsidP="000E27FE">
      <w:pPr>
        <w:spacing w:line="240" w:lineRule="auto"/>
        <w:ind w:firstLine="709"/>
        <w:rPr>
          <w:lang w:val="kk-KZ"/>
        </w:rPr>
      </w:pPr>
      <w:r w:rsidRPr="00F4432B">
        <w:rPr>
          <w:lang w:val="kk-KZ"/>
        </w:rPr>
        <w:t xml:space="preserve">Сонымен қатар, NO көптеген патогендерден, соның ішінде бактериялардан, вирустардан және </w:t>
      </w:r>
      <w:r w:rsidR="00281CDD">
        <w:rPr>
          <w:lang w:val="kk-KZ"/>
        </w:rPr>
        <w:t>грибоктардан</w:t>
      </w:r>
      <w:r w:rsidRPr="00F4432B">
        <w:rPr>
          <w:lang w:val="kk-KZ"/>
        </w:rPr>
        <w:t xml:space="preserve"> спецификалық емес қорғаныс механизмінің қажетті құрамдас бөлігі болып табылады. Бірқатар басылымдар бензофуроксанның "гибридті" деп аталатын туындыларының жоғары фунгицидтік белсенділігін сипаттайды, олардың құрамына бензофуроксан фрагментінен басқа белгілі фармакофор фрагменттері (аминқышқылдары, амин спирттерінің нитраттары, фенолдар және </w:t>
      </w:r>
      <w:r w:rsidR="00AA2DA0">
        <w:rPr>
          <w:lang w:val="kk-KZ"/>
        </w:rPr>
        <w:t>п</w:t>
      </w:r>
      <w:r w:rsidRPr="00F4432B">
        <w:rPr>
          <w:lang w:val="kk-KZ"/>
        </w:rPr>
        <w:t>олиен антибиотиктері) кіреді</w:t>
      </w:r>
      <w:r w:rsidR="00AA2DA0">
        <w:rPr>
          <w:lang w:val="kk-KZ"/>
        </w:rPr>
        <w:t xml:space="preserve"> </w:t>
      </w:r>
      <w:r w:rsidR="009026FE">
        <w:rPr>
          <w:lang w:val="en-US"/>
        </w:rPr>
        <w:fldChar w:fldCharType="begin" w:fldLock="1"/>
      </w:r>
      <w:r w:rsidR="009026FE" w:rsidRPr="00F4432B">
        <w:rPr>
          <w:lang w:val="kk-KZ"/>
        </w:rPr>
        <w:instrText>ADDINCSL_CITATION {"citationItems":[{"id":"ITEM-1","itemData":{"DOI":"10.1134/S1070428016060312","ISSN":"10704280","author":[{"dropping-particle":"","family":"Chugunova","given":"E.A.","non-dropping-particle":"","parse-names":false,"suffix":""},{"dropping-particle":"","family":"Akylbekov","given":"N.I.","non-dropping-particle":"","parse-names":false,"suffix":""},{"dropping-particle":"","family":"Appazov","given":"N.O.","non-dropping-particle":"","parse-names":false,"suffix":""},{"dropping-particle":"","family":"Makhrus","given":"E.M.","non-dropping-particle":"","parse-names":false,"suffix":""},{"dropping-particle":"","family":"Burilov","given":"A.R.","non-dropping-particle":"","parse-names":false,"suffix":""}],"container-title":"RussianJournalofOrganicChemistry","id":"ITEM-1","issue":"6","issued":{"date-parts":[["2016"]]},"page":"920–921","title":"Synthesisofthefirsttertiaryammoniumderivativeof 6-chloro-5-nitrobenzofuroxan","type":"article-journal","volume":"52"},"uris":["http://www.mendeley.com/documents/?uuid=09c56511-ae30-3852-b641-1b099d194cfc","http://www.mendeley.com/documents/?uuid=4be76796-afe1-439f-84d5-9cd2a3668f1b"]},{"id":"ITEM-2","itemData":{"DOI":"10.1007/s11172-019-2503-6","ISSN":"1573-9171","abstract":"Thereviewprovidesabriefhistoricalbackgroundfortheestablishmentofstructureofbenzofuroxanes. Methodsfortheirsynthesisaresummarized, andthechemicalpropertiesaredescribed, whicharesplittedintotwoparts: reactionsproceedingwitharingopeningoftheheterocycle, andthoseoccuringwithaparticipationoftheisocyclicmoiety. Thebiologicalactivityofvariousrepresentativesbelongingtothebenzofuroxanseriesiscoveredindetails.","author":[{"dropping-particle":"","family":"Chugunova","given":"E.A. A","non-dropping-particle":"","parse-names":false,"suffix":""},{"dropping-particle":"","family":"Gazizov","given":"A.S. S","non-dropping-particle":"","parse-names":false,"suffix":""},{"dropping-particle":"","family":"Burilov","given":"A.R. R","non-dropping-particle":"","parse-names":false,"suffix":""},{"dropping-particle":"","family":"Yusupova","given":"L.M. M","non-dropping-particle":"","parse-names":false,"suffix":""},{"dropping-particle":"","family":"Pudovik","given":"M.A. A","non-dropping-particle":"","parse-names":false,"suffix":""},{"dropping-particle":"","family":"Sinyashin","given":"O.G. G","non-dropping-particle":"","parse-names":false,"suffix":""}],"container-title":"RussianChemicalBulletin","id":"ITEM-2","issue":"5","issued":{"date-parts":[["2019"]]},"page":"887-910","title":"Benzofuroxans: theirsynthesis, properties, andbiologicalactivity","type":"article-journal","volume":"68"},"uris":["http://www.mendeley.com/documents/?uuid=9d675495-1195-447e-bf13-8838c10451cc"]}],"mendeley":{"formattedCitation":"[172,173]","plainTextFormattedCitation":"[172,173]","previouslyFormattedCitation":"[172,173]"},"properties":{"noteIndex":0},"schema":"https://github.com/citation-style-language/schema/raw/master/csl-citation.json"}</w:instrText>
      </w:r>
      <w:r w:rsidR="009026FE">
        <w:rPr>
          <w:lang w:val="en-US"/>
        </w:rPr>
        <w:fldChar w:fldCharType="separate"/>
      </w:r>
      <w:r w:rsidR="009026FE" w:rsidRPr="00F4432B">
        <w:rPr>
          <w:noProof/>
          <w:lang w:val="kk-KZ"/>
        </w:rPr>
        <w:t>[</w:t>
      </w:r>
      <w:r w:rsidR="00F20480">
        <w:rPr>
          <w:noProof/>
          <w:lang w:val="kk-KZ"/>
        </w:rPr>
        <w:t>1</w:t>
      </w:r>
      <w:r w:rsidR="00F4432B">
        <w:rPr>
          <w:noProof/>
          <w:lang w:val="kk-KZ"/>
        </w:rPr>
        <w:t>0</w:t>
      </w:r>
      <w:r w:rsidR="00F20480">
        <w:rPr>
          <w:noProof/>
          <w:lang w:val="kk-KZ"/>
        </w:rPr>
        <w:t>1-</w:t>
      </w:r>
      <w:r w:rsidR="00F4432B" w:rsidRPr="00F4432B">
        <w:rPr>
          <w:noProof/>
          <w:lang w:val="kk-KZ"/>
        </w:rPr>
        <w:t>1</w:t>
      </w:r>
      <w:r w:rsidR="00F4432B">
        <w:rPr>
          <w:noProof/>
          <w:lang w:val="kk-KZ"/>
        </w:rPr>
        <w:t>0</w:t>
      </w:r>
      <w:r w:rsidR="009026FE" w:rsidRPr="00F4432B">
        <w:rPr>
          <w:noProof/>
          <w:lang w:val="kk-KZ"/>
        </w:rPr>
        <w:t>3]</w:t>
      </w:r>
      <w:r w:rsidR="009026FE">
        <w:fldChar w:fldCharType="end"/>
      </w:r>
      <w:r w:rsidR="009026FE" w:rsidRPr="00F4432B">
        <w:rPr>
          <w:lang w:val="kk-KZ"/>
        </w:rPr>
        <w:t xml:space="preserve">. </w:t>
      </w:r>
      <w:r w:rsidR="00266E33" w:rsidRPr="00F4432B">
        <w:rPr>
          <w:i/>
          <w:iCs/>
          <w:lang w:val="kk-KZ"/>
        </w:rPr>
        <w:t>Trichophyton mentagrophytes</w:t>
      </w:r>
      <w:r w:rsidR="00266E33" w:rsidRPr="00F4432B">
        <w:rPr>
          <w:lang w:val="kk-KZ"/>
        </w:rPr>
        <w:t>-ке қатысты 4,6-динитро-5,7-дихлорбензофуроксан туындысының белсенділігі нистатиннің саңырауқұлаққа қарсы препаратының белсенділігінен төрт есе көп болды</w:t>
      </w:r>
      <w:r w:rsidR="00266E33">
        <w:rPr>
          <w:lang w:val="kk-KZ"/>
        </w:rPr>
        <w:t xml:space="preserve"> </w:t>
      </w:r>
      <w:r w:rsidR="00266E33">
        <w:rPr>
          <w:lang w:val="en-US"/>
        </w:rPr>
        <w:fldChar w:fldCharType="begin" w:fldLock="1"/>
      </w:r>
      <w:r w:rsidR="00266E33" w:rsidRPr="00F4432B">
        <w:rPr>
          <w:lang w:val="kk-KZ"/>
        </w:rPr>
        <w:instrText>ADDINCSL_CITATION {"citationItems":[{"id":"ITEM-1","itemData":{"DOI":"10.1134/S1070363216050091","ISSN":"10703632","abstract":"© 2016, PleiadesPublishing, Ltd. Hybridcompoundsbasedon 4,6-dichloro-5-nitrobenzofuroxan, 7-chloro-4,6-dinitrobenzofuroxan, 5,7-dichloro-4,6-dinitrobenzofuroxan, andpolyeneantibiotics (amphotericinBandnystatin) havebeenpreparedforthefirsttime. Theyhaveexhibitedbiologicalactivitycomparabletothatofstartingantibiotics. Activityofthecompoundderivedfrom 5,7-dichloro-4,6-dinitrobenzofuroxanandnystatintowardsTrichophytonmentagrophytesis 4 timeshigherthanthatofnystatin.","author":[{"dropping-particle":"","family":"Chugunova","given":"E.A.","non-dropping-particle":"","parse-names":false,"suffix":""},{"dropping-particle":"","family":"Mukhamatdinova","given":"R.E.","non-dropping-particle":"","parse-names":false,"suffix":""},{"dropping-particle":"","family":"Sazykina","given":"M.A.","non-dropping-particle":"","parse-names":false,"suffix":""},{"dropping-particle":"","family":"Sazykin","given":"I.S.","non-dropping-particle":"","parse-names":false,"suffix":""},{"dropping-particle":"","family":"Khammami","given":"M.I.","non-dropping-particle":"","parse-names":false,"suffix":""},{"dropping-particle":"","family":"Akylbekov","given":"N.I.","non-dropping-particle":"","parse-names":false,"suffix":""},{"dropping-particle":"","family":"Burilov","given":"A.R.","non-dropping-particle":"","parse-names":false,"suffix":""},{"dropping-particle":"","family":"Kulik","given":"N.V.","non-dropping-particle":"","parse-names":false,"suffix":""},{"dropping-particle":"","family":"Zobov","given":"V.V.","non-dropping-particle":"","parse-names":false,"suffix":""}],"container-title":"RussianJournalofGeneralChemistry","id":"ITEM-1","issue":"5","issued":{"date-parts":[["2016"]]},"title":"Synthesisandbiologicalactivityofnewhybridscompoundsderivedfrombenzofuroxanesandpolyeneantibiotics","type":"article-journal","volume":"86"},"uris":["http://www.mendeley.com/documents/?uuid=e4a71b17-65c2-3af3-89dc-63b201839469","http://www.mendeley.com/documents/?uuid=847cb7cc-495c-468f-9302-6603f1e5497d"]}],"mendeley":{"formattedCitation":"[174]","plainTextFormattedCitation":"[174]","previouslyFormattedCitation":"[174]"},"properties":{"noteIndex":0},"schema":"https://github.com/citation-style-language/schema/raw/master/csl-citation.json"}</w:instrText>
      </w:r>
      <w:r w:rsidR="00266E33">
        <w:rPr>
          <w:lang w:val="en-US"/>
        </w:rPr>
        <w:fldChar w:fldCharType="separate"/>
      </w:r>
      <w:r w:rsidR="00266E33" w:rsidRPr="00F4432B">
        <w:rPr>
          <w:noProof/>
          <w:lang w:val="kk-KZ"/>
        </w:rPr>
        <w:t>[1</w:t>
      </w:r>
      <w:r w:rsidR="00F4432B">
        <w:rPr>
          <w:noProof/>
          <w:lang w:val="kk-KZ"/>
        </w:rPr>
        <w:t>0</w:t>
      </w:r>
      <w:r w:rsidR="00266E33" w:rsidRPr="00F4432B">
        <w:rPr>
          <w:noProof/>
          <w:lang w:val="kk-KZ"/>
        </w:rPr>
        <w:t>4]</w:t>
      </w:r>
      <w:r w:rsidR="00266E33">
        <w:fldChar w:fldCharType="end"/>
      </w:r>
      <w:r w:rsidR="00266E33" w:rsidRPr="00F4432B">
        <w:rPr>
          <w:lang w:val="kk-KZ"/>
        </w:rPr>
        <w:t xml:space="preserve">. Фитопатогенді </w:t>
      </w:r>
      <w:r w:rsidR="00C61CAC">
        <w:rPr>
          <w:lang w:val="kk-KZ"/>
        </w:rPr>
        <w:t>грибоктарға</w:t>
      </w:r>
      <w:r w:rsidR="00266E33" w:rsidRPr="00F4432B">
        <w:rPr>
          <w:lang w:val="kk-KZ"/>
        </w:rPr>
        <w:t xml:space="preserve"> (</w:t>
      </w:r>
      <w:r w:rsidR="00266E33" w:rsidRPr="00F4432B">
        <w:rPr>
          <w:i/>
          <w:iCs/>
          <w:lang w:val="kk-KZ"/>
        </w:rPr>
        <w:t xml:space="preserve">Rhizoctonia solani, Sclerotinias clerotiorum, Fusarium graminearum </w:t>
      </w:r>
      <w:r w:rsidR="00266E33" w:rsidRPr="00F4432B">
        <w:rPr>
          <w:lang w:val="kk-KZ"/>
        </w:rPr>
        <w:t>және</w:t>
      </w:r>
      <w:r w:rsidR="00266E33" w:rsidRPr="00F4432B">
        <w:rPr>
          <w:i/>
          <w:iCs/>
          <w:lang w:val="kk-KZ"/>
        </w:rPr>
        <w:t xml:space="preserve"> Phytophthora capsici</w:t>
      </w:r>
      <w:r w:rsidR="00266E33" w:rsidRPr="00F4432B">
        <w:rPr>
          <w:lang w:val="kk-KZ"/>
        </w:rPr>
        <w:t xml:space="preserve">) және антибиотикке төзімді </w:t>
      </w:r>
      <w:r w:rsidR="00266E33" w:rsidRPr="00F4432B">
        <w:rPr>
          <w:i/>
          <w:iCs/>
          <w:lang w:val="kk-KZ"/>
        </w:rPr>
        <w:t>Staphylococcus</w:t>
      </w:r>
      <w:r w:rsidR="00266E33" w:rsidRPr="00F4432B">
        <w:rPr>
          <w:lang w:val="kk-KZ"/>
        </w:rPr>
        <w:t xml:space="preserve"> бактерияларына қатысты бензофуроксан туындыларының жоғары белсенділігі анықталды </w:t>
      </w:r>
      <w:r w:rsidR="00571FCC">
        <w:rPr>
          <w:vertAlign w:val="superscript"/>
        </w:rPr>
        <w:fldChar w:fldCharType="begin" w:fldLock="1"/>
      </w:r>
      <w:r w:rsidR="00571FCC" w:rsidRPr="00F4432B">
        <w:rPr>
          <w:lang w:val="kk-KZ"/>
        </w:rPr>
        <w:instrText>ADDINCSL_CITATION {"citationItems":[{"id":"ITEM-1","itemData":{"DOI":"10.1016/j.bmc.2009.03.011","ISSN":"1464-3391","PMID":"19324556","abstract":"Molecularmodificationisaquitepromisingstrategyinthedesignanddevelopmentofdruganalogswithbetterbioavailability, higherintrinsicactivityandlesstoxicity. Inthesearchofnewleadswithpotentialantimicrobialactivity, anewseriesof 14 4-substituted [N'-(benzofuroxan-5-yl)methylene]benzohydrazides, nifuroxazidederivatives, weresynthesizedandtestedagainststandardandmultidrug-resistantStaphylococcusaureusstrains. Theselectionofthesubstituentgroupswasbasedonphysicochemicalproperties, suchashydrophobicityandelectroniceffect. Thesepropertieswerealsoevaluatedthroughthelipophilicandelectrostaticpotentialmaps, respectively, consideringthecompoundswithbetterbiologicalprofile. Twelvecompoundsexhibitedsimilarbacteriostaticactivityagainststandardandmultidrug-resistantstrains. Themostactivecompoundwasthe 4-CF(3) substitutedderivative, whichpresentedaminimuminhibitoryconcentration (MIC) valueof 14.6-13.1 microg/mL, andaClogPvalueof 1.87. Theresultshighlightthebenzofuroxanderivativesaspotentialleadsfordesigningnewfutureantimicrobialdrugcandidates.","author":[{"dropping-particle":"","family":"Jorge","given":"SalomãoDória","non-dropping-particle":"","parse-names":false,"suffix":""},{"dropping-particle":"","family":"Masunari","given":"Andrea","non-dropping-particle":"","parse-names":false,"suffix":""},{"dropping-particle":"","family":"Rangel-Yagui","given":"CarlotaOliveira","non-dropping-particle":"","parse-names":false,"suffix":""},{"dropping-particle":"","family":"Pasqualoto","given":"KerlyFernandaMesquita","non-dropping-particle":"","parse-names":false,"suffix":""},{"dropping-particle":"","family":"Tavares","given":"LeobertoCosta","non-dropping-particle":"","parse-names":false,"suffix":""}],"container-title":"Bioorganic&amp;medicinalchemistry","id":"ITEM-1","issue":"8","issued":{"date-parts":[["2009","4"]]},"page":"3028-3036","publisher":"ElsevierLtd","title":"Design, synthesis, antimicrobialactivityandmolecularmodelingstudiesofnovelbenzofuroxanderivativesagainstStaphylococcusaureus.","type":"article-journal","volume":"17"},"uris":["http://www.mendeley.com/documents/?uuid=5918d828-0003-4b91-8521-6e1caaf5c328","http://www.mendeley.com/documents/?uuid=4e36038c-e060-4530-8422-79927c70ee98"]}],"mendeley":{"formattedCitation":"[175]","plainTextFormattedCitation":"[175]","previouslyFormattedCitation":"[175]"},"properties":{"noteIndex":0},"schema":"https://github.com/citation-style-language/schema/raw/master/csl-citation.json"}</w:instrText>
      </w:r>
      <w:r w:rsidR="00571FCC">
        <w:rPr>
          <w:vertAlign w:val="superscript"/>
        </w:rPr>
        <w:fldChar w:fldCharType="separate"/>
      </w:r>
      <w:r w:rsidR="00571FCC" w:rsidRPr="00F4432B">
        <w:rPr>
          <w:noProof/>
          <w:lang w:val="kk-KZ" w:eastAsia="zh-CN"/>
        </w:rPr>
        <w:t>[1</w:t>
      </w:r>
      <w:r w:rsidR="00F4432B">
        <w:rPr>
          <w:noProof/>
          <w:lang w:val="kk-KZ" w:eastAsia="zh-CN"/>
        </w:rPr>
        <w:t>0</w:t>
      </w:r>
      <w:r w:rsidR="00571FCC" w:rsidRPr="00F4432B">
        <w:rPr>
          <w:noProof/>
          <w:lang w:val="kk-KZ" w:eastAsia="zh-CN"/>
        </w:rPr>
        <w:t>5]</w:t>
      </w:r>
      <w:r w:rsidR="00571FCC">
        <w:fldChar w:fldCharType="end"/>
      </w:r>
      <w:r w:rsidR="00266E33" w:rsidRPr="00F4432B">
        <w:rPr>
          <w:lang w:val="kk-KZ"/>
        </w:rPr>
        <w:t xml:space="preserve">. </w:t>
      </w:r>
    </w:p>
    <w:p w14:paraId="5CFC5CEE" w14:textId="0ACFA447" w:rsidR="002A724B" w:rsidRPr="00163771" w:rsidRDefault="00FB5994" w:rsidP="000E27FE">
      <w:pPr>
        <w:spacing w:line="240" w:lineRule="auto"/>
        <w:ind w:firstLine="709"/>
        <w:rPr>
          <w:lang w:val="en-US"/>
        </w:rPr>
      </w:pPr>
      <w:r w:rsidRPr="00F4432B">
        <w:rPr>
          <w:lang w:val="kk-KZ"/>
        </w:rPr>
        <w:t>Олардың әсер ету механизмдеріне негізделген ісікке қарсы препараттардың бірнеше</w:t>
      </w:r>
      <w:r w:rsidR="001451C5" w:rsidRPr="00F4432B">
        <w:rPr>
          <w:lang w:val="kk-KZ"/>
        </w:rPr>
        <w:t xml:space="preserve"> </w:t>
      </w:r>
      <w:r w:rsidRPr="00F4432B">
        <w:rPr>
          <w:lang w:val="kk-KZ"/>
        </w:rPr>
        <w:t>кластары бар: алкилдеу агенттері, антиметаболиттер, митоздық ингибиторлар, ісікке қарсы антибиотиктер, гормоналды агенттер және басқалар</w:t>
      </w:r>
      <w:r w:rsidR="00AC51D3">
        <w:rPr>
          <w:lang w:val="kk-KZ"/>
        </w:rPr>
        <w:t xml:space="preserve">ы </w:t>
      </w:r>
      <w:r w:rsidR="00AC51D3">
        <w:rPr>
          <w:lang w:val="en-US"/>
        </w:rPr>
        <w:fldChar w:fldCharType="begin" w:fldLock="1"/>
      </w:r>
      <w:r w:rsidR="00AC51D3" w:rsidRPr="00F4432B">
        <w:rPr>
          <w:lang w:val="kk-KZ"/>
        </w:rPr>
        <w:instrText>ADDINCSL_CITATION {"citationItems":[{"id":"ITEM-1","itemData":{"DOI":"10.1051/bmdcn/2017070423","ISSN":"2211-8020","abstract":"Lungcanceristheleadingcauseofcancerdeathsworldwide, andthismakesitanattractivediseasetoreviewandpossiblyimprovetherapeutictreatmentoptions. Surgery, radiation, chemotherapy, targetedtreatments, andimmunotherapyseparateorincombinationarecommonlyusedtotreatlungcancer. However, thesetreatmenttypesmaycausedifferentsideeffects, andchemotherapy-basedregimensappeartohavereachedatherapeuticplateau. Hence, effective, better-toleratedtreatmentsareneededtoaddressandhopefullyovercomethisconundrum. Recentadvanceshaveenabledbiologiststobetterinvestigatethepotentialuseofnaturalcompoundsforthetreatmentorcontrolofvariouscancerousdiseases. Forthepast 30 years, naturalcompoundshavebeenthepillarofchemotherapy. However, onlyafewcompoundshavebeentestedincancerouspatientsandonlypartialevidenceisavailableregardingtheirclinicaleffectiveness. Herein, wereviewtheresearchonusingcurrentchemotherapydrugsandnaturalcompounds (WortmanninandRoscovitine, Cordycepsmilitaris, Resveratrol, OSU03013, Myricetin, Berberine, Antroquinonol) andthebeneficialeffectstheyhaveonvarioustypesofcancersincludingnon-smallcelllungcancer. Basedonthisliteraturereview, weproposetheuseofthesecompoundsalongwithchemotherapydrugsinpatientswithadvancedand/orrefractorysolidtumours.","author":[{"dropping-particle":"","family":"Huang","given":"Chih-Yang","non-dropping-particle":"","parse-names":false,"suffix":""},{"dropping-particle":"","family":"Ju","given":"Da-Tong","non-dropping-particle":"","parse-names":false,"suffix":""},{"dropping-particle":"","family":"Chang","given":"Chih-Fen","non-dropping-particle":"","parse-names":false,"suffix":""},{"dropping-particle":"","family":"MuralidharReddy","given":"P","non-dropping-particle":"","parse-names":false,"suffix":""},{"dropping-particle":"","family":"Velmurugan","given":"BharathKumar","non-dropping-particle":"","parse-names":false,"suffix":""}],"container-title":"BioMedicine","edition":"2017/11/13","id":"ITEM-1","issue":"4","issued":{"date-parts":[["2017","12"]]},"language":"eng","page":"23","publisher":"EDPSciences","title":"Areviewontheeffectsofcurrentchemotherapydrugsandnaturalagentsintreatingnon-smallcelllungcancer","type":"article-journal","volume":"7"},"uris":["http://www.mendeley.com/documents/?uuid=1789aadf-ced4-471e-92dd-e1e4f7e4d3f8","http://www.mendeley.com/documents/?uuid=b443e3be-0d70-4c4d-af8e-2e0f9734788e"]},{"id":"ITEM-2","itemData":{"DOI":"https://doi.org/10.1016/j.semcancer.2021.05.012","ISSN":"1044-579X","abstract":"Bacteria are associated with the human body and colonize the gut, skin, and mucous membranes. These associations can be either symbiotic or pathogenic. In either case, bacteria derive more be</w:instrText>
      </w:r>
      <w:r w:rsidR="00AC51D3">
        <w:rPr>
          <w:lang w:val="en-US"/>
        </w:rPr>
        <w:instrText xml:space="preserve">nefit from their host. The ability of bacteria to enter and survive within the human body can be exploited for human benefit. They can be used as a vehicle for delivering or producing bioactive molecules, such as toxins and lytic enzymes, and eventually for killing tumor cells. Clostridium and Salmonella have been shown to infect and survive within the human body, including in tumors. There is a need to develop genetic circuits, which enable bacterial cells to carry out the following activities: </w:instrText>
      </w:r>
      <w:r w:rsidR="00AC51D3" w:rsidRPr="000D19A5">
        <w:rPr>
          <w:lang w:val="en-US"/>
        </w:rPr>
        <w:instrText>(</w:instrText>
      </w:r>
      <w:r w:rsidR="00AC51D3">
        <w:rPr>
          <w:lang w:val="en-US"/>
        </w:rPr>
        <w:instrText>i</w:instrText>
      </w:r>
      <w:r w:rsidR="00AC51D3" w:rsidRPr="000D19A5">
        <w:rPr>
          <w:lang w:val="en-US"/>
        </w:rPr>
        <w:instrText xml:space="preserve">) </w:instrText>
      </w:r>
      <w:r w:rsidR="00AC51D3">
        <w:rPr>
          <w:lang w:val="en-US"/>
        </w:rPr>
        <w:instrText>escape</w:instrText>
      </w:r>
      <w:r w:rsidR="00AC51D3" w:rsidRPr="000D19A5">
        <w:rPr>
          <w:lang w:val="en-US"/>
        </w:rPr>
        <w:instrText xml:space="preserve"> </w:instrText>
      </w:r>
      <w:r w:rsidR="00AC51D3">
        <w:rPr>
          <w:lang w:val="en-US"/>
        </w:rPr>
        <w:instrText>the</w:instrText>
      </w:r>
      <w:r w:rsidR="00AC51D3" w:rsidRPr="000D19A5">
        <w:rPr>
          <w:lang w:val="en-US"/>
        </w:rPr>
        <w:instrText xml:space="preserve"> </w:instrText>
      </w:r>
      <w:r w:rsidR="00AC51D3">
        <w:rPr>
          <w:lang w:val="en-US"/>
        </w:rPr>
        <w:instrText>human</w:instrText>
      </w:r>
      <w:r w:rsidR="00AC51D3" w:rsidRPr="000D19A5">
        <w:rPr>
          <w:lang w:val="en-US"/>
        </w:rPr>
        <w:instrText xml:space="preserve"> </w:instrText>
      </w:r>
      <w:r w:rsidR="00AC51D3">
        <w:rPr>
          <w:lang w:val="en-US"/>
        </w:rPr>
        <w:instrText>immune</w:instrText>
      </w:r>
      <w:r w:rsidR="00AC51D3" w:rsidRPr="000D19A5">
        <w:rPr>
          <w:lang w:val="en-US"/>
        </w:rPr>
        <w:instrText xml:space="preserve"> </w:instrText>
      </w:r>
      <w:r w:rsidR="00AC51D3">
        <w:rPr>
          <w:lang w:val="en-US"/>
        </w:rPr>
        <w:instrText>system</w:instrText>
      </w:r>
      <w:r w:rsidR="00AC51D3" w:rsidRPr="000D19A5">
        <w:rPr>
          <w:lang w:val="en-US"/>
        </w:rPr>
        <w:instrText>, (</w:instrText>
      </w:r>
      <w:r w:rsidR="00AC51D3">
        <w:rPr>
          <w:lang w:val="en-US"/>
        </w:rPr>
        <w:instrText>ii</w:instrText>
      </w:r>
      <w:r w:rsidR="00AC51D3" w:rsidRPr="000D19A5">
        <w:rPr>
          <w:lang w:val="en-US"/>
        </w:rPr>
        <w:instrText xml:space="preserve">) </w:instrText>
      </w:r>
      <w:r w:rsidR="00AC51D3">
        <w:rPr>
          <w:lang w:val="en-US"/>
        </w:rPr>
        <w:instrText>invade</w:instrText>
      </w:r>
      <w:r w:rsidR="00AC51D3" w:rsidRPr="000D19A5">
        <w:rPr>
          <w:lang w:val="en-US"/>
        </w:rPr>
        <w:instrText xml:space="preserve"> </w:instrText>
      </w:r>
      <w:r w:rsidR="00AC51D3">
        <w:rPr>
          <w:lang w:val="en-US"/>
        </w:rPr>
        <w:instrText>tumors</w:instrText>
      </w:r>
      <w:r w:rsidR="00AC51D3" w:rsidRPr="000D19A5">
        <w:rPr>
          <w:lang w:val="en-US"/>
        </w:rPr>
        <w:instrText>, (</w:instrText>
      </w:r>
      <w:r w:rsidR="00AC51D3">
        <w:rPr>
          <w:lang w:val="en-US"/>
        </w:rPr>
        <w:instrText>iii</w:instrText>
      </w:r>
      <w:r w:rsidR="00AC51D3" w:rsidRPr="000D19A5">
        <w:rPr>
          <w:lang w:val="en-US"/>
        </w:rPr>
        <w:instrText xml:space="preserve">) </w:instrText>
      </w:r>
      <w:r w:rsidR="00AC51D3">
        <w:rPr>
          <w:lang w:val="en-US"/>
        </w:rPr>
        <w:instrText>multiplywithinthetumorouscells</w:instrText>
      </w:r>
      <w:r w:rsidR="00AC51D3" w:rsidRPr="000D19A5">
        <w:rPr>
          <w:lang w:val="en-US"/>
        </w:rPr>
        <w:instrText>, (</w:instrText>
      </w:r>
      <w:r w:rsidR="00AC51D3">
        <w:rPr>
          <w:lang w:val="en-US"/>
        </w:rPr>
        <w:instrText>iv</w:instrText>
      </w:r>
      <w:r w:rsidR="00AC51D3" w:rsidRPr="000D19A5">
        <w:rPr>
          <w:lang w:val="en-US"/>
        </w:rPr>
        <w:instrText xml:space="preserve">) </w:instrText>
      </w:r>
      <w:r w:rsidR="00AC51D3">
        <w:rPr>
          <w:lang w:val="en-US"/>
        </w:rPr>
        <w:instrText>producetoxinsviaquorumsensingatlowcelldensities</w:instrText>
      </w:r>
      <w:r w:rsidR="00AC51D3" w:rsidRPr="000D19A5">
        <w:rPr>
          <w:lang w:val="en-US"/>
        </w:rPr>
        <w:instrText xml:space="preserve">, </w:instrText>
      </w:r>
      <w:r w:rsidR="00AC51D3">
        <w:rPr>
          <w:lang w:val="en-US"/>
        </w:rPr>
        <w:instrText>and</w:instrText>
      </w:r>
      <w:r w:rsidR="00AC51D3" w:rsidRPr="000D19A5">
        <w:rPr>
          <w:lang w:val="en-US"/>
        </w:rPr>
        <w:instrText xml:space="preserve"> (</w:instrText>
      </w:r>
      <w:r w:rsidR="00AC51D3">
        <w:rPr>
          <w:lang w:val="en-US"/>
        </w:rPr>
        <w:instrText>v</w:instrText>
      </w:r>
      <w:r w:rsidR="00AC51D3" w:rsidRPr="000D19A5">
        <w:rPr>
          <w:lang w:val="en-US"/>
        </w:rPr>
        <w:instrText xml:space="preserve">) </w:instrText>
      </w:r>
      <w:r w:rsidR="00AC51D3">
        <w:rPr>
          <w:lang w:val="en-US"/>
        </w:rPr>
        <w:instrText>expresssuicidegenestoundergocelldeathorcelllysisafterthetumorhasbeenlysed</w:instrText>
      </w:r>
      <w:r w:rsidR="00AC51D3" w:rsidRPr="000D19A5">
        <w:rPr>
          <w:lang w:val="en-US"/>
        </w:rPr>
        <w:instrText xml:space="preserve">. </w:instrText>
      </w:r>
      <w:r w:rsidR="00AC51D3">
        <w:rPr>
          <w:lang w:val="en-US"/>
        </w:rPr>
        <w:instrText>Thus</w:instrText>
      </w:r>
      <w:r w:rsidR="00AC51D3" w:rsidRPr="000D19A5">
        <w:rPr>
          <w:lang w:val="en-US"/>
        </w:rPr>
        <w:instrText xml:space="preserve">, </w:instrText>
      </w:r>
      <w:r w:rsidR="00AC51D3">
        <w:rPr>
          <w:lang w:val="en-US"/>
        </w:rPr>
        <w:instrText>bacteriahavethepotentialtobeexploitedasanticanceragents</w:instrText>
      </w:r>
      <w:r w:rsidR="00AC51D3" w:rsidRPr="000D19A5">
        <w:rPr>
          <w:lang w:val="en-US"/>
        </w:rPr>
        <w:instrText>.","</w:instrText>
      </w:r>
      <w:r w:rsidR="00AC51D3">
        <w:rPr>
          <w:lang w:val="en-US"/>
        </w:rPr>
        <w:instrText>author</w:instrText>
      </w:r>
      <w:r w:rsidR="00AC51D3" w:rsidRPr="000D19A5">
        <w:rPr>
          <w:lang w:val="en-US"/>
        </w:rPr>
        <w:instrText>":[{"</w:instrText>
      </w:r>
      <w:r w:rsidR="00AC51D3">
        <w:rPr>
          <w:lang w:val="en-US"/>
        </w:rPr>
        <w:instrText>dropping</w:instrText>
      </w:r>
      <w:r w:rsidR="00AC51D3" w:rsidRPr="000D19A5">
        <w:rPr>
          <w:lang w:val="en-US"/>
        </w:rPr>
        <w:instrText>-</w:instrText>
      </w:r>
      <w:r w:rsidR="00AC51D3">
        <w:rPr>
          <w:lang w:val="en-US"/>
        </w:rPr>
        <w:instrText>particle</w:instrText>
      </w:r>
      <w:r w:rsidR="00AC51D3" w:rsidRPr="000D19A5">
        <w:rPr>
          <w:lang w:val="en-US"/>
        </w:rPr>
        <w:instrText>":"","</w:instrText>
      </w:r>
      <w:r w:rsidR="00AC51D3">
        <w:rPr>
          <w:lang w:val="en-US"/>
        </w:rPr>
        <w:instrText>family</w:instrText>
      </w:r>
      <w:r w:rsidR="00AC51D3" w:rsidRPr="000D19A5">
        <w:rPr>
          <w:lang w:val="en-US"/>
        </w:rPr>
        <w:instrText>":"</w:instrText>
      </w:r>
      <w:r w:rsidR="00AC51D3">
        <w:rPr>
          <w:lang w:val="en-US"/>
        </w:rPr>
        <w:instrText>Kalia</w:instrText>
      </w:r>
      <w:r w:rsidR="00AC51D3" w:rsidRPr="000D19A5">
        <w:rPr>
          <w:lang w:val="en-US"/>
        </w:rPr>
        <w:instrText>","</w:instrText>
      </w:r>
      <w:r w:rsidR="00AC51D3">
        <w:rPr>
          <w:lang w:val="en-US"/>
        </w:rPr>
        <w:instrText>given</w:instrText>
      </w:r>
      <w:r w:rsidR="00AC51D3" w:rsidRPr="000D19A5">
        <w:rPr>
          <w:lang w:val="en-US"/>
        </w:rPr>
        <w:instrText>":"</w:instrText>
      </w:r>
      <w:r w:rsidR="00AC51D3">
        <w:rPr>
          <w:lang w:val="en-US"/>
        </w:rPr>
        <w:instrText>VipinChandra</w:instrText>
      </w:r>
      <w:r w:rsidR="00AC51D3" w:rsidRPr="000D19A5">
        <w:rPr>
          <w:lang w:val="en-US"/>
        </w:rPr>
        <w:instrText>","</w:instrText>
      </w:r>
      <w:r w:rsidR="00AC51D3">
        <w:rPr>
          <w:lang w:val="en-US"/>
        </w:rPr>
        <w:instrText>non</w:instrText>
      </w:r>
      <w:r w:rsidR="00AC51D3" w:rsidRPr="000D19A5">
        <w:rPr>
          <w:lang w:val="en-US"/>
        </w:rPr>
        <w:instrText>-</w:instrText>
      </w:r>
      <w:r w:rsidR="00AC51D3">
        <w:rPr>
          <w:lang w:val="en-US"/>
        </w:rPr>
        <w:instrText>dropping</w:instrText>
      </w:r>
      <w:r w:rsidR="00AC51D3" w:rsidRPr="000D19A5">
        <w:rPr>
          <w:lang w:val="en-US"/>
        </w:rPr>
        <w:instrText>-</w:instrText>
      </w:r>
      <w:r w:rsidR="00AC51D3">
        <w:rPr>
          <w:lang w:val="en-US"/>
        </w:rPr>
        <w:instrText>particle</w:instrText>
      </w:r>
      <w:r w:rsidR="00AC51D3" w:rsidRPr="000D19A5">
        <w:rPr>
          <w:lang w:val="en-US"/>
        </w:rPr>
        <w:instrText>":"","</w:instrText>
      </w:r>
      <w:r w:rsidR="00AC51D3">
        <w:rPr>
          <w:lang w:val="en-US"/>
        </w:rPr>
        <w:instrText>parse</w:instrText>
      </w:r>
      <w:r w:rsidR="00AC51D3" w:rsidRPr="000D19A5">
        <w:rPr>
          <w:lang w:val="en-US"/>
        </w:rPr>
        <w:instrText>-</w:instrText>
      </w:r>
      <w:r w:rsidR="00AC51D3">
        <w:rPr>
          <w:lang w:val="en-US"/>
        </w:rPr>
        <w:instrText>names</w:instrText>
      </w:r>
      <w:r w:rsidR="00AC51D3" w:rsidRPr="000D19A5">
        <w:rPr>
          <w:lang w:val="en-US"/>
        </w:rPr>
        <w:instrText>":</w:instrText>
      </w:r>
      <w:r w:rsidR="00AC51D3">
        <w:rPr>
          <w:lang w:val="en-US"/>
        </w:rPr>
        <w:instrText>false</w:instrText>
      </w:r>
      <w:r w:rsidR="00AC51D3" w:rsidRPr="000D19A5">
        <w:rPr>
          <w:lang w:val="en-US"/>
        </w:rPr>
        <w:instrText>,"</w:instrText>
      </w:r>
      <w:r w:rsidR="00AC51D3">
        <w:rPr>
          <w:lang w:val="en-US"/>
        </w:rPr>
        <w:instrText>suffix</w:instrText>
      </w:r>
      <w:r w:rsidR="00AC51D3" w:rsidRPr="000D19A5">
        <w:rPr>
          <w:lang w:val="en-US"/>
        </w:rPr>
        <w:instrText>":""},{"</w:instrText>
      </w:r>
      <w:r w:rsidR="00AC51D3">
        <w:rPr>
          <w:lang w:val="en-US"/>
        </w:rPr>
        <w:instrText>dropping</w:instrText>
      </w:r>
      <w:r w:rsidR="00AC51D3" w:rsidRPr="000D19A5">
        <w:rPr>
          <w:lang w:val="en-US"/>
        </w:rPr>
        <w:instrText>-</w:instrText>
      </w:r>
      <w:r w:rsidR="00AC51D3">
        <w:rPr>
          <w:lang w:val="en-US"/>
        </w:rPr>
        <w:instrText>particle</w:instrText>
      </w:r>
      <w:r w:rsidR="00AC51D3" w:rsidRPr="000D19A5">
        <w:rPr>
          <w:lang w:val="en-US"/>
        </w:rPr>
        <w:instrText>":"","</w:instrText>
      </w:r>
      <w:r w:rsidR="00AC51D3">
        <w:rPr>
          <w:lang w:val="en-US"/>
        </w:rPr>
        <w:instrText>family</w:instrText>
      </w:r>
      <w:r w:rsidR="00AC51D3" w:rsidRPr="000D19A5">
        <w:rPr>
          <w:lang w:val="en-US"/>
        </w:rPr>
        <w:instrText>":"</w:instrText>
      </w:r>
      <w:r w:rsidR="00AC51D3">
        <w:rPr>
          <w:lang w:val="en-US"/>
        </w:rPr>
        <w:instrText>Patel</w:instrText>
      </w:r>
      <w:r w:rsidR="00AC51D3" w:rsidRPr="000D19A5">
        <w:rPr>
          <w:lang w:val="en-US"/>
        </w:rPr>
        <w:instrText>","</w:instrText>
      </w:r>
      <w:r w:rsidR="00AC51D3">
        <w:rPr>
          <w:lang w:val="en-US"/>
        </w:rPr>
        <w:instrText>given</w:instrText>
      </w:r>
      <w:r w:rsidR="00AC51D3" w:rsidRPr="000D19A5">
        <w:rPr>
          <w:lang w:val="en-US"/>
        </w:rPr>
        <w:instrText>":"</w:instrText>
      </w:r>
      <w:r w:rsidR="00AC51D3">
        <w:rPr>
          <w:lang w:val="en-US"/>
        </w:rPr>
        <w:instrText>SanjayKS</w:instrText>
      </w:r>
      <w:r w:rsidR="00AC51D3" w:rsidRPr="000D19A5">
        <w:rPr>
          <w:lang w:val="en-US"/>
        </w:rPr>
        <w:instrText>","</w:instrText>
      </w:r>
      <w:r w:rsidR="00AC51D3">
        <w:rPr>
          <w:lang w:val="en-US"/>
        </w:rPr>
        <w:instrText>non</w:instrText>
      </w:r>
      <w:r w:rsidR="00AC51D3" w:rsidRPr="000D19A5">
        <w:rPr>
          <w:lang w:val="en-US"/>
        </w:rPr>
        <w:instrText>-</w:instrText>
      </w:r>
      <w:r w:rsidR="00AC51D3">
        <w:rPr>
          <w:lang w:val="en-US"/>
        </w:rPr>
        <w:instrText>dropping</w:instrText>
      </w:r>
      <w:r w:rsidR="00AC51D3" w:rsidRPr="000D19A5">
        <w:rPr>
          <w:lang w:val="en-US"/>
        </w:rPr>
        <w:instrText>-</w:instrText>
      </w:r>
      <w:r w:rsidR="00AC51D3">
        <w:rPr>
          <w:lang w:val="en-US"/>
        </w:rPr>
        <w:instrText>particle</w:instrText>
      </w:r>
      <w:r w:rsidR="00AC51D3" w:rsidRPr="000D19A5">
        <w:rPr>
          <w:lang w:val="en-US"/>
        </w:rPr>
        <w:instrText>":"","</w:instrText>
      </w:r>
      <w:r w:rsidR="00AC51D3">
        <w:rPr>
          <w:lang w:val="en-US"/>
        </w:rPr>
        <w:instrText>parse</w:instrText>
      </w:r>
      <w:r w:rsidR="00AC51D3" w:rsidRPr="000D19A5">
        <w:rPr>
          <w:lang w:val="en-US"/>
        </w:rPr>
        <w:instrText>-</w:instrText>
      </w:r>
      <w:r w:rsidR="00AC51D3">
        <w:rPr>
          <w:lang w:val="en-US"/>
        </w:rPr>
        <w:instrText>names</w:instrText>
      </w:r>
      <w:r w:rsidR="00AC51D3" w:rsidRPr="000D19A5">
        <w:rPr>
          <w:lang w:val="en-US"/>
        </w:rPr>
        <w:instrText>":</w:instrText>
      </w:r>
      <w:r w:rsidR="00AC51D3">
        <w:rPr>
          <w:lang w:val="en-US"/>
        </w:rPr>
        <w:instrText>false</w:instrText>
      </w:r>
      <w:r w:rsidR="00AC51D3" w:rsidRPr="000D19A5">
        <w:rPr>
          <w:lang w:val="en-US"/>
        </w:rPr>
        <w:instrText>,"</w:instrText>
      </w:r>
      <w:r w:rsidR="00AC51D3">
        <w:rPr>
          <w:lang w:val="en-US"/>
        </w:rPr>
        <w:instrText>suffix</w:instrText>
      </w:r>
      <w:r w:rsidR="00AC51D3" w:rsidRPr="000D19A5">
        <w:rPr>
          <w:lang w:val="en-US"/>
        </w:rPr>
        <w:instrText>":""},{"</w:instrText>
      </w:r>
      <w:r w:rsidR="00AC51D3">
        <w:rPr>
          <w:lang w:val="en-US"/>
        </w:rPr>
        <w:instrText>dropping</w:instrText>
      </w:r>
      <w:r w:rsidR="00AC51D3" w:rsidRPr="000D19A5">
        <w:rPr>
          <w:lang w:val="en-US"/>
        </w:rPr>
        <w:instrText>-</w:instrText>
      </w:r>
      <w:r w:rsidR="00AC51D3">
        <w:rPr>
          <w:lang w:val="en-US"/>
        </w:rPr>
        <w:instrText>particle</w:instrText>
      </w:r>
      <w:r w:rsidR="00AC51D3" w:rsidRPr="000D19A5">
        <w:rPr>
          <w:lang w:val="en-US"/>
        </w:rPr>
        <w:instrText>":"","</w:instrText>
      </w:r>
      <w:r w:rsidR="00AC51D3">
        <w:rPr>
          <w:lang w:val="en-US"/>
        </w:rPr>
        <w:instrText>family</w:instrText>
      </w:r>
      <w:r w:rsidR="00AC51D3" w:rsidRPr="000D19A5">
        <w:rPr>
          <w:lang w:val="en-US"/>
        </w:rPr>
        <w:instrText>":"</w:instrText>
      </w:r>
      <w:r w:rsidR="00AC51D3">
        <w:rPr>
          <w:lang w:val="en-US"/>
        </w:rPr>
        <w:instrText>Cho</w:instrText>
      </w:r>
      <w:r w:rsidR="00AC51D3" w:rsidRPr="000D19A5">
        <w:rPr>
          <w:lang w:val="en-US"/>
        </w:rPr>
        <w:instrText>","</w:instrText>
      </w:r>
      <w:r w:rsidR="00AC51D3">
        <w:rPr>
          <w:lang w:val="en-US"/>
        </w:rPr>
        <w:instrText>given</w:instrText>
      </w:r>
      <w:r w:rsidR="00AC51D3" w:rsidRPr="000D19A5">
        <w:rPr>
          <w:lang w:val="en-US"/>
        </w:rPr>
        <w:instrText>":"</w:instrText>
      </w:r>
      <w:r w:rsidR="00AC51D3">
        <w:rPr>
          <w:lang w:val="en-US"/>
        </w:rPr>
        <w:instrText>Byung</w:instrText>
      </w:r>
      <w:r w:rsidR="00AC51D3" w:rsidRPr="000D19A5">
        <w:rPr>
          <w:lang w:val="en-US"/>
        </w:rPr>
        <w:instrText>-</w:instrText>
      </w:r>
      <w:r w:rsidR="00AC51D3">
        <w:rPr>
          <w:lang w:val="en-US"/>
        </w:rPr>
        <w:instrText>Kwan</w:instrText>
      </w:r>
      <w:r w:rsidR="00AC51D3" w:rsidRPr="000D19A5">
        <w:rPr>
          <w:lang w:val="en-US"/>
        </w:rPr>
        <w:instrText>","</w:instrText>
      </w:r>
      <w:r w:rsidR="00AC51D3">
        <w:rPr>
          <w:lang w:val="en-US"/>
        </w:rPr>
        <w:instrText>non</w:instrText>
      </w:r>
      <w:r w:rsidR="00AC51D3" w:rsidRPr="000D19A5">
        <w:rPr>
          <w:lang w:val="en-US"/>
        </w:rPr>
        <w:instrText>-</w:instrText>
      </w:r>
      <w:r w:rsidR="00AC51D3">
        <w:rPr>
          <w:lang w:val="en-US"/>
        </w:rPr>
        <w:instrText>dropping</w:instrText>
      </w:r>
      <w:r w:rsidR="00AC51D3" w:rsidRPr="000D19A5">
        <w:rPr>
          <w:lang w:val="en-US"/>
        </w:rPr>
        <w:instrText>-</w:instrText>
      </w:r>
      <w:r w:rsidR="00AC51D3">
        <w:rPr>
          <w:lang w:val="en-US"/>
        </w:rPr>
        <w:instrText>particle</w:instrText>
      </w:r>
      <w:r w:rsidR="00AC51D3" w:rsidRPr="000D19A5">
        <w:rPr>
          <w:lang w:val="en-US"/>
        </w:rPr>
        <w:instrText>":"","</w:instrText>
      </w:r>
      <w:r w:rsidR="00AC51D3">
        <w:rPr>
          <w:lang w:val="en-US"/>
        </w:rPr>
        <w:instrText>parse</w:instrText>
      </w:r>
      <w:r w:rsidR="00AC51D3" w:rsidRPr="000D19A5">
        <w:rPr>
          <w:lang w:val="en-US"/>
        </w:rPr>
        <w:instrText>-</w:instrText>
      </w:r>
      <w:r w:rsidR="00AC51D3">
        <w:rPr>
          <w:lang w:val="en-US"/>
        </w:rPr>
        <w:instrText>names</w:instrText>
      </w:r>
      <w:r w:rsidR="00AC51D3" w:rsidRPr="000D19A5">
        <w:rPr>
          <w:lang w:val="en-US"/>
        </w:rPr>
        <w:instrText>":</w:instrText>
      </w:r>
      <w:r w:rsidR="00AC51D3">
        <w:rPr>
          <w:lang w:val="en-US"/>
        </w:rPr>
        <w:instrText>false</w:instrText>
      </w:r>
      <w:r w:rsidR="00AC51D3" w:rsidRPr="000D19A5">
        <w:rPr>
          <w:lang w:val="en-US"/>
        </w:rPr>
        <w:instrText>,"</w:instrText>
      </w:r>
      <w:r w:rsidR="00AC51D3">
        <w:rPr>
          <w:lang w:val="en-US"/>
        </w:rPr>
        <w:instrText>suffix</w:instrText>
      </w:r>
      <w:r w:rsidR="00AC51D3" w:rsidRPr="000D19A5">
        <w:rPr>
          <w:lang w:val="en-US"/>
        </w:rPr>
        <w:instrText>":""},{"</w:instrText>
      </w:r>
      <w:r w:rsidR="00AC51D3">
        <w:rPr>
          <w:lang w:val="en-US"/>
        </w:rPr>
        <w:instrText>dropping</w:instrText>
      </w:r>
      <w:r w:rsidR="00AC51D3" w:rsidRPr="000D19A5">
        <w:rPr>
          <w:lang w:val="en-US"/>
        </w:rPr>
        <w:instrText>-</w:instrText>
      </w:r>
      <w:r w:rsidR="00AC51D3">
        <w:rPr>
          <w:lang w:val="en-US"/>
        </w:rPr>
        <w:instrText>particle</w:instrText>
      </w:r>
      <w:r w:rsidR="00AC51D3" w:rsidRPr="000D19A5">
        <w:rPr>
          <w:lang w:val="en-US"/>
        </w:rPr>
        <w:instrText>":"","</w:instrText>
      </w:r>
      <w:r w:rsidR="00AC51D3">
        <w:rPr>
          <w:lang w:val="en-US"/>
        </w:rPr>
        <w:instrText>family</w:instrText>
      </w:r>
      <w:r w:rsidR="00AC51D3" w:rsidRPr="000D19A5">
        <w:rPr>
          <w:lang w:val="en-US"/>
        </w:rPr>
        <w:instrText>":"</w:instrText>
      </w:r>
      <w:r w:rsidR="00AC51D3">
        <w:rPr>
          <w:lang w:val="en-US"/>
        </w:rPr>
        <w:instrText>Wood</w:instrText>
      </w:r>
      <w:r w:rsidR="00AC51D3" w:rsidRPr="000D19A5">
        <w:rPr>
          <w:lang w:val="en-US"/>
        </w:rPr>
        <w:instrText>","</w:instrText>
      </w:r>
      <w:r w:rsidR="00AC51D3">
        <w:rPr>
          <w:lang w:val="en-US"/>
        </w:rPr>
        <w:instrText>given</w:instrText>
      </w:r>
      <w:r w:rsidR="00AC51D3" w:rsidRPr="000D19A5">
        <w:rPr>
          <w:lang w:val="en-US"/>
        </w:rPr>
        <w:instrText>":"</w:instrText>
      </w:r>
      <w:r w:rsidR="00AC51D3">
        <w:rPr>
          <w:lang w:val="en-US"/>
        </w:rPr>
        <w:instrText>ThomasK</w:instrText>
      </w:r>
      <w:r w:rsidR="00AC51D3" w:rsidRPr="000D19A5">
        <w:rPr>
          <w:lang w:val="en-US"/>
        </w:rPr>
        <w:instrText>","</w:instrText>
      </w:r>
      <w:r w:rsidR="00AC51D3">
        <w:rPr>
          <w:lang w:val="en-US"/>
        </w:rPr>
        <w:instrText>non</w:instrText>
      </w:r>
      <w:r w:rsidR="00AC51D3" w:rsidRPr="000D19A5">
        <w:rPr>
          <w:lang w:val="en-US"/>
        </w:rPr>
        <w:instrText>-</w:instrText>
      </w:r>
      <w:r w:rsidR="00AC51D3">
        <w:rPr>
          <w:lang w:val="en-US"/>
        </w:rPr>
        <w:instrText>dropping</w:instrText>
      </w:r>
      <w:r w:rsidR="00AC51D3" w:rsidRPr="000D19A5">
        <w:rPr>
          <w:lang w:val="en-US"/>
        </w:rPr>
        <w:instrText>-</w:instrText>
      </w:r>
      <w:r w:rsidR="00AC51D3">
        <w:rPr>
          <w:lang w:val="en-US"/>
        </w:rPr>
        <w:instrText>particle</w:instrText>
      </w:r>
      <w:r w:rsidR="00AC51D3" w:rsidRPr="000D19A5">
        <w:rPr>
          <w:lang w:val="en-US"/>
        </w:rPr>
        <w:instrText>":"","</w:instrText>
      </w:r>
      <w:r w:rsidR="00AC51D3">
        <w:rPr>
          <w:lang w:val="en-US"/>
        </w:rPr>
        <w:instrText>parse</w:instrText>
      </w:r>
      <w:r w:rsidR="00AC51D3" w:rsidRPr="000D19A5">
        <w:rPr>
          <w:lang w:val="en-US"/>
        </w:rPr>
        <w:instrText>-</w:instrText>
      </w:r>
      <w:r w:rsidR="00AC51D3">
        <w:rPr>
          <w:lang w:val="en-US"/>
        </w:rPr>
        <w:instrText>names</w:instrText>
      </w:r>
      <w:r w:rsidR="00AC51D3" w:rsidRPr="000D19A5">
        <w:rPr>
          <w:lang w:val="en-US"/>
        </w:rPr>
        <w:instrText>":</w:instrText>
      </w:r>
      <w:r w:rsidR="00AC51D3">
        <w:rPr>
          <w:lang w:val="en-US"/>
        </w:rPr>
        <w:instrText>false</w:instrText>
      </w:r>
      <w:r w:rsidR="00AC51D3" w:rsidRPr="000D19A5">
        <w:rPr>
          <w:lang w:val="en-US"/>
        </w:rPr>
        <w:instrText>,"</w:instrText>
      </w:r>
      <w:r w:rsidR="00AC51D3">
        <w:rPr>
          <w:lang w:val="en-US"/>
        </w:rPr>
        <w:instrText>suffix</w:instrText>
      </w:r>
      <w:r w:rsidR="00AC51D3" w:rsidRPr="000D19A5">
        <w:rPr>
          <w:lang w:val="en-US"/>
        </w:rPr>
        <w:instrText>":""},{"</w:instrText>
      </w:r>
      <w:r w:rsidR="00AC51D3">
        <w:rPr>
          <w:lang w:val="en-US"/>
        </w:rPr>
        <w:instrText>dropping</w:instrText>
      </w:r>
      <w:r w:rsidR="00AC51D3" w:rsidRPr="000D19A5">
        <w:rPr>
          <w:lang w:val="en-US"/>
        </w:rPr>
        <w:instrText>-</w:instrText>
      </w:r>
      <w:r w:rsidR="00AC51D3">
        <w:rPr>
          <w:lang w:val="en-US"/>
        </w:rPr>
        <w:instrText>particle</w:instrText>
      </w:r>
      <w:r w:rsidR="00AC51D3" w:rsidRPr="000D19A5">
        <w:rPr>
          <w:lang w:val="en-US"/>
        </w:rPr>
        <w:instrText>":"","</w:instrText>
      </w:r>
      <w:r w:rsidR="00AC51D3">
        <w:rPr>
          <w:lang w:val="en-US"/>
        </w:rPr>
        <w:instrText>family</w:instrText>
      </w:r>
      <w:r w:rsidR="00AC51D3" w:rsidRPr="000D19A5">
        <w:rPr>
          <w:lang w:val="en-US"/>
        </w:rPr>
        <w:instrText>":"</w:instrText>
      </w:r>
      <w:r w:rsidR="00AC51D3">
        <w:rPr>
          <w:lang w:val="en-US"/>
        </w:rPr>
        <w:instrText>Lee</w:instrText>
      </w:r>
      <w:r w:rsidR="00AC51D3" w:rsidRPr="000D19A5">
        <w:rPr>
          <w:lang w:val="en-US"/>
        </w:rPr>
        <w:instrText>","</w:instrText>
      </w:r>
      <w:r w:rsidR="00AC51D3">
        <w:rPr>
          <w:lang w:val="en-US"/>
        </w:rPr>
        <w:instrText>given</w:instrText>
      </w:r>
      <w:r w:rsidR="00AC51D3" w:rsidRPr="000D19A5">
        <w:rPr>
          <w:lang w:val="en-US"/>
        </w:rPr>
        <w:instrText>":"</w:instrText>
      </w:r>
      <w:r w:rsidR="00AC51D3">
        <w:rPr>
          <w:lang w:val="en-US"/>
        </w:rPr>
        <w:instrText>Jung</w:instrText>
      </w:r>
      <w:r w:rsidR="00AC51D3" w:rsidRPr="000D19A5">
        <w:rPr>
          <w:lang w:val="en-US"/>
        </w:rPr>
        <w:instrText>-</w:instrText>
      </w:r>
      <w:r w:rsidR="00AC51D3">
        <w:rPr>
          <w:lang w:val="en-US"/>
        </w:rPr>
        <w:instrText>Kul</w:instrText>
      </w:r>
      <w:r w:rsidR="00AC51D3" w:rsidRPr="000D19A5">
        <w:rPr>
          <w:lang w:val="en-US"/>
        </w:rPr>
        <w:instrText>","</w:instrText>
      </w:r>
      <w:r w:rsidR="00AC51D3">
        <w:rPr>
          <w:lang w:val="en-US"/>
        </w:rPr>
        <w:instrText>non</w:instrText>
      </w:r>
      <w:r w:rsidR="00AC51D3" w:rsidRPr="000D19A5">
        <w:rPr>
          <w:lang w:val="en-US"/>
        </w:rPr>
        <w:instrText>-</w:instrText>
      </w:r>
      <w:r w:rsidR="00AC51D3">
        <w:rPr>
          <w:lang w:val="en-US"/>
        </w:rPr>
        <w:instrText>dropping</w:instrText>
      </w:r>
      <w:r w:rsidR="00AC51D3" w:rsidRPr="000D19A5">
        <w:rPr>
          <w:lang w:val="en-US"/>
        </w:rPr>
        <w:instrText>-</w:instrText>
      </w:r>
      <w:r w:rsidR="00AC51D3">
        <w:rPr>
          <w:lang w:val="en-US"/>
        </w:rPr>
        <w:instrText>particle</w:instrText>
      </w:r>
      <w:r w:rsidR="00AC51D3" w:rsidRPr="000D19A5">
        <w:rPr>
          <w:lang w:val="en-US"/>
        </w:rPr>
        <w:instrText>":"","</w:instrText>
      </w:r>
      <w:r w:rsidR="00AC51D3">
        <w:rPr>
          <w:lang w:val="en-US"/>
        </w:rPr>
        <w:instrText>parse</w:instrText>
      </w:r>
      <w:r w:rsidR="00AC51D3" w:rsidRPr="000D19A5">
        <w:rPr>
          <w:lang w:val="en-US"/>
        </w:rPr>
        <w:instrText>-</w:instrText>
      </w:r>
      <w:r w:rsidR="00AC51D3">
        <w:rPr>
          <w:lang w:val="en-US"/>
        </w:rPr>
        <w:instrText>names</w:instrText>
      </w:r>
      <w:r w:rsidR="00AC51D3" w:rsidRPr="000D19A5">
        <w:rPr>
          <w:lang w:val="en-US"/>
        </w:rPr>
        <w:instrText>":</w:instrText>
      </w:r>
      <w:r w:rsidR="00AC51D3">
        <w:rPr>
          <w:lang w:val="en-US"/>
        </w:rPr>
        <w:instrText>false</w:instrText>
      </w:r>
      <w:r w:rsidR="00AC51D3" w:rsidRPr="000D19A5">
        <w:rPr>
          <w:lang w:val="en-US"/>
        </w:rPr>
        <w:instrText>,"</w:instrText>
      </w:r>
      <w:r w:rsidR="00AC51D3">
        <w:rPr>
          <w:lang w:val="en-US"/>
        </w:rPr>
        <w:instrText>suffix</w:instrText>
      </w:r>
      <w:r w:rsidR="00AC51D3" w:rsidRPr="000D19A5">
        <w:rPr>
          <w:lang w:val="en-US"/>
        </w:rPr>
        <w:instrText>":""}],"</w:instrText>
      </w:r>
      <w:r w:rsidR="00AC51D3">
        <w:rPr>
          <w:lang w:val="en-US"/>
        </w:rPr>
        <w:instrText>container</w:instrText>
      </w:r>
      <w:r w:rsidR="00AC51D3" w:rsidRPr="000D19A5">
        <w:rPr>
          <w:lang w:val="en-US"/>
        </w:rPr>
        <w:instrText>-</w:instrText>
      </w:r>
      <w:r w:rsidR="00AC51D3">
        <w:rPr>
          <w:lang w:val="en-US"/>
        </w:rPr>
        <w:instrText>title</w:instrText>
      </w:r>
      <w:r w:rsidR="00AC51D3" w:rsidRPr="000D19A5">
        <w:rPr>
          <w:lang w:val="en-US"/>
        </w:rPr>
        <w:instrText>":"</w:instrText>
      </w:r>
      <w:r w:rsidR="00AC51D3">
        <w:rPr>
          <w:lang w:val="en-US"/>
        </w:rPr>
        <w:instrText>SeminarsinCancerBiology</w:instrText>
      </w:r>
      <w:r w:rsidR="00AC51D3" w:rsidRPr="000D19A5">
        <w:rPr>
          <w:lang w:val="en-US"/>
        </w:rPr>
        <w:instrText>","</w:instrText>
      </w:r>
      <w:r w:rsidR="00AC51D3">
        <w:rPr>
          <w:lang w:val="en-US"/>
        </w:rPr>
        <w:instrText>id</w:instrText>
      </w:r>
      <w:r w:rsidR="00AC51D3" w:rsidRPr="000D19A5">
        <w:rPr>
          <w:lang w:val="en-US"/>
        </w:rPr>
        <w:instrText>":"</w:instrText>
      </w:r>
      <w:r w:rsidR="00AC51D3">
        <w:rPr>
          <w:lang w:val="en-US"/>
        </w:rPr>
        <w:instrText>ITEM</w:instrText>
      </w:r>
      <w:r w:rsidR="00AC51D3" w:rsidRPr="000D19A5">
        <w:rPr>
          <w:lang w:val="en-US"/>
        </w:rPr>
        <w:instrText>-2","</w:instrText>
      </w:r>
      <w:r w:rsidR="00AC51D3">
        <w:rPr>
          <w:lang w:val="en-US"/>
        </w:rPr>
        <w:instrText>issued</w:instrText>
      </w:r>
      <w:r w:rsidR="00AC51D3" w:rsidRPr="000D19A5">
        <w:rPr>
          <w:lang w:val="en-US"/>
        </w:rPr>
        <w:instrText>":{"</w:instrText>
      </w:r>
      <w:r w:rsidR="00AC51D3">
        <w:rPr>
          <w:lang w:val="en-US"/>
        </w:rPr>
        <w:instrText>date</w:instrText>
      </w:r>
      <w:r w:rsidR="00AC51D3" w:rsidRPr="000D19A5">
        <w:rPr>
          <w:lang w:val="en-US"/>
        </w:rPr>
        <w:instrText>-</w:instrText>
      </w:r>
      <w:r w:rsidR="00AC51D3">
        <w:rPr>
          <w:lang w:val="en-US"/>
        </w:rPr>
        <w:instrText>parts</w:instrText>
      </w:r>
      <w:r w:rsidR="00AC51D3" w:rsidRPr="000D19A5">
        <w:rPr>
          <w:lang w:val="en-US"/>
        </w:rPr>
        <w:instrText>":[["2021"]]},"</w:instrText>
      </w:r>
      <w:r w:rsidR="00AC51D3">
        <w:rPr>
          <w:lang w:val="en-US"/>
        </w:rPr>
        <w:instrText>title</w:instrText>
      </w:r>
      <w:r w:rsidR="00AC51D3" w:rsidRPr="000D19A5">
        <w:rPr>
          <w:lang w:val="en-US"/>
        </w:rPr>
        <w:instrText>":"</w:instrText>
      </w:r>
      <w:r w:rsidR="00AC51D3">
        <w:rPr>
          <w:lang w:val="en-US"/>
        </w:rPr>
        <w:instrText>Emergingapplicationsofbacteriaasantitumoragents</w:instrText>
      </w:r>
      <w:r w:rsidR="00AC51D3" w:rsidRPr="000D19A5">
        <w:rPr>
          <w:lang w:val="en-US"/>
        </w:rPr>
        <w:instrText>","</w:instrText>
      </w:r>
      <w:r w:rsidR="00AC51D3">
        <w:rPr>
          <w:lang w:val="en-US"/>
        </w:rPr>
        <w:instrText>type</w:instrText>
      </w:r>
      <w:r w:rsidR="00AC51D3" w:rsidRPr="000D19A5">
        <w:rPr>
          <w:lang w:val="en-US"/>
        </w:rPr>
        <w:instrText>":"</w:instrText>
      </w:r>
      <w:r w:rsidR="00AC51D3">
        <w:rPr>
          <w:lang w:val="en-US"/>
        </w:rPr>
        <w:instrText>article</w:instrText>
      </w:r>
      <w:r w:rsidR="00AC51D3" w:rsidRPr="000D19A5">
        <w:rPr>
          <w:lang w:val="en-US"/>
        </w:rPr>
        <w:instrText>-</w:instrText>
      </w:r>
      <w:r w:rsidR="00AC51D3">
        <w:rPr>
          <w:lang w:val="en-US"/>
        </w:rPr>
        <w:instrText>journal</w:instrText>
      </w:r>
      <w:r w:rsidR="00AC51D3" w:rsidRPr="000D19A5">
        <w:rPr>
          <w:lang w:val="en-US"/>
        </w:rPr>
        <w:instrText>"},"</w:instrText>
      </w:r>
      <w:r w:rsidR="00AC51D3">
        <w:rPr>
          <w:lang w:val="en-US"/>
        </w:rPr>
        <w:instrText>uris</w:instrText>
      </w:r>
      <w:r w:rsidR="00AC51D3" w:rsidRPr="000D19A5">
        <w:rPr>
          <w:lang w:val="en-US"/>
        </w:rPr>
        <w:instrText>":["</w:instrText>
      </w:r>
      <w:r w:rsidR="00AC51D3">
        <w:rPr>
          <w:lang w:val="en-US"/>
        </w:rPr>
        <w:instrText>http</w:instrText>
      </w:r>
      <w:r w:rsidR="00AC51D3" w:rsidRPr="000D19A5">
        <w:rPr>
          <w:lang w:val="en-US"/>
        </w:rPr>
        <w:instrText>://</w:instrText>
      </w:r>
      <w:r w:rsidR="00AC51D3">
        <w:rPr>
          <w:lang w:val="en-US"/>
        </w:rPr>
        <w:instrText>www</w:instrText>
      </w:r>
      <w:r w:rsidR="00AC51D3" w:rsidRPr="000D19A5">
        <w:rPr>
          <w:lang w:val="en-US"/>
        </w:rPr>
        <w:instrText>.</w:instrText>
      </w:r>
      <w:r w:rsidR="00AC51D3">
        <w:rPr>
          <w:lang w:val="en-US"/>
        </w:rPr>
        <w:instrText>mendeley</w:instrText>
      </w:r>
      <w:r w:rsidR="00AC51D3" w:rsidRPr="000D19A5">
        <w:rPr>
          <w:lang w:val="en-US"/>
        </w:rPr>
        <w:instrText>.</w:instrText>
      </w:r>
      <w:r w:rsidR="00AC51D3">
        <w:rPr>
          <w:lang w:val="en-US"/>
        </w:rPr>
        <w:instrText>com</w:instrText>
      </w:r>
      <w:r w:rsidR="00AC51D3" w:rsidRPr="000D19A5">
        <w:rPr>
          <w:lang w:val="en-US"/>
        </w:rPr>
        <w:instrText>/</w:instrText>
      </w:r>
      <w:r w:rsidR="00AC51D3">
        <w:rPr>
          <w:lang w:val="en-US"/>
        </w:rPr>
        <w:instrText>documents</w:instrText>
      </w:r>
      <w:r w:rsidR="00AC51D3" w:rsidRPr="000D19A5">
        <w:rPr>
          <w:lang w:val="en-US"/>
        </w:rPr>
        <w:instrText>/?</w:instrText>
      </w:r>
      <w:r w:rsidR="00AC51D3">
        <w:rPr>
          <w:lang w:val="en-US"/>
        </w:rPr>
        <w:instrText>uuid</w:instrText>
      </w:r>
      <w:r w:rsidR="00AC51D3" w:rsidRPr="000D19A5">
        <w:rPr>
          <w:lang w:val="en-US"/>
        </w:rPr>
        <w:instrText>=</w:instrText>
      </w:r>
      <w:r w:rsidR="00AC51D3">
        <w:rPr>
          <w:lang w:val="en-US"/>
        </w:rPr>
        <w:instrText>ab</w:instrText>
      </w:r>
      <w:r w:rsidR="00AC51D3" w:rsidRPr="000D19A5">
        <w:rPr>
          <w:lang w:val="en-US"/>
        </w:rPr>
        <w:instrText>74</w:instrText>
      </w:r>
      <w:r w:rsidR="00AC51D3">
        <w:rPr>
          <w:lang w:val="en-US"/>
        </w:rPr>
        <w:instrText>f</w:instrText>
      </w:r>
      <w:r w:rsidR="00AC51D3" w:rsidRPr="000D19A5">
        <w:rPr>
          <w:lang w:val="en-US"/>
        </w:rPr>
        <w:instrText>202-</w:instrText>
      </w:r>
      <w:r w:rsidR="00AC51D3">
        <w:rPr>
          <w:lang w:val="en-US"/>
        </w:rPr>
        <w:instrText>da</w:instrText>
      </w:r>
      <w:r w:rsidR="00AC51D3" w:rsidRPr="000D19A5">
        <w:rPr>
          <w:lang w:val="en-US"/>
        </w:rPr>
        <w:instrText>52-4</w:instrText>
      </w:r>
      <w:r w:rsidR="00AC51D3">
        <w:rPr>
          <w:lang w:val="en-US"/>
        </w:rPr>
        <w:instrText>ef</w:instrText>
      </w:r>
      <w:r w:rsidR="00AC51D3" w:rsidRPr="000D19A5">
        <w:rPr>
          <w:lang w:val="en-US"/>
        </w:rPr>
        <w:instrText>6-</w:instrText>
      </w:r>
      <w:r w:rsidR="00AC51D3">
        <w:rPr>
          <w:lang w:val="en-US"/>
        </w:rPr>
        <w:instrText>ae</w:instrText>
      </w:r>
      <w:r w:rsidR="00AC51D3" w:rsidRPr="000D19A5">
        <w:rPr>
          <w:lang w:val="en-US"/>
        </w:rPr>
        <w:instrText>5</w:instrText>
      </w:r>
      <w:r w:rsidR="00AC51D3">
        <w:rPr>
          <w:lang w:val="en-US"/>
        </w:rPr>
        <w:instrText>f</w:instrText>
      </w:r>
      <w:r w:rsidR="00AC51D3" w:rsidRPr="000D19A5">
        <w:rPr>
          <w:lang w:val="en-US"/>
        </w:rPr>
        <w:instrText>-0</w:instrText>
      </w:r>
      <w:r w:rsidR="00AC51D3">
        <w:rPr>
          <w:lang w:val="en-US"/>
        </w:rPr>
        <w:instrText>d</w:instrText>
      </w:r>
      <w:r w:rsidR="00AC51D3" w:rsidRPr="000D19A5">
        <w:rPr>
          <w:lang w:val="en-US"/>
        </w:rPr>
        <w:instrText>89</w:instrText>
      </w:r>
      <w:r w:rsidR="00AC51D3">
        <w:rPr>
          <w:lang w:val="en-US"/>
        </w:rPr>
        <w:instrText>fb</w:instrText>
      </w:r>
      <w:r w:rsidR="00AC51D3" w:rsidRPr="000D19A5">
        <w:rPr>
          <w:lang w:val="en-US"/>
        </w:rPr>
        <w:instrText>6</w:instrText>
      </w:r>
      <w:r w:rsidR="00AC51D3">
        <w:rPr>
          <w:lang w:val="en-US"/>
        </w:rPr>
        <w:instrText>d</w:instrText>
      </w:r>
      <w:r w:rsidR="00AC51D3" w:rsidRPr="000D19A5">
        <w:rPr>
          <w:lang w:val="en-US"/>
        </w:rPr>
        <w:instrText>3</w:instrText>
      </w:r>
      <w:r w:rsidR="00AC51D3">
        <w:rPr>
          <w:lang w:val="en-US"/>
        </w:rPr>
        <w:instrText>a</w:instrText>
      </w:r>
      <w:r w:rsidR="00AC51D3" w:rsidRPr="000D19A5">
        <w:rPr>
          <w:lang w:val="en-US"/>
        </w:rPr>
        <w:instrText>75","</w:instrText>
      </w:r>
      <w:r w:rsidR="00AC51D3">
        <w:rPr>
          <w:lang w:val="en-US"/>
        </w:rPr>
        <w:instrText>http</w:instrText>
      </w:r>
      <w:r w:rsidR="00AC51D3" w:rsidRPr="000D19A5">
        <w:rPr>
          <w:lang w:val="en-US"/>
        </w:rPr>
        <w:instrText>://</w:instrText>
      </w:r>
      <w:r w:rsidR="00AC51D3">
        <w:rPr>
          <w:lang w:val="en-US"/>
        </w:rPr>
        <w:instrText>www</w:instrText>
      </w:r>
      <w:r w:rsidR="00AC51D3" w:rsidRPr="000D19A5">
        <w:rPr>
          <w:lang w:val="en-US"/>
        </w:rPr>
        <w:instrText>.</w:instrText>
      </w:r>
      <w:r w:rsidR="00AC51D3">
        <w:rPr>
          <w:lang w:val="en-US"/>
        </w:rPr>
        <w:instrText>mendeley</w:instrText>
      </w:r>
      <w:r w:rsidR="00AC51D3" w:rsidRPr="000D19A5">
        <w:rPr>
          <w:lang w:val="en-US"/>
        </w:rPr>
        <w:instrText>.</w:instrText>
      </w:r>
      <w:r w:rsidR="00AC51D3">
        <w:rPr>
          <w:lang w:val="en-US"/>
        </w:rPr>
        <w:instrText>com</w:instrText>
      </w:r>
      <w:r w:rsidR="00AC51D3" w:rsidRPr="000D19A5">
        <w:rPr>
          <w:lang w:val="en-US"/>
        </w:rPr>
        <w:instrText>/</w:instrText>
      </w:r>
      <w:r w:rsidR="00AC51D3">
        <w:rPr>
          <w:lang w:val="en-US"/>
        </w:rPr>
        <w:instrText>documents</w:instrText>
      </w:r>
      <w:r w:rsidR="00AC51D3" w:rsidRPr="000D19A5">
        <w:rPr>
          <w:lang w:val="en-US"/>
        </w:rPr>
        <w:instrText>/?</w:instrText>
      </w:r>
      <w:r w:rsidR="00AC51D3">
        <w:rPr>
          <w:lang w:val="en-US"/>
        </w:rPr>
        <w:instrText>uuid</w:instrText>
      </w:r>
      <w:r w:rsidR="00AC51D3" w:rsidRPr="000D19A5">
        <w:rPr>
          <w:lang w:val="en-US"/>
        </w:rPr>
        <w:instrText>=52</w:instrText>
      </w:r>
      <w:r w:rsidR="00AC51D3">
        <w:rPr>
          <w:lang w:val="en-US"/>
        </w:rPr>
        <w:instrText>d</w:instrText>
      </w:r>
      <w:r w:rsidR="00AC51D3" w:rsidRPr="000D19A5">
        <w:rPr>
          <w:lang w:val="en-US"/>
        </w:rPr>
        <w:instrText>15</w:instrText>
      </w:r>
      <w:r w:rsidR="00AC51D3">
        <w:rPr>
          <w:lang w:val="en-US"/>
        </w:rPr>
        <w:instrText>f</w:instrText>
      </w:r>
      <w:r w:rsidR="00AC51D3" w:rsidRPr="000D19A5">
        <w:rPr>
          <w:lang w:val="en-US"/>
        </w:rPr>
        <w:instrText>69-1948-4</w:instrText>
      </w:r>
      <w:r w:rsidR="00AC51D3">
        <w:rPr>
          <w:lang w:val="en-US"/>
        </w:rPr>
        <w:instrText>d</w:instrText>
      </w:r>
      <w:r w:rsidR="00AC51D3" w:rsidRPr="000D19A5">
        <w:rPr>
          <w:lang w:val="en-US"/>
        </w:rPr>
        <w:instrText>01-</w:instrText>
      </w:r>
      <w:r w:rsidR="00AC51D3">
        <w:rPr>
          <w:lang w:val="en-US"/>
        </w:rPr>
        <w:instrText>a</w:instrText>
      </w:r>
      <w:r w:rsidR="00AC51D3" w:rsidRPr="000D19A5">
        <w:rPr>
          <w:lang w:val="en-US"/>
        </w:rPr>
        <w:instrText>807-</w:instrText>
      </w:r>
      <w:r w:rsidR="00AC51D3">
        <w:rPr>
          <w:lang w:val="en-US"/>
        </w:rPr>
        <w:instrText>ecc</w:instrText>
      </w:r>
      <w:r w:rsidR="00AC51D3" w:rsidRPr="000D19A5">
        <w:rPr>
          <w:lang w:val="en-US"/>
        </w:rPr>
        <w:instrText>263</w:instrText>
      </w:r>
      <w:r w:rsidR="00AC51D3">
        <w:rPr>
          <w:lang w:val="en-US"/>
        </w:rPr>
        <w:instrText>d</w:instrText>
      </w:r>
      <w:r w:rsidR="00AC51D3" w:rsidRPr="000D19A5">
        <w:rPr>
          <w:lang w:val="en-US"/>
        </w:rPr>
        <w:instrText>7</w:instrText>
      </w:r>
      <w:r w:rsidR="00AC51D3">
        <w:rPr>
          <w:lang w:val="en-US"/>
        </w:rPr>
        <w:instrText>a</w:instrText>
      </w:r>
      <w:r w:rsidR="00AC51D3" w:rsidRPr="000D19A5">
        <w:rPr>
          <w:lang w:val="en-US"/>
        </w:rPr>
        <w:instrText>3</w:instrText>
      </w:r>
      <w:r w:rsidR="00AC51D3">
        <w:rPr>
          <w:lang w:val="en-US"/>
        </w:rPr>
        <w:instrText>ce</w:instrText>
      </w:r>
      <w:r w:rsidR="00AC51D3" w:rsidRPr="000D19A5">
        <w:rPr>
          <w:lang w:val="en-US"/>
        </w:rPr>
        <w:instrText>"]}],"</w:instrText>
      </w:r>
      <w:r w:rsidR="00AC51D3">
        <w:rPr>
          <w:lang w:val="en-US"/>
        </w:rPr>
        <w:instrText>mendeley</w:instrText>
      </w:r>
      <w:r w:rsidR="00AC51D3" w:rsidRPr="000D19A5">
        <w:rPr>
          <w:lang w:val="en-US"/>
        </w:rPr>
        <w:instrText>":{"</w:instrText>
      </w:r>
      <w:r w:rsidR="00AC51D3">
        <w:rPr>
          <w:lang w:val="en-US"/>
        </w:rPr>
        <w:instrText>formattedCitation</w:instrText>
      </w:r>
      <w:r w:rsidR="00AC51D3" w:rsidRPr="000D19A5">
        <w:rPr>
          <w:lang w:val="en-US"/>
        </w:rPr>
        <w:instrText>":"[176,177]","</w:instrText>
      </w:r>
      <w:r w:rsidR="00AC51D3">
        <w:rPr>
          <w:lang w:val="en-US"/>
        </w:rPr>
        <w:instrText>plainTextFormattedCitation</w:instrText>
      </w:r>
      <w:r w:rsidR="00AC51D3" w:rsidRPr="000D19A5">
        <w:rPr>
          <w:lang w:val="en-US"/>
        </w:rPr>
        <w:instrText>":"[176,177]","</w:instrText>
      </w:r>
      <w:r w:rsidR="00AC51D3">
        <w:rPr>
          <w:lang w:val="en-US"/>
        </w:rPr>
        <w:instrText>previouslyFormattedCitation</w:instrText>
      </w:r>
      <w:r w:rsidR="00AC51D3" w:rsidRPr="000D19A5">
        <w:rPr>
          <w:lang w:val="en-US"/>
        </w:rPr>
        <w:instrText>":"[176,177]"},"</w:instrText>
      </w:r>
      <w:r w:rsidR="00AC51D3">
        <w:rPr>
          <w:lang w:val="en-US"/>
        </w:rPr>
        <w:instrText>properties</w:instrText>
      </w:r>
      <w:r w:rsidR="00AC51D3" w:rsidRPr="000D19A5">
        <w:rPr>
          <w:lang w:val="en-US"/>
        </w:rPr>
        <w:instrText>":{"</w:instrText>
      </w:r>
      <w:r w:rsidR="00AC51D3">
        <w:rPr>
          <w:lang w:val="en-US"/>
        </w:rPr>
        <w:instrText>noteIndex</w:instrText>
      </w:r>
      <w:r w:rsidR="00AC51D3" w:rsidRPr="000D19A5">
        <w:rPr>
          <w:lang w:val="en-US"/>
        </w:rPr>
        <w:instrText>":0},"</w:instrText>
      </w:r>
      <w:r w:rsidR="00AC51D3">
        <w:rPr>
          <w:lang w:val="en-US"/>
        </w:rPr>
        <w:instrText>schema</w:instrText>
      </w:r>
      <w:r w:rsidR="00AC51D3" w:rsidRPr="000D19A5">
        <w:rPr>
          <w:lang w:val="en-US"/>
        </w:rPr>
        <w:instrText>":"</w:instrText>
      </w:r>
      <w:r w:rsidR="00AC51D3">
        <w:rPr>
          <w:lang w:val="en-US"/>
        </w:rPr>
        <w:instrText>https</w:instrText>
      </w:r>
      <w:r w:rsidR="00AC51D3" w:rsidRPr="000D19A5">
        <w:rPr>
          <w:lang w:val="en-US"/>
        </w:rPr>
        <w:instrText>://</w:instrText>
      </w:r>
      <w:r w:rsidR="00AC51D3">
        <w:rPr>
          <w:lang w:val="en-US"/>
        </w:rPr>
        <w:instrText>github</w:instrText>
      </w:r>
      <w:r w:rsidR="00AC51D3" w:rsidRPr="000D19A5">
        <w:rPr>
          <w:lang w:val="en-US"/>
        </w:rPr>
        <w:instrText>.</w:instrText>
      </w:r>
      <w:r w:rsidR="00AC51D3">
        <w:rPr>
          <w:lang w:val="en-US"/>
        </w:rPr>
        <w:instrText>com</w:instrText>
      </w:r>
      <w:r w:rsidR="00AC51D3" w:rsidRPr="000D19A5">
        <w:rPr>
          <w:lang w:val="en-US"/>
        </w:rPr>
        <w:instrText>/</w:instrText>
      </w:r>
      <w:r w:rsidR="00AC51D3">
        <w:rPr>
          <w:lang w:val="en-US"/>
        </w:rPr>
        <w:instrText>citation</w:instrText>
      </w:r>
      <w:r w:rsidR="00AC51D3" w:rsidRPr="000D19A5">
        <w:rPr>
          <w:lang w:val="en-US"/>
        </w:rPr>
        <w:instrText>-</w:instrText>
      </w:r>
      <w:r w:rsidR="00AC51D3">
        <w:rPr>
          <w:lang w:val="en-US"/>
        </w:rPr>
        <w:instrText>style</w:instrText>
      </w:r>
      <w:r w:rsidR="00AC51D3" w:rsidRPr="000D19A5">
        <w:rPr>
          <w:lang w:val="en-US"/>
        </w:rPr>
        <w:instrText>-</w:instrText>
      </w:r>
      <w:r w:rsidR="00AC51D3">
        <w:rPr>
          <w:lang w:val="en-US"/>
        </w:rPr>
        <w:instrText>language</w:instrText>
      </w:r>
      <w:r w:rsidR="00AC51D3" w:rsidRPr="000D19A5">
        <w:rPr>
          <w:lang w:val="en-US"/>
        </w:rPr>
        <w:instrText>/</w:instrText>
      </w:r>
      <w:r w:rsidR="00AC51D3">
        <w:rPr>
          <w:lang w:val="en-US"/>
        </w:rPr>
        <w:instrText>schema</w:instrText>
      </w:r>
      <w:r w:rsidR="00AC51D3" w:rsidRPr="000D19A5">
        <w:rPr>
          <w:lang w:val="en-US"/>
        </w:rPr>
        <w:instrText>/</w:instrText>
      </w:r>
      <w:r w:rsidR="00AC51D3">
        <w:rPr>
          <w:lang w:val="en-US"/>
        </w:rPr>
        <w:instrText>raw</w:instrText>
      </w:r>
      <w:r w:rsidR="00AC51D3" w:rsidRPr="000D19A5">
        <w:rPr>
          <w:lang w:val="en-US"/>
        </w:rPr>
        <w:instrText>/</w:instrText>
      </w:r>
      <w:r w:rsidR="00AC51D3">
        <w:rPr>
          <w:lang w:val="en-US"/>
        </w:rPr>
        <w:instrText>master</w:instrText>
      </w:r>
      <w:r w:rsidR="00AC51D3" w:rsidRPr="000D19A5">
        <w:rPr>
          <w:lang w:val="en-US"/>
        </w:rPr>
        <w:instrText>/</w:instrText>
      </w:r>
      <w:r w:rsidR="00AC51D3">
        <w:rPr>
          <w:lang w:val="en-US"/>
        </w:rPr>
        <w:instrText>csl</w:instrText>
      </w:r>
      <w:r w:rsidR="00AC51D3" w:rsidRPr="000D19A5">
        <w:rPr>
          <w:lang w:val="en-US"/>
        </w:rPr>
        <w:instrText>-</w:instrText>
      </w:r>
      <w:r w:rsidR="00AC51D3">
        <w:rPr>
          <w:lang w:val="en-US"/>
        </w:rPr>
        <w:instrText>citation</w:instrText>
      </w:r>
      <w:r w:rsidR="00AC51D3" w:rsidRPr="000D19A5">
        <w:rPr>
          <w:lang w:val="en-US"/>
        </w:rPr>
        <w:instrText>.</w:instrText>
      </w:r>
      <w:r w:rsidR="00AC51D3">
        <w:rPr>
          <w:lang w:val="en-US"/>
        </w:rPr>
        <w:instrText>json</w:instrText>
      </w:r>
      <w:r w:rsidR="00AC51D3" w:rsidRPr="000D19A5">
        <w:rPr>
          <w:lang w:val="en-US"/>
        </w:rPr>
        <w:instrText>"}</w:instrText>
      </w:r>
      <w:r w:rsidR="00AC51D3">
        <w:rPr>
          <w:lang w:val="en-US"/>
        </w:rPr>
        <w:fldChar w:fldCharType="separate"/>
      </w:r>
      <w:r w:rsidR="00AC51D3" w:rsidRPr="000D19A5">
        <w:rPr>
          <w:noProof/>
          <w:lang w:val="en-US"/>
        </w:rPr>
        <w:t>[1</w:t>
      </w:r>
      <w:r w:rsidR="00F4432B">
        <w:rPr>
          <w:noProof/>
          <w:lang w:val="kk-KZ"/>
        </w:rPr>
        <w:t>0</w:t>
      </w:r>
      <w:r w:rsidR="00AC51D3" w:rsidRPr="000D19A5">
        <w:rPr>
          <w:noProof/>
          <w:lang w:val="en-US"/>
        </w:rPr>
        <w:t>6, 1</w:t>
      </w:r>
      <w:r w:rsidR="00F4432B">
        <w:rPr>
          <w:noProof/>
          <w:lang w:val="kk-KZ"/>
        </w:rPr>
        <w:t>0</w:t>
      </w:r>
      <w:r w:rsidR="00AC51D3" w:rsidRPr="000D19A5">
        <w:rPr>
          <w:noProof/>
          <w:lang w:val="en-US"/>
        </w:rPr>
        <w:t>7]</w:t>
      </w:r>
      <w:r w:rsidR="00AC51D3">
        <w:fldChar w:fldCharType="end"/>
      </w:r>
      <w:r w:rsidRPr="000D19A5">
        <w:rPr>
          <w:lang w:val="en-US"/>
        </w:rPr>
        <w:t xml:space="preserve">. </w:t>
      </w:r>
      <w:r w:rsidR="00E926CA" w:rsidRPr="00E926CA">
        <w:t>Ісікке</w:t>
      </w:r>
      <w:r w:rsidR="00E926CA" w:rsidRPr="000D19A5">
        <w:rPr>
          <w:lang w:val="en-US"/>
        </w:rPr>
        <w:t xml:space="preserve"> </w:t>
      </w:r>
      <w:r w:rsidR="00E926CA" w:rsidRPr="00E926CA">
        <w:t>қарсы</w:t>
      </w:r>
      <w:r w:rsidR="00E926CA" w:rsidRPr="000D19A5">
        <w:rPr>
          <w:lang w:val="en-US"/>
        </w:rPr>
        <w:t xml:space="preserve"> </w:t>
      </w:r>
      <w:r w:rsidR="00E926CA" w:rsidRPr="00E926CA">
        <w:t>барлық</w:t>
      </w:r>
      <w:r w:rsidR="00E926CA" w:rsidRPr="000D19A5">
        <w:rPr>
          <w:lang w:val="en-US"/>
        </w:rPr>
        <w:t xml:space="preserve"> </w:t>
      </w:r>
      <w:r w:rsidR="00E926CA" w:rsidRPr="00E926CA">
        <w:t>дәрі</w:t>
      </w:r>
      <w:r w:rsidR="00E926CA" w:rsidRPr="000D19A5">
        <w:rPr>
          <w:lang w:val="en-US"/>
        </w:rPr>
        <w:t>-</w:t>
      </w:r>
      <w:r w:rsidR="00E926CA" w:rsidRPr="00E926CA">
        <w:t>дәрмектер</w:t>
      </w:r>
      <w:r w:rsidR="00E926CA" w:rsidRPr="000D19A5">
        <w:rPr>
          <w:lang w:val="en-US"/>
        </w:rPr>
        <w:t xml:space="preserve"> </w:t>
      </w:r>
      <w:r w:rsidR="00E926CA" w:rsidRPr="00E926CA">
        <w:t>нақты</w:t>
      </w:r>
      <w:r w:rsidR="00E926CA" w:rsidRPr="000D19A5">
        <w:rPr>
          <w:lang w:val="en-US"/>
        </w:rPr>
        <w:t xml:space="preserve"> </w:t>
      </w:r>
      <w:r w:rsidR="00E926CA" w:rsidRPr="00E926CA">
        <w:t>емес</w:t>
      </w:r>
      <w:r w:rsidR="00E926CA" w:rsidRPr="000D19A5">
        <w:rPr>
          <w:lang w:val="en-US"/>
        </w:rPr>
        <w:t xml:space="preserve">; </w:t>
      </w:r>
      <w:r w:rsidR="00E926CA" w:rsidRPr="00E926CA">
        <w:t>олар</w:t>
      </w:r>
      <w:r w:rsidR="00E926CA" w:rsidRPr="000D19A5">
        <w:rPr>
          <w:lang w:val="en-US"/>
        </w:rPr>
        <w:t xml:space="preserve"> </w:t>
      </w:r>
      <w:r w:rsidR="00E926CA" w:rsidRPr="00E926CA">
        <w:t>ісік</w:t>
      </w:r>
      <w:r w:rsidR="00E926CA" w:rsidRPr="000D19A5">
        <w:rPr>
          <w:lang w:val="en-US"/>
        </w:rPr>
        <w:t xml:space="preserve"> </w:t>
      </w:r>
      <w:r w:rsidR="00E926CA" w:rsidRPr="00E926CA">
        <w:t>жасушаларына</w:t>
      </w:r>
      <w:r w:rsidR="00E926CA" w:rsidRPr="000D19A5">
        <w:rPr>
          <w:lang w:val="en-US"/>
        </w:rPr>
        <w:t xml:space="preserve"> </w:t>
      </w:r>
      <w:r w:rsidR="00E926CA" w:rsidRPr="00E926CA">
        <w:t>ғана</w:t>
      </w:r>
      <w:r w:rsidR="00E926CA" w:rsidRPr="000D19A5">
        <w:rPr>
          <w:lang w:val="en-US"/>
        </w:rPr>
        <w:t xml:space="preserve"> </w:t>
      </w:r>
      <w:r w:rsidR="00E926CA" w:rsidRPr="00E926CA">
        <w:t>емес</w:t>
      </w:r>
      <w:r w:rsidR="00E926CA" w:rsidRPr="000D19A5">
        <w:rPr>
          <w:lang w:val="en-US"/>
        </w:rPr>
        <w:t xml:space="preserve">, </w:t>
      </w:r>
      <w:r w:rsidR="00E926CA" w:rsidRPr="00E926CA">
        <w:t>сонымен</w:t>
      </w:r>
      <w:r w:rsidR="00E926CA" w:rsidRPr="000D19A5">
        <w:rPr>
          <w:lang w:val="en-US"/>
        </w:rPr>
        <w:t xml:space="preserve"> </w:t>
      </w:r>
      <w:r w:rsidR="00E926CA" w:rsidRPr="00E926CA">
        <w:t>қатар</w:t>
      </w:r>
      <w:r w:rsidR="00E926CA" w:rsidRPr="000D19A5">
        <w:rPr>
          <w:lang w:val="en-US"/>
        </w:rPr>
        <w:t xml:space="preserve"> </w:t>
      </w:r>
      <w:r w:rsidR="00E926CA" w:rsidRPr="00E926CA">
        <w:t>қалыпты</w:t>
      </w:r>
      <w:r w:rsidR="00E926CA" w:rsidRPr="000D19A5">
        <w:rPr>
          <w:lang w:val="en-US"/>
        </w:rPr>
        <w:t xml:space="preserve"> </w:t>
      </w:r>
      <w:r w:rsidR="00E926CA" w:rsidRPr="00E926CA">
        <w:t>жасушаларға</w:t>
      </w:r>
      <w:r w:rsidR="00E926CA" w:rsidRPr="000D19A5">
        <w:rPr>
          <w:lang w:val="en-US"/>
        </w:rPr>
        <w:t xml:space="preserve">, </w:t>
      </w:r>
      <w:r w:rsidR="00E926CA" w:rsidRPr="00E926CA">
        <w:t>ең</w:t>
      </w:r>
      <w:r w:rsidR="00E926CA" w:rsidRPr="000D19A5">
        <w:rPr>
          <w:lang w:val="en-US"/>
        </w:rPr>
        <w:t xml:space="preserve"> </w:t>
      </w:r>
      <w:r w:rsidR="00E926CA" w:rsidRPr="00E926CA">
        <w:t>алдымен</w:t>
      </w:r>
      <w:r w:rsidR="00E926CA" w:rsidRPr="000D19A5">
        <w:rPr>
          <w:lang w:val="en-US"/>
        </w:rPr>
        <w:t xml:space="preserve"> </w:t>
      </w:r>
      <w:r w:rsidR="00E926CA" w:rsidRPr="00E926CA">
        <w:t>тез</w:t>
      </w:r>
      <w:r w:rsidR="00E926CA" w:rsidRPr="000D19A5">
        <w:rPr>
          <w:lang w:val="en-US"/>
        </w:rPr>
        <w:t xml:space="preserve"> </w:t>
      </w:r>
      <w:r w:rsidR="00E926CA" w:rsidRPr="00E926CA">
        <w:t>көбейетін</w:t>
      </w:r>
      <w:r w:rsidR="00E926CA" w:rsidRPr="000D19A5">
        <w:rPr>
          <w:lang w:val="en-US"/>
        </w:rPr>
        <w:t xml:space="preserve"> </w:t>
      </w:r>
      <w:r w:rsidR="00E926CA" w:rsidRPr="00E926CA">
        <w:t>тіндерге</w:t>
      </w:r>
      <w:r w:rsidR="00E926CA" w:rsidRPr="000D19A5">
        <w:rPr>
          <w:lang w:val="en-US"/>
        </w:rPr>
        <w:t xml:space="preserve"> (</w:t>
      </w:r>
      <w:r w:rsidR="00E926CA" w:rsidRPr="00E926CA">
        <w:t>сүйек</w:t>
      </w:r>
      <w:r w:rsidR="00E926CA" w:rsidRPr="000D19A5">
        <w:rPr>
          <w:lang w:val="en-US"/>
        </w:rPr>
        <w:t xml:space="preserve"> </w:t>
      </w:r>
      <w:r w:rsidR="00E926CA" w:rsidRPr="00E926CA">
        <w:t>кемігі</w:t>
      </w:r>
      <w:r w:rsidR="00E926CA" w:rsidRPr="000D19A5">
        <w:rPr>
          <w:lang w:val="en-US"/>
        </w:rPr>
        <w:t xml:space="preserve">, </w:t>
      </w:r>
      <w:r w:rsidR="00E926CA" w:rsidRPr="00E926CA">
        <w:t>асқазан</w:t>
      </w:r>
      <w:r w:rsidR="00E926CA" w:rsidRPr="000D19A5">
        <w:rPr>
          <w:lang w:val="en-US"/>
        </w:rPr>
        <w:t>-</w:t>
      </w:r>
      <w:r w:rsidR="00E926CA" w:rsidRPr="00E926CA">
        <w:t>ішек</w:t>
      </w:r>
      <w:r w:rsidR="00E926CA" w:rsidRPr="000D19A5">
        <w:rPr>
          <w:lang w:val="en-US"/>
        </w:rPr>
        <w:t xml:space="preserve"> </w:t>
      </w:r>
      <w:r w:rsidR="00E926CA" w:rsidRPr="00E926CA">
        <w:t>жолдарының</w:t>
      </w:r>
      <w:r w:rsidR="00E926CA" w:rsidRPr="000D19A5">
        <w:rPr>
          <w:lang w:val="en-US"/>
        </w:rPr>
        <w:t xml:space="preserve"> </w:t>
      </w:r>
      <w:r w:rsidR="00E926CA" w:rsidRPr="00E926CA">
        <w:t>шырышты</w:t>
      </w:r>
      <w:r w:rsidR="00E926CA" w:rsidRPr="000D19A5">
        <w:rPr>
          <w:lang w:val="en-US"/>
        </w:rPr>
        <w:t xml:space="preserve"> </w:t>
      </w:r>
      <w:r w:rsidR="00E926CA" w:rsidRPr="00E926CA">
        <w:t>қабаты</w:t>
      </w:r>
      <w:r w:rsidR="00E926CA" w:rsidRPr="000D19A5">
        <w:rPr>
          <w:lang w:val="en-US"/>
        </w:rPr>
        <w:t>)</w:t>
      </w:r>
      <w:r w:rsidR="00E926CA">
        <w:rPr>
          <w:lang w:val="kk-KZ"/>
        </w:rPr>
        <w:t xml:space="preserve"> </w:t>
      </w:r>
      <w:r w:rsidR="00E926CA" w:rsidRPr="00E926CA">
        <w:t>әсер</w:t>
      </w:r>
      <w:r w:rsidR="00E926CA" w:rsidRPr="000D19A5">
        <w:rPr>
          <w:lang w:val="en-US"/>
        </w:rPr>
        <w:t xml:space="preserve"> </w:t>
      </w:r>
      <w:r w:rsidR="00E926CA" w:rsidRPr="00E926CA">
        <w:t>етеді</w:t>
      </w:r>
      <w:r w:rsidR="00B275AB">
        <w:rPr>
          <w:lang w:val="kk-KZ"/>
        </w:rPr>
        <w:t xml:space="preserve"> </w:t>
      </w:r>
      <w:r w:rsidR="00B275AB">
        <w:rPr>
          <w:lang w:val="en-US"/>
        </w:rPr>
        <w:fldChar w:fldCharType="begin" w:fldLock="1"/>
      </w:r>
      <w:r w:rsidR="00B275AB">
        <w:rPr>
          <w:lang w:val="en-US"/>
        </w:rPr>
        <w:instrText>ADDINCSL</w:instrText>
      </w:r>
      <w:r w:rsidR="00B275AB" w:rsidRPr="000D19A5">
        <w:rPr>
          <w:lang w:val="en-US"/>
        </w:rPr>
        <w:instrText>_</w:instrText>
      </w:r>
      <w:r w:rsidR="00B275AB">
        <w:rPr>
          <w:lang w:val="en-US"/>
        </w:rPr>
        <w:instrText>CITATION</w:instrText>
      </w:r>
      <w:r w:rsidR="00B275AB" w:rsidRPr="000D19A5">
        <w:rPr>
          <w:lang w:val="en-US"/>
        </w:rPr>
        <w:instrText xml:space="preserve"> {"</w:instrText>
      </w:r>
      <w:r w:rsidR="00B275AB">
        <w:rPr>
          <w:lang w:val="en-US"/>
        </w:rPr>
        <w:instrText>citationItems</w:instrText>
      </w:r>
      <w:r w:rsidR="00B275AB" w:rsidRPr="000D19A5">
        <w:rPr>
          <w:lang w:val="en-US"/>
        </w:rPr>
        <w:instrText>":[{"</w:instrText>
      </w:r>
      <w:r w:rsidR="00B275AB">
        <w:rPr>
          <w:lang w:val="en-US"/>
        </w:rPr>
        <w:instrText>id</w:instrText>
      </w:r>
      <w:r w:rsidR="00B275AB" w:rsidRPr="000D19A5">
        <w:rPr>
          <w:lang w:val="en-US"/>
        </w:rPr>
        <w:instrText>":"</w:instrText>
      </w:r>
      <w:r w:rsidR="00B275AB">
        <w:rPr>
          <w:lang w:val="en-US"/>
        </w:rPr>
        <w:instrText>ITEM</w:instrText>
      </w:r>
      <w:r w:rsidR="00B275AB" w:rsidRPr="000D19A5">
        <w:rPr>
          <w:lang w:val="en-US"/>
        </w:rPr>
        <w:instrText>-1","</w:instrText>
      </w:r>
      <w:r w:rsidR="00B275AB">
        <w:rPr>
          <w:lang w:val="en-US"/>
        </w:rPr>
        <w:instrText>itemData</w:instrText>
      </w:r>
      <w:r w:rsidR="00B275AB" w:rsidRPr="000D19A5">
        <w:rPr>
          <w:lang w:val="en-US"/>
        </w:rPr>
        <w:instrText>":{"</w:instrText>
      </w:r>
      <w:r w:rsidR="00B275AB">
        <w:rPr>
          <w:lang w:val="en-US"/>
        </w:rPr>
        <w:instrText>DOI</w:instrText>
      </w:r>
      <w:r w:rsidR="00B275AB" w:rsidRPr="000D19A5">
        <w:rPr>
          <w:lang w:val="en-US"/>
        </w:rPr>
        <w:instrText>":"10.1007/978-3-319-13278-5_2","</w:instrText>
      </w:r>
      <w:r w:rsidR="00B275AB">
        <w:rPr>
          <w:lang w:val="en-US"/>
        </w:rPr>
        <w:instrText>abstract</w:instrText>
      </w:r>
      <w:r w:rsidR="00B275AB" w:rsidRPr="000D19A5">
        <w:rPr>
          <w:lang w:val="en-US"/>
        </w:rPr>
        <w:instrText>":"</w:instrText>
      </w:r>
      <w:r w:rsidR="00B275AB">
        <w:rPr>
          <w:lang w:val="en-US"/>
        </w:rPr>
        <w:instrText>Theclassicalanti</w:instrText>
      </w:r>
      <w:r w:rsidR="00B275AB" w:rsidRPr="000D19A5">
        <w:rPr>
          <w:lang w:val="en-US"/>
        </w:rPr>
        <w:instrText>-</w:instrText>
      </w:r>
      <w:r w:rsidR="00B275AB">
        <w:rPr>
          <w:lang w:val="en-US"/>
        </w:rPr>
        <w:instrText>canceragentscomprisecytotoxiccompounds</w:instrText>
      </w:r>
      <w:r w:rsidR="00B275AB" w:rsidRPr="000D19A5">
        <w:rPr>
          <w:lang w:val="en-US"/>
        </w:rPr>
        <w:instrText xml:space="preserve">. </w:instrText>
      </w:r>
      <w:r w:rsidR="00B275AB">
        <w:rPr>
          <w:lang w:val="en-US"/>
        </w:rPr>
        <w:instrText>Mostly</w:instrText>
      </w:r>
      <w:r w:rsidR="00B275AB" w:rsidRPr="000D19A5">
        <w:rPr>
          <w:lang w:val="en-US"/>
        </w:rPr>
        <w:instrText xml:space="preserve">, </w:instrText>
      </w:r>
      <w:r w:rsidR="00B275AB">
        <w:rPr>
          <w:lang w:val="en-US"/>
        </w:rPr>
        <w:instrText>thesedrugsactbyexertingDNAdamage</w:instrText>
      </w:r>
      <w:r w:rsidR="00B275AB" w:rsidRPr="000D19A5">
        <w:rPr>
          <w:lang w:val="en-US"/>
        </w:rPr>
        <w:instrText xml:space="preserve">. </w:instrText>
      </w:r>
      <w:r w:rsidR="00B275AB">
        <w:rPr>
          <w:lang w:val="en-US"/>
        </w:rPr>
        <w:instrText>Inessence</w:instrText>
      </w:r>
      <w:r w:rsidR="00B275AB" w:rsidRPr="000D19A5">
        <w:rPr>
          <w:lang w:val="en-US"/>
        </w:rPr>
        <w:instrText xml:space="preserve">, </w:instrText>
      </w:r>
      <w:r w:rsidR="00B275AB">
        <w:rPr>
          <w:lang w:val="en-US"/>
        </w:rPr>
        <w:instrText>therearetwomajorresponsephenotypesavailabletoacelluponDNAdamage</w:instrText>
      </w:r>
      <w:r w:rsidR="00B275AB" w:rsidRPr="000D19A5">
        <w:rPr>
          <w:lang w:val="en-US"/>
        </w:rPr>
        <w:instrText xml:space="preserve">, </w:instrText>
      </w:r>
      <w:r w:rsidR="00B275AB">
        <w:rPr>
          <w:lang w:val="en-US"/>
        </w:rPr>
        <w:instrText>suchasachemotherapeuticdrugaction</w:instrText>
      </w:r>
      <w:r w:rsidR="00B275AB" w:rsidRPr="000D19A5">
        <w:rPr>
          <w:lang w:val="en-US"/>
        </w:rPr>
        <w:instrText xml:space="preserve">, </w:instrText>
      </w:r>
      <w:r w:rsidR="00B275AB">
        <w:rPr>
          <w:lang w:val="en-US"/>
        </w:rPr>
        <w:instrText>toarrestthecellcycleandrepairthedamage</w:instrText>
      </w:r>
      <w:r w:rsidR="00B275AB" w:rsidRPr="000D19A5">
        <w:rPr>
          <w:lang w:val="en-US"/>
        </w:rPr>
        <w:instrText xml:space="preserve">, </w:instrText>
      </w:r>
      <w:r w:rsidR="00B275AB">
        <w:rPr>
          <w:lang w:val="en-US"/>
        </w:rPr>
        <w:instrText>toinitiateapathwaytoapoptosis</w:instrText>
      </w:r>
      <w:r w:rsidR="00B275AB" w:rsidRPr="000D19A5">
        <w:rPr>
          <w:lang w:val="en-US"/>
        </w:rPr>
        <w:instrText xml:space="preserve"> (</w:instrText>
      </w:r>
      <w:r w:rsidR="00B275AB">
        <w:rPr>
          <w:lang w:val="en-US"/>
        </w:rPr>
        <w:instrText>programmedcelldeath</w:instrText>
      </w:r>
      <w:r w:rsidR="00B275AB" w:rsidRPr="000D19A5">
        <w:rPr>
          <w:lang w:val="en-US"/>
        </w:rPr>
        <w:instrText>).","</w:instrText>
      </w:r>
      <w:r w:rsidR="00B275AB">
        <w:rPr>
          <w:lang w:val="en-US"/>
        </w:rPr>
        <w:instrText>author</w:instrText>
      </w:r>
      <w:r w:rsidR="00B275AB" w:rsidRPr="000D19A5">
        <w:rPr>
          <w:lang w:val="en-US"/>
        </w:rPr>
        <w:instrText>":[{"</w:instrText>
      </w:r>
      <w:r w:rsidR="00B275AB">
        <w:rPr>
          <w:lang w:val="en-US"/>
        </w:rPr>
        <w:instrText>dropping</w:instrText>
      </w:r>
      <w:r w:rsidR="00B275AB" w:rsidRPr="000D19A5">
        <w:rPr>
          <w:lang w:val="en-US"/>
        </w:rPr>
        <w:instrText>-</w:instrText>
      </w:r>
      <w:r w:rsidR="00B275AB">
        <w:rPr>
          <w:lang w:val="en-US"/>
        </w:rPr>
        <w:instrText>particle</w:instrText>
      </w:r>
      <w:r w:rsidR="00B275AB" w:rsidRPr="000D19A5">
        <w:rPr>
          <w:lang w:val="en-US"/>
        </w:rPr>
        <w:instrText>":"","</w:instrText>
      </w:r>
      <w:r w:rsidR="00B275AB">
        <w:rPr>
          <w:lang w:val="en-US"/>
        </w:rPr>
        <w:instrText>family</w:instrText>
      </w:r>
      <w:r w:rsidR="00B275AB" w:rsidRPr="000D19A5">
        <w:rPr>
          <w:lang w:val="en-US"/>
        </w:rPr>
        <w:instrText>":"</w:instrText>
      </w:r>
      <w:r w:rsidR="00B275AB">
        <w:rPr>
          <w:lang w:val="en-US"/>
        </w:rPr>
        <w:instrText>Weber</w:instrText>
      </w:r>
      <w:r w:rsidR="00B275AB" w:rsidRPr="000D19A5">
        <w:rPr>
          <w:lang w:val="en-US"/>
        </w:rPr>
        <w:instrText>","</w:instrText>
      </w:r>
      <w:r w:rsidR="00B275AB">
        <w:rPr>
          <w:lang w:val="en-US"/>
        </w:rPr>
        <w:instrText>given</w:instrText>
      </w:r>
      <w:r w:rsidR="00B275AB" w:rsidRPr="000D19A5">
        <w:rPr>
          <w:lang w:val="en-US"/>
        </w:rPr>
        <w:instrText>":"</w:instrText>
      </w:r>
      <w:r w:rsidR="00B275AB">
        <w:rPr>
          <w:lang w:val="en-US"/>
        </w:rPr>
        <w:instrText>GeorgF</w:instrText>
      </w:r>
      <w:r w:rsidR="00B275AB" w:rsidRPr="000D19A5">
        <w:rPr>
          <w:lang w:val="en-US"/>
        </w:rPr>
        <w:instrText>","</w:instrText>
      </w:r>
      <w:r w:rsidR="00B275AB">
        <w:rPr>
          <w:lang w:val="en-US"/>
        </w:rPr>
        <w:instrText>non</w:instrText>
      </w:r>
      <w:r w:rsidR="00B275AB" w:rsidRPr="000D19A5">
        <w:rPr>
          <w:lang w:val="en-US"/>
        </w:rPr>
        <w:instrText>-</w:instrText>
      </w:r>
      <w:r w:rsidR="00B275AB">
        <w:rPr>
          <w:lang w:val="en-US"/>
        </w:rPr>
        <w:instrText>dropping</w:instrText>
      </w:r>
      <w:r w:rsidR="00B275AB" w:rsidRPr="000D19A5">
        <w:rPr>
          <w:lang w:val="en-US"/>
        </w:rPr>
        <w:instrText>-</w:instrText>
      </w:r>
      <w:r w:rsidR="00B275AB">
        <w:rPr>
          <w:lang w:val="en-US"/>
        </w:rPr>
        <w:instrText>particle</w:instrText>
      </w:r>
      <w:r w:rsidR="00B275AB" w:rsidRPr="000D19A5">
        <w:rPr>
          <w:lang w:val="en-US"/>
        </w:rPr>
        <w:instrText>":"","</w:instrText>
      </w:r>
      <w:r w:rsidR="00B275AB">
        <w:rPr>
          <w:lang w:val="en-US"/>
        </w:rPr>
        <w:instrText>parse</w:instrText>
      </w:r>
      <w:r w:rsidR="00B275AB" w:rsidRPr="000D19A5">
        <w:rPr>
          <w:lang w:val="en-US"/>
        </w:rPr>
        <w:instrText>-</w:instrText>
      </w:r>
      <w:r w:rsidR="00B275AB">
        <w:rPr>
          <w:lang w:val="en-US"/>
        </w:rPr>
        <w:instrText>names</w:instrText>
      </w:r>
      <w:r w:rsidR="00B275AB" w:rsidRPr="000D19A5">
        <w:rPr>
          <w:lang w:val="en-US"/>
        </w:rPr>
        <w:instrText>":</w:instrText>
      </w:r>
      <w:r w:rsidR="00B275AB">
        <w:rPr>
          <w:lang w:val="en-US"/>
        </w:rPr>
        <w:instrText>false</w:instrText>
      </w:r>
      <w:r w:rsidR="00B275AB" w:rsidRPr="000D19A5">
        <w:rPr>
          <w:lang w:val="en-US"/>
        </w:rPr>
        <w:instrText>,"</w:instrText>
      </w:r>
      <w:r w:rsidR="00B275AB">
        <w:rPr>
          <w:lang w:val="en-US"/>
        </w:rPr>
        <w:instrText>suffix</w:instrText>
      </w:r>
      <w:r w:rsidR="00B275AB" w:rsidRPr="000D19A5">
        <w:rPr>
          <w:lang w:val="en-US"/>
        </w:rPr>
        <w:instrText>":""}],"</w:instrText>
      </w:r>
      <w:r w:rsidR="00B275AB">
        <w:rPr>
          <w:lang w:val="en-US"/>
        </w:rPr>
        <w:instrText>container</w:instrText>
      </w:r>
      <w:r w:rsidR="00B275AB" w:rsidRPr="000D19A5">
        <w:rPr>
          <w:lang w:val="en-US"/>
        </w:rPr>
        <w:instrText>-</w:instrText>
      </w:r>
      <w:r w:rsidR="00B275AB">
        <w:rPr>
          <w:lang w:val="en-US"/>
        </w:rPr>
        <w:instrText>title</w:instrText>
      </w:r>
      <w:r w:rsidR="00B275AB" w:rsidRPr="000D19A5">
        <w:rPr>
          <w:lang w:val="en-US"/>
        </w:rPr>
        <w:instrText>":"</w:instrText>
      </w:r>
      <w:r w:rsidR="00B275AB">
        <w:rPr>
          <w:lang w:val="en-US"/>
        </w:rPr>
        <w:instrText>MolecularTherapiesofCancer</w:instrText>
      </w:r>
      <w:r w:rsidR="00B275AB" w:rsidRPr="000D19A5">
        <w:rPr>
          <w:lang w:val="en-US"/>
        </w:rPr>
        <w:instrText>","</w:instrText>
      </w:r>
      <w:r w:rsidR="00B275AB">
        <w:rPr>
          <w:lang w:val="en-US"/>
        </w:rPr>
        <w:instrText>id</w:instrText>
      </w:r>
      <w:r w:rsidR="00B275AB" w:rsidRPr="000D19A5">
        <w:rPr>
          <w:lang w:val="en-US"/>
        </w:rPr>
        <w:instrText>":"</w:instrText>
      </w:r>
      <w:r w:rsidR="00B275AB">
        <w:rPr>
          <w:lang w:val="en-US"/>
        </w:rPr>
        <w:instrText>ITEM</w:instrText>
      </w:r>
      <w:r w:rsidR="00B275AB" w:rsidRPr="000D19A5">
        <w:rPr>
          <w:lang w:val="en-US"/>
        </w:rPr>
        <w:instrText>-1","</w:instrText>
      </w:r>
      <w:r w:rsidR="00B275AB">
        <w:rPr>
          <w:lang w:val="en-US"/>
        </w:rPr>
        <w:instrText>issued</w:instrText>
      </w:r>
      <w:r w:rsidR="00B275AB" w:rsidRPr="000D19A5">
        <w:rPr>
          <w:lang w:val="en-US"/>
        </w:rPr>
        <w:instrText>":{"</w:instrText>
      </w:r>
      <w:r w:rsidR="00B275AB">
        <w:rPr>
          <w:lang w:val="en-US"/>
        </w:rPr>
        <w:instrText>date</w:instrText>
      </w:r>
      <w:r w:rsidR="00B275AB" w:rsidRPr="000D19A5">
        <w:rPr>
          <w:lang w:val="en-US"/>
        </w:rPr>
        <w:instrText>-</w:instrText>
      </w:r>
      <w:r w:rsidR="00B275AB">
        <w:rPr>
          <w:lang w:val="en-US"/>
        </w:rPr>
        <w:instrText>parts</w:instrText>
      </w:r>
      <w:r w:rsidR="00B275AB" w:rsidRPr="000D19A5">
        <w:rPr>
          <w:lang w:val="en-US"/>
        </w:rPr>
        <w:instrText>":[["2014","12"]]},"</w:instrText>
      </w:r>
      <w:r w:rsidR="00B275AB">
        <w:rPr>
          <w:lang w:val="en-US"/>
        </w:rPr>
        <w:instrText>language</w:instrText>
      </w:r>
      <w:r w:rsidR="00B275AB" w:rsidRPr="000D19A5">
        <w:rPr>
          <w:lang w:val="en-US"/>
        </w:rPr>
        <w:instrText>":"</w:instrText>
      </w:r>
      <w:r w:rsidR="00B275AB">
        <w:rPr>
          <w:lang w:val="en-US"/>
        </w:rPr>
        <w:instrText>eng</w:instrText>
      </w:r>
      <w:r w:rsidR="00B275AB" w:rsidRPr="000D19A5">
        <w:rPr>
          <w:lang w:val="en-US"/>
        </w:rPr>
        <w:instrText>","</w:instrText>
      </w:r>
      <w:r w:rsidR="00B275AB">
        <w:rPr>
          <w:lang w:val="en-US"/>
        </w:rPr>
        <w:instrText>page</w:instrText>
      </w:r>
      <w:r w:rsidR="00B275AB" w:rsidRPr="000D19A5">
        <w:rPr>
          <w:lang w:val="en-US"/>
        </w:rPr>
        <w:instrText>":"9-112","</w:instrText>
      </w:r>
      <w:r w:rsidR="00B275AB">
        <w:rPr>
          <w:lang w:val="en-US"/>
        </w:rPr>
        <w:instrText>title</w:instrText>
      </w:r>
      <w:r w:rsidR="00B275AB" w:rsidRPr="000D19A5">
        <w:rPr>
          <w:lang w:val="en-US"/>
        </w:rPr>
        <w:instrText>":"</w:instrText>
      </w:r>
      <w:r w:rsidR="00B275AB">
        <w:rPr>
          <w:lang w:val="en-US"/>
        </w:rPr>
        <w:instrText>DNADamagingDrugs</w:instrText>
      </w:r>
      <w:r w:rsidR="00B275AB" w:rsidRPr="000D19A5">
        <w:rPr>
          <w:lang w:val="en-US"/>
        </w:rPr>
        <w:instrText>","</w:instrText>
      </w:r>
      <w:r w:rsidR="00B275AB">
        <w:rPr>
          <w:lang w:val="en-US"/>
        </w:rPr>
        <w:instrText>type</w:instrText>
      </w:r>
      <w:r w:rsidR="00B275AB" w:rsidRPr="000D19A5">
        <w:rPr>
          <w:lang w:val="en-US"/>
        </w:rPr>
        <w:instrText>":"</w:instrText>
      </w:r>
      <w:r w:rsidR="00B275AB">
        <w:rPr>
          <w:lang w:val="en-US"/>
        </w:rPr>
        <w:instrText>article</w:instrText>
      </w:r>
      <w:r w:rsidR="00B275AB" w:rsidRPr="000D19A5">
        <w:rPr>
          <w:lang w:val="en-US"/>
        </w:rPr>
        <w:instrText>-</w:instrText>
      </w:r>
      <w:r w:rsidR="00B275AB">
        <w:rPr>
          <w:lang w:val="en-US"/>
        </w:rPr>
        <w:instrText>journal</w:instrText>
      </w:r>
      <w:r w:rsidR="00B275AB" w:rsidRPr="000D19A5">
        <w:rPr>
          <w:lang w:val="en-US"/>
        </w:rPr>
        <w:instrText>"},"</w:instrText>
      </w:r>
      <w:r w:rsidR="00B275AB">
        <w:rPr>
          <w:lang w:val="en-US"/>
        </w:rPr>
        <w:instrText>uris</w:instrText>
      </w:r>
      <w:r w:rsidR="00B275AB" w:rsidRPr="000D19A5">
        <w:rPr>
          <w:lang w:val="en-US"/>
        </w:rPr>
        <w:instrText>":["</w:instrText>
      </w:r>
      <w:r w:rsidR="00B275AB">
        <w:rPr>
          <w:lang w:val="en-US"/>
        </w:rPr>
        <w:instrText>http</w:instrText>
      </w:r>
      <w:r w:rsidR="00B275AB" w:rsidRPr="000D19A5">
        <w:rPr>
          <w:lang w:val="en-US"/>
        </w:rPr>
        <w:instrText>://</w:instrText>
      </w:r>
      <w:r w:rsidR="00B275AB">
        <w:rPr>
          <w:lang w:val="en-US"/>
        </w:rPr>
        <w:instrText>www</w:instrText>
      </w:r>
      <w:r w:rsidR="00B275AB" w:rsidRPr="000D19A5">
        <w:rPr>
          <w:lang w:val="en-US"/>
        </w:rPr>
        <w:instrText>.</w:instrText>
      </w:r>
      <w:r w:rsidR="00B275AB">
        <w:rPr>
          <w:lang w:val="en-US"/>
        </w:rPr>
        <w:instrText>mendeley</w:instrText>
      </w:r>
      <w:r w:rsidR="00B275AB" w:rsidRPr="000D19A5">
        <w:rPr>
          <w:lang w:val="en-US"/>
        </w:rPr>
        <w:instrText>.</w:instrText>
      </w:r>
      <w:r w:rsidR="00B275AB">
        <w:rPr>
          <w:lang w:val="en-US"/>
        </w:rPr>
        <w:instrText>com</w:instrText>
      </w:r>
      <w:r w:rsidR="00B275AB" w:rsidRPr="000D19A5">
        <w:rPr>
          <w:lang w:val="en-US"/>
        </w:rPr>
        <w:instrText>/</w:instrText>
      </w:r>
      <w:r w:rsidR="00B275AB">
        <w:rPr>
          <w:lang w:val="en-US"/>
        </w:rPr>
        <w:instrText>documents</w:instrText>
      </w:r>
      <w:r w:rsidR="00B275AB" w:rsidRPr="000D19A5">
        <w:rPr>
          <w:lang w:val="en-US"/>
        </w:rPr>
        <w:instrText>/?</w:instrText>
      </w:r>
      <w:r w:rsidR="00B275AB">
        <w:rPr>
          <w:lang w:val="en-US"/>
        </w:rPr>
        <w:instrText>uuid</w:instrText>
      </w:r>
      <w:r w:rsidR="00B275AB" w:rsidRPr="000D19A5">
        <w:rPr>
          <w:lang w:val="en-US"/>
        </w:rPr>
        <w:instrText>=</w:instrText>
      </w:r>
      <w:r w:rsidR="00B275AB">
        <w:rPr>
          <w:lang w:val="en-US"/>
        </w:rPr>
        <w:instrText>af</w:instrText>
      </w:r>
      <w:r w:rsidR="00B275AB" w:rsidRPr="000D19A5">
        <w:rPr>
          <w:lang w:val="en-US"/>
        </w:rPr>
        <w:instrText>543</w:instrText>
      </w:r>
      <w:r w:rsidR="00B275AB">
        <w:rPr>
          <w:lang w:val="en-US"/>
        </w:rPr>
        <w:instrText>bda</w:instrText>
      </w:r>
      <w:r w:rsidR="00B275AB" w:rsidRPr="000D19A5">
        <w:rPr>
          <w:lang w:val="en-US"/>
        </w:rPr>
        <w:instrText>-</w:instrText>
      </w:r>
      <w:r w:rsidR="00B275AB">
        <w:rPr>
          <w:lang w:val="en-US"/>
        </w:rPr>
        <w:instrText>bb</w:instrText>
      </w:r>
      <w:r w:rsidR="00B275AB" w:rsidRPr="000D19A5">
        <w:rPr>
          <w:lang w:val="en-US"/>
        </w:rPr>
        <w:instrText>98-4</w:instrText>
      </w:r>
      <w:r w:rsidR="00B275AB">
        <w:rPr>
          <w:lang w:val="en-US"/>
        </w:rPr>
        <w:instrText>bf</w:instrText>
      </w:r>
      <w:r w:rsidR="00B275AB" w:rsidRPr="000D19A5">
        <w:rPr>
          <w:lang w:val="en-US"/>
        </w:rPr>
        <w:instrText>9-</w:instrText>
      </w:r>
      <w:r w:rsidR="00B275AB">
        <w:rPr>
          <w:lang w:val="en-US"/>
        </w:rPr>
        <w:instrText>aec</w:instrText>
      </w:r>
      <w:r w:rsidR="00B275AB" w:rsidRPr="000D19A5">
        <w:rPr>
          <w:lang w:val="en-US"/>
        </w:rPr>
        <w:instrText>6-</w:instrText>
      </w:r>
      <w:r w:rsidR="00B275AB">
        <w:rPr>
          <w:lang w:val="en-US"/>
        </w:rPr>
        <w:instrText>eb</w:instrText>
      </w:r>
      <w:r w:rsidR="00B275AB" w:rsidRPr="000D19A5">
        <w:rPr>
          <w:lang w:val="en-US"/>
        </w:rPr>
        <w:instrText>58</w:instrText>
      </w:r>
      <w:r w:rsidR="00B275AB">
        <w:rPr>
          <w:lang w:val="en-US"/>
        </w:rPr>
        <w:instrText>bc</w:instrText>
      </w:r>
      <w:r w:rsidR="00B275AB" w:rsidRPr="000D19A5">
        <w:rPr>
          <w:lang w:val="en-US"/>
        </w:rPr>
        <w:instrText>5</w:instrText>
      </w:r>
      <w:r w:rsidR="00B275AB">
        <w:rPr>
          <w:lang w:val="en-US"/>
        </w:rPr>
        <w:instrText>ed</w:instrText>
      </w:r>
      <w:r w:rsidR="00B275AB" w:rsidRPr="000D19A5">
        <w:rPr>
          <w:lang w:val="en-US"/>
        </w:rPr>
        <w:instrText>9</w:instrText>
      </w:r>
      <w:r w:rsidR="00B275AB">
        <w:rPr>
          <w:lang w:val="en-US"/>
        </w:rPr>
        <w:instrText>f</w:instrText>
      </w:r>
      <w:r w:rsidR="00B275AB" w:rsidRPr="000D19A5">
        <w:rPr>
          <w:lang w:val="en-US"/>
        </w:rPr>
        <w:instrText>4","</w:instrText>
      </w:r>
      <w:r w:rsidR="00B275AB">
        <w:rPr>
          <w:lang w:val="en-US"/>
        </w:rPr>
        <w:instrText>http</w:instrText>
      </w:r>
      <w:r w:rsidR="00B275AB" w:rsidRPr="000D19A5">
        <w:rPr>
          <w:lang w:val="en-US"/>
        </w:rPr>
        <w:instrText>://</w:instrText>
      </w:r>
      <w:r w:rsidR="00B275AB">
        <w:rPr>
          <w:lang w:val="en-US"/>
        </w:rPr>
        <w:instrText>www</w:instrText>
      </w:r>
      <w:r w:rsidR="00B275AB" w:rsidRPr="000D19A5">
        <w:rPr>
          <w:lang w:val="en-US"/>
        </w:rPr>
        <w:instrText>.</w:instrText>
      </w:r>
      <w:r w:rsidR="00B275AB">
        <w:rPr>
          <w:lang w:val="en-US"/>
        </w:rPr>
        <w:instrText>mendeley</w:instrText>
      </w:r>
      <w:r w:rsidR="00B275AB" w:rsidRPr="000D19A5">
        <w:rPr>
          <w:lang w:val="en-US"/>
        </w:rPr>
        <w:instrText>.</w:instrText>
      </w:r>
      <w:r w:rsidR="00B275AB">
        <w:rPr>
          <w:lang w:val="en-US"/>
        </w:rPr>
        <w:instrText>com</w:instrText>
      </w:r>
      <w:r w:rsidR="00B275AB" w:rsidRPr="000D19A5">
        <w:rPr>
          <w:lang w:val="en-US"/>
        </w:rPr>
        <w:instrText>/</w:instrText>
      </w:r>
      <w:r w:rsidR="00B275AB">
        <w:rPr>
          <w:lang w:val="en-US"/>
        </w:rPr>
        <w:instrText>documents</w:instrText>
      </w:r>
      <w:r w:rsidR="00B275AB" w:rsidRPr="000D19A5">
        <w:rPr>
          <w:lang w:val="en-US"/>
        </w:rPr>
        <w:instrText>/?</w:instrText>
      </w:r>
      <w:r w:rsidR="00B275AB">
        <w:rPr>
          <w:lang w:val="en-US"/>
        </w:rPr>
        <w:instrText>uuid</w:instrText>
      </w:r>
      <w:r w:rsidR="00B275AB" w:rsidRPr="000D19A5">
        <w:rPr>
          <w:lang w:val="en-US"/>
        </w:rPr>
        <w:instrText>=4</w:instrText>
      </w:r>
      <w:r w:rsidR="00B275AB">
        <w:rPr>
          <w:lang w:val="en-US"/>
        </w:rPr>
        <w:instrText>e</w:instrText>
      </w:r>
      <w:r w:rsidR="00B275AB" w:rsidRPr="000D19A5">
        <w:rPr>
          <w:lang w:val="en-US"/>
        </w:rPr>
        <w:instrText>6</w:instrText>
      </w:r>
      <w:r w:rsidR="00B275AB">
        <w:rPr>
          <w:lang w:val="en-US"/>
        </w:rPr>
        <w:instrText>c</w:instrText>
      </w:r>
      <w:r w:rsidR="00B275AB" w:rsidRPr="000D19A5">
        <w:rPr>
          <w:lang w:val="en-US"/>
        </w:rPr>
        <w:instrText>5</w:instrText>
      </w:r>
      <w:r w:rsidR="00B275AB">
        <w:rPr>
          <w:lang w:val="en-US"/>
        </w:rPr>
        <w:instrText>ce</w:instrText>
      </w:r>
      <w:r w:rsidR="00B275AB" w:rsidRPr="000D19A5">
        <w:rPr>
          <w:lang w:val="en-US"/>
        </w:rPr>
        <w:instrText>1-</w:instrText>
      </w:r>
      <w:r w:rsidR="00B275AB">
        <w:rPr>
          <w:lang w:val="en-US"/>
        </w:rPr>
        <w:instrText>af</w:instrText>
      </w:r>
      <w:r w:rsidR="00B275AB" w:rsidRPr="000D19A5">
        <w:rPr>
          <w:lang w:val="en-US"/>
        </w:rPr>
        <w:instrText>2</w:instrText>
      </w:r>
      <w:r w:rsidR="00B275AB">
        <w:rPr>
          <w:lang w:val="en-US"/>
        </w:rPr>
        <w:instrText>e</w:instrText>
      </w:r>
      <w:r w:rsidR="00B275AB" w:rsidRPr="000D19A5">
        <w:rPr>
          <w:lang w:val="en-US"/>
        </w:rPr>
        <w:instrText>-4210-97</w:instrText>
      </w:r>
      <w:r w:rsidR="00B275AB">
        <w:rPr>
          <w:lang w:val="en-US"/>
        </w:rPr>
        <w:instrText>c</w:instrText>
      </w:r>
      <w:r w:rsidR="00B275AB" w:rsidRPr="000D19A5">
        <w:rPr>
          <w:lang w:val="en-US"/>
        </w:rPr>
        <w:instrText>0-</w:instrText>
      </w:r>
      <w:r w:rsidR="00B275AB">
        <w:rPr>
          <w:lang w:val="en-US"/>
        </w:rPr>
        <w:instrText>bdac</w:instrText>
      </w:r>
      <w:r w:rsidR="00B275AB" w:rsidRPr="000D19A5">
        <w:rPr>
          <w:lang w:val="en-US"/>
        </w:rPr>
        <w:instrText>3071</w:instrText>
      </w:r>
      <w:r w:rsidR="00B275AB">
        <w:rPr>
          <w:lang w:val="en-US"/>
        </w:rPr>
        <w:instrText>d</w:instrText>
      </w:r>
      <w:r w:rsidR="00B275AB" w:rsidRPr="000D19A5">
        <w:rPr>
          <w:lang w:val="en-US"/>
        </w:rPr>
        <w:instrText>91</w:instrText>
      </w:r>
      <w:r w:rsidR="00B275AB">
        <w:rPr>
          <w:lang w:val="en-US"/>
        </w:rPr>
        <w:instrText>c</w:instrText>
      </w:r>
      <w:r w:rsidR="00B275AB" w:rsidRPr="000D19A5">
        <w:rPr>
          <w:lang w:val="en-US"/>
        </w:rPr>
        <w:instrText>"]}],"</w:instrText>
      </w:r>
      <w:r w:rsidR="00B275AB">
        <w:rPr>
          <w:lang w:val="en-US"/>
        </w:rPr>
        <w:instrText>mendeley</w:instrText>
      </w:r>
      <w:r w:rsidR="00B275AB" w:rsidRPr="000D19A5">
        <w:rPr>
          <w:lang w:val="en-US"/>
        </w:rPr>
        <w:instrText>":{"</w:instrText>
      </w:r>
      <w:r w:rsidR="00B275AB">
        <w:rPr>
          <w:lang w:val="en-US"/>
        </w:rPr>
        <w:instrText>formattedCitation</w:instrText>
      </w:r>
      <w:r w:rsidR="00B275AB" w:rsidRPr="000D19A5">
        <w:rPr>
          <w:lang w:val="en-US"/>
        </w:rPr>
        <w:instrText>":"[178]","</w:instrText>
      </w:r>
      <w:r w:rsidR="00B275AB">
        <w:rPr>
          <w:lang w:val="en-US"/>
        </w:rPr>
        <w:instrText>plainTextFormattedCitation</w:instrText>
      </w:r>
      <w:r w:rsidR="00B275AB" w:rsidRPr="000D19A5">
        <w:rPr>
          <w:lang w:val="en-US"/>
        </w:rPr>
        <w:instrText>":"[178]","</w:instrText>
      </w:r>
      <w:r w:rsidR="00B275AB">
        <w:rPr>
          <w:lang w:val="en-US"/>
        </w:rPr>
        <w:instrText>previouslyFormattedCitation</w:instrText>
      </w:r>
      <w:r w:rsidR="00B275AB" w:rsidRPr="000D19A5">
        <w:rPr>
          <w:lang w:val="en-US"/>
        </w:rPr>
        <w:instrText>":"[178]"},"</w:instrText>
      </w:r>
      <w:r w:rsidR="00B275AB">
        <w:rPr>
          <w:lang w:val="en-US"/>
        </w:rPr>
        <w:instrText>properties</w:instrText>
      </w:r>
      <w:r w:rsidR="00B275AB" w:rsidRPr="000D19A5">
        <w:rPr>
          <w:lang w:val="en-US"/>
        </w:rPr>
        <w:instrText>":{"</w:instrText>
      </w:r>
      <w:r w:rsidR="00B275AB">
        <w:rPr>
          <w:lang w:val="en-US"/>
        </w:rPr>
        <w:instrText>noteIndex</w:instrText>
      </w:r>
      <w:r w:rsidR="00B275AB" w:rsidRPr="000D19A5">
        <w:rPr>
          <w:lang w:val="en-US"/>
        </w:rPr>
        <w:instrText>":0},"</w:instrText>
      </w:r>
      <w:r w:rsidR="00B275AB">
        <w:rPr>
          <w:lang w:val="en-US"/>
        </w:rPr>
        <w:instrText>schema</w:instrText>
      </w:r>
      <w:r w:rsidR="00B275AB" w:rsidRPr="000D19A5">
        <w:rPr>
          <w:lang w:val="en-US"/>
        </w:rPr>
        <w:instrText>":"</w:instrText>
      </w:r>
      <w:r w:rsidR="00B275AB">
        <w:rPr>
          <w:lang w:val="en-US"/>
        </w:rPr>
        <w:instrText>https</w:instrText>
      </w:r>
      <w:r w:rsidR="00B275AB" w:rsidRPr="000D19A5">
        <w:rPr>
          <w:lang w:val="en-US"/>
        </w:rPr>
        <w:instrText>://</w:instrText>
      </w:r>
      <w:r w:rsidR="00B275AB">
        <w:rPr>
          <w:lang w:val="en-US"/>
        </w:rPr>
        <w:instrText>github</w:instrText>
      </w:r>
      <w:r w:rsidR="00B275AB" w:rsidRPr="000D19A5">
        <w:rPr>
          <w:lang w:val="en-US"/>
        </w:rPr>
        <w:instrText>.</w:instrText>
      </w:r>
      <w:r w:rsidR="00B275AB">
        <w:rPr>
          <w:lang w:val="en-US"/>
        </w:rPr>
        <w:instrText>com</w:instrText>
      </w:r>
      <w:r w:rsidR="00B275AB" w:rsidRPr="000D19A5">
        <w:rPr>
          <w:lang w:val="en-US"/>
        </w:rPr>
        <w:instrText>/</w:instrText>
      </w:r>
      <w:r w:rsidR="00B275AB">
        <w:rPr>
          <w:lang w:val="en-US"/>
        </w:rPr>
        <w:instrText>citation</w:instrText>
      </w:r>
      <w:r w:rsidR="00B275AB" w:rsidRPr="000D19A5">
        <w:rPr>
          <w:lang w:val="en-US"/>
        </w:rPr>
        <w:instrText>-</w:instrText>
      </w:r>
      <w:r w:rsidR="00B275AB">
        <w:rPr>
          <w:lang w:val="en-US"/>
        </w:rPr>
        <w:instrText>style</w:instrText>
      </w:r>
      <w:r w:rsidR="00B275AB" w:rsidRPr="000D19A5">
        <w:rPr>
          <w:lang w:val="en-US"/>
        </w:rPr>
        <w:instrText>-</w:instrText>
      </w:r>
      <w:r w:rsidR="00B275AB">
        <w:rPr>
          <w:lang w:val="en-US"/>
        </w:rPr>
        <w:instrText>language</w:instrText>
      </w:r>
      <w:r w:rsidR="00B275AB" w:rsidRPr="000D19A5">
        <w:rPr>
          <w:lang w:val="en-US"/>
        </w:rPr>
        <w:instrText>/</w:instrText>
      </w:r>
      <w:r w:rsidR="00B275AB">
        <w:rPr>
          <w:lang w:val="en-US"/>
        </w:rPr>
        <w:instrText>schema</w:instrText>
      </w:r>
      <w:r w:rsidR="00B275AB" w:rsidRPr="000D19A5">
        <w:rPr>
          <w:lang w:val="en-US"/>
        </w:rPr>
        <w:instrText>/</w:instrText>
      </w:r>
      <w:r w:rsidR="00B275AB">
        <w:rPr>
          <w:lang w:val="en-US"/>
        </w:rPr>
        <w:instrText>raw</w:instrText>
      </w:r>
      <w:r w:rsidR="00B275AB" w:rsidRPr="000D19A5">
        <w:rPr>
          <w:lang w:val="en-US"/>
        </w:rPr>
        <w:instrText>/</w:instrText>
      </w:r>
      <w:r w:rsidR="00B275AB">
        <w:rPr>
          <w:lang w:val="en-US"/>
        </w:rPr>
        <w:instrText>master</w:instrText>
      </w:r>
      <w:r w:rsidR="00B275AB" w:rsidRPr="000D19A5">
        <w:rPr>
          <w:lang w:val="en-US"/>
        </w:rPr>
        <w:instrText>/</w:instrText>
      </w:r>
      <w:r w:rsidR="00B275AB">
        <w:rPr>
          <w:lang w:val="en-US"/>
        </w:rPr>
        <w:instrText>csl</w:instrText>
      </w:r>
      <w:r w:rsidR="00B275AB" w:rsidRPr="000D19A5">
        <w:rPr>
          <w:lang w:val="en-US"/>
        </w:rPr>
        <w:instrText>-</w:instrText>
      </w:r>
      <w:r w:rsidR="00B275AB">
        <w:rPr>
          <w:lang w:val="en-US"/>
        </w:rPr>
        <w:instrText>citation</w:instrText>
      </w:r>
      <w:r w:rsidR="00B275AB" w:rsidRPr="000D19A5">
        <w:rPr>
          <w:lang w:val="en-US"/>
        </w:rPr>
        <w:instrText>.</w:instrText>
      </w:r>
      <w:r w:rsidR="00B275AB">
        <w:rPr>
          <w:lang w:val="en-US"/>
        </w:rPr>
        <w:instrText>json</w:instrText>
      </w:r>
      <w:r w:rsidR="00B275AB" w:rsidRPr="000D19A5">
        <w:rPr>
          <w:lang w:val="en-US"/>
        </w:rPr>
        <w:instrText>"}</w:instrText>
      </w:r>
      <w:r w:rsidR="00B275AB">
        <w:rPr>
          <w:lang w:val="en-US"/>
        </w:rPr>
        <w:fldChar w:fldCharType="separate"/>
      </w:r>
      <w:r w:rsidR="00B275AB" w:rsidRPr="000D19A5">
        <w:rPr>
          <w:noProof/>
          <w:lang w:val="en-US"/>
        </w:rPr>
        <w:t>[1</w:t>
      </w:r>
      <w:r w:rsidR="00F4432B">
        <w:rPr>
          <w:noProof/>
          <w:lang w:val="kk-KZ"/>
        </w:rPr>
        <w:t>0</w:t>
      </w:r>
      <w:r w:rsidR="00B275AB" w:rsidRPr="000D19A5">
        <w:rPr>
          <w:noProof/>
          <w:lang w:val="en-US"/>
        </w:rPr>
        <w:t>8]</w:t>
      </w:r>
      <w:r w:rsidR="00B275AB">
        <w:fldChar w:fldCharType="end"/>
      </w:r>
      <w:r w:rsidR="00E926CA">
        <w:rPr>
          <w:lang w:val="kk-KZ"/>
        </w:rPr>
        <w:t xml:space="preserve">. </w:t>
      </w:r>
      <w:r w:rsidR="002841C5">
        <w:rPr>
          <w:lang w:val="kk-KZ"/>
        </w:rPr>
        <w:t>Бұл ісікке қарсы препараттардың барлығында</w:t>
      </w:r>
      <w:r w:rsidR="00A50510">
        <w:rPr>
          <w:lang w:val="kk-KZ"/>
        </w:rPr>
        <w:t>, көбінесе өте ауыр</w:t>
      </w:r>
      <w:r w:rsidR="002841C5">
        <w:rPr>
          <w:lang w:val="kk-KZ"/>
        </w:rPr>
        <w:t xml:space="preserve"> </w:t>
      </w:r>
      <w:r w:rsidR="00166677">
        <w:rPr>
          <w:lang w:val="kk-KZ"/>
        </w:rPr>
        <w:t xml:space="preserve">уытты әсерлердің болуын анықтайды </w:t>
      </w:r>
      <w:r w:rsidR="002A724B">
        <w:rPr>
          <w:lang w:val="en-US"/>
        </w:rPr>
        <w:fldChar w:fldCharType="begin" w:fldLock="1"/>
      </w:r>
      <w:r w:rsidR="002A724B" w:rsidRPr="00A50510">
        <w:rPr>
          <w:lang w:val="kk-KZ"/>
        </w:rPr>
        <w:instrText>ADDINCSL_CITATION {"citationItems":[{"id":"ITEM-1","itemData":{"DOI":"10.3389/fphar.2018.01300","ISSN":"1663-9812","abstract":"Themedicalhistoryofcancerbeganmillenniaago. HistoricalfindingsofpatientswithcancerdatebacktoancientEgyptianandGreekcivilizations, wherethisdiseasewaspredominantlytreatedwithradicalsurgeryandcauterythatwereoftenineffective, leadingtothedeathofpatients. Overthecenturies, importantdiscoveriesallowedtoidentifythebiologicalandpathologicalfeaturesoftumors, withouthowevercontributingtothedevelopmentofeffectivetherapeuticapproachesuntiltheendofthe 1800s, whenthediscoveryofX-raysandtheiruseforthetreatmentoftumorsprovidedthefirstmoderntherapeuticapproachinmedicaloncology. However, arealbreakthroughtookplaceaftertheSecondWorldWar, withthediscoveryofcytotoxicantitumordrugsandthebirthofchemotherapyforthetreatmentofvarioushematologicalandsolidtumors. Startingfromthisepochalturningpoint, therehasbeenanexponentialgrowthofstudiesconcerningtheuseofnewdrugsforcancertreatment. Thesecondfundamentalbreakthroughinthefieldofoncologyandpharmacologytookplaceatthebeginningofthe '80s, thankstomolecularandcellularbiologystudiesthatallowedthedevelopmentofspecificdrugsforsomemoleculartargetsinvolved in neoplastic processes, giving rise to targeted therapy. Both chemotherapy and target therapy have significantly improved the survival and quality of life of cancer patients inducing someti</w:instrText>
      </w:r>
      <w:r w:rsidR="002A724B">
        <w:rPr>
          <w:lang w:val="en-US"/>
        </w:rPr>
        <w:instrText>mes complete tumor remission. Subsequently, at the turn of the third millennium, thanks to genetic engineering studies, there was a further advancement of clinical oncology and pharmacology with the introduction of monoclonal antibodies and immune checkpoint inhibitors for the treatment of advanced or metastatic</w:instrText>
      </w:r>
      <w:r w:rsidR="002A724B" w:rsidRPr="00163771">
        <w:rPr>
          <w:lang w:val="en-US"/>
        </w:rPr>
        <w:instrText xml:space="preserve"> </w:instrText>
      </w:r>
      <w:r w:rsidR="002A724B">
        <w:rPr>
          <w:lang w:val="en-US"/>
        </w:rPr>
        <w:instrText>tumors</w:instrText>
      </w:r>
      <w:r w:rsidR="002A724B" w:rsidRPr="00163771">
        <w:rPr>
          <w:lang w:val="en-US"/>
        </w:rPr>
        <w:instrText xml:space="preserve">, </w:instrText>
      </w:r>
      <w:r w:rsidR="002A724B">
        <w:rPr>
          <w:lang w:val="en-US"/>
        </w:rPr>
        <w:instrText>for</w:instrText>
      </w:r>
      <w:r w:rsidR="002A724B" w:rsidRPr="00163771">
        <w:rPr>
          <w:lang w:val="en-US"/>
        </w:rPr>
        <w:instrText xml:space="preserve"> </w:instrText>
      </w:r>
      <w:r w:rsidR="002A724B">
        <w:rPr>
          <w:lang w:val="en-US"/>
        </w:rPr>
        <w:instrText>which</w:instrText>
      </w:r>
      <w:r w:rsidR="002A724B" w:rsidRPr="00163771">
        <w:rPr>
          <w:lang w:val="en-US"/>
        </w:rPr>
        <w:instrText xml:space="preserve"> </w:instrText>
      </w:r>
      <w:r w:rsidR="002A724B">
        <w:rPr>
          <w:lang w:val="en-US"/>
        </w:rPr>
        <w:instrText>no</w:instrText>
      </w:r>
      <w:r w:rsidR="002A724B" w:rsidRPr="00163771">
        <w:rPr>
          <w:lang w:val="en-US"/>
        </w:rPr>
        <w:instrText xml:space="preserve"> </w:instrText>
      </w:r>
      <w:r w:rsidR="002A724B">
        <w:rPr>
          <w:lang w:val="en-US"/>
        </w:rPr>
        <w:instrText>effective</w:instrText>
      </w:r>
      <w:r w:rsidR="002A724B" w:rsidRPr="00163771">
        <w:rPr>
          <w:lang w:val="en-US"/>
        </w:rPr>
        <w:instrText xml:space="preserve"> </w:instrText>
      </w:r>
      <w:r w:rsidR="002A724B">
        <w:rPr>
          <w:lang w:val="en-US"/>
        </w:rPr>
        <w:instrText>treatment</w:instrText>
      </w:r>
      <w:r w:rsidR="002A724B" w:rsidRPr="00163771">
        <w:rPr>
          <w:lang w:val="en-US"/>
        </w:rPr>
        <w:instrText xml:space="preserve"> </w:instrText>
      </w:r>
      <w:r w:rsidR="002A724B">
        <w:rPr>
          <w:lang w:val="en-US"/>
        </w:rPr>
        <w:instrText>was</w:instrText>
      </w:r>
      <w:r w:rsidR="002A724B" w:rsidRPr="00163771">
        <w:rPr>
          <w:lang w:val="en-US"/>
        </w:rPr>
        <w:instrText xml:space="preserve"> </w:instrText>
      </w:r>
      <w:r w:rsidR="002A724B">
        <w:rPr>
          <w:lang w:val="en-US"/>
        </w:rPr>
        <w:instrText>available</w:instrText>
      </w:r>
      <w:r w:rsidR="002A724B" w:rsidRPr="00163771">
        <w:rPr>
          <w:lang w:val="en-US"/>
        </w:rPr>
        <w:instrText xml:space="preserve"> </w:instrText>
      </w:r>
      <w:r w:rsidR="002A724B">
        <w:rPr>
          <w:lang w:val="en-US"/>
        </w:rPr>
        <w:instrText>before</w:instrText>
      </w:r>
      <w:r w:rsidR="002A724B" w:rsidRPr="00163771">
        <w:rPr>
          <w:lang w:val="en-US"/>
        </w:rPr>
        <w:instrText xml:space="preserve">. </w:instrText>
      </w:r>
      <w:r w:rsidR="002A724B">
        <w:rPr>
          <w:lang w:val="en-US"/>
        </w:rPr>
        <w:instrText>Today</w:instrText>
      </w:r>
      <w:r w:rsidR="002A724B" w:rsidRPr="00163771">
        <w:rPr>
          <w:lang w:val="en-US"/>
        </w:rPr>
        <w:instrText xml:space="preserve">, </w:instrText>
      </w:r>
      <w:r w:rsidR="002A724B">
        <w:rPr>
          <w:lang w:val="en-US"/>
        </w:rPr>
        <w:instrText>cancerresearchisalwaysaimedatthestudyanddevelopmentofnewtherapeuticapproachesforcancertreatment</w:instrText>
      </w:r>
      <w:r w:rsidR="002A724B" w:rsidRPr="00163771">
        <w:rPr>
          <w:lang w:val="en-US"/>
        </w:rPr>
        <w:instrText xml:space="preserve">. </w:instrText>
      </w:r>
      <w:r w:rsidR="002A724B">
        <w:rPr>
          <w:lang w:val="en-US"/>
        </w:rPr>
        <w:instrText>Currently</w:instrText>
      </w:r>
      <w:r w:rsidR="002A724B" w:rsidRPr="00163771">
        <w:rPr>
          <w:lang w:val="en-US"/>
        </w:rPr>
        <w:instrText xml:space="preserve">, </w:instrText>
      </w:r>
      <w:r w:rsidR="002A724B">
        <w:rPr>
          <w:lang w:val="en-US"/>
        </w:rPr>
        <w:instrText>severalresearchersarefocusedonthedevelopmentofcelltherapies</w:instrText>
      </w:r>
      <w:r w:rsidR="002A724B" w:rsidRPr="00163771">
        <w:rPr>
          <w:lang w:val="en-US"/>
        </w:rPr>
        <w:instrText xml:space="preserve">, </w:instrText>
      </w:r>
      <w:r w:rsidR="002A724B">
        <w:rPr>
          <w:lang w:val="en-US"/>
        </w:rPr>
        <w:instrText>anti</w:instrText>
      </w:r>
      <w:r w:rsidR="002A724B" w:rsidRPr="00163771">
        <w:rPr>
          <w:lang w:val="en-US"/>
        </w:rPr>
        <w:instrText>-</w:instrText>
      </w:r>
      <w:r w:rsidR="002A724B">
        <w:rPr>
          <w:lang w:val="en-US"/>
        </w:rPr>
        <w:instrText>tumorvaccines</w:instrText>
      </w:r>
      <w:r w:rsidR="002A724B" w:rsidRPr="00163771">
        <w:rPr>
          <w:lang w:val="en-US"/>
        </w:rPr>
        <w:instrText xml:space="preserve">, </w:instrText>
      </w:r>
      <w:r w:rsidR="002A724B">
        <w:rPr>
          <w:lang w:val="en-US"/>
        </w:rPr>
        <w:instrText>andnewbiotechnologicaldrugsthathavealreadyshownpromisingresultsinpreclinicalstudies</w:instrText>
      </w:r>
      <w:r w:rsidR="002A724B" w:rsidRPr="00163771">
        <w:rPr>
          <w:lang w:val="en-US"/>
        </w:rPr>
        <w:instrText xml:space="preserve">, </w:instrText>
      </w:r>
      <w:r w:rsidR="002A724B">
        <w:rPr>
          <w:lang w:val="en-US"/>
        </w:rPr>
        <w:instrText>therefore</w:instrText>
      </w:r>
      <w:r w:rsidR="002A724B" w:rsidRPr="00163771">
        <w:rPr>
          <w:lang w:val="en-US"/>
        </w:rPr>
        <w:instrText xml:space="preserve">, </w:instrText>
      </w:r>
      <w:r w:rsidR="002A724B">
        <w:rPr>
          <w:lang w:val="en-US"/>
        </w:rPr>
        <w:instrText>inthenearfuture</w:instrText>
      </w:r>
      <w:r w:rsidR="002A724B" w:rsidRPr="00163771">
        <w:rPr>
          <w:lang w:val="en-US"/>
        </w:rPr>
        <w:instrText xml:space="preserve">, </w:instrText>
      </w:r>
      <w:r w:rsidR="002A724B">
        <w:rPr>
          <w:lang w:val="en-US"/>
        </w:rPr>
        <w:instrText>wewillcertainlyassisttoanewrevolutioninthefieldofmedicaloncology</w:instrText>
      </w:r>
      <w:r w:rsidR="002A724B" w:rsidRPr="00163771">
        <w:rPr>
          <w:lang w:val="en-US"/>
        </w:rPr>
        <w:instrText>.","</w:instrText>
      </w:r>
      <w:r w:rsidR="002A724B">
        <w:rPr>
          <w:lang w:val="en-US"/>
        </w:rPr>
        <w:instrText>author</w:instrText>
      </w:r>
      <w:r w:rsidR="002A724B" w:rsidRPr="00163771">
        <w:rPr>
          <w:lang w:val="en-US"/>
        </w:rPr>
        <w:instrText>":[{"</w:instrText>
      </w:r>
      <w:r w:rsidR="002A724B">
        <w:rPr>
          <w:lang w:val="en-US"/>
        </w:rPr>
        <w:instrText>dropping</w:instrText>
      </w:r>
      <w:r w:rsidR="002A724B" w:rsidRPr="00163771">
        <w:rPr>
          <w:lang w:val="en-US"/>
        </w:rPr>
        <w:instrText>-</w:instrText>
      </w:r>
      <w:r w:rsidR="002A724B">
        <w:rPr>
          <w:lang w:val="en-US"/>
        </w:rPr>
        <w:instrText>particle</w:instrText>
      </w:r>
      <w:r w:rsidR="002A724B" w:rsidRPr="00163771">
        <w:rPr>
          <w:lang w:val="en-US"/>
        </w:rPr>
        <w:instrText>":"","</w:instrText>
      </w:r>
      <w:r w:rsidR="002A724B">
        <w:rPr>
          <w:lang w:val="en-US"/>
        </w:rPr>
        <w:instrText>family</w:instrText>
      </w:r>
      <w:r w:rsidR="002A724B" w:rsidRPr="00163771">
        <w:rPr>
          <w:lang w:val="en-US"/>
        </w:rPr>
        <w:instrText>":"</w:instrText>
      </w:r>
      <w:r w:rsidR="002A724B">
        <w:rPr>
          <w:lang w:val="en-US"/>
        </w:rPr>
        <w:instrText>Falzone</w:instrText>
      </w:r>
      <w:r w:rsidR="002A724B" w:rsidRPr="00163771">
        <w:rPr>
          <w:lang w:val="en-US"/>
        </w:rPr>
        <w:instrText>","</w:instrText>
      </w:r>
      <w:r w:rsidR="002A724B">
        <w:rPr>
          <w:lang w:val="en-US"/>
        </w:rPr>
        <w:instrText>given</w:instrText>
      </w:r>
      <w:r w:rsidR="002A724B" w:rsidRPr="00163771">
        <w:rPr>
          <w:lang w:val="en-US"/>
        </w:rPr>
        <w:instrText>":"</w:instrText>
      </w:r>
      <w:r w:rsidR="002A724B">
        <w:rPr>
          <w:lang w:val="en-US"/>
        </w:rPr>
        <w:instrText>Luca</w:instrText>
      </w:r>
      <w:r w:rsidR="002A724B" w:rsidRPr="00163771">
        <w:rPr>
          <w:lang w:val="en-US"/>
        </w:rPr>
        <w:instrText>","</w:instrText>
      </w:r>
      <w:r w:rsidR="002A724B">
        <w:rPr>
          <w:lang w:val="en-US"/>
        </w:rPr>
        <w:instrText>non</w:instrText>
      </w:r>
      <w:r w:rsidR="002A724B" w:rsidRPr="00163771">
        <w:rPr>
          <w:lang w:val="en-US"/>
        </w:rPr>
        <w:instrText>-</w:instrText>
      </w:r>
      <w:r w:rsidR="002A724B">
        <w:rPr>
          <w:lang w:val="en-US"/>
        </w:rPr>
        <w:instrText>dropping</w:instrText>
      </w:r>
      <w:r w:rsidR="002A724B" w:rsidRPr="00163771">
        <w:rPr>
          <w:lang w:val="en-US"/>
        </w:rPr>
        <w:instrText>-</w:instrText>
      </w:r>
      <w:r w:rsidR="002A724B">
        <w:rPr>
          <w:lang w:val="en-US"/>
        </w:rPr>
        <w:instrText>particle</w:instrText>
      </w:r>
      <w:r w:rsidR="002A724B" w:rsidRPr="00163771">
        <w:rPr>
          <w:lang w:val="en-US"/>
        </w:rPr>
        <w:instrText>":"","</w:instrText>
      </w:r>
      <w:r w:rsidR="002A724B">
        <w:rPr>
          <w:lang w:val="en-US"/>
        </w:rPr>
        <w:instrText>parse</w:instrText>
      </w:r>
      <w:r w:rsidR="002A724B" w:rsidRPr="00163771">
        <w:rPr>
          <w:lang w:val="en-US"/>
        </w:rPr>
        <w:instrText>-</w:instrText>
      </w:r>
      <w:r w:rsidR="002A724B">
        <w:rPr>
          <w:lang w:val="en-US"/>
        </w:rPr>
        <w:instrText>names</w:instrText>
      </w:r>
      <w:r w:rsidR="002A724B" w:rsidRPr="00163771">
        <w:rPr>
          <w:lang w:val="en-US"/>
        </w:rPr>
        <w:instrText>":</w:instrText>
      </w:r>
      <w:r w:rsidR="002A724B">
        <w:rPr>
          <w:lang w:val="en-US"/>
        </w:rPr>
        <w:instrText>false</w:instrText>
      </w:r>
      <w:r w:rsidR="002A724B" w:rsidRPr="00163771">
        <w:rPr>
          <w:lang w:val="en-US"/>
        </w:rPr>
        <w:instrText>,"</w:instrText>
      </w:r>
      <w:r w:rsidR="002A724B">
        <w:rPr>
          <w:lang w:val="en-US"/>
        </w:rPr>
        <w:instrText>suffix</w:instrText>
      </w:r>
      <w:r w:rsidR="002A724B" w:rsidRPr="00163771">
        <w:rPr>
          <w:lang w:val="en-US"/>
        </w:rPr>
        <w:instrText>":""},{"</w:instrText>
      </w:r>
      <w:r w:rsidR="002A724B">
        <w:rPr>
          <w:lang w:val="en-US"/>
        </w:rPr>
        <w:instrText>dropping</w:instrText>
      </w:r>
      <w:r w:rsidR="002A724B" w:rsidRPr="00163771">
        <w:rPr>
          <w:lang w:val="en-US"/>
        </w:rPr>
        <w:instrText>-</w:instrText>
      </w:r>
      <w:r w:rsidR="002A724B">
        <w:rPr>
          <w:lang w:val="en-US"/>
        </w:rPr>
        <w:instrText>particle</w:instrText>
      </w:r>
      <w:r w:rsidR="002A724B" w:rsidRPr="00163771">
        <w:rPr>
          <w:lang w:val="en-US"/>
        </w:rPr>
        <w:instrText>":"","</w:instrText>
      </w:r>
      <w:r w:rsidR="002A724B">
        <w:rPr>
          <w:lang w:val="en-US"/>
        </w:rPr>
        <w:instrText>family</w:instrText>
      </w:r>
      <w:r w:rsidR="002A724B" w:rsidRPr="00163771">
        <w:rPr>
          <w:lang w:val="en-US"/>
        </w:rPr>
        <w:instrText>":"</w:instrText>
      </w:r>
      <w:r w:rsidR="002A724B">
        <w:rPr>
          <w:lang w:val="en-US"/>
        </w:rPr>
        <w:instrText>Salomone</w:instrText>
      </w:r>
      <w:r w:rsidR="002A724B" w:rsidRPr="00163771">
        <w:rPr>
          <w:lang w:val="en-US"/>
        </w:rPr>
        <w:instrText>","</w:instrText>
      </w:r>
      <w:r w:rsidR="002A724B">
        <w:rPr>
          <w:lang w:val="en-US"/>
        </w:rPr>
        <w:instrText>given</w:instrText>
      </w:r>
      <w:r w:rsidR="002A724B" w:rsidRPr="00163771">
        <w:rPr>
          <w:lang w:val="en-US"/>
        </w:rPr>
        <w:instrText>":"</w:instrText>
      </w:r>
      <w:r w:rsidR="002A724B">
        <w:rPr>
          <w:lang w:val="en-US"/>
        </w:rPr>
        <w:instrText>Salvatore</w:instrText>
      </w:r>
      <w:r w:rsidR="002A724B" w:rsidRPr="00163771">
        <w:rPr>
          <w:lang w:val="en-US"/>
        </w:rPr>
        <w:instrText>","</w:instrText>
      </w:r>
      <w:r w:rsidR="002A724B">
        <w:rPr>
          <w:lang w:val="en-US"/>
        </w:rPr>
        <w:instrText>non</w:instrText>
      </w:r>
      <w:r w:rsidR="002A724B" w:rsidRPr="00163771">
        <w:rPr>
          <w:lang w:val="en-US"/>
        </w:rPr>
        <w:instrText>-</w:instrText>
      </w:r>
      <w:r w:rsidR="002A724B">
        <w:rPr>
          <w:lang w:val="en-US"/>
        </w:rPr>
        <w:instrText>dropping</w:instrText>
      </w:r>
      <w:r w:rsidR="002A724B" w:rsidRPr="00163771">
        <w:rPr>
          <w:lang w:val="en-US"/>
        </w:rPr>
        <w:instrText>-</w:instrText>
      </w:r>
      <w:r w:rsidR="002A724B">
        <w:rPr>
          <w:lang w:val="en-US"/>
        </w:rPr>
        <w:instrText>particle</w:instrText>
      </w:r>
      <w:r w:rsidR="002A724B" w:rsidRPr="00163771">
        <w:rPr>
          <w:lang w:val="en-US"/>
        </w:rPr>
        <w:instrText>":"","</w:instrText>
      </w:r>
      <w:r w:rsidR="002A724B">
        <w:rPr>
          <w:lang w:val="en-US"/>
        </w:rPr>
        <w:instrText>parse</w:instrText>
      </w:r>
      <w:r w:rsidR="002A724B" w:rsidRPr="00163771">
        <w:rPr>
          <w:lang w:val="en-US"/>
        </w:rPr>
        <w:instrText>-</w:instrText>
      </w:r>
      <w:r w:rsidR="002A724B">
        <w:rPr>
          <w:lang w:val="en-US"/>
        </w:rPr>
        <w:instrText>names</w:instrText>
      </w:r>
      <w:r w:rsidR="002A724B" w:rsidRPr="00163771">
        <w:rPr>
          <w:lang w:val="en-US"/>
        </w:rPr>
        <w:instrText>":</w:instrText>
      </w:r>
      <w:r w:rsidR="002A724B">
        <w:rPr>
          <w:lang w:val="en-US"/>
        </w:rPr>
        <w:instrText>false</w:instrText>
      </w:r>
      <w:r w:rsidR="002A724B" w:rsidRPr="00163771">
        <w:rPr>
          <w:lang w:val="en-US"/>
        </w:rPr>
        <w:instrText>,"</w:instrText>
      </w:r>
      <w:r w:rsidR="002A724B">
        <w:rPr>
          <w:lang w:val="en-US"/>
        </w:rPr>
        <w:instrText>suffix</w:instrText>
      </w:r>
      <w:r w:rsidR="002A724B" w:rsidRPr="00163771">
        <w:rPr>
          <w:lang w:val="en-US"/>
        </w:rPr>
        <w:instrText>":""},{"</w:instrText>
      </w:r>
      <w:r w:rsidR="002A724B">
        <w:rPr>
          <w:lang w:val="en-US"/>
        </w:rPr>
        <w:instrText>dropping</w:instrText>
      </w:r>
      <w:r w:rsidR="002A724B" w:rsidRPr="00163771">
        <w:rPr>
          <w:lang w:val="en-US"/>
        </w:rPr>
        <w:instrText>-</w:instrText>
      </w:r>
      <w:r w:rsidR="002A724B">
        <w:rPr>
          <w:lang w:val="en-US"/>
        </w:rPr>
        <w:instrText>particle</w:instrText>
      </w:r>
      <w:r w:rsidR="002A724B" w:rsidRPr="00163771">
        <w:rPr>
          <w:lang w:val="en-US"/>
        </w:rPr>
        <w:instrText>":"","</w:instrText>
      </w:r>
      <w:r w:rsidR="002A724B">
        <w:rPr>
          <w:lang w:val="en-US"/>
        </w:rPr>
        <w:instrText>family</w:instrText>
      </w:r>
      <w:r w:rsidR="002A724B" w:rsidRPr="00163771">
        <w:rPr>
          <w:lang w:val="en-US"/>
        </w:rPr>
        <w:instrText>":"</w:instrText>
      </w:r>
      <w:r w:rsidR="002A724B">
        <w:rPr>
          <w:lang w:val="en-US"/>
        </w:rPr>
        <w:instrText>Libra</w:instrText>
      </w:r>
      <w:r w:rsidR="002A724B" w:rsidRPr="00163771">
        <w:rPr>
          <w:lang w:val="en-US"/>
        </w:rPr>
        <w:instrText>","</w:instrText>
      </w:r>
      <w:r w:rsidR="002A724B">
        <w:rPr>
          <w:lang w:val="en-US"/>
        </w:rPr>
        <w:instrText>given</w:instrText>
      </w:r>
      <w:r w:rsidR="002A724B" w:rsidRPr="00163771">
        <w:rPr>
          <w:lang w:val="en-US"/>
        </w:rPr>
        <w:instrText>":"</w:instrText>
      </w:r>
      <w:r w:rsidR="002A724B">
        <w:rPr>
          <w:lang w:val="en-US"/>
        </w:rPr>
        <w:instrText>Massimo</w:instrText>
      </w:r>
      <w:r w:rsidR="002A724B" w:rsidRPr="00163771">
        <w:rPr>
          <w:lang w:val="en-US"/>
        </w:rPr>
        <w:instrText>","</w:instrText>
      </w:r>
      <w:r w:rsidR="002A724B">
        <w:rPr>
          <w:lang w:val="en-US"/>
        </w:rPr>
        <w:instrText>non</w:instrText>
      </w:r>
      <w:r w:rsidR="002A724B" w:rsidRPr="00163771">
        <w:rPr>
          <w:lang w:val="en-US"/>
        </w:rPr>
        <w:instrText>-</w:instrText>
      </w:r>
      <w:r w:rsidR="002A724B">
        <w:rPr>
          <w:lang w:val="en-US"/>
        </w:rPr>
        <w:instrText>dropping</w:instrText>
      </w:r>
      <w:r w:rsidR="002A724B" w:rsidRPr="00163771">
        <w:rPr>
          <w:lang w:val="en-US"/>
        </w:rPr>
        <w:instrText>-</w:instrText>
      </w:r>
      <w:r w:rsidR="002A724B">
        <w:rPr>
          <w:lang w:val="en-US"/>
        </w:rPr>
        <w:instrText>particle</w:instrText>
      </w:r>
      <w:r w:rsidR="002A724B" w:rsidRPr="00163771">
        <w:rPr>
          <w:lang w:val="en-US"/>
        </w:rPr>
        <w:instrText>":"","</w:instrText>
      </w:r>
      <w:r w:rsidR="002A724B">
        <w:rPr>
          <w:lang w:val="en-US"/>
        </w:rPr>
        <w:instrText>parse</w:instrText>
      </w:r>
      <w:r w:rsidR="002A724B" w:rsidRPr="00163771">
        <w:rPr>
          <w:lang w:val="en-US"/>
        </w:rPr>
        <w:instrText>-</w:instrText>
      </w:r>
      <w:r w:rsidR="002A724B">
        <w:rPr>
          <w:lang w:val="en-US"/>
        </w:rPr>
        <w:instrText>names</w:instrText>
      </w:r>
      <w:r w:rsidR="002A724B" w:rsidRPr="00163771">
        <w:rPr>
          <w:lang w:val="en-US"/>
        </w:rPr>
        <w:instrText>":</w:instrText>
      </w:r>
      <w:r w:rsidR="002A724B">
        <w:rPr>
          <w:lang w:val="en-US"/>
        </w:rPr>
        <w:instrText>false</w:instrText>
      </w:r>
      <w:r w:rsidR="002A724B" w:rsidRPr="00163771">
        <w:rPr>
          <w:lang w:val="en-US"/>
        </w:rPr>
        <w:instrText>,"</w:instrText>
      </w:r>
      <w:r w:rsidR="002A724B">
        <w:rPr>
          <w:lang w:val="en-US"/>
        </w:rPr>
        <w:instrText>suffix</w:instrText>
      </w:r>
      <w:r w:rsidR="002A724B" w:rsidRPr="00163771">
        <w:rPr>
          <w:lang w:val="en-US"/>
        </w:rPr>
        <w:instrText>":""}],"</w:instrText>
      </w:r>
      <w:r w:rsidR="002A724B">
        <w:rPr>
          <w:lang w:val="en-US"/>
        </w:rPr>
        <w:instrText>container</w:instrText>
      </w:r>
      <w:r w:rsidR="002A724B" w:rsidRPr="00163771">
        <w:rPr>
          <w:lang w:val="en-US"/>
        </w:rPr>
        <w:instrText>-</w:instrText>
      </w:r>
      <w:r w:rsidR="002A724B">
        <w:rPr>
          <w:lang w:val="en-US"/>
        </w:rPr>
        <w:instrText>title</w:instrText>
      </w:r>
      <w:r w:rsidR="002A724B" w:rsidRPr="00163771">
        <w:rPr>
          <w:lang w:val="en-US"/>
        </w:rPr>
        <w:instrText>":"</w:instrText>
      </w:r>
      <w:r w:rsidR="002A724B">
        <w:rPr>
          <w:lang w:val="en-US"/>
        </w:rPr>
        <w:instrText>Frontiersinpharmacology</w:instrText>
      </w:r>
      <w:r w:rsidR="002A724B" w:rsidRPr="00163771">
        <w:rPr>
          <w:lang w:val="en-US"/>
        </w:rPr>
        <w:instrText>","</w:instrText>
      </w:r>
      <w:r w:rsidR="002A724B">
        <w:rPr>
          <w:lang w:val="en-US"/>
        </w:rPr>
        <w:instrText>id</w:instrText>
      </w:r>
      <w:r w:rsidR="002A724B" w:rsidRPr="00163771">
        <w:rPr>
          <w:lang w:val="en-US"/>
        </w:rPr>
        <w:instrText>":"</w:instrText>
      </w:r>
      <w:r w:rsidR="002A724B">
        <w:rPr>
          <w:lang w:val="en-US"/>
        </w:rPr>
        <w:instrText>ITEM</w:instrText>
      </w:r>
      <w:r w:rsidR="002A724B" w:rsidRPr="00163771">
        <w:rPr>
          <w:lang w:val="en-US"/>
        </w:rPr>
        <w:instrText>-1","</w:instrText>
      </w:r>
      <w:r w:rsidR="002A724B">
        <w:rPr>
          <w:lang w:val="en-US"/>
        </w:rPr>
        <w:instrText>issued</w:instrText>
      </w:r>
      <w:r w:rsidR="002A724B" w:rsidRPr="00163771">
        <w:rPr>
          <w:lang w:val="en-US"/>
        </w:rPr>
        <w:instrText>":{"</w:instrText>
      </w:r>
      <w:r w:rsidR="002A724B">
        <w:rPr>
          <w:lang w:val="en-US"/>
        </w:rPr>
        <w:instrText>date</w:instrText>
      </w:r>
      <w:r w:rsidR="002A724B" w:rsidRPr="00163771">
        <w:rPr>
          <w:lang w:val="en-US"/>
        </w:rPr>
        <w:instrText>-</w:instrText>
      </w:r>
      <w:r w:rsidR="002A724B">
        <w:rPr>
          <w:lang w:val="en-US"/>
        </w:rPr>
        <w:instrText>parts</w:instrText>
      </w:r>
      <w:r w:rsidR="002A724B" w:rsidRPr="00163771">
        <w:rPr>
          <w:lang w:val="en-US"/>
        </w:rPr>
        <w:instrText>":[["2018","11"]]},"</w:instrText>
      </w:r>
      <w:r w:rsidR="002A724B">
        <w:rPr>
          <w:lang w:val="en-US"/>
        </w:rPr>
        <w:instrText>language</w:instrText>
      </w:r>
      <w:r w:rsidR="002A724B" w:rsidRPr="00163771">
        <w:rPr>
          <w:lang w:val="en-US"/>
        </w:rPr>
        <w:instrText>":"</w:instrText>
      </w:r>
      <w:r w:rsidR="002A724B">
        <w:rPr>
          <w:lang w:val="en-US"/>
        </w:rPr>
        <w:instrText>eng</w:instrText>
      </w:r>
      <w:r w:rsidR="002A724B" w:rsidRPr="00163771">
        <w:rPr>
          <w:lang w:val="en-US"/>
        </w:rPr>
        <w:instrText>","</w:instrText>
      </w:r>
      <w:r w:rsidR="002A724B">
        <w:rPr>
          <w:lang w:val="en-US"/>
        </w:rPr>
        <w:instrText>page</w:instrText>
      </w:r>
      <w:r w:rsidR="002A724B" w:rsidRPr="00163771">
        <w:rPr>
          <w:lang w:val="en-US"/>
        </w:rPr>
        <w:instrText>":"1300","</w:instrText>
      </w:r>
      <w:r w:rsidR="002A724B">
        <w:rPr>
          <w:lang w:val="en-US"/>
        </w:rPr>
        <w:instrText>publisher</w:instrText>
      </w:r>
      <w:r w:rsidR="002A724B" w:rsidRPr="00163771">
        <w:rPr>
          <w:lang w:val="en-US"/>
        </w:rPr>
        <w:instrText>":"</w:instrText>
      </w:r>
      <w:r w:rsidR="002A724B">
        <w:rPr>
          <w:lang w:val="en-US"/>
        </w:rPr>
        <w:instrText>FrontiersMediaS</w:instrText>
      </w:r>
      <w:r w:rsidR="002A724B" w:rsidRPr="00163771">
        <w:rPr>
          <w:lang w:val="en-US"/>
        </w:rPr>
        <w:instrText>.</w:instrText>
      </w:r>
      <w:r w:rsidR="002A724B">
        <w:rPr>
          <w:lang w:val="en-US"/>
        </w:rPr>
        <w:instrText>A</w:instrText>
      </w:r>
      <w:r w:rsidR="002A724B" w:rsidRPr="00163771">
        <w:rPr>
          <w:lang w:val="en-US"/>
        </w:rPr>
        <w:instrText>.","</w:instrText>
      </w:r>
      <w:r w:rsidR="002A724B">
        <w:rPr>
          <w:lang w:val="en-US"/>
        </w:rPr>
        <w:instrText>title</w:instrText>
      </w:r>
      <w:r w:rsidR="002A724B" w:rsidRPr="00163771">
        <w:rPr>
          <w:lang w:val="en-US"/>
        </w:rPr>
        <w:instrText>":"</w:instrText>
      </w:r>
      <w:r w:rsidR="002A724B">
        <w:rPr>
          <w:lang w:val="en-US"/>
        </w:rPr>
        <w:instrText>EvolutionofCancerPharmacologicalTreatmentsattheTurnoftheThirdMillennium</w:instrText>
      </w:r>
      <w:r w:rsidR="002A724B" w:rsidRPr="00163771">
        <w:rPr>
          <w:lang w:val="en-US"/>
        </w:rPr>
        <w:instrText>","</w:instrText>
      </w:r>
      <w:r w:rsidR="002A724B">
        <w:rPr>
          <w:lang w:val="en-US"/>
        </w:rPr>
        <w:instrText>type</w:instrText>
      </w:r>
      <w:r w:rsidR="002A724B" w:rsidRPr="00163771">
        <w:rPr>
          <w:lang w:val="en-US"/>
        </w:rPr>
        <w:instrText>":"</w:instrText>
      </w:r>
      <w:r w:rsidR="002A724B">
        <w:rPr>
          <w:lang w:val="en-US"/>
        </w:rPr>
        <w:instrText>article</w:instrText>
      </w:r>
      <w:r w:rsidR="002A724B" w:rsidRPr="00163771">
        <w:rPr>
          <w:lang w:val="en-US"/>
        </w:rPr>
        <w:instrText>-</w:instrText>
      </w:r>
      <w:r w:rsidR="002A724B">
        <w:rPr>
          <w:lang w:val="en-US"/>
        </w:rPr>
        <w:instrText>journal</w:instrText>
      </w:r>
      <w:r w:rsidR="002A724B" w:rsidRPr="00163771">
        <w:rPr>
          <w:lang w:val="en-US"/>
        </w:rPr>
        <w:instrText>","</w:instrText>
      </w:r>
      <w:r w:rsidR="002A724B">
        <w:rPr>
          <w:lang w:val="en-US"/>
        </w:rPr>
        <w:instrText>volume</w:instrText>
      </w:r>
      <w:r w:rsidR="002A724B" w:rsidRPr="00163771">
        <w:rPr>
          <w:lang w:val="en-US"/>
        </w:rPr>
        <w:instrText>":"9"},"</w:instrText>
      </w:r>
      <w:r w:rsidR="002A724B">
        <w:rPr>
          <w:lang w:val="en-US"/>
        </w:rPr>
        <w:instrText>uris</w:instrText>
      </w:r>
      <w:r w:rsidR="002A724B" w:rsidRPr="00163771">
        <w:rPr>
          <w:lang w:val="en-US"/>
        </w:rPr>
        <w:instrText>":["</w:instrText>
      </w:r>
      <w:r w:rsidR="002A724B">
        <w:rPr>
          <w:lang w:val="en-US"/>
        </w:rPr>
        <w:instrText>http</w:instrText>
      </w:r>
      <w:r w:rsidR="002A724B" w:rsidRPr="00163771">
        <w:rPr>
          <w:lang w:val="en-US"/>
        </w:rPr>
        <w:instrText>://</w:instrText>
      </w:r>
      <w:r w:rsidR="002A724B">
        <w:rPr>
          <w:lang w:val="en-US"/>
        </w:rPr>
        <w:instrText>www</w:instrText>
      </w:r>
      <w:r w:rsidR="002A724B" w:rsidRPr="00163771">
        <w:rPr>
          <w:lang w:val="en-US"/>
        </w:rPr>
        <w:instrText>.</w:instrText>
      </w:r>
      <w:r w:rsidR="002A724B">
        <w:rPr>
          <w:lang w:val="en-US"/>
        </w:rPr>
        <w:instrText>mendeley</w:instrText>
      </w:r>
      <w:r w:rsidR="002A724B" w:rsidRPr="00163771">
        <w:rPr>
          <w:lang w:val="en-US"/>
        </w:rPr>
        <w:instrText>.</w:instrText>
      </w:r>
      <w:r w:rsidR="002A724B">
        <w:rPr>
          <w:lang w:val="en-US"/>
        </w:rPr>
        <w:instrText>com</w:instrText>
      </w:r>
      <w:r w:rsidR="002A724B" w:rsidRPr="00163771">
        <w:rPr>
          <w:lang w:val="en-US"/>
        </w:rPr>
        <w:instrText>/</w:instrText>
      </w:r>
      <w:r w:rsidR="002A724B">
        <w:rPr>
          <w:lang w:val="en-US"/>
        </w:rPr>
        <w:instrText>documents</w:instrText>
      </w:r>
      <w:r w:rsidR="002A724B" w:rsidRPr="00163771">
        <w:rPr>
          <w:lang w:val="en-US"/>
        </w:rPr>
        <w:instrText>/?</w:instrText>
      </w:r>
      <w:r w:rsidR="002A724B">
        <w:rPr>
          <w:lang w:val="en-US"/>
        </w:rPr>
        <w:instrText>uuid</w:instrText>
      </w:r>
      <w:r w:rsidR="002A724B" w:rsidRPr="00163771">
        <w:rPr>
          <w:lang w:val="en-US"/>
        </w:rPr>
        <w:instrText>=855</w:instrText>
      </w:r>
      <w:r w:rsidR="002A724B">
        <w:rPr>
          <w:lang w:val="en-US"/>
        </w:rPr>
        <w:instrText>d</w:instrText>
      </w:r>
      <w:r w:rsidR="002A724B" w:rsidRPr="00163771">
        <w:rPr>
          <w:lang w:val="en-US"/>
        </w:rPr>
        <w:instrText>9</w:instrText>
      </w:r>
      <w:r w:rsidR="002A724B">
        <w:rPr>
          <w:lang w:val="en-US"/>
        </w:rPr>
        <w:instrText>a</w:instrText>
      </w:r>
      <w:r w:rsidR="002A724B" w:rsidRPr="00163771">
        <w:rPr>
          <w:lang w:val="en-US"/>
        </w:rPr>
        <w:instrText>2</w:instrText>
      </w:r>
      <w:r w:rsidR="002A724B">
        <w:rPr>
          <w:lang w:val="en-US"/>
        </w:rPr>
        <w:instrText>c</w:instrText>
      </w:r>
      <w:r w:rsidR="002A724B" w:rsidRPr="00163771">
        <w:rPr>
          <w:lang w:val="en-US"/>
        </w:rPr>
        <w:instrText>-45</w:instrText>
      </w:r>
      <w:r w:rsidR="002A724B">
        <w:rPr>
          <w:lang w:val="en-US"/>
        </w:rPr>
        <w:instrText>c</w:instrText>
      </w:r>
      <w:r w:rsidR="002A724B" w:rsidRPr="00163771">
        <w:rPr>
          <w:lang w:val="en-US"/>
        </w:rPr>
        <w:instrText>9-4629-8</w:instrText>
      </w:r>
      <w:r w:rsidR="002A724B">
        <w:rPr>
          <w:lang w:val="en-US"/>
        </w:rPr>
        <w:instrText>d</w:instrText>
      </w:r>
      <w:r w:rsidR="002A724B" w:rsidRPr="00163771">
        <w:rPr>
          <w:lang w:val="en-US"/>
        </w:rPr>
        <w:instrText>90-</w:instrText>
      </w:r>
      <w:r w:rsidR="002A724B">
        <w:rPr>
          <w:lang w:val="en-US"/>
        </w:rPr>
        <w:instrText>eb</w:instrText>
      </w:r>
      <w:r w:rsidR="002A724B" w:rsidRPr="00163771">
        <w:rPr>
          <w:lang w:val="en-US"/>
        </w:rPr>
        <w:instrText>61</w:instrText>
      </w:r>
      <w:r w:rsidR="002A724B">
        <w:rPr>
          <w:lang w:val="en-US"/>
        </w:rPr>
        <w:instrText>c</w:instrText>
      </w:r>
      <w:r w:rsidR="002A724B" w:rsidRPr="00163771">
        <w:rPr>
          <w:lang w:val="en-US"/>
        </w:rPr>
        <w:instrText>96</w:instrText>
      </w:r>
      <w:r w:rsidR="002A724B">
        <w:rPr>
          <w:lang w:val="en-US"/>
        </w:rPr>
        <w:instrText>f</w:instrText>
      </w:r>
      <w:r w:rsidR="002A724B" w:rsidRPr="00163771">
        <w:rPr>
          <w:lang w:val="en-US"/>
        </w:rPr>
        <w:instrText>05</w:instrText>
      </w:r>
      <w:r w:rsidR="002A724B">
        <w:rPr>
          <w:lang w:val="en-US"/>
        </w:rPr>
        <w:instrText>c</w:instrText>
      </w:r>
      <w:r w:rsidR="002A724B" w:rsidRPr="00163771">
        <w:rPr>
          <w:lang w:val="en-US"/>
        </w:rPr>
        <w:instrText>4","</w:instrText>
      </w:r>
      <w:r w:rsidR="002A724B">
        <w:rPr>
          <w:lang w:val="en-US"/>
        </w:rPr>
        <w:instrText>http</w:instrText>
      </w:r>
      <w:r w:rsidR="002A724B" w:rsidRPr="00163771">
        <w:rPr>
          <w:lang w:val="en-US"/>
        </w:rPr>
        <w:instrText>://</w:instrText>
      </w:r>
      <w:r w:rsidR="002A724B">
        <w:rPr>
          <w:lang w:val="en-US"/>
        </w:rPr>
        <w:instrText>www</w:instrText>
      </w:r>
      <w:r w:rsidR="002A724B" w:rsidRPr="00163771">
        <w:rPr>
          <w:lang w:val="en-US"/>
        </w:rPr>
        <w:instrText>.</w:instrText>
      </w:r>
      <w:r w:rsidR="002A724B">
        <w:rPr>
          <w:lang w:val="en-US"/>
        </w:rPr>
        <w:instrText>mendeley</w:instrText>
      </w:r>
      <w:r w:rsidR="002A724B" w:rsidRPr="00163771">
        <w:rPr>
          <w:lang w:val="en-US"/>
        </w:rPr>
        <w:instrText>.</w:instrText>
      </w:r>
      <w:r w:rsidR="002A724B">
        <w:rPr>
          <w:lang w:val="en-US"/>
        </w:rPr>
        <w:instrText>com</w:instrText>
      </w:r>
      <w:r w:rsidR="002A724B" w:rsidRPr="00163771">
        <w:rPr>
          <w:lang w:val="en-US"/>
        </w:rPr>
        <w:instrText>/</w:instrText>
      </w:r>
      <w:r w:rsidR="002A724B">
        <w:rPr>
          <w:lang w:val="en-US"/>
        </w:rPr>
        <w:instrText>documents</w:instrText>
      </w:r>
      <w:r w:rsidR="002A724B" w:rsidRPr="00163771">
        <w:rPr>
          <w:lang w:val="en-US"/>
        </w:rPr>
        <w:instrText>/?</w:instrText>
      </w:r>
      <w:r w:rsidR="002A724B">
        <w:rPr>
          <w:lang w:val="en-US"/>
        </w:rPr>
        <w:instrText>uuid</w:instrText>
      </w:r>
      <w:r w:rsidR="002A724B" w:rsidRPr="00163771">
        <w:rPr>
          <w:lang w:val="en-US"/>
        </w:rPr>
        <w:instrText>=77589</w:instrText>
      </w:r>
      <w:r w:rsidR="002A724B">
        <w:rPr>
          <w:lang w:val="en-US"/>
        </w:rPr>
        <w:instrText>de</w:instrText>
      </w:r>
      <w:r w:rsidR="002A724B" w:rsidRPr="00163771">
        <w:rPr>
          <w:lang w:val="en-US"/>
        </w:rPr>
        <w:instrText>8-</w:instrText>
      </w:r>
      <w:r w:rsidR="002A724B">
        <w:rPr>
          <w:lang w:val="en-US"/>
        </w:rPr>
        <w:instrText>be</w:instrText>
      </w:r>
      <w:r w:rsidR="002A724B" w:rsidRPr="00163771">
        <w:rPr>
          <w:lang w:val="en-US"/>
        </w:rPr>
        <w:instrText>83-4</w:instrText>
      </w:r>
      <w:r w:rsidR="002A724B">
        <w:rPr>
          <w:lang w:val="en-US"/>
        </w:rPr>
        <w:instrText>c</w:instrText>
      </w:r>
      <w:r w:rsidR="002A724B" w:rsidRPr="00163771">
        <w:rPr>
          <w:lang w:val="en-US"/>
        </w:rPr>
        <w:instrText>02-</w:instrText>
      </w:r>
      <w:r w:rsidR="002A724B">
        <w:rPr>
          <w:lang w:val="en-US"/>
        </w:rPr>
        <w:instrText>a</w:instrText>
      </w:r>
      <w:r w:rsidR="002A724B" w:rsidRPr="00163771">
        <w:rPr>
          <w:lang w:val="en-US"/>
        </w:rPr>
        <w:instrText>4</w:instrText>
      </w:r>
      <w:r w:rsidR="002A724B">
        <w:rPr>
          <w:lang w:val="en-US"/>
        </w:rPr>
        <w:instrText>e</w:instrText>
      </w:r>
      <w:r w:rsidR="002A724B" w:rsidRPr="00163771">
        <w:rPr>
          <w:lang w:val="en-US"/>
        </w:rPr>
        <w:instrText>5-10</w:instrText>
      </w:r>
      <w:r w:rsidR="002A724B">
        <w:rPr>
          <w:lang w:val="en-US"/>
        </w:rPr>
        <w:instrText>b</w:instrText>
      </w:r>
      <w:r w:rsidR="002A724B" w:rsidRPr="00163771">
        <w:rPr>
          <w:lang w:val="en-US"/>
        </w:rPr>
        <w:instrText>12</w:instrText>
      </w:r>
      <w:r w:rsidR="002A724B">
        <w:rPr>
          <w:lang w:val="en-US"/>
        </w:rPr>
        <w:instrText>e</w:instrText>
      </w:r>
      <w:r w:rsidR="002A724B" w:rsidRPr="00163771">
        <w:rPr>
          <w:lang w:val="en-US"/>
        </w:rPr>
        <w:instrText>64187</w:instrText>
      </w:r>
      <w:r w:rsidR="002A724B">
        <w:rPr>
          <w:lang w:val="en-US"/>
        </w:rPr>
        <w:instrText>a</w:instrText>
      </w:r>
      <w:r w:rsidR="002A724B" w:rsidRPr="00163771">
        <w:rPr>
          <w:lang w:val="en-US"/>
        </w:rPr>
        <w:instrText>"]}],"</w:instrText>
      </w:r>
      <w:r w:rsidR="002A724B">
        <w:rPr>
          <w:lang w:val="en-US"/>
        </w:rPr>
        <w:instrText>mendeley</w:instrText>
      </w:r>
      <w:r w:rsidR="002A724B" w:rsidRPr="00163771">
        <w:rPr>
          <w:lang w:val="en-US"/>
        </w:rPr>
        <w:instrText>":{"</w:instrText>
      </w:r>
      <w:r w:rsidR="002A724B">
        <w:rPr>
          <w:lang w:val="en-US"/>
        </w:rPr>
        <w:instrText>formattedCitation</w:instrText>
      </w:r>
      <w:r w:rsidR="002A724B" w:rsidRPr="00163771">
        <w:rPr>
          <w:lang w:val="en-US"/>
        </w:rPr>
        <w:instrText>":"[179]","</w:instrText>
      </w:r>
      <w:r w:rsidR="002A724B">
        <w:rPr>
          <w:lang w:val="en-US"/>
        </w:rPr>
        <w:instrText>plainTextFormattedCitation</w:instrText>
      </w:r>
      <w:r w:rsidR="002A724B" w:rsidRPr="00163771">
        <w:rPr>
          <w:lang w:val="en-US"/>
        </w:rPr>
        <w:instrText>":"[179]","</w:instrText>
      </w:r>
      <w:r w:rsidR="002A724B">
        <w:rPr>
          <w:lang w:val="en-US"/>
        </w:rPr>
        <w:instrText>previouslyFormattedCitation</w:instrText>
      </w:r>
      <w:r w:rsidR="002A724B" w:rsidRPr="00163771">
        <w:rPr>
          <w:lang w:val="en-US"/>
        </w:rPr>
        <w:instrText>":"[179]"},"</w:instrText>
      </w:r>
      <w:r w:rsidR="002A724B">
        <w:rPr>
          <w:lang w:val="en-US"/>
        </w:rPr>
        <w:instrText>properties</w:instrText>
      </w:r>
      <w:r w:rsidR="002A724B" w:rsidRPr="00163771">
        <w:rPr>
          <w:lang w:val="en-US"/>
        </w:rPr>
        <w:instrText>":{"</w:instrText>
      </w:r>
      <w:r w:rsidR="002A724B">
        <w:rPr>
          <w:lang w:val="en-US"/>
        </w:rPr>
        <w:instrText>noteIndex</w:instrText>
      </w:r>
      <w:r w:rsidR="002A724B" w:rsidRPr="00163771">
        <w:rPr>
          <w:lang w:val="en-US"/>
        </w:rPr>
        <w:instrText>":0},"</w:instrText>
      </w:r>
      <w:r w:rsidR="002A724B">
        <w:rPr>
          <w:lang w:val="en-US"/>
        </w:rPr>
        <w:instrText>schema</w:instrText>
      </w:r>
      <w:r w:rsidR="002A724B" w:rsidRPr="00163771">
        <w:rPr>
          <w:lang w:val="en-US"/>
        </w:rPr>
        <w:instrText>":"</w:instrText>
      </w:r>
      <w:r w:rsidR="002A724B">
        <w:rPr>
          <w:lang w:val="en-US"/>
        </w:rPr>
        <w:instrText>https</w:instrText>
      </w:r>
      <w:r w:rsidR="002A724B" w:rsidRPr="00163771">
        <w:rPr>
          <w:lang w:val="en-US"/>
        </w:rPr>
        <w:instrText>://</w:instrText>
      </w:r>
      <w:r w:rsidR="002A724B">
        <w:rPr>
          <w:lang w:val="en-US"/>
        </w:rPr>
        <w:instrText>github</w:instrText>
      </w:r>
      <w:r w:rsidR="002A724B" w:rsidRPr="00163771">
        <w:rPr>
          <w:lang w:val="en-US"/>
        </w:rPr>
        <w:instrText>.</w:instrText>
      </w:r>
      <w:r w:rsidR="002A724B">
        <w:rPr>
          <w:lang w:val="en-US"/>
        </w:rPr>
        <w:instrText>com</w:instrText>
      </w:r>
      <w:r w:rsidR="002A724B" w:rsidRPr="00163771">
        <w:rPr>
          <w:lang w:val="en-US"/>
        </w:rPr>
        <w:instrText>/</w:instrText>
      </w:r>
      <w:r w:rsidR="002A724B">
        <w:rPr>
          <w:lang w:val="en-US"/>
        </w:rPr>
        <w:instrText>citation</w:instrText>
      </w:r>
      <w:r w:rsidR="002A724B" w:rsidRPr="00163771">
        <w:rPr>
          <w:lang w:val="en-US"/>
        </w:rPr>
        <w:instrText>-</w:instrText>
      </w:r>
      <w:r w:rsidR="002A724B">
        <w:rPr>
          <w:lang w:val="en-US"/>
        </w:rPr>
        <w:instrText>style</w:instrText>
      </w:r>
      <w:r w:rsidR="002A724B" w:rsidRPr="00163771">
        <w:rPr>
          <w:lang w:val="en-US"/>
        </w:rPr>
        <w:instrText>-</w:instrText>
      </w:r>
      <w:r w:rsidR="002A724B">
        <w:rPr>
          <w:lang w:val="en-US"/>
        </w:rPr>
        <w:instrText>language</w:instrText>
      </w:r>
      <w:r w:rsidR="002A724B" w:rsidRPr="00163771">
        <w:rPr>
          <w:lang w:val="en-US"/>
        </w:rPr>
        <w:instrText>/</w:instrText>
      </w:r>
      <w:r w:rsidR="002A724B">
        <w:rPr>
          <w:lang w:val="en-US"/>
        </w:rPr>
        <w:instrText>schema</w:instrText>
      </w:r>
      <w:r w:rsidR="002A724B" w:rsidRPr="00163771">
        <w:rPr>
          <w:lang w:val="en-US"/>
        </w:rPr>
        <w:instrText>/</w:instrText>
      </w:r>
      <w:r w:rsidR="002A724B">
        <w:rPr>
          <w:lang w:val="en-US"/>
        </w:rPr>
        <w:instrText>raw</w:instrText>
      </w:r>
      <w:r w:rsidR="002A724B" w:rsidRPr="00163771">
        <w:rPr>
          <w:lang w:val="en-US"/>
        </w:rPr>
        <w:instrText>/</w:instrText>
      </w:r>
      <w:r w:rsidR="002A724B">
        <w:rPr>
          <w:lang w:val="en-US"/>
        </w:rPr>
        <w:instrText>master</w:instrText>
      </w:r>
      <w:r w:rsidR="002A724B" w:rsidRPr="00163771">
        <w:rPr>
          <w:lang w:val="en-US"/>
        </w:rPr>
        <w:instrText>/</w:instrText>
      </w:r>
      <w:r w:rsidR="002A724B">
        <w:rPr>
          <w:lang w:val="en-US"/>
        </w:rPr>
        <w:instrText>csl</w:instrText>
      </w:r>
      <w:r w:rsidR="002A724B" w:rsidRPr="00163771">
        <w:rPr>
          <w:lang w:val="en-US"/>
        </w:rPr>
        <w:instrText>-</w:instrText>
      </w:r>
      <w:r w:rsidR="002A724B">
        <w:rPr>
          <w:lang w:val="en-US"/>
        </w:rPr>
        <w:instrText>citation</w:instrText>
      </w:r>
      <w:r w:rsidR="002A724B" w:rsidRPr="00163771">
        <w:rPr>
          <w:lang w:val="en-US"/>
        </w:rPr>
        <w:instrText>.</w:instrText>
      </w:r>
      <w:r w:rsidR="002A724B">
        <w:rPr>
          <w:lang w:val="en-US"/>
        </w:rPr>
        <w:instrText>json</w:instrText>
      </w:r>
      <w:r w:rsidR="002A724B" w:rsidRPr="00163771">
        <w:rPr>
          <w:lang w:val="en-US"/>
        </w:rPr>
        <w:instrText>"}</w:instrText>
      </w:r>
      <w:r w:rsidR="002A724B">
        <w:rPr>
          <w:lang w:val="en-US"/>
        </w:rPr>
        <w:fldChar w:fldCharType="separate"/>
      </w:r>
      <w:r w:rsidR="002A724B" w:rsidRPr="00163771">
        <w:rPr>
          <w:noProof/>
          <w:lang w:val="en-US"/>
        </w:rPr>
        <w:t>[1</w:t>
      </w:r>
      <w:r w:rsidR="00F4432B">
        <w:rPr>
          <w:noProof/>
          <w:lang w:val="kk-KZ"/>
        </w:rPr>
        <w:t>0</w:t>
      </w:r>
      <w:r w:rsidR="002A724B" w:rsidRPr="00163771">
        <w:rPr>
          <w:noProof/>
          <w:lang w:val="en-US"/>
        </w:rPr>
        <w:t>9]</w:t>
      </w:r>
      <w:r w:rsidR="002A724B">
        <w:fldChar w:fldCharType="end"/>
      </w:r>
      <w:r w:rsidR="002A724B" w:rsidRPr="00163771">
        <w:rPr>
          <w:lang w:val="en-US"/>
        </w:rPr>
        <w:t>.</w:t>
      </w:r>
    </w:p>
    <w:p w14:paraId="6FD9D54C" w14:textId="77777777" w:rsidR="00163771" w:rsidRDefault="00163771" w:rsidP="000E27FE">
      <w:pPr>
        <w:spacing w:line="240" w:lineRule="auto"/>
        <w:ind w:firstLine="709"/>
        <w:rPr>
          <w:lang w:val="en-US"/>
        </w:rPr>
      </w:pPr>
      <w:r w:rsidRPr="00163771">
        <w:t>Қалыптасқан</w:t>
      </w:r>
      <w:r w:rsidRPr="00163771">
        <w:rPr>
          <w:lang w:val="en-US"/>
        </w:rPr>
        <w:t xml:space="preserve"> </w:t>
      </w:r>
      <w:r w:rsidRPr="00163771">
        <w:t>жағдайда</w:t>
      </w:r>
      <w:r w:rsidRPr="00163771">
        <w:rPr>
          <w:lang w:val="en-US"/>
        </w:rPr>
        <w:t xml:space="preserve"> </w:t>
      </w:r>
      <w:r w:rsidRPr="00163771">
        <w:t>ісікке</w:t>
      </w:r>
      <w:r w:rsidRPr="00163771">
        <w:rPr>
          <w:lang w:val="en-US"/>
        </w:rPr>
        <w:t xml:space="preserve"> </w:t>
      </w:r>
      <w:r w:rsidRPr="00163771">
        <w:t>қарсы</w:t>
      </w:r>
      <w:r w:rsidRPr="00163771">
        <w:rPr>
          <w:lang w:val="en-US"/>
        </w:rPr>
        <w:t xml:space="preserve"> </w:t>
      </w:r>
      <w:r w:rsidRPr="00163771">
        <w:t>жаңа</w:t>
      </w:r>
      <w:r w:rsidRPr="00163771">
        <w:rPr>
          <w:lang w:val="en-US"/>
        </w:rPr>
        <w:t xml:space="preserve"> </w:t>
      </w:r>
      <w:r w:rsidRPr="00163771">
        <w:t>препараттарды</w:t>
      </w:r>
      <w:r w:rsidRPr="00163771">
        <w:rPr>
          <w:lang w:val="en-US"/>
        </w:rPr>
        <w:t xml:space="preserve"> </w:t>
      </w:r>
      <w:r w:rsidRPr="00163771">
        <w:t>синтездеудің</w:t>
      </w:r>
      <w:r w:rsidRPr="00163771">
        <w:rPr>
          <w:lang w:val="en-US"/>
        </w:rPr>
        <w:t xml:space="preserve"> </w:t>
      </w:r>
      <w:r w:rsidRPr="00163771">
        <w:t>өзіндік</w:t>
      </w:r>
      <w:r w:rsidRPr="00163771">
        <w:rPr>
          <w:lang w:val="en-US"/>
        </w:rPr>
        <w:t xml:space="preserve"> </w:t>
      </w:r>
      <w:r w:rsidRPr="00163771">
        <w:t>әдістерін</w:t>
      </w:r>
      <w:r w:rsidRPr="00163771">
        <w:rPr>
          <w:lang w:val="en-US"/>
        </w:rPr>
        <w:t xml:space="preserve"> </w:t>
      </w:r>
      <w:r w:rsidRPr="00163771">
        <w:t>дамыту</w:t>
      </w:r>
      <w:r w:rsidRPr="00163771">
        <w:rPr>
          <w:lang w:val="en-US"/>
        </w:rPr>
        <w:t xml:space="preserve"> </w:t>
      </w:r>
      <w:r w:rsidRPr="00163771">
        <w:t>өзекті</w:t>
      </w:r>
      <w:r w:rsidRPr="00163771">
        <w:rPr>
          <w:lang w:val="en-US"/>
        </w:rPr>
        <w:t xml:space="preserve"> </w:t>
      </w:r>
      <w:r w:rsidRPr="00163771">
        <w:t>болып</w:t>
      </w:r>
      <w:r w:rsidRPr="00163771">
        <w:rPr>
          <w:lang w:val="en-US"/>
        </w:rPr>
        <w:t xml:space="preserve"> </w:t>
      </w:r>
      <w:r w:rsidRPr="00163771">
        <w:t>табылады</w:t>
      </w:r>
      <w:r w:rsidRPr="00163771">
        <w:rPr>
          <w:lang w:val="en-US"/>
        </w:rPr>
        <w:t xml:space="preserve">. </w:t>
      </w:r>
      <w:r w:rsidRPr="00163771">
        <w:t>Органикалық</w:t>
      </w:r>
      <w:r w:rsidRPr="00163771">
        <w:rPr>
          <w:lang w:val="en-US"/>
        </w:rPr>
        <w:t xml:space="preserve"> </w:t>
      </w:r>
      <w:r w:rsidRPr="00163771">
        <w:t>химиктердің</w:t>
      </w:r>
      <w:r w:rsidRPr="00163771">
        <w:rPr>
          <w:lang w:val="en-US"/>
        </w:rPr>
        <w:t xml:space="preserve"> </w:t>
      </w:r>
      <w:r w:rsidRPr="00163771">
        <w:t>үлкен</w:t>
      </w:r>
      <w:r w:rsidRPr="00163771">
        <w:rPr>
          <w:lang w:val="en-US"/>
        </w:rPr>
        <w:t xml:space="preserve"> </w:t>
      </w:r>
      <w:r w:rsidRPr="00163771">
        <w:t>саны</w:t>
      </w:r>
      <w:r w:rsidRPr="00163771">
        <w:rPr>
          <w:lang w:val="en-US"/>
        </w:rPr>
        <w:t xml:space="preserve"> </w:t>
      </w:r>
      <w:r w:rsidRPr="00163771">
        <w:t>осы</w:t>
      </w:r>
      <w:r w:rsidRPr="00163771">
        <w:rPr>
          <w:lang w:val="en-US"/>
        </w:rPr>
        <w:t xml:space="preserve"> </w:t>
      </w:r>
      <w:r w:rsidRPr="00163771">
        <w:t>бағытта</w:t>
      </w:r>
      <w:r w:rsidRPr="00163771">
        <w:rPr>
          <w:lang w:val="en-US"/>
        </w:rPr>
        <w:t xml:space="preserve"> </w:t>
      </w:r>
      <w:r w:rsidRPr="00163771">
        <w:t>күш</w:t>
      </w:r>
      <w:r w:rsidRPr="00163771">
        <w:rPr>
          <w:lang w:val="en-US"/>
        </w:rPr>
        <w:t xml:space="preserve"> </w:t>
      </w:r>
      <w:r w:rsidRPr="00163771">
        <w:t>салуда</w:t>
      </w:r>
      <w:r w:rsidRPr="00163771">
        <w:rPr>
          <w:lang w:val="en-US"/>
        </w:rPr>
        <w:t xml:space="preserve">, </w:t>
      </w:r>
      <w:r w:rsidRPr="00163771">
        <w:t>бірақ</w:t>
      </w:r>
      <w:r w:rsidRPr="00163771">
        <w:rPr>
          <w:lang w:val="en-US"/>
        </w:rPr>
        <w:t xml:space="preserve"> </w:t>
      </w:r>
      <w:r w:rsidRPr="00163771">
        <w:t>көбінесе</w:t>
      </w:r>
      <w:r w:rsidRPr="00163771">
        <w:rPr>
          <w:lang w:val="en-US"/>
        </w:rPr>
        <w:t xml:space="preserve"> </w:t>
      </w:r>
      <w:r w:rsidRPr="00163771">
        <w:t>жаңадан</w:t>
      </w:r>
      <w:r w:rsidRPr="00163771">
        <w:rPr>
          <w:lang w:val="en-US"/>
        </w:rPr>
        <w:t xml:space="preserve"> </w:t>
      </w:r>
      <w:r w:rsidRPr="00163771">
        <w:t>синтезделген</w:t>
      </w:r>
      <w:r w:rsidRPr="00163771">
        <w:rPr>
          <w:lang w:val="en-US"/>
        </w:rPr>
        <w:t xml:space="preserve"> </w:t>
      </w:r>
      <w:r w:rsidRPr="00163771">
        <w:t>қосылыстар</w:t>
      </w:r>
      <w:r w:rsidRPr="00163771">
        <w:rPr>
          <w:lang w:val="en-US"/>
        </w:rPr>
        <w:t xml:space="preserve"> </w:t>
      </w:r>
      <w:r w:rsidRPr="00163771">
        <w:t>медицинада</w:t>
      </w:r>
      <w:r w:rsidRPr="00163771">
        <w:rPr>
          <w:lang w:val="en-US"/>
        </w:rPr>
        <w:t xml:space="preserve"> </w:t>
      </w:r>
      <w:r w:rsidRPr="00163771">
        <w:t>қолдануға</w:t>
      </w:r>
      <w:r w:rsidRPr="00163771">
        <w:rPr>
          <w:lang w:val="en-US"/>
        </w:rPr>
        <w:t xml:space="preserve"> </w:t>
      </w:r>
      <w:r w:rsidRPr="00163771">
        <w:t>жарамсыз</w:t>
      </w:r>
      <w:r w:rsidRPr="00163771">
        <w:rPr>
          <w:lang w:val="en-US"/>
        </w:rPr>
        <w:t xml:space="preserve"> </w:t>
      </w:r>
      <w:r w:rsidRPr="00163771">
        <w:t>болып</w:t>
      </w:r>
      <w:r w:rsidRPr="00163771">
        <w:rPr>
          <w:lang w:val="en-US"/>
        </w:rPr>
        <w:t xml:space="preserve"> </w:t>
      </w:r>
      <w:r w:rsidRPr="00163771">
        <w:t>шығады</w:t>
      </w:r>
      <w:r w:rsidRPr="00163771">
        <w:rPr>
          <w:lang w:val="en-US"/>
        </w:rPr>
        <w:t xml:space="preserve">, </w:t>
      </w:r>
      <w:r w:rsidRPr="00163771">
        <w:t>өйткені</w:t>
      </w:r>
      <w:r w:rsidRPr="00163771">
        <w:rPr>
          <w:lang w:val="en-US"/>
        </w:rPr>
        <w:t xml:space="preserve"> </w:t>
      </w:r>
      <w:r w:rsidRPr="00163771">
        <w:t>олар</w:t>
      </w:r>
      <w:r w:rsidRPr="00163771">
        <w:rPr>
          <w:lang w:val="en-US"/>
        </w:rPr>
        <w:t xml:space="preserve"> </w:t>
      </w:r>
      <w:r w:rsidRPr="00163771">
        <w:t>суда</w:t>
      </w:r>
      <w:r w:rsidRPr="00163771">
        <w:rPr>
          <w:lang w:val="en-US"/>
        </w:rPr>
        <w:t xml:space="preserve"> </w:t>
      </w:r>
      <w:r w:rsidRPr="00163771">
        <w:t>қажетті</w:t>
      </w:r>
      <w:r w:rsidRPr="00163771">
        <w:rPr>
          <w:lang w:val="en-US"/>
        </w:rPr>
        <w:t xml:space="preserve"> </w:t>
      </w:r>
      <w:r w:rsidRPr="00163771">
        <w:t>ерігіштікке</w:t>
      </w:r>
      <w:r w:rsidRPr="00163771">
        <w:rPr>
          <w:lang w:val="en-US"/>
        </w:rPr>
        <w:t xml:space="preserve"> </w:t>
      </w:r>
      <w:r w:rsidRPr="00163771">
        <w:t>ие</w:t>
      </w:r>
      <w:r w:rsidRPr="00163771">
        <w:rPr>
          <w:lang w:val="en-US"/>
        </w:rPr>
        <w:t xml:space="preserve"> </w:t>
      </w:r>
      <w:r w:rsidRPr="00163771">
        <w:t>емес</w:t>
      </w:r>
      <w:r w:rsidRPr="00163771">
        <w:rPr>
          <w:lang w:val="en-US"/>
        </w:rPr>
        <w:t xml:space="preserve">, </w:t>
      </w:r>
      <w:r w:rsidRPr="00163771">
        <w:t>сақтау</w:t>
      </w:r>
      <w:r w:rsidRPr="00163771">
        <w:rPr>
          <w:lang w:val="en-US"/>
        </w:rPr>
        <w:t xml:space="preserve"> </w:t>
      </w:r>
      <w:r w:rsidRPr="00163771">
        <w:t>кезінде</w:t>
      </w:r>
      <w:r w:rsidRPr="00163771">
        <w:rPr>
          <w:lang w:val="en-US"/>
        </w:rPr>
        <w:t xml:space="preserve"> </w:t>
      </w:r>
      <w:r w:rsidRPr="00163771">
        <w:t>тұрақты</w:t>
      </w:r>
      <w:r w:rsidRPr="00163771">
        <w:rPr>
          <w:lang w:val="en-US"/>
        </w:rPr>
        <w:t xml:space="preserve"> </w:t>
      </w:r>
      <w:r w:rsidRPr="00163771">
        <w:t>емес</w:t>
      </w:r>
      <w:r w:rsidRPr="00163771">
        <w:rPr>
          <w:lang w:val="en-US"/>
        </w:rPr>
        <w:t xml:space="preserve">, </w:t>
      </w:r>
      <w:r w:rsidRPr="00163771">
        <w:t>биожетімділігі</w:t>
      </w:r>
      <w:r w:rsidRPr="00163771">
        <w:rPr>
          <w:lang w:val="en-US"/>
        </w:rPr>
        <w:t xml:space="preserve"> </w:t>
      </w:r>
      <w:r w:rsidRPr="00163771">
        <w:t>төмен</w:t>
      </w:r>
      <w:r w:rsidRPr="00163771">
        <w:rPr>
          <w:lang w:val="en-US"/>
        </w:rPr>
        <w:t xml:space="preserve">, </w:t>
      </w:r>
      <w:r w:rsidRPr="00163771">
        <w:t>уыттылық</w:t>
      </w:r>
      <w:r w:rsidRPr="00163771">
        <w:rPr>
          <w:lang w:val="en-US"/>
        </w:rPr>
        <w:t xml:space="preserve"> </w:t>
      </w:r>
      <w:r w:rsidRPr="00163771">
        <w:t>танытады</w:t>
      </w:r>
      <w:r w:rsidRPr="00163771">
        <w:rPr>
          <w:lang w:val="en-US"/>
        </w:rPr>
        <w:t xml:space="preserve"> </w:t>
      </w:r>
      <w:r w:rsidRPr="00163771">
        <w:t>және</w:t>
      </w:r>
      <w:r w:rsidRPr="00163771">
        <w:rPr>
          <w:lang w:val="en-US"/>
        </w:rPr>
        <w:t xml:space="preserve"> </w:t>
      </w:r>
      <w:r w:rsidRPr="00163771">
        <w:t>жағымсыз</w:t>
      </w:r>
      <w:r w:rsidRPr="00163771">
        <w:rPr>
          <w:lang w:val="en-US"/>
        </w:rPr>
        <w:t xml:space="preserve"> </w:t>
      </w:r>
      <w:r w:rsidRPr="00163771">
        <w:t>жанама</w:t>
      </w:r>
      <w:r w:rsidRPr="00163771">
        <w:rPr>
          <w:lang w:val="en-US"/>
        </w:rPr>
        <w:t xml:space="preserve"> </w:t>
      </w:r>
      <w:r w:rsidRPr="00163771">
        <w:t>әсерлер</w:t>
      </w:r>
      <w:r w:rsidRPr="00163771">
        <w:rPr>
          <w:lang w:val="en-US"/>
        </w:rPr>
        <w:t xml:space="preserve"> </w:t>
      </w:r>
      <w:r w:rsidRPr="00163771">
        <w:t>тудырады</w:t>
      </w:r>
      <w:r w:rsidRPr="00163771">
        <w:rPr>
          <w:lang w:val="en-US"/>
        </w:rPr>
        <w:t xml:space="preserve">. </w:t>
      </w:r>
      <w:r w:rsidRPr="00163771">
        <w:t>Уыттылығы</w:t>
      </w:r>
      <w:r w:rsidRPr="00163771">
        <w:rPr>
          <w:lang w:val="en-US"/>
        </w:rPr>
        <w:t xml:space="preserve"> </w:t>
      </w:r>
      <w:r w:rsidRPr="00163771">
        <w:t>төмен</w:t>
      </w:r>
      <w:r w:rsidRPr="00163771">
        <w:rPr>
          <w:lang w:val="en-US"/>
        </w:rPr>
        <w:t xml:space="preserve"> </w:t>
      </w:r>
      <w:r w:rsidRPr="00163771">
        <w:t>тиімді</w:t>
      </w:r>
      <w:r w:rsidRPr="00163771">
        <w:rPr>
          <w:lang w:val="en-US"/>
        </w:rPr>
        <w:t xml:space="preserve"> </w:t>
      </w:r>
      <w:r w:rsidRPr="00163771">
        <w:t>ісікке</w:t>
      </w:r>
      <w:r w:rsidRPr="00163771">
        <w:rPr>
          <w:lang w:val="en-US"/>
        </w:rPr>
        <w:t xml:space="preserve"> </w:t>
      </w:r>
      <w:r w:rsidRPr="00163771">
        <w:t>қарсы</w:t>
      </w:r>
      <w:r w:rsidRPr="00163771">
        <w:rPr>
          <w:lang w:val="en-US"/>
        </w:rPr>
        <w:t xml:space="preserve"> </w:t>
      </w:r>
      <w:r w:rsidRPr="00163771">
        <w:t>заттардың</w:t>
      </w:r>
      <w:r w:rsidRPr="00163771">
        <w:rPr>
          <w:lang w:val="en-US"/>
        </w:rPr>
        <w:t xml:space="preserve"> </w:t>
      </w:r>
      <w:r w:rsidRPr="00163771">
        <w:t>жаңа</w:t>
      </w:r>
      <w:r w:rsidRPr="00163771">
        <w:rPr>
          <w:lang w:val="en-US"/>
        </w:rPr>
        <w:t xml:space="preserve"> </w:t>
      </w:r>
      <w:r w:rsidRPr="00163771">
        <w:t>түрлерін</w:t>
      </w:r>
      <w:r w:rsidRPr="00163771">
        <w:rPr>
          <w:lang w:val="en-US"/>
        </w:rPr>
        <w:t xml:space="preserve"> </w:t>
      </w:r>
      <w:r w:rsidRPr="00163771">
        <w:t>синтездеудің</w:t>
      </w:r>
      <w:r w:rsidRPr="00163771">
        <w:rPr>
          <w:lang w:val="en-US"/>
        </w:rPr>
        <w:t xml:space="preserve"> </w:t>
      </w:r>
      <w:r w:rsidRPr="00163771">
        <w:t>өзіндік</w:t>
      </w:r>
      <w:r w:rsidRPr="00163771">
        <w:rPr>
          <w:lang w:val="en-US"/>
        </w:rPr>
        <w:t xml:space="preserve"> </w:t>
      </w:r>
      <w:r w:rsidRPr="00163771">
        <w:t>әдістерін</w:t>
      </w:r>
      <w:r w:rsidRPr="00163771">
        <w:rPr>
          <w:lang w:val="en-US"/>
        </w:rPr>
        <w:t xml:space="preserve"> </w:t>
      </w:r>
      <w:r w:rsidRPr="00163771">
        <w:t>дамыту</w:t>
      </w:r>
      <w:r w:rsidRPr="00163771">
        <w:rPr>
          <w:lang w:val="en-US"/>
        </w:rPr>
        <w:t xml:space="preserve">, </w:t>
      </w:r>
      <w:r w:rsidRPr="00163771">
        <w:t>әрине</w:t>
      </w:r>
      <w:r w:rsidRPr="00163771">
        <w:rPr>
          <w:lang w:val="en-US"/>
        </w:rPr>
        <w:t xml:space="preserve">, </w:t>
      </w:r>
      <w:r w:rsidRPr="00163771">
        <w:t>осы</w:t>
      </w:r>
      <w:r w:rsidRPr="00163771">
        <w:rPr>
          <w:lang w:val="en-US"/>
        </w:rPr>
        <w:t xml:space="preserve"> </w:t>
      </w:r>
      <w:r w:rsidRPr="00163771">
        <w:t>жұмыс</w:t>
      </w:r>
      <w:r w:rsidRPr="00163771">
        <w:rPr>
          <w:lang w:val="en-US"/>
        </w:rPr>
        <w:t xml:space="preserve"> </w:t>
      </w:r>
      <w:r w:rsidRPr="00163771">
        <w:t>аясында</w:t>
      </w:r>
      <w:r w:rsidRPr="00163771">
        <w:rPr>
          <w:lang w:val="en-US"/>
        </w:rPr>
        <w:t xml:space="preserve"> </w:t>
      </w:r>
      <w:r w:rsidRPr="00163771">
        <w:t>шешілетін</w:t>
      </w:r>
      <w:r w:rsidRPr="00163771">
        <w:rPr>
          <w:lang w:val="en-US"/>
        </w:rPr>
        <w:t xml:space="preserve"> </w:t>
      </w:r>
      <w:r w:rsidRPr="00163771">
        <w:t>органикалық</w:t>
      </w:r>
      <w:r w:rsidRPr="00163771">
        <w:rPr>
          <w:lang w:val="en-US"/>
        </w:rPr>
        <w:t xml:space="preserve"> </w:t>
      </w:r>
      <w:r w:rsidRPr="00163771">
        <w:t>химияның</w:t>
      </w:r>
      <w:r w:rsidRPr="00163771">
        <w:rPr>
          <w:lang w:val="en-US"/>
        </w:rPr>
        <w:t xml:space="preserve"> </w:t>
      </w:r>
      <w:r w:rsidRPr="00163771">
        <w:t>және</w:t>
      </w:r>
      <w:r w:rsidRPr="00163771">
        <w:rPr>
          <w:lang w:val="en-US"/>
        </w:rPr>
        <w:t xml:space="preserve"> </w:t>
      </w:r>
      <w:r w:rsidRPr="00163771">
        <w:t>онымен</w:t>
      </w:r>
      <w:r w:rsidRPr="00163771">
        <w:rPr>
          <w:lang w:val="en-US"/>
        </w:rPr>
        <w:t xml:space="preserve"> </w:t>
      </w:r>
      <w:r w:rsidRPr="00163771">
        <w:t>байланысты</w:t>
      </w:r>
      <w:r w:rsidRPr="00163771">
        <w:rPr>
          <w:lang w:val="en-US"/>
        </w:rPr>
        <w:t xml:space="preserve"> </w:t>
      </w:r>
      <w:r w:rsidRPr="00163771">
        <w:t>медициналық</w:t>
      </w:r>
      <w:r w:rsidRPr="00163771">
        <w:rPr>
          <w:lang w:val="en-US"/>
        </w:rPr>
        <w:t xml:space="preserve"> </w:t>
      </w:r>
      <w:r w:rsidRPr="00163771">
        <w:t>химияның</w:t>
      </w:r>
      <w:r w:rsidRPr="00163771">
        <w:rPr>
          <w:lang w:val="en-US"/>
        </w:rPr>
        <w:t xml:space="preserve"> </w:t>
      </w:r>
      <w:r w:rsidRPr="00163771">
        <w:t>өзекті</w:t>
      </w:r>
      <w:r w:rsidRPr="00163771">
        <w:rPr>
          <w:lang w:val="en-US"/>
        </w:rPr>
        <w:t xml:space="preserve"> </w:t>
      </w:r>
      <w:r w:rsidRPr="00163771">
        <w:t>және</w:t>
      </w:r>
      <w:r w:rsidRPr="00163771">
        <w:rPr>
          <w:lang w:val="en-US"/>
        </w:rPr>
        <w:t xml:space="preserve"> </w:t>
      </w:r>
      <w:r w:rsidRPr="00163771">
        <w:t>маңызды</w:t>
      </w:r>
      <w:r w:rsidRPr="00163771">
        <w:rPr>
          <w:lang w:val="en-US"/>
        </w:rPr>
        <w:t xml:space="preserve"> </w:t>
      </w:r>
      <w:r w:rsidRPr="00163771">
        <w:t>міндеті</w:t>
      </w:r>
      <w:r w:rsidRPr="00163771">
        <w:rPr>
          <w:lang w:val="en-US"/>
        </w:rPr>
        <w:t xml:space="preserve"> </w:t>
      </w:r>
      <w:r w:rsidRPr="00163771">
        <w:t>болып</w:t>
      </w:r>
      <w:r w:rsidRPr="00163771">
        <w:rPr>
          <w:lang w:val="en-US"/>
        </w:rPr>
        <w:t xml:space="preserve"> </w:t>
      </w:r>
      <w:r w:rsidRPr="00163771">
        <w:t>табылады</w:t>
      </w:r>
      <w:r w:rsidRPr="00163771">
        <w:rPr>
          <w:lang w:val="en-US"/>
        </w:rPr>
        <w:t>.</w:t>
      </w:r>
    </w:p>
    <w:p w14:paraId="15625726" w14:textId="51CD47F1" w:rsidR="007715DB" w:rsidRPr="004B28AD" w:rsidRDefault="007715DB" w:rsidP="000E27FE">
      <w:pPr>
        <w:spacing w:line="240" w:lineRule="auto"/>
        <w:ind w:firstLine="709"/>
        <w:rPr>
          <w:lang w:val="en-US"/>
        </w:rPr>
      </w:pPr>
      <w:r w:rsidRPr="007715DB">
        <w:t>Соңғы</w:t>
      </w:r>
      <w:r w:rsidRPr="007715DB">
        <w:rPr>
          <w:lang w:val="en-US"/>
        </w:rPr>
        <w:t xml:space="preserve"> </w:t>
      </w:r>
      <w:r w:rsidRPr="007715DB">
        <w:t>бірнеше</w:t>
      </w:r>
      <w:r w:rsidRPr="007715DB">
        <w:rPr>
          <w:lang w:val="en-US"/>
        </w:rPr>
        <w:t xml:space="preserve"> </w:t>
      </w:r>
      <w:r w:rsidRPr="007715DB">
        <w:t>онжылдықта</w:t>
      </w:r>
      <w:r w:rsidRPr="007715DB">
        <w:rPr>
          <w:lang w:val="en-US"/>
        </w:rPr>
        <w:t xml:space="preserve"> </w:t>
      </w:r>
      <w:r w:rsidRPr="007715DB">
        <w:t>ісікке</w:t>
      </w:r>
      <w:r w:rsidRPr="007715DB">
        <w:rPr>
          <w:lang w:val="en-US"/>
        </w:rPr>
        <w:t xml:space="preserve"> </w:t>
      </w:r>
      <w:r w:rsidRPr="007715DB">
        <w:t>қарсы</w:t>
      </w:r>
      <w:r w:rsidRPr="007715DB">
        <w:rPr>
          <w:lang w:val="en-US"/>
        </w:rPr>
        <w:t xml:space="preserve"> </w:t>
      </w:r>
      <w:r w:rsidRPr="007715DB">
        <w:t>дәрі</w:t>
      </w:r>
      <w:r w:rsidRPr="007715DB">
        <w:rPr>
          <w:lang w:val="en-US"/>
        </w:rPr>
        <w:t>-</w:t>
      </w:r>
      <w:r w:rsidRPr="007715DB">
        <w:t>дәрмектерді</w:t>
      </w:r>
      <w:r w:rsidRPr="007715DB">
        <w:rPr>
          <w:lang w:val="en-US"/>
        </w:rPr>
        <w:t xml:space="preserve"> </w:t>
      </w:r>
      <w:r w:rsidRPr="007715DB">
        <w:t>табу</w:t>
      </w:r>
      <w:r w:rsidRPr="007715DB">
        <w:rPr>
          <w:lang w:val="en-US"/>
        </w:rPr>
        <w:t xml:space="preserve"> </w:t>
      </w:r>
      <w:r w:rsidRPr="007715DB">
        <w:t>мен</w:t>
      </w:r>
      <w:r w:rsidRPr="007715DB">
        <w:rPr>
          <w:lang w:val="en-US"/>
        </w:rPr>
        <w:t xml:space="preserve"> </w:t>
      </w:r>
      <w:r w:rsidRPr="007715DB">
        <w:t>дамытуда</w:t>
      </w:r>
      <w:r w:rsidRPr="007715DB">
        <w:rPr>
          <w:lang w:val="en-US"/>
        </w:rPr>
        <w:t xml:space="preserve"> </w:t>
      </w:r>
      <w:r w:rsidRPr="007715DB">
        <w:t>үлкен</w:t>
      </w:r>
      <w:r w:rsidRPr="007715DB">
        <w:rPr>
          <w:lang w:val="en-US"/>
        </w:rPr>
        <w:t xml:space="preserve"> </w:t>
      </w:r>
      <w:r w:rsidRPr="007715DB">
        <w:t>прогресс</w:t>
      </w:r>
      <w:r w:rsidRPr="007715DB">
        <w:rPr>
          <w:lang w:val="en-US"/>
        </w:rPr>
        <w:t xml:space="preserve"> </w:t>
      </w:r>
      <w:r w:rsidRPr="007715DB">
        <w:t>болды</w:t>
      </w:r>
      <w:r w:rsidRPr="007715DB">
        <w:rPr>
          <w:lang w:val="en-US"/>
        </w:rPr>
        <w:t xml:space="preserve">, </w:t>
      </w:r>
      <w:r w:rsidRPr="007715DB">
        <w:t>бірақ</w:t>
      </w:r>
      <w:r w:rsidRPr="007715DB">
        <w:rPr>
          <w:lang w:val="en-US"/>
        </w:rPr>
        <w:t xml:space="preserve"> </w:t>
      </w:r>
      <w:r w:rsidRPr="007715DB">
        <w:t>ісікке</w:t>
      </w:r>
      <w:r w:rsidRPr="007715DB">
        <w:rPr>
          <w:lang w:val="en-US"/>
        </w:rPr>
        <w:t xml:space="preserve"> </w:t>
      </w:r>
      <w:r w:rsidRPr="007715DB">
        <w:t>қарсы</w:t>
      </w:r>
      <w:r w:rsidRPr="007715DB">
        <w:rPr>
          <w:lang w:val="en-US"/>
        </w:rPr>
        <w:t xml:space="preserve"> </w:t>
      </w:r>
      <w:r w:rsidRPr="007715DB">
        <w:t>дәрі</w:t>
      </w:r>
      <w:r w:rsidRPr="007715DB">
        <w:rPr>
          <w:lang w:val="en-US"/>
        </w:rPr>
        <w:t>-</w:t>
      </w:r>
      <w:r w:rsidRPr="007715DB">
        <w:t>дәрмектерді</w:t>
      </w:r>
      <w:r w:rsidRPr="007715DB">
        <w:rPr>
          <w:lang w:val="en-US"/>
        </w:rPr>
        <w:t xml:space="preserve"> </w:t>
      </w:r>
      <w:r w:rsidRPr="007715DB">
        <w:t>жеткізудегі</w:t>
      </w:r>
      <w:r w:rsidRPr="007715DB">
        <w:rPr>
          <w:lang w:val="en-US"/>
        </w:rPr>
        <w:t xml:space="preserve"> </w:t>
      </w:r>
      <w:r w:rsidRPr="007715DB">
        <w:t>қиындықтарға</w:t>
      </w:r>
      <w:r w:rsidRPr="007715DB">
        <w:rPr>
          <w:lang w:val="en-US"/>
        </w:rPr>
        <w:t xml:space="preserve"> </w:t>
      </w:r>
      <w:r w:rsidRPr="007715DB">
        <w:t>байланысты</w:t>
      </w:r>
      <w:r w:rsidRPr="007715DB">
        <w:rPr>
          <w:lang w:val="en-US"/>
        </w:rPr>
        <w:t xml:space="preserve"> </w:t>
      </w:r>
      <w:r w:rsidRPr="007715DB">
        <w:t>бұл</w:t>
      </w:r>
      <w:r w:rsidRPr="007715DB">
        <w:rPr>
          <w:lang w:val="en-US"/>
        </w:rPr>
        <w:t xml:space="preserve"> </w:t>
      </w:r>
      <w:r w:rsidRPr="007715DB">
        <w:t>прогресс</w:t>
      </w:r>
      <w:r w:rsidRPr="007715DB">
        <w:rPr>
          <w:lang w:val="en-US"/>
        </w:rPr>
        <w:t xml:space="preserve"> </w:t>
      </w:r>
      <w:r w:rsidRPr="007715DB">
        <w:t>ісікке</w:t>
      </w:r>
      <w:r w:rsidRPr="007715DB">
        <w:rPr>
          <w:lang w:val="en-US"/>
        </w:rPr>
        <w:t xml:space="preserve"> </w:t>
      </w:r>
      <w:r w:rsidRPr="007715DB">
        <w:t>қарсы</w:t>
      </w:r>
      <w:r w:rsidRPr="007715DB">
        <w:rPr>
          <w:lang w:val="en-US"/>
        </w:rPr>
        <w:t xml:space="preserve"> </w:t>
      </w:r>
      <w:r w:rsidRPr="007715DB">
        <w:t>тиімді</w:t>
      </w:r>
      <w:r w:rsidRPr="007715DB">
        <w:rPr>
          <w:lang w:val="en-US"/>
        </w:rPr>
        <w:t xml:space="preserve"> </w:t>
      </w:r>
      <w:r w:rsidRPr="007715DB">
        <w:t>препараттарға</w:t>
      </w:r>
      <w:r w:rsidRPr="007715DB">
        <w:rPr>
          <w:lang w:val="en-US"/>
        </w:rPr>
        <w:t xml:space="preserve"> </w:t>
      </w:r>
      <w:r w:rsidRPr="007715DB">
        <w:t>әкелмеді</w:t>
      </w:r>
      <w:r w:rsidRPr="007715DB">
        <w:rPr>
          <w:lang w:val="en-US"/>
        </w:rPr>
        <w:t xml:space="preserve">. </w:t>
      </w:r>
      <w:r w:rsidRPr="007715DB">
        <w:t>Қолданылатын</w:t>
      </w:r>
      <w:r w:rsidRPr="004B28AD">
        <w:rPr>
          <w:lang w:val="en-US"/>
        </w:rPr>
        <w:t xml:space="preserve"> </w:t>
      </w:r>
      <w:r w:rsidRPr="007715DB">
        <w:t>қатерлі</w:t>
      </w:r>
      <w:r w:rsidRPr="004B28AD">
        <w:rPr>
          <w:lang w:val="en-US"/>
        </w:rPr>
        <w:t xml:space="preserve"> </w:t>
      </w:r>
      <w:r w:rsidRPr="007715DB">
        <w:t>ісікке</w:t>
      </w:r>
      <w:r w:rsidRPr="004B28AD">
        <w:rPr>
          <w:lang w:val="en-US"/>
        </w:rPr>
        <w:t xml:space="preserve"> </w:t>
      </w:r>
      <w:r w:rsidRPr="007715DB">
        <w:t>қарсы</w:t>
      </w:r>
      <w:r w:rsidRPr="004B28AD">
        <w:rPr>
          <w:lang w:val="en-US"/>
        </w:rPr>
        <w:t xml:space="preserve"> </w:t>
      </w:r>
      <w:r w:rsidRPr="007715DB">
        <w:t>агенттердің</w:t>
      </w:r>
      <w:r w:rsidRPr="004B28AD">
        <w:rPr>
          <w:lang w:val="en-US"/>
        </w:rPr>
        <w:t xml:space="preserve"> </w:t>
      </w:r>
      <w:r w:rsidRPr="007715DB">
        <w:t>көпшілігі</w:t>
      </w:r>
      <w:r w:rsidR="00FA1484">
        <w:rPr>
          <w:lang w:val="kk-KZ"/>
        </w:rPr>
        <w:t>нің</w:t>
      </w:r>
      <w:r w:rsidRPr="004B28AD">
        <w:rPr>
          <w:lang w:val="en-US"/>
        </w:rPr>
        <w:t xml:space="preserve"> </w:t>
      </w:r>
      <w:r w:rsidRPr="007715DB">
        <w:t>суда</w:t>
      </w:r>
      <w:r w:rsidRPr="004B28AD">
        <w:rPr>
          <w:lang w:val="en-US"/>
        </w:rPr>
        <w:t xml:space="preserve"> </w:t>
      </w:r>
      <w:r w:rsidRPr="007715DB">
        <w:t>ерігіштігі</w:t>
      </w:r>
      <w:r w:rsidRPr="004B28AD">
        <w:rPr>
          <w:lang w:val="en-US"/>
        </w:rPr>
        <w:t xml:space="preserve"> </w:t>
      </w:r>
      <w:r w:rsidRPr="007715DB">
        <w:t>нашар</w:t>
      </w:r>
      <w:r w:rsidRPr="004B28AD">
        <w:rPr>
          <w:lang w:val="en-US"/>
        </w:rPr>
        <w:t xml:space="preserve">, </w:t>
      </w:r>
      <w:r w:rsidRPr="007715DB">
        <w:t>бұл</w:t>
      </w:r>
      <w:r w:rsidRPr="004B28AD">
        <w:rPr>
          <w:lang w:val="en-US"/>
        </w:rPr>
        <w:t xml:space="preserve"> </w:t>
      </w:r>
      <w:r w:rsidRPr="007715DB">
        <w:t>олардың</w:t>
      </w:r>
      <w:r w:rsidRPr="004B28AD">
        <w:rPr>
          <w:lang w:val="en-US"/>
        </w:rPr>
        <w:t xml:space="preserve"> </w:t>
      </w:r>
      <w:r w:rsidRPr="007715DB">
        <w:t>тиімділігі</w:t>
      </w:r>
      <w:r w:rsidRPr="004B28AD">
        <w:rPr>
          <w:lang w:val="en-US"/>
        </w:rPr>
        <w:t xml:space="preserve"> </w:t>
      </w:r>
      <w:r w:rsidRPr="007715DB">
        <w:t>мен</w:t>
      </w:r>
      <w:r w:rsidRPr="004B28AD">
        <w:rPr>
          <w:lang w:val="en-US"/>
        </w:rPr>
        <w:t xml:space="preserve"> </w:t>
      </w:r>
      <w:r w:rsidRPr="007715DB">
        <w:t>қауіпсіздігіне</w:t>
      </w:r>
      <w:r w:rsidRPr="004B28AD">
        <w:rPr>
          <w:lang w:val="en-US"/>
        </w:rPr>
        <w:t xml:space="preserve"> </w:t>
      </w:r>
      <w:r w:rsidRPr="007715DB">
        <w:t>ауыз</w:t>
      </w:r>
      <w:r w:rsidR="00394847">
        <w:rPr>
          <w:lang w:val="kk-KZ"/>
        </w:rPr>
        <w:t xml:space="preserve"> арқылы немесе</w:t>
      </w:r>
      <w:r w:rsidRPr="004B28AD">
        <w:rPr>
          <w:lang w:val="en-US"/>
        </w:rPr>
        <w:t xml:space="preserve"> </w:t>
      </w:r>
      <w:r w:rsidRPr="007715DB">
        <w:t>бұлшықет</w:t>
      </w:r>
      <w:r w:rsidRPr="004B28AD">
        <w:rPr>
          <w:lang w:val="en-US"/>
        </w:rPr>
        <w:t xml:space="preserve"> </w:t>
      </w:r>
      <w:r w:rsidRPr="007715DB">
        <w:t>ішіне</w:t>
      </w:r>
      <w:r w:rsidRPr="004B28AD">
        <w:rPr>
          <w:lang w:val="en-US"/>
        </w:rPr>
        <w:t xml:space="preserve"> </w:t>
      </w:r>
      <w:r w:rsidRPr="007715DB">
        <w:t>және</w:t>
      </w:r>
      <w:r w:rsidRPr="004B28AD">
        <w:rPr>
          <w:lang w:val="en-US"/>
        </w:rPr>
        <w:t xml:space="preserve"> </w:t>
      </w:r>
      <w:r w:rsidRPr="007715DB">
        <w:t>көктамыр</w:t>
      </w:r>
      <w:r w:rsidRPr="004B28AD">
        <w:rPr>
          <w:lang w:val="en-US"/>
        </w:rPr>
        <w:t xml:space="preserve"> </w:t>
      </w:r>
      <w:r w:rsidRPr="007715DB">
        <w:t>ішіне</w:t>
      </w:r>
      <w:r w:rsidRPr="004B28AD">
        <w:rPr>
          <w:lang w:val="en-US"/>
        </w:rPr>
        <w:t xml:space="preserve"> </w:t>
      </w:r>
      <w:r w:rsidR="00394847">
        <w:rPr>
          <w:lang w:val="kk-KZ"/>
        </w:rPr>
        <w:t>иньекциялауға</w:t>
      </w:r>
      <w:r w:rsidRPr="004B28AD">
        <w:rPr>
          <w:lang w:val="en-US"/>
        </w:rPr>
        <w:t xml:space="preserve"> </w:t>
      </w:r>
      <w:r w:rsidRPr="007715DB">
        <w:t>кері</w:t>
      </w:r>
      <w:r w:rsidRPr="004B28AD">
        <w:rPr>
          <w:lang w:val="en-US"/>
        </w:rPr>
        <w:t xml:space="preserve"> </w:t>
      </w:r>
      <w:r w:rsidRPr="007715DB">
        <w:t>әсер</w:t>
      </w:r>
      <w:r w:rsidRPr="004B28AD">
        <w:rPr>
          <w:lang w:val="en-US"/>
        </w:rPr>
        <w:t xml:space="preserve"> </w:t>
      </w:r>
      <w:r w:rsidRPr="007715DB">
        <w:t>етеді</w:t>
      </w:r>
      <w:r w:rsidRPr="004B28AD">
        <w:rPr>
          <w:lang w:val="en-US"/>
        </w:rPr>
        <w:t>.</w:t>
      </w:r>
    </w:p>
    <w:p w14:paraId="7D2C7D48" w14:textId="137DE6C3" w:rsidR="002A724B" w:rsidRPr="00313F97" w:rsidRDefault="001170F2" w:rsidP="000E27FE">
      <w:pPr>
        <w:spacing w:line="240" w:lineRule="auto"/>
        <w:ind w:firstLine="709"/>
        <w:rPr>
          <w:lang w:val="kk-KZ"/>
        </w:rPr>
      </w:pPr>
      <w:r w:rsidRPr="001170F2">
        <w:t>Ісікке</w:t>
      </w:r>
      <w:r w:rsidRPr="008256AD">
        <w:rPr>
          <w:lang w:val="en-US"/>
        </w:rPr>
        <w:t xml:space="preserve"> </w:t>
      </w:r>
      <w:r w:rsidRPr="001170F2">
        <w:t>қарсы</w:t>
      </w:r>
      <w:r w:rsidRPr="008256AD">
        <w:rPr>
          <w:lang w:val="en-US"/>
        </w:rPr>
        <w:t xml:space="preserve"> </w:t>
      </w:r>
      <w:r w:rsidRPr="001170F2">
        <w:t>препараттардың</w:t>
      </w:r>
      <w:r w:rsidRPr="008256AD">
        <w:rPr>
          <w:lang w:val="en-US"/>
        </w:rPr>
        <w:t xml:space="preserve"> </w:t>
      </w:r>
      <w:r w:rsidRPr="001170F2">
        <w:t>суда</w:t>
      </w:r>
      <w:r w:rsidRPr="008256AD">
        <w:rPr>
          <w:lang w:val="en-US"/>
        </w:rPr>
        <w:t xml:space="preserve"> </w:t>
      </w:r>
      <w:r w:rsidRPr="001170F2">
        <w:t>нашар</w:t>
      </w:r>
      <w:r w:rsidRPr="008256AD">
        <w:rPr>
          <w:lang w:val="en-US"/>
        </w:rPr>
        <w:t xml:space="preserve"> </w:t>
      </w:r>
      <w:r w:rsidRPr="001170F2">
        <w:t>ерігіштігі</w:t>
      </w:r>
      <w:r w:rsidRPr="008256AD">
        <w:rPr>
          <w:lang w:val="en-US"/>
        </w:rPr>
        <w:t xml:space="preserve"> </w:t>
      </w:r>
      <w:r w:rsidRPr="001170F2">
        <w:t>төмен</w:t>
      </w:r>
      <w:r w:rsidRPr="008256AD">
        <w:rPr>
          <w:lang w:val="en-US"/>
        </w:rPr>
        <w:t xml:space="preserve"> </w:t>
      </w:r>
      <w:r w:rsidRPr="001170F2">
        <w:t>тиімділікке</w:t>
      </w:r>
      <w:r w:rsidRPr="008256AD">
        <w:rPr>
          <w:lang w:val="en-US"/>
        </w:rPr>
        <w:t xml:space="preserve"> </w:t>
      </w:r>
      <w:r w:rsidRPr="001170F2">
        <w:t>әкеледі</w:t>
      </w:r>
      <w:r w:rsidRPr="008256AD">
        <w:rPr>
          <w:lang w:val="en-US"/>
        </w:rPr>
        <w:t xml:space="preserve"> </w:t>
      </w:r>
      <w:r w:rsidR="003B0919">
        <w:rPr>
          <w:lang w:val="kk-KZ"/>
        </w:rPr>
        <w:t xml:space="preserve">немесе улы жанама әсерлері бар көмекші заттарды қолдануды қажет етеді. </w:t>
      </w:r>
      <w:r w:rsidR="00FB21A1">
        <w:rPr>
          <w:lang w:val="kk-KZ"/>
        </w:rPr>
        <w:t xml:space="preserve">Мысалы, </w:t>
      </w:r>
      <w:r w:rsidR="00904C45">
        <w:rPr>
          <w:lang w:val="kk-KZ"/>
        </w:rPr>
        <w:t>гепатоцеллюлярлы және бүйрек жасушалы</w:t>
      </w:r>
      <w:r w:rsidR="0092784A">
        <w:rPr>
          <w:lang w:val="kk-KZ"/>
        </w:rPr>
        <w:t xml:space="preserve"> карциноманы емдеуде </w:t>
      </w:r>
      <w:r w:rsidR="00654BC9">
        <w:rPr>
          <w:lang w:val="kk-KZ"/>
        </w:rPr>
        <w:t>пероральды</w:t>
      </w:r>
      <w:r w:rsidR="0092784A">
        <w:rPr>
          <w:lang w:val="kk-KZ"/>
        </w:rPr>
        <w:t xml:space="preserve"> енгізілетін </w:t>
      </w:r>
      <w:r w:rsidR="00F70B9B">
        <w:rPr>
          <w:lang w:val="kk-KZ"/>
        </w:rPr>
        <w:t xml:space="preserve">киназа тежегіші </w:t>
      </w:r>
      <w:r w:rsidR="00F70B9B" w:rsidRPr="00F70B9B">
        <w:rPr>
          <w:lang w:val="kk-KZ"/>
        </w:rPr>
        <w:t>Нексавар® (сорафениб)</w:t>
      </w:r>
      <w:r w:rsidR="00B8499C">
        <w:rPr>
          <w:lang w:val="kk-KZ"/>
        </w:rPr>
        <w:t xml:space="preserve"> препараты қолданылады</w:t>
      </w:r>
      <w:r w:rsidR="002A724B" w:rsidRPr="00B8499C">
        <w:rPr>
          <w:lang w:val="kk-KZ"/>
        </w:rPr>
        <w:t xml:space="preserve"> </w:t>
      </w:r>
      <w:r w:rsidR="00444352">
        <w:rPr>
          <w:rStyle w:val="aff8"/>
        </w:rPr>
        <w:fldChar w:fldCharType="begin" w:fldLock="1"/>
      </w:r>
      <w:r w:rsidR="00444352" w:rsidRPr="00444352">
        <w:rPr>
          <w:lang w:val="kk-KZ"/>
        </w:rPr>
        <w:instrText>ADDIN CSL_CITATION {"citationItems":[{"id":"ITEM-1","itemData":{"DOI":"10.4103/1319-3767.37808","ISSN":"1319-3767 (Print)","PMID":"19568496","abstract":"Management of advanced hepatocellular carcinoma (HCC) is still a challenge to  physicians since these patients are not candidates for surgical or ablative therapy. The disease carries a very poor prognosis with an expected survival of 4-6 months. No chemotherapeutic agent has been proven to improve the clinical outcome in such patients. A multikinase inhibitor, sorafenib, previously tested and found effective in other solid tumors recently found to significantly improve survival in patients with advanced HCC. Sorafenib exerts its action through inhibition of several kinases involved in both tumour cell proliferation and angiogenesis. It was well tolerated at a dose of 400 mg twice daily and permanent discontinuation of the drug was rarely required.","author":[{"dropping-particle":"","family":"Mousa","given":"Ali","non-dropping-particle":"Ben","parse-names":false,"suffix":""}],"container-title":"Saudi journal of gastroenterology : official journal of the Saudi Gastroenterology  Association","id":"ITEM-1","issue":"1","issued":{"date-parts":[["2008","1"]]},"language":"eng","page":"40-42","title":"Sorafenib in the treatment of advanced hepatocellular carcinoma.","type":"article-journal","volume":"14"},"uris":["http://www.mendeley.com/documents/?uuid=8e033ac0-1127-47e1-aa4a-ff6c7c08e9ce","http://www.mendeley.com/documents/?uuid=73f65f43-4c80-47bf-a4d6-fccf1e79ecc7","http://www.mendeley.com/documents/?uuid=ffffb716-c9a1-4bad-9d16-0a9105d60614"]},{"id":"ITEM-2","itemData":{"DOI":"10.1097/FPC.0000000000000279","ISSN":"1744-6880 (Electronic)","PMID":"28362716","author":[{"dropping-particle":"","family":"Gong","given":"Li","non-dropping-particle":"","parse-names":false,"suffix":""},{"dropping-particle":"","family":"Giacomini","given":"Marilyn M","non-dropping-particle":"","parse-names":false,"suffix":""},{"dropping-particle":"","family":"Giacomini","given":"Craig","non-dropping-particle":"","parse-names":false,"suffix":""},{"dropping-particle":"","family":"Maitland","given":"Michael L","non-dropping-particle":"","parse-names":false,"suffix":""},{"dropping-particle":"","family":"Altman","given":"Russ B","non-dropping-particle":"","parse-names":false,"suffix":""},{"dropping-particle":"","family":"Klein","given":"Teri E","non-dropping-particle":"","parse-names":false,"suffix":""}],"container-title":"Pharmacogenetics and genomics","id":"ITEM-2","issue":"6","issued":{"date-parts":[["2017","6"]]},"language":"eng","page":"240-246","title":"PharmGKB summary: sorafenib pathways.","type":"article-journal","volume":"27"},"uris":["http://www.mendeley.com/documents/?uuid=62d5e960-5c1e-4ff7-987b-93f465180075","http://www.mendeley.com/documents/?uuid=383cc25c-0182-447b-afd9-690a2ce600e5","http://www.mendeley.com/documents/?uuid=028b6eba-88d8-4140-9492-c151e9c8bb8f"]}],"mendeley":{"formattedCitation":"[85,86]","manualFormatting":"[154, 155]","plainTextFormattedCitation":"[85,86]","previouslyFormattedCitation":"Ali Ben Mousa, ‘Sorafenib in the Treatment of Advanced Hepatocellular Carcinoma.’, &lt;i&gt;Saudi Journal of Gastroenterology : Official Journal of the Saudi Gastroenterology  Association&lt;/i&gt;, 14.1 (2008), 40–42 &lt;https://doi.org/10.4103/1319-3767.37808&gt;; Li Gong and others, ‘PharmGKB Summary: Sorafenib Pathways.’, &lt;i&gt;Pharmacogenetics and Genomics&lt;/i&gt;, 27.6 (2017), 240–46 &lt;https://doi.org/10.1097/FPC.0000000000000279&gt;."},"properties":{"noteIndex":0},"schema":"https://github.com/citation-style-language/schema/raw/master/csl-citation.json"}</w:instrText>
      </w:r>
      <w:r w:rsidR="00444352">
        <w:rPr>
          <w:rStyle w:val="aff8"/>
        </w:rPr>
        <w:fldChar w:fldCharType="separate"/>
      </w:r>
      <w:r w:rsidR="00444352" w:rsidRPr="00444352">
        <w:rPr>
          <w:noProof/>
          <w:lang w:val="kk-KZ"/>
        </w:rPr>
        <w:t>[1</w:t>
      </w:r>
      <w:r w:rsidR="00F4432B">
        <w:rPr>
          <w:noProof/>
          <w:lang w:val="kk-KZ"/>
        </w:rPr>
        <w:t>10</w:t>
      </w:r>
      <w:r w:rsidR="00444352" w:rsidRPr="00444352">
        <w:rPr>
          <w:noProof/>
          <w:lang w:val="kk-KZ"/>
        </w:rPr>
        <w:t>, 1</w:t>
      </w:r>
      <w:r w:rsidR="00F4432B">
        <w:rPr>
          <w:noProof/>
          <w:lang w:val="kk-KZ"/>
        </w:rPr>
        <w:t>11</w:t>
      </w:r>
      <w:r w:rsidR="00444352" w:rsidRPr="00444352">
        <w:rPr>
          <w:noProof/>
          <w:lang w:val="kk-KZ"/>
        </w:rPr>
        <w:t>]</w:t>
      </w:r>
      <w:r w:rsidR="00444352">
        <w:rPr>
          <w:rStyle w:val="aff8"/>
        </w:rPr>
        <w:fldChar w:fldCharType="end"/>
      </w:r>
      <w:r w:rsidR="002A724B" w:rsidRPr="00540636">
        <w:rPr>
          <w:lang w:val="kk-KZ"/>
        </w:rPr>
        <w:t xml:space="preserve">. </w:t>
      </w:r>
      <w:r w:rsidR="00540636" w:rsidRPr="00540636">
        <w:rPr>
          <w:lang w:val="kk-KZ"/>
        </w:rPr>
        <w:t>Биофармацевтикалық жіктеу жүйесіне сәйкес сорафениб төмен ерігіштігімен және жоғары өткізгіштігімен сипатталатын екінші класқа жатады.</w:t>
      </w:r>
      <w:r w:rsidR="00540636">
        <w:rPr>
          <w:lang w:val="kk-KZ"/>
        </w:rPr>
        <w:t xml:space="preserve"> </w:t>
      </w:r>
      <w:r w:rsidR="00540636" w:rsidRPr="00540636">
        <w:rPr>
          <w:lang w:val="kk-KZ"/>
        </w:rPr>
        <w:t xml:space="preserve">Сорафенибтің асқазан-ішек жолында қабылданбайтын төмен және баяу еруі бар, бұл оның сіңуінің шектеуші кезеңі және оның бірінші өту метаболизмімен бірге </w:t>
      </w:r>
      <w:r w:rsidR="00654BC9">
        <w:rPr>
          <w:lang w:val="kk-KZ"/>
        </w:rPr>
        <w:t>пероральды</w:t>
      </w:r>
      <w:r w:rsidR="00540636" w:rsidRPr="00540636">
        <w:rPr>
          <w:lang w:val="kk-KZ"/>
        </w:rPr>
        <w:t xml:space="preserve"> биожетімділіктің төмендеуіне әкеледі</w:t>
      </w:r>
      <w:r w:rsidR="00654BC9">
        <w:rPr>
          <w:lang w:val="kk-KZ"/>
        </w:rPr>
        <w:t xml:space="preserve"> </w:t>
      </w:r>
      <w:r w:rsidR="00444352">
        <w:rPr>
          <w:rStyle w:val="aff8"/>
        </w:rPr>
        <w:fldChar w:fldCharType="begin" w:fldLock="1"/>
      </w:r>
      <w:r w:rsidR="00444352" w:rsidRPr="00444352">
        <w:rPr>
          <w:lang w:val="kk-KZ"/>
        </w:rPr>
        <w:instrText>ADDIN CSL_CITATION {"citationItems":[{"id":"ITEM-1","itemData":{"DOI":"https://doi.org/10.1016/j.powtec.2015.04.044","ISSN":"0032-5910","abstract":"The objective of the current study was to enhance dissolution and oral bioavailability of the poorly water-soluble drug, sorafenib (SFN), by solid dispersion (SD) technique using a novel amphiphilic copolymer, polyvinyl caprolactam–polyvinyl acetate–polyethyleneglycol graft copolymer (Soluplus®). The SD formulations were prepared by the spray drying method with SFN, Soluplus, and sodium lauryl sulfate (SLS) at various weight ratios in water. The optimized SD formulation, which showed the highest dissolution rate in distilled water, was further characterized for surface morphology, crystallinity, dissolution in pH1.2, pH4.0, and pH6.8, and pharmacokinetics in rats. Powder X-ray diffraction and differential scanning calorimetry revealed the amorphous form of SFN in the formulation. In addition, at the oral dosage of 20mg/kg SFN, the SD formulation showed increased Cmax and AUC0–48h by 1.5- and 1.8-fold, compared to those of SFN powder, respectively (p&lt;0.05). These findings suggest that the preparation of SFN-loaded SD using Soluplus could be a promising strategy for improvement of oral bioavailability of SFN.","author":[{"dropping-part</w:instrText>
      </w:r>
      <w:r w:rsidR="00444352">
        <w:instrText>icle":"","family":"Truong","given":"Duy Hieu","non-dropping-particle":"","parse-names":false,"suffix":""},{"dropping-particle":"","family":"Tran","given":"Tuan Hiep","non-dropping-particle":"","parse-names":false,"suffix":""},{"dropping-particle":"","family":"Ramasamy","given":"Thiruganesh","non-dropping-particle":"","parse-names":false,"suffix":""},{"dropping-particle":"","family":"Choi","given":"Ju Yeon","non-dropping-particle":"","parse-names":false,"suffix":""},{"dropping-particle":"","family":"Choi","given":"Han-Gon","non-dropping-particle":"","parse-names":false,"suffix":""},{"dropping-particle":"","family":"Yong","given":"Chul Soon","non-dropping-particle":"","parse-names":false,"suffix":""},{"dropping-particle":"","family":"Kim","given":"Jong Oh","non-dropping-particle":"","parse-names":false,"suffix":""}],"container-title":"Powder Technology","id":"ITEM-1","issued":{"date-parts":[["2015"]]},"page":"260-265","title":"Preparation and characterization of solid dispersion using a novel amphiphilic copolymer to enhance dissolution and oral bioavailability of sorafenib","type":"article-journal","volume":"283"},"uris":["http://www.mendeley.com/documents/?uuid=357ad168-5ff1-4ebf-88b5-42b82ce34861","http://www.mendeley.com/documents/?uuid=75978a21-d4d2-487a-9630-e8a29b2f89d3","http://www.mendeley.com/documents/?uuid=d367e109-10bf-4a94-ab30-b736ac6075e8"]}],"mendeley":{"formattedCitation":"[87]","plainTextFormattedCitation":"[87]","previouslyFormattedCitation":"Duy Hieu Truong and others, ‘Preparation and Characterization of Solid Dispersion Using a Novel Amphiphilic Copolymer to Enhance Dissolution and Oral Bioavailability of Sorafenib’, &lt;i&gt;Powder Technology&lt;/i&gt;, 283 (2015), 260–65 &lt;https://doi.org/https://doi.org/10.1016/j.powtec.2015.04.044&gt;."},"properties":{"noteIndex":0},"schema":"https://github.com/citation-style-language/schema/raw/master/csl-citation.json"}</w:instrText>
      </w:r>
      <w:r w:rsidR="00444352">
        <w:rPr>
          <w:rStyle w:val="aff8"/>
        </w:rPr>
        <w:fldChar w:fldCharType="separate"/>
      </w:r>
      <w:r w:rsidR="00444352" w:rsidRPr="00444352">
        <w:rPr>
          <w:noProof/>
        </w:rPr>
        <w:t>[</w:t>
      </w:r>
      <w:r w:rsidR="00F4432B">
        <w:rPr>
          <w:noProof/>
          <w:lang w:val="kk-KZ"/>
        </w:rPr>
        <w:t>112</w:t>
      </w:r>
      <w:r w:rsidR="00444352" w:rsidRPr="00444352">
        <w:rPr>
          <w:noProof/>
        </w:rPr>
        <w:t>]</w:t>
      </w:r>
      <w:r w:rsidR="00444352">
        <w:rPr>
          <w:rStyle w:val="aff8"/>
        </w:rPr>
        <w:fldChar w:fldCharType="end"/>
      </w:r>
      <w:r w:rsidR="002A724B" w:rsidRPr="00275FF8">
        <w:rPr>
          <w:lang w:val="kk-KZ"/>
        </w:rPr>
        <w:t xml:space="preserve">. </w:t>
      </w:r>
      <w:r w:rsidR="0074586E" w:rsidRPr="00275FF8">
        <w:rPr>
          <w:lang w:val="kk-KZ"/>
        </w:rPr>
        <w:t>Сорафенибтің суда нашар ерігіштігі терапевтік нәтиженің болмауына немесе жедел уыттылыққа әкеледі</w:t>
      </w:r>
      <w:r w:rsidR="001E0BE4">
        <w:rPr>
          <w:lang w:val="kk-KZ"/>
        </w:rPr>
        <w:t xml:space="preserve"> </w:t>
      </w:r>
      <w:r w:rsidR="00444352">
        <w:rPr>
          <w:rStyle w:val="aff8"/>
        </w:rPr>
        <w:fldChar w:fldCharType="begin" w:fldLock="1"/>
      </w:r>
      <w:r w:rsidR="00444352" w:rsidRPr="00CE4511">
        <w:rPr>
          <w:lang w:val="kk-KZ"/>
        </w:rPr>
        <w:instrText>ADDIN CSL_CITATION {"citationItems":[{"id":"ITEM-1","itemData":{"DOI":"https://doi.org/10.1634/theoncologist.2011-0439","abstract":"Learning Objectives After completing this course, the reader will be able to: Describe the profile of severe toxicities in patients treated with sorafenib. Summarize the pharmacokinetics of sorafenib-induced toxicities. Identify predictive factors for early and delayed toxicities in patients treated with sorafenib. This article is available for continuing medical education credit at CME.TheOncologist.com Background. Sorafenib displays major interpatient pharmacokinetic variability. It is unknown whether the pharmacokinetics of sorafenib influence its toxicity. Methods. We analyzed the severity and kinetics of sorafenib-induced toxicities in unselected consecutive patients with cancer, as well as their relationship with biological, clinical, and pharmacokinetic parameters. Toxicity was recorded bimonthly. Sorafenib plasma concentrations were assessed by liquid chromatography. Results. For 83 patients (median age, 62 years; range, 21–84 years), median sorafenib 12-hour area under the curve (AUC0–12) was 52.8 mg · h/L (range: 11.8–199.6). A total of 51 patients (61\\%) experienced grade 3–4 toxicities, including hand-foot skin reactions (23\\%), asthenia (18\\%), and diarrhea (11\\%). Sorafenib AUC0–12 preceding grade 3–4 toxicities was significantly h</w:instrText>
      </w:r>
      <w:r w:rsidR="00444352">
        <w:instrText>igher than that observed in the remaining population (61.9 mg · h/L vs. 53 mg · h/L). In 25 patients treated with fixed doses of sorafenib for the first 4 months, median dose-normalized AUC0–12 on day 120 was significantly lower than on day 15 (63 vs. 102 mg · h/L). The incidence of hypertension and hand-foot skin reactions significantly decreased over time. Conclusion. Sorafenib AUC0–12 decreases over time, similarly to the incidence of hypertension and hand-foot skin reactions. Monitoring of sorafenib plasma concentrations may help to prevent acute severe toxicities and detect patients with suboptimal exposure at disease progression.","author":[{"dropping-particle":"","family":"Boudou-Rouquette","given":"Pascaline","non-dropping-particle":"","parse-names":false,"suffix":""},{"dropping-particle":"","family":"Ropert","given":"Stanislas","non-dropping-particle":"","parse-names":false,"suffix":""},{"dropping-particle":"","family":"Mir","given":"Olivier","non-dropping-particle":"","parse-names":false,"suffix":""},{"dropping-particle":"","family":"Coriat","given":"Romain","non-dropping-particle":"","parse-names":false,"suffix":""},{"dropping-particle":"","family":"Billemont","given":"Bertrand","non-dropping-particle":"","parse-names":false,"suffix":""},{"dropping-particle":"","family":"Tod","given":"Michel","non-dropping-particle":"","parse-names":false,"suffix":""},{"dropping-particle":"","family":"Cabanes","given":"Laure","non-dropping-particle":"","parse-names":false,"suffix":""},{"dropping-particle":"","family":"Franck","given":"Nathalie","non-dropping-particle":"","parse-names":false,"suffix":""},{"dropping-particle":"","family":"Blanchet","given":"Benoit","non-dropping-particle":"","parse-names":false,"suffix":""},{"dropping-particle":"","family":"Goldwasser","given":"François","non-dropping-particle":"","parse-names":false,"suffix":""}],"container-title":"The Oncologist","id":"ITEM-1","issue":"9","issued":{"date-parts":[["2012"]]},"page":"1204-1212","title":"Variability of Sorafenib Toxicity and Exposure over Time: A Pharmacokinetic/Pharmacodynamic Analysis","type":"article-journal","volume":"17"},"uris":["http://www.mendeley.com/documents/?uuid=2a9b5954-e225-4034-9b8e-961c16860734","http://www.mendeley.com/documents/?uuid=24455d22-a9f8-4be2-be65-1b0314d39e08","http://www.mendeley.com/documents/?uuid=fdf14854-2fde-4a46-bacd-094bee94994d"]},{"id":"ITEM-2","itemData":{"DOI":"10.1371/journal.pone.0042875","abstract":"Background Identifying predictive biomarkers of drug response is of key importance to improve therapy management and drug selection in cancer therapy. To date, the influence of drug exposure and pharmacogenetic variants on sorafenib-induced toxicity remains poorly documented. The aim of this pharmacokinetic/pharmacodynamic (PK/PD) study was to investigate the relationship between early toxicity and drug exposure or pharmacogenetic variants in unselected adult outpatients treated with single-agent sorafenib for advanced solid tumors. Methods Toxicity was recorded in 54 patients on days 15 and 30 after treatment initiation and sorafenib exposure was assessed in 51 patients. The influence of polymorphisms in CYP3A5, UGT1A9, ABCB1 and ABCG2 was examined in relation to sorafenib exposure and toxicity. Clinical characteristics, drug exposure and pharmacogenetic variants were tested univariately for association with toxicities. Candidate variables with p&lt;0.1 were analyzed in a multivariate analysis. Results Gender was the sole parameter independently associated with sorafenib exposure (p = 0.0008). Multivariate analysis showed that increased cumulated sorafenib (AUCcum) was independently associated with any grade ≥3 toxicity (p = 0.037); UGT1A9 polymorphism (rs17868320) with grade ≥2 diarrhea (p = 0.015) and female gender with grade ≥2 hand-foot skin reaction (p = 0.018). Using ROC curve, the threshold AUCcum value of 3,161 mg/L.h was associated with the highest risk to develop any grade ≥3 toxicity (p = 0.018). Conclusion In this preliminary study, increased cumulated drug exposure and UGT1A9 polymorphism (rs17868320) identified patients at high risk for early sorafenib-induced severe toxicity. Further PK/PD studies on larger population are warranted to confirm these preliminary results.","author":[{"dropping-particle":"","family":"Boudou-Rouquette","given":"Pascaline","non-dropping-particle":"","parse-names":false,"suffix":""},{"dropping-particle":"","family":"Narjoz","given":"Céline","non-dropping-particle":"","parse-names":false,"suffix":""},{"dropping-particle":"","family":"Golmard","given":"Jean Louis","non-dropping-particle":"","parse-names":false,"suffix":""},{"dropping-particle":"","family":"Thomas-Schoemann","given":"Audrey","non-dropping-particle":"","parse-names":false,"suffix":""},{"dropping-particle":"","family":"Mir","given":"Olivier","non-dropping-particle":"","parse-names":false,"suffix":""},{"dropping-particle":"","family":"Taieb","given":"Fabrice","non-dropping-particle":"","parse-names":false,"suffix":""},{"dropping-particle":"","family":"Durand","given":"Jean-Philippe","non-dropping-particle":"","parse-names":false,"suffix":""},{"dropping-particle":"","family":"Coriat","given":"Romain","non-dropping-particle":"","parse-names":false,"suffix":""},{"dropping-particle":"","family":"Dauphin","given":"Alain","non-dropping-particle":"","parse-names":false,"suffix":""},{"dropping-particle":"","family":"Vidal","given":"Michel","non-dropping-particle":"","parse-names":false,"suffix":""},{"dropping-particle":"","family":"Tod","given":"Michel","non-dropping-particle":"","parse-names":false,"suffix":""},{"dropping-particle":"","family":"Loriot","given":"Marie-Anne","non-dropping-particle":"","parse-names":false,"suffix":""},{"dropping-particle":"","family":"Goldwasser","given":"François","non-dropping-particle":"","parse-names":false,"suffix":""},{"dropping-particle":"","family":"Blanchet","given":"Benoit","non-dropping-particle":"","parse-names":false,"suffix":""}],"container-title":"PLOS ONE","id":"ITEM-2","issue":"8","issued":{"date-parts":[["2012"]]},"page":"1-9","publisher":"Public Library of Science","title":"Early Sorafenib-Induced Toxicity Is Associated with Drug Exposure and UGTIA9 Genetic Polymorphism in Patients with Solid Tumors: A Preliminary Study","type":"article-journal","volume":"7"},"uris":["http://www.mendeley.com/documents/?uuid=37a437d6-17be-4305-baa9-a4ff9a3132ed","http://www.mendeley.com/documents/?uuid=41e2ef37-87c9-4130-ab94-0cb421e68d6a","http://www.mendeley.com/documents/?uuid=890cd272-12e4-47c8-8572-9cb0fec8f4cb"]}],"mendeley":{"formattedCitation":"[88,89]","plainTextFormattedCitation":"[88,89]","previouslyFormattedCitation":"Pascaline Boudou-Rouquette, Stanislas Ropert, and others, ‘Variability of Sorafenib Toxicity and Exposure over Time: A Pharmacokinetic/Pharmacodynamic Analysis’, &lt;i&gt;The Oncologist&lt;/i&gt;, 17.9 (2012), 1204–12 &lt;https://doi.org/https://doi.org/10.1634/theoncologist.2011-0439&gt;; Pascaline Boudou-Rouquette, Céline Narjoz, and others, ‘Early Sorafenib-Induced Toxicity Is Associated with Drug Exposure and UGTIA9 Genetic Polymorphism in Patients with Solid Tumors: A Preliminary Study’, &lt;i&gt;PLOS ONE&lt;/i&gt;, 7.8 (2012), 1–9 &lt;https://doi.org/10.1371/journal.pone.0042875&gt;."},"properties":{"noteIndex":0},"schema":"https://github.com/citation-style-language/schema/raw/master/csl-citation.json"}</w:instrText>
      </w:r>
      <w:r w:rsidR="00444352">
        <w:rPr>
          <w:rStyle w:val="aff8"/>
        </w:rPr>
        <w:fldChar w:fldCharType="separate"/>
      </w:r>
      <w:r w:rsidR="00444352" w:rsidRPr="00444352">
        <w:rPr>
          <w:bCs/>
          <w:noProof/>
        </w:rPr>
        <w:t>[</w:t>
      </w:r>
      <w:r w:rsidR="00F4432B">
        <w:rPr>
          <w:bCs/>
          <w:noProof/>
          <w:lang w:val="kk-KZ"/>
        </w:rPr>
        <w:t>113</w:t>
      </w:r>
      <w:r w:rsidR="00444352" w:rsidRPr="00444352">
        <w:rPr>
          <w:bCs/>
          <w:noProof/>
        </w:rPr>
        <w:t>,</w:t>
      </w:r>
      <w:r w:rsidR="00F4432B">
        <w:rPr>
          <w:bCs/>
          <w:noProof/>
          <w:lang w:val="kk-KZ"/>
        </w:rPr>
        <w:t xml:space="preserve"> 114</w:t>
      </w:r>
      <w:r w:rsidR="00444352" w:rsidRPr="00444352">
        <w:rPr>
          <w:bCs/>
          <w:noProof/>
        </w:rPr>
        <w:t>]</w:t>
      </w:r>
      <w:r w:rsidR="00444352">
        <w:rPr>
          <w:rStyle w:val="aff8"/>
        </w:rPr>
        <w:fldChar w:fldCharType="end"/>
      </w:r>
      <w:r w:rsidR="002A724B" w:rsidRPr="00444352">
        <w:t xml:space="preserve">. </w:t>
      </w:r>
      <w:r w:rsidR="002A724B">
        <w:t>Паклитаксел</w:t>
      </w:r>
      <w:r w:rsidR="002A724B" w:rsidRPr="00444352">
        <w:t xml:space="preserve">, </w:t>
      </w:r>
      <w:r w:rsidR="00AB2422">
        <w:rPr>
          <w:lang w:val="kk-KZ"/>
        </w:rPr>
        <w:t xml:space="preserve">белгілі ісікке қарсы препарат, суда нашар ериді </w:t>
      </w:r>
      <w:r w:rsidR="002A724B" w:rsidRPr="00444352">
        <w:t xml:space="preserve">(&lt;0,03 </w:t>
      </w:r>
      <w:r w:rsidR="002A724B">
        <w:t>мг</w:t>
      </w:r>
      <w:r w:rsidR="002A724B" w:rsidRPr="00444352">
        <w:t>/</w:t>
      </w:r>
      <w:r w:rsidR="002A724B">
        <w:t>мл</w:t>
      </w:r>
      <w:r w:rsidR="002A724B" w:rsidRPr="00444352">
        <w:t xml:space="preserve">) </w:t>
      </w:r>
      <w:r w:rsidR="00444352">
        <w:rPr>
          <w:rStyle w:val="aff8"/>
        </w:rPr>
        <w:fldChar w:fldCharType="begin" w:fldLock="1"/>
      </w:r>
      <w:r w:rsidR="00444352">
        <w:instrText>ADDIN CSL_CITATION {"citationItems":[{"id":"ITEM-1","itemData":{"id":"ITEM-1","issued":{"date-parts":[["0"]]},"title":"R.M. Straubinger, Biopharmaceutics of Paclitaxel (Taxol): Formulation, Activity, and Pharmacokinetics, (1995), pp. 237–258.","type":"article-journal"},"uris":["http://www.mendeley.com/documents/?uuid=0dc5e927-77b6-44b6-aee2-3aa49a64f80d","http://www.mendeley.com/documents/?uuid=88e43c52-a745-4d21-83c6-c40630b9c3d3","http://www.mendeley.com/documents/?uuid=af9b678f-a235-4b20-b615-7b743c1481a0"]}],"mendeley":{"formattedCitation":"[90]","plainTextFormattedCitation":"[90]","previouslyFormattedCitation":"‘R.M. Straubinger, Biopharmaceutics of Paclitaxel (Taxol): Formulation, Activity, and Pharmacokinetics, (1995), Pp. 237–258.’"},"properties":{"noteIndex":0},"schema":"https://github.com/citation-style-language/schema/raw/master/csl-citation.json"}</w:instrText>
      </w:r>
      <w:r w:rsidR="00444352">
        <w:rPr>
          <w:rStyle w:val="aff8"/>
        </w:rPr>
        <w:fldChar w:fldCharType="separate"/>
      </w:r>
      <w:r w:rsidR="00444352" w:rsidRPr="00444352">
        <w:rPr>
          <w:noProof/>
        </w:rPr>
        <w:t>[</w:t>
      </w:r>
      <w:r w:rsidR="00F4432B">
        <w:rPr>
          <w:noProof/>
          <w:lang w:val="kk-KZ"/>
        </w:rPr>
        <w:t>115</w:t>
      </w:r>
      <w:r w:rsidR="00444352" w:rsidRPr="00444352">
        <w:rPr>
          <w:noProof/>
        </w:rPr>
        <w:t>]</w:t>
      </w:r>
      <w:r w:rsidR="00444352">
        <w:rPr>
          <w:rStyle w:val="aff8"/>
        </w:rPr>
        <w:fldChar w:fldCharType="end"/>
      </w:r>
      <w:r w:rsidR="002A724B" w:rsidRPr="00444352">
        <w:t xml:space="preserve">. </w:t>
      </w:r>
      <w:r w:rsidR="00AB2422">
        <w:rPr>
          <w:lang w:val="kk-KZ"/>
        </w:rPr>
        <w:t>Тамырішілік қолдануға арналған</w:t>
      </w:r>
      <w:r w:rsidR="002A724B" w:rsidRPr="00444352">
        <w:t xml:space="preserve"> </w:t>
      </w:r>
      <w:r w:rsidR="002A724B">
        <w:t>Таксол</w:t>
      </w:r>
      <w:r w:rsidR="002A724B" w:rsidRPr="00444352">
        <w:t xml:space="preserve">® </w:t>
      </w:r>
      <w:r w:rsidR="00AD066C">
        <w:rPr>
          <w:lang w:val="kk-KZ"/>
        </w:rPr>
        <w:t xml:space="preserve">препараты </w:t>
      </w:r>
      <w:r w:rsidR="00CC7C7C">
        <w:rPr>
          <w:lang w:val="kk-KZ"/>
        </w:rPr>
        <w:t>па</w:t>
      </w:r>
      <w:r w:rsidR="00AB42B4">
        <w:rPr>
          <w:lang w:val="kk-KZ"/>
        </w:rPr>
        <w:t xml:space="preserve">клитакселді еріту </w:t>
      </w:r>
      <w:r w:rsidR="009E23E6">
        <w:rPr>
          <w:lang w:val="kk-KZ"/>
        </w:rPr>
        <w:t>мақсатында</w:t>
      </w:r>
      <w:r w:rsidR="00AB42B4">
        <w:rPr>
          <w:lang w:val="kk-KZ"/>
        </w:rPr>
        <w:t xml:space="preserve"> Кремофор</w:t>
      </w:r>
      <w:r w:rsidR="00AB42B4" w:rsidRPr="00444352">
        <w:t xml:space="preserve">® </w:t>
      </w:r>
      <w:r w:rsidR="00AB42B4" w:rsidRPr="00444352">
        <w:rPr>
          <w:lang w:val="en-US"/>
        </w:rPr>
        <w:t>EL</w:t>
      </w:r>
      <w:r w:rsidR="00AB42B4" w:rsidRPr="00444352">
        <w:t xml:space="preserve"> </w:t>
      </w:r>
      <w:r w:rsidR="00AB42B4">
        <w:rPr>
          <w:lang w:val="kk-KZ"/>
        </w:rPr>
        <w:t>(поли</w:t>
      </w:r>
      <w:r w:rsidR="00281239">
        <w:rPr>
          <w:lang w:val="kk-KZ"/>
        </w:rPr>
        <w:t>этоксилденген кастор майы</w:t>
      </w:r>
      <w:r w:rsidR="00AB42B4">
        <w:rPr>
          <w:lang w:val="kk-KZ"/>
        </w:rPr>
        <w:t>)</w:t>
      </w:r>
      <w:r w:rsidR="00281239">
        <w:rPr>
          <w:lang w:val="kk-KZ"/>
        </w:rPr>
        <w:t xml:space="preserve"> және </w:t>
      </w:r>
      <w:r w:rsidR="001A0C4D">
        <w:rPr>
          <w:lang w:val="kk-KZ"/>
        </w:rPr>
        <w:t xml:space="preserve">этанолды қолдану арқылы әзірленеді </w:t>
      </w:r>
      <w:r w:rsidR="00444352">
        <w:rPr>
          <w:rStyle w:val="aff8"/>
        </w:rPr>
        <w:fldChar w:fldCharType="begin" w:fldLock="1"/>
      </w:r>
      <w:r w:rsidR="00444352">
        <w:instrText>ADDIN CSL_CITATION {"citationItems":[{"id":"ITEM-1","itemData":{"DOI":"https://doi.org/10.1016/S0959-8049(01)00171-X","ISSN":"0959-8049","abstract":"Cremophor EL (CrEL) is a formulation vehicle used for various poorly-water soluble drugs, including the anticancer agent paclitaxel (Taxol). In contrast to earlier reports, CrEL is not an inert vehicle, but exerts a range of biological effects, some of which have important clinical implications. Its use has been associated with severe anaphylactoid hypersensitivity reactions, hyperlipidaemia, abnormal lipoprotein patterns, aggregation of erythrocytes and peripheral neuropathy. The pharmacokinetic behaviour of CrEL is dose-independent, although its clearance is highly influenced by duration of the infusion. This is particularly important since CrEL can affect the disposition of various drugs by changing the unbound drug concentration through micellar encapsulation. In addition, it has been shown that CrEL, as an integral component of paclitaxel chemotherapy, modifies the toxicity profile of certain anticancer agents given concomitantly, by mechanisms other than kinetic interference. A clear understanding of the biological and pharmacological role of CrEL is essential to help oncologists avoid side-effects associated with the use of paclitaxel or other agents using this vehicle. With the present development of various new anticancer agents, it is recommended that alternative formulation approaches should be pursued to allow a better control of the toxicity of the treatment and the pharmacological interactions related to the use of CrEL.","author":[{"dropping-particle":"","family":"Gelderblom","given":"H","non-dropping-particle":"","parse-names":false,"suffix":""},{"dropping-particle":"","family":"Verweij","given":"J","non-dropping-particle":"","parse-names":false,"suffix":""},{"dropping-particle":"","family":"Nooter","given":"K","non-dropping-particle":"","parse-names":false,"suffix":""},{"dropping-particle":"","family":"Sparreboom","given":"A","non-dropping-particle":"","parse-names":false,"suffix":""}],"container-title":"European Journal of Cancer","id":"ITEM-1","issue":"13","issued":{"date-parts":[["2001"]]},"page":"1590-1598","title":"Cremophor EL: the drawbacks and advantages of vehicle selection for drug formulation","type":"article-journal","volume":"37"},"uris":["http://www.mendeley.com/documents/?uuid=6fe4e054-c625-42d9-9171-68f457c52c58","http://www.mendeley.com/documents/?uuid=5c229526-50d4-4438-971b-14a933981c21","http://www.mendeley.com/documents/?uuid=42b45114-21c9-4e50-9b0d-095f15401ad9"]}],"mendeley":{"formattedCitation":"[91]","plainTextFormattedCitation":"[91]","previouslyFormattedCitation":"H Gelderblom and others, ‘Cremophor EL: The Drawbacks and Advantages of Vehicle Selection for Drug Formulation’, &lt;i&gt;European Journal of Cancer&lt;/i&gt;, 37.13 (2001), 1590–98 &lt;https://doi.org/https://doi.org/10.1016/S0959-8049(01)00171-X&gt;."},"properties":{"noteIndex":0},"schema":"https://github.com/citation-style-language/schema/raw/master/csl-citation.json"}</w:instrText>
      </w:r>
      <w:r w:rsidR="00444352">
        <w:rPr>
          <w:rStyle w:val="aff8"/>
        </w:rPr>
        <w:fldChar w:fldCharType="separate"/>
      </w:r>
      <w:r w:rsidR="00444352" w:rsidRPr="00444352">
        <w:rPr>
          <w:bCs/>
          <w:noProof/>
        </w:rPr>
        <w:t>[</w:t>
      </w:r>
      <w:r w:rsidR="00F4432B">
        <w:rPr>
          <w:bCs/>
          <w:noProof/>
          <w:lang w:val="kk-KZ"/>
        </w:rPr>
        <w:t>116</w:t>
      </w:r>
      <w:r w:rsidR="00F20480">
        <w:rPr>
          <w:bCs/>
          <w:noProof/>
          <w:lang w:val="kk-KZ"/>
        </w:rPr>
        <w:t>-</w:t>
      </w:r>
      <w:r w:rsidR="00F4432B">
        <w:rPr>
          <w:bCs/>
          <w:noProof/>
          <w:lang w:val="kk-KZ"/>
        </w:rPr>
        <w:t>119</w:t>
      </w:r>
      <w:r w:rsidR="00444352" w:rsidRPr="00444352">
        <w:rPr>
          <w:bCs/>
          <w:noProof/>
        </w:rPr>
        <w:t>]</w:t>
      </w:r>
      <w:r w:rsidR="00444352">
        <w:rPr>
          <w:rStyle w:val="aff8"/>
        </w:rPr>
        <w:fldChar w:fldCharType="end"/>
      </w:r>
      <w:r w:rsidR="002A724B" w:rsidRPr="00444352">
        <w:t xml:space="preserve">. </w:t>
      </w:r>
      <w:r w:rsidR="002C4A67" w:rsidRPr="002C4A67">
        <w:t>Кремофор</w:t>
      </w:r>
      <w:r w:rsidR="002C4A67" w:rsidRPr="00444352">
        <w:t xml:space="preserve">® </w:t>
      </w:r>
      <w:r w:rsidR="002C4A67" w:rsidRPr="00444352">
        <w:rPr>
          <w:lang w:val="en-US"/>
        </w:rPr>
        <w:t>EL</w:t>
      </w:r>
      <w:r w:rsidR="002C4A67" w:rsidRPr="00444352">
        <w:t xml:space="preserve"> </w:t>
      </w:r>
      <w:r w:rsidR="002C4A67" w:rsidRPr="002C4A67">
        <w:t>қолдану</w:t>
      </w:r>
      <w:r w:rsidR="002C4A67" w:rsidRPr="00444352">
        <w:t xml:space="preserve"> </w:t>
      </w:r>
      <w:r w:rsidR="002C4A67" w:rsidRPr="002C4A67">
        <w:t>емделушілерде</w:t>
      </w:r>
      <w:r w:rsidR="002C4A67" w:rsidRPr="00444352">
        <w:t xml:space="preserve"> </w:t>
      </w:r>
      <w:r w:rsidR="002C4A67" w:rsidRPr="002C4A67">
        <w:t>аса</w:t>
      </w:r>
      <w:r w:rsidR="002C4A67" w:rsidRPr="00444352">
        <w:t xml:space="preserve"> </w:t>
      </w:r>
      <w:r w:rsidR="002C4A67" w:rsidRPr="002C4A67">
        <w:t>жоғары</w:t>
      </w:r>
      <w:r w:rsidR="002C4A67" w:rsidRPr="00444352">
        <w:t xml:space="preserve"> </w:t>
      </w:r>
      <w:r w:rsidR="002C4A67" w:rsidRPr="002C4A67">
        <w:t>сезімталдық</w:t>
      </w:r>
      <w:r w:rsidR="002C4A67" w:rsidRPr="00444352">
        <w:t xml:space="preserve"> </w:t>
      </w:r>
      <w:r w:rsidR="002C4A67" w:rsidRPr="002C4A67">
        <w:t>реакцияларына</w:t>
      </w:r>
      <w:r w:rsidR="002C4A67" w:rsidRPr="00444352">
        <w:t xml:space="preserve"> </w:t>
      </w:r>
      <w:r w:rsidR="002C4A67" w:rsidRPr="002C4A67">
        <w:t>әкел</w:t>
      </w:r>
      <w:r w:rsidR="00473EAE">
        <w:rPr>
          <w:lang w:val="kk-KZ"/>
        </w:rPr>
        <w:t>е</w:t>
      </w:r>
      <w:r w:rsidR="002C4A67" w:rsidRPr="002C4A67">
        <w:t>ді</w:t>
      </w:r>
      <w:r w:rsidR="002C4A67" w:rsidRPr="00444352">
        <w:t xml:space="preserve">. </w:t>
      </w:r>
      <w:r w:rsidR="002C4A67" w:rsidRPr="002C4A67">
        <w:t>Премедикацияны</w:t>
      </w:r>
      <w:r w:rsidR="002C4A67" w:rsidRPr="00444352">
        <w:t xml:space="preserve"> </w:t>
      </w:r>
      <w:r w:rsidR="002C4A67" w:rsidRPr="002C4A67">
        <w:t>қолдануға</w:t>
      </w:r>
      <w:r w:rsidR="002C4A67" w:rsidRPr="00444352">
        <w:t xml:space="preserve"> </w:t>
      </w:r>
      <w:r w:rsidR="002C4A67" w:rsidRPr="002C4A67">
        <w:t>қарамастан</w:t>
      </w:r>
      <w:r w:rsidR="002C4A67" w:rsidRPr="00444352">
        <w:t xml:space="preserve">, </w:t>
      </w:r>
      <w:r w:rsidR="003C0728">
        <w:rPr>
          <w:lang w:val="kk-KZ"/>
        </w:rPr>
        <w:t xml:space="preserve">сезімталдық </w:t>
      </w:r>
      <w:r w:rsidR="002C4A67" w:rsidRPr="002C4A67">
        <w:t>реакциялар</w:t>
      </w:r>
      <w:r w:rsidR="002C4A67" w:rsidRPr="00444352">
        <w:t xml:space="preserve"> </w:t>
      </w:r>
      <w:r w:rsidR="002C4A67" w:rsidRPr="002C4A67">
        <w:t>пациенттердің</w:t>
      </w:r>
      <w:r w:rsidR="002C4A67" w:rsidRPr="00444352">
        <w:t xml:space="preserve"> ~44%-</w:t>
      </w:r>
      <w:r w:rsidR="002C4A67" w:rsidRPr="002C4A67">
        <w:t>ында</w:t>
      </w:r>
      <w:r w:rsidR="002C4A67" w:rsidRPr="00444352">
        <w:t xml:space="preserve"> </w:t>
      </w:r>
      <w:r w:rsidR="002C4A67" w:rsidRPr="002C4A67">
        <w:t>болды</w:t>
      </w:r>
      <w:r w:rsidR="002C4A67" w:rsidRPr="00444352">
        <w:t xml:space="preserve">, </w:t>
      </w:r>
      <w:r w:rsidR="002C4A67" w:rsidRPr="002C4A67">
        <w:t>ал</w:t>
      </w:r>
      <w:r w:rsidR="002C4A67" w:rsidRPr="00444352">
        <w:t xml:space="preserve"> </w:t>
      </w:r>
      <w:r w:rsidR="002C4A67" w:rsidRPr="002C4A67">
        <w:t>өмірге</w:t>
      </w:r>
      <w:r w:rsidR="002C4A67" w:rsidRPr="00444352">
        <w:t xml:space="preserve"> </w:t>
      </w:r>
      <w:r w:rsidR="002C4A67" w:rsidRPr="002C4A67">
        <w:t>қауіп</w:t>
      </w:r>
      <w:r w:rsidR="002C4A67" w:rsidRPr="00444352">
        <w:t xml:space="preserve"> </w:t>
      </w:r>
      <w:r w:rsidR="002C4A67" w:rsidRPr="002C4A67">
        <w:t>төндіретін</w:t>
      </w:r>
      <w:r w:rsidR="002C4A67" w:rsidRPr="00444352">
        <w:t xml:space="preserve"> </w:t>
      </w:r>
      <w:r w:rsidR="002C4A67" w:rsidRPr="002C4A67">
        <w:t>реакциялар</w:t>
      </w:r>
      <w:r w:rsidR="002C4A67" w:rsidRPr="00444352">
        <w:t xml:space="preserve"> </w:t>
      </w:r>
      <w:r w:rsidR="002C4A67" w:rsidRPr="002C4A67">
        <w:t>пациенттердің</w:t>
      </w:r>
      <w:r w:rsidR="002C4A67" w:rsidRPr="00444352">
        <w:t xml:space="preserve"> ~3%-</w:t>
      </w:r>
      <w:r w:rsidR="002C4A67" w:rsidRPr="002C4A67">
        <w:t>ында</w:t>
      </w:r>
      <w:r w:rsidR="002C4A67" w:rsidRPr="00444352">
        <w:t xml:space="preserve"> </w:t>
      </w:r>
      <w:r w:rsidR="002C4A67" w:rsidRPr="002C4A67">
        <w:t>болды</w:t>
      </w:r>
      <w:r w:rsidR="003C0728">
        <w:rPr>
          <w:lang w:val="kk-KZ"/>
        </w:rPr>
        <w:t xml:space="preserve"> </w:t>
      </w:r>
      <w:r w:rsidR="00444352">
        <w:rPr>
          <w:rStyle w:val="aff8"/>
        </w:rPr>
        <w:fldChar w:fldCharType="begin" w:fldLock="1"/>
      </w:r>
      <w:r w:rsidR="00444352">
        <w:instrText>ADDIN CSL_CITATION {"citationItems":[{"id":"ITEM-1","itemData":{"DOI":"10.1200/JCO.1990.8.7.1263","ISSN":"0732-183X (Print)","PMID":"1972736","abstract":"Taxol is an antitumor agent in clinical trial that has been shown to have activity  against advanced ovarian carcinoma and melanoma. Hypersensitivity reactions (HSRs) have been one of the toxicities observed with administration of this drug. Of 301 patients treated, 32 patients have had definite (27 patients) or possible (five patients) hypersensitivity reactions to taxol. All but one patient had the reaction from the first or second exposure to this agent. Reactions occurred at a variety of doses and were characterized most frequently by dyspnea, hypotension, bronchospasm, urticaria, and erythematous rashes. Thirteen (41%) patients had received premedication designed to prevent such toxicity; nevertheless, they sustained HSRs. Prolonging the drug infusion appears to have somewhat reduced, but not obviated, the risk of HSRs. The cause (taxol itself or its excipient Cremophor EL; Badische Anilin und Soda-Fabrik AG [BASF], Ludwigshafen, Federal Republic of Germany) and the mechanism of these reactions to taxol are unknown. We provide guidelines to prevent or minimize such toxicity and treat reactions if they still occur.","author":[{"dropping-particle":"","family":"Weiss","given":"R B","non-dropping-particle":"","parse-names":false,"suffix":""},{"dropping-particle":"","family":"Donehower","given":"R C","non-dropping-particle":"","parse-names":false,"suffix":""},{"dropping-particle":"","family":"Wiernik","given":"P H","non-dropping-particle":"","parse-names":false,"suffix":""},{"dropping-particle":"","family":"Ohnuma","given":"T","non-dropping-particle":"","parse-names":false,"suffix":""},{"dropping-particle":"","family":"Gralla","given":"R J","non-dropping-particle":"","parse-names":false,"suffix":""},{"dropping-particle":"","family":"Trump","given":"D L","non-dropping-particle":"","parse-names":false,"suffix":""},{"dropping-particle":"","family":"Baker","given":"J R Jr","non-dropping-particle":"","parse-names":false,"suffix":""},{"dropping-particle":"","family":"Echo","given":"D A","non-dropping-particle":"Van","parse-names":false,"suffix":""},{"dropping-particle":"","family":"Hoff","given":"D D","non-dropping-particle":"Von","parse-names":false,"suffix":""},{"dropping-particle":"","family":"Leyland-Jones","given":"B","non-dropping-particle":"","parse-names":false,"suffix":""}],"container-title":"Journal of clinical oncology : official journal of the American Society of Clinical  Oncology","id":"ITEM-1","issue":"7","issued":{"date-parts":[["1990","7"]]},"language":"eng","page":"1263-1268","publisher-place":"United States","title":"Hypersensitivity reactions from taxol.","type":"article-journal","volume":"8"},"uris":["http://www.mendeley.com/documents/?uuid=641eb0c8-e0ff-4fd1-8153-a721a1ed12c6","http://www.mendeley.com/documents/?uuid=43187493-43c8-43d5-9d9d-ab6695c5c617","http://www.mendeley.com/documents/?uuid=89da99c3-af0e-44de-bec2-e7695ffe4fdc"]},{"id":"ITEM-2","itemData":{"ISSN":"0093-7754 (Print)","PMID":"8102012","abstract":"Although paclitaxel (TAXOL) appears to be one of the most promising antineoplastic  agents of the last decade, with demonstrated activity in advanced and refractory ovarian, breast, lung, and head and neck cancers, most clinical oncologists have had little experience with the agent. This is largely the result of the initially limited supply of paclitaxel and other obstacles encountered during early clinical development that restricted the drug's availability to a few investigational centers. Although a high incidence of major hypersensitivity reactions due to the Cremophor EL vehicle used in formulation disrupted and almost terminated the clinical development of paclitaxel, hypersensitivity reactions are no longer a serious problem consequent to the advent of effective premedication regimens and longer administration schemes. Instead, neutropenia is the principal toxicity of paclitaxel. At clinically relevant doses, absolute neutrophil count nadirs are severely depressed in most patients. The duration of severe neutropenia, however, is usually brief; treatment delays for unresolved hematologic toxicity are rare, and absolute neutrophil count nadirs are constant with repetitive dosing, suggesting that neutropenia is not cumulative. Asymptomatic sinus bradycardia has occurred in up to 29% of patients in phase II trials, and other cardiac disturbances, including atrioventricular conduction and bundle branch blocks, ventricular tachycardia, and possible ischemic manifestations, have been reported in approximately 3% of patients. Cardiac disturbances have primarily been noted in studies that used cardiac monitoring to more effectively detect and manage major hypersensitivity reactions. Although sinus bradycardia and conduction blocks appear to represent true toxicities, ventricular tachycardia and ischemic manifestations, which have largely been observed in patients with preexisting cardiac disease, may not be due to paclitaxel. In view of the lack of clinical significance of the cardiac effects and their infrequent occurrence, cardiac monitoring during paclitaxel is not recommended for patients without cardiac risk factors. However, until precise risk factors can be defined, patients with a significant antecedent cardiac history are generally not considered to be good candidates for paclitaxel therapy. Neurotoxicity, characterized principally by peripheral neurosensory manifestations, has generally been of mild to moderate severity, even in heavily pretreat…","author":[{"dropping-particle":"","family":"Rowinsky","given":"E K","non-dropping-particle":"","parse-names":false,"suffix":""},{"dropping-particle":"","family":"Eisenhauer","given":"E A","non-dropping-particle":"","parse-names":false,"suffix":""},{"dropping-particle":"","family":"Chaudhry","given":"V","non-dropping-particle":"","parse-names":false,"suffix":""},{"dropping-particle":"","family":"Arbuck","given":"S G","non-dropping-particle":"","parse-names":false,"suffix":""},{"dropping-particle":"","family":"Donehower","given":"R C","non-dropping-particle":"","parse-names":false,"suffix":""}],"container-title":"Seminars in oncology","id":"ITEM-2","issue":"4 Suppl 3","issued":{"date-parts":[["1993","8"]]},"language":"eng","page":"1-15","publisher-place":"United States","title":"Clinical toxicities encountered with paclitaxel (Taxol).","type":"article-journal","volume":"20"},"uris":["http://www.mendeley.com/documents/?uuid=b7478686-badb-4ffa-be99-76f8187eeddf","http://www.mendeley.com/documents/?uuid=6d297c1f-8287-4aae-8c2c-0b89aff8b60b","http://www.mendeley.com/documents/?uuid=b3f6ef80-811b-42e3-a3c1-7c817f42bce4"]}],"mendeley":{"formattedCitation":"[92,93]","manualFormatting":"[161, 162]","plainTextFormattedCitation":"[92,93]","previouslyFormattedCitation":"R B Weiss and others, ‘Hypersensitivity Reactions from Taxol.’, &lt;i&gt;Journal of Clinical Oncology : Official Journal of the American Society of Clinical  Oncology&lt;/i&gt;, 8.7 (1990), 1263–68 &lt;https://doi.org/10.1200/JCO.1990.8.7.1263&gt;; E K Rowinsky and others, ‘Clinical Toxicities Encountered with Paclitaxel (Taxol).’, &lt;i&gt;Seminars in Oncology&lt;/i&gt;, 20.4 Suppl 3 (1993), 1–15."},"properties":{"noteIndex":0},"schema":"https://github.com/citation-style-language/schema/raw/master/csl-citation.json"}</w:instrText>
      </w:r>
      <w:r w:rsidR="00444352">
        <w:rPr>
          <w:rStyle w:val="aff8"/>
        </w:rPr>
        <w:fldChar w:fldCharType="separate"/>
      </w:r>
      <w:r w:rsidR="00444352">
        <w:rPr>
          <w:noProof/>
        </w:rPr>
        <w:t>[</w:t>
      </w:r>
      <w:r w:rsidR="00F4432B">
        <w:rPr>
          <w:noProof/>
          <w:lang w:val="kk-KZ"/>
        </w:rPr>
        <w:t>87, р. 322-327; 88, р. 447-450</w:t>
      </w:r>
      <w:r w:rsidR="00444352">
        <w:rPr>
          <w:noProof/>
        </w:rPr>
        <w:t>]</w:t>
      </w:r>
      <w:r w:rsidR="00444352">
        <w:rPr>
          <w:rStyle w:val="aff8"/>
        </w:rPr>
        <w:fldChar w:fldCharType="end"/>
      </w:r>
      <w:r w:rsidR="002A724B" w:rsidRPr="00444352">
        <w:t xml:space="preserve">. </w:t>
      </w:r>
      <w:r w:rsidR="00AE0662" w:rsidRPr="00AE0662">
        <w:t>Демек</w:t>
      </w:r>
      <w:r w:rsidR="00AE0662" w:rsidRPr="00444352">
        <w:t xml:space="preserve">, </w:t>
      </w:r>
      <w:r w:rsidR="00AE0662" w:rsidRPr="00AE0662">
        <w:t>қолданыстағы</w:t>
      </w:r>
      <w:r w:rsidR="00AE0662" w:rsidRPr="00444352">
        <w:t xml:space="preserve"> </w:t>
      </w:r>
      <w:r w:rsidR="00AE0662" w:rsidRPr="00AE0662">
        <w:t>ісікке</w:t>
      </w:r>
      <w:r w:rsidR="00AE0662" w:rsidRPr="00444352">
        <w:t xml:space="preserve"> </w:t>
      </w:r>
      <w:r w:rsidR="00AE0662" w:rsidRPr="00AE0662">
        <w:t>қарсы</w:t>
      </w:r>
      <w:r w:rsidR="00AE0662" w:rsidRPr="00444352">
        <w:t xml:space="preserve"> </w:t>
      </w:r>
      <w:r w:rsidR="00AE0662" w:rsidRPr="00AE0662">
        <w:t>препараттардың</w:t>
      </w:r>
      <w:r w:rsidR="00AE0662" w:rsidRPr="00444352">
        <w:t xml:space="preserve"> </w:t>
      </w:r>
      <w:r w:rsidR="00AE0662" w:rsidRPr="00AE0662">
        <w:t>суда</w:t>
      </w:r>
      <w:r w:rsidR="00AE0662" w:rsidRPr="00444352">
        <w:t xml:space="preserve"> </w:t>
      </w:r>
      <w:r w:rsidR="00AE0662" w:rsidRPr="00AE0662">
        <w:t>нашар</w:t>
      </w:r>
      <w:r w:rsidR="00AE0662" w:rsidRPr="00444352">
        <w:t xml:space="preserve"> </w:t>
      </w:r>
      <w:r w:rsidR="00AE0662" w:rsidRPr="00AE0662">
        <w:t>ерігіштігі</w:t>
      </w:r>
      <w:r w:rsidR="00AE0662" w:rsidRPr="00444352">
        <w:t xml:space="preserve"> </w:t>
      </w:r>
      <w:r w:rsidR="00AE0662" w:rsidRPr="00AE0662">
        <w:t>тек</w:t>
      </w:r>
      <w:r w:rsidR="00AE0662" w:rsidRPr="00444352">
        <w:t xml:space="preserve"> </w:t>
      </w:r>
      <w:r w:rsidR="00AE0662" w:rsidRPr="00AE0662">
        <w:t>ішке</w:t>
      </w:r>
      <w:r w:rsidR="00AE0662" w:rsidRPr="00444352">
        <w:t xml:space="preserve"> </w:t>
      </w:r>
      <w:r w:rsidR="00AE0662" w:rsidRPr="00AE0662">
        <w:t>қабылданатын</w:t>
      </w:r>
      <w:r w:rsidR="00AE0662" w:rsidRPr="00444352">
        <w:t xml:space="preserve"> </w:t>
      </w:r>
      <w:r w:rsidR="00AE0662" w:rsidRPr="00AE0662">
        <w:t>препараттар</w:t>
      </w:r>
      <w:r w:rsidR="00AE0662" w:rsidRPr="00444352">
        <w:t xml:space="preserve"> </w:t>
      </w:r>
      <w:r w:rsidR="00AE0662" w:rsidRPr="00AE0662">
        <w:t>үшін</w:t>
      </w:r>
      <w:r w:rsidR="00AE0662" w:rsidRPr="00444352">
        <w:t xml:space="preserve"> </w:t>
      </w:r>
      <w:r w:rsidR="00AE0662" w:rsidRPr="00AE0662">
        <w:t>ғана</w:t>
      </w:r>
      <w:r w:rsidR="00AE0662" w:rsidRPr="00444352">
        <w:t xml:space="preserve"> </w:t>
      </w:r>
      <w:r w:rsidR="00AE0662" w:rsidRPr="00AE0662">
        <w:t>емес</w:t>
      </w:r>
      <w:r w:rsidR="00AE0662" w:rsidRPr="00444352">
        <w:t xml:space="preserve">, </w:t>
      </w:r>
      <w:r w:rsidR="00AE0662" w:rsidRPr="00AE0662">
        <w:t>сонымен</w:t>
      </w:r>
      <w:r w:rsidR="00AE0662" w:rsidRPr="00444352">
        <w:t xml:space="preserve"> </w:t>
      </w:r>
      <w:r w:rsidR="00AE0662" w:rsidRPr="00AE0662">
        <w:t>қатар</w:t>
      </w:r>
      <w:r w:rsidR="00AE0662" w:rsidRPr="00444352">
        <w:t xml:space="preserve"> </w:t>
      </w:r>
      <w:r w:rsidR="00AE0662" w:rsidRPr="00AE0662">
        <w:t>көктамыр</w:t>
      </w:r>
      <w:r w:rsidR="006D5B41">
        <w:rPr>
          <w:lang w:val="kk-KZ"/>
        </w:rPr>
        <w:t xml:space="preserve">ға </w:t>
      </w:r>
      <w:r w:rsidR="00AE0662" w:rsidRPr="00AE0662">
        <w:t>енгізілетін</w:t>
      </w:r>
      <w:r w:rsidR="00AE0662" w:rsidRPr="00444352">
        <w:t xml:space="preserve"> </w:t>
      </w:r>
      <w:r w:rsidR="00AE0662" w:rsidRPr="00AE0662">
        <w:t>препараттар</w:t>
      </w:r>
      <w:r w:rsidR="00AE0662" w:rsidRPr="00444352">
        <w:t xml:space="preserve"> </w:t>
      </w:r>
      <w:r w:rsidR="00AE0662" w:rsidRPr="00AE0662">
        <w:t>үшін</w:t>
      </w:r>
      <w:r w:rsidR="00AE0662" w:rsidRPr="00444352">
        <w:t xml:space="preserve"> </w:t>
      </w:r>
      <w:r w:rsidR="00AE0662" w:rsidRPr="00AE0662">
        <w:t>де</w:t>
      </w:r>
      <w:r w:rsidR="00AE0662" w:rsidRPr="00444352">
        <w:t xml:space="preserve"> </w:t>
      </w:r>
      <w:r w:rsidR="00CB7E6F">
        <w:rPr>
          <w:lang w:val="kk-KZ"/>
        </w:rPr>
        <w:t>қиындықтар</w:t>
      </w:r>
      <w:r w:rsidR="00AE0662" w:rsidRPr="00444352">
        <w:t xml:space="preserve"> </w:t>
      </w:r>
      <w:r w:rsidR="00AE0662" w:rsidRPr="00AE0662">
        <w:t>тудырады</w:t>
      </w:r>
      <w:r w:rsidR="00AE0662" w:rsidRPr="00444352">
        <w:t xml:space="preserve">. </w:t>
      </w:r>
      <w:r w:rsidR="00AE0662" w:rsidRPr="00AE0662">
        <w:t>Алдын</w:t>
      </w:r>
      <w:r w:rsidR="00AE0662" w:rsidRPr="00444352">
        <w:t xml:space="preserve"> </w:t>
      </w:r>
      <w:r w:rsidR="00AE0662" w:rsidRPr="00AE0662">
        <w:t>ала</w:t>
      </w:r>
      <w:r w:rsidR="00AE0662" w:rsidRPr="00444352">
        <w:t xml:space="preserve"> </w:t>
      </w:r>
      <w:r w:rsidR="00AE0662" w:rsidRPr="00AE0662">
        <w:t>препараттарды</w:t>
      </w:r>
      <w:r w:rsidR="00AE0662" w:rsidRPr="00444352">
        <w:t xml:space="preserve">, </w:t>
      </w:r>
      <w:r w:rsidR="00AE0662" w:rsidRPr="00AE0662">
        <w:t>полимер</w:t>
      </w:r>
      <w:r w:rsidR="00AE0662" w:rsidRPr="00444352">
        <w:t xml:space="preserve"> </w:t>
      </w:r>
      <w:r w:rsidR="00AE0662" w:rsidRPr="00AE0662">
        <w:t>нанобөлшектерін</w:t>
      </w:r>
      <w:r w:rsidR="00AE0662" w:rsidRPr="00444352">
        <w:t xml:space="preserve">, </w:t>
      </w:r>
      <w:r w:rsidR="00AE0662" w:rsidRPr="00AE0662">
        <w:t>липоидты</w:t>
      </w:r>
      <w:r w:rsidR="00AE0662" w:rsidRPr="00444352">
        <w:t xml:space="preserve"> </w:t>
      </w:r>
      <w:r w:rsidR="00AE0662" w:rsidRPr="00AE0662">
        <w:t>микросфераларды</w:t>
      </w:r>
      <w:r w:rsidR="00AE0662" w:rsidRPr="00444352">
        <w:t xml:space="preserve">, </w:t>
      </w:r>
      <w:r w:rsidR="00AE0662" w:rsidRPr="00AE0662">
        <w:t>еріткіштер</w:t>
      </w:r>
      <w:r w:rsidR="00AE0662" w:rsidRPr="00444352">
        <w:t xml:space="preserve"> </w:t>
      </w:r>
      <w:r w:rsidR="00AE0662" w:rsidRPr="00AE0662">
        <w:t>мен</w:t>
      </w:r>
      <w:r w:rsidR="00AE0662" w:rsidRPr="00444352">
        <w:t xml:space="preserve"> </w:t>
      </w:r>
      <w:r w:rsidR="00AE0662" w:rsidRPr="00AE0662">
        <w:t>наноколлоидтарды</w:t>
      </w:r>
      <w:r w:rsidR="00AE0662" w:rsidRPr="00444352">
        <w:t xml:space="preserve"> </w:t>
      </w:r>
      <w:r w:rsidR="00AE0662" w:rsidRPr="00AE0662">
        <w:t>қолдану</w:t>
      </w:r>
      <w:r w:rsidR="00AE0662" w:rsidRPr="00444352">
        <w:t xml:space="preserve"> </w:t>
      </w:r>
      <w:r w:rsidR="00AE0662" w:rsidRPr="00AE0662">
        <w:t>сияқты</w:t>
      </w:r>
      <w:r w:rsidR="00AE0662" w:rsidRPr="00444352">
        <w:t xml:space="preserve"> </w:t>
      </w:r>
      <w:r w:rsidR="00AE0662" w:rsidRPr="00AE0662">
        <w:t>ісікке</w:t>
      </w:r>
      <w:r w:rsidR="00AE0662" w:rsidRPr="00444352">
        <w:t xml:space="preserve"> </w:t>
      </w:r>
      <w:r w:rsidR="00AE0662" w:rsidRPr="00AE0662">
        <w:t>қарсы</w:t>
      </w:r>
      <w:r w:rsidR="00AE0662" w:rsidRPr="00444352">
        <w:t xml:space="preserve"> </w:t>
      </w:r>
      <w:r w:rsidR="00AE0662" w:rsidRPr="00AE0662">
        <w:t>препараттардың</w:t>
      </w:r>
      <w:r w:rsidR="00AE0662" w:rsidRPr="00444352">
        <w:t xml:space="preserve"> </w:t>
      </w:r>
      <w:r w:rsidR="00AE0662" w:rsidRPr="00AE0662">
        <w:t>суда</w:t>
      </w:r>
      <w:r w:rsidR="00AE0662" w:rsidRPr="00444352">
        <w:t xml:space="preserve"> </w:t>
      </w:r>
      <w:r w:rsidR="00AE0662" w:rsidRPr="00AE0662">
        <w:t>нашар</w:t>
      </w:r>
      <w:r w:rsidR="00AE0662" w:rsidRPr="00444352">
        <w:t xml:space="preserve"> </w:t>
      </w:r>
      <w:r w:rsidR="00AE0662" w:rsidRPr="00AE0662">
        <w:t>ерігіштігі</w:t>
      </w:r>
      <w:r w:rsidR="00AE0662" w:rsidRPr="00444352">
        <w:t xml:space="preserve"> </w:t>
      </w:r>
      <w:r w:rsidR="00AE0662" w:rsidRPr="00AE0662">
        <w:t>мәселесін</w:t>
      </w:r>
      <w:r w:rsidR="00AE0662" w:rsidRPr="00444352">
        <w:t xml:space="preserve"> </w:t>
      </w:r>
      <w:r w:rsidR="00AE0662" w:rsidRPr="00AE0662">
        <w:t>шешуге</w:t>
      </w:r>
      <w:r w:rsidR="00AE0662" w:rsidRPr="00444352">
        <w:t xml:space="preserve"> </w:t>
      </w:r>
      <w:r w:rsidR="00AE0662" w:rsidRPr="00AE0662">
        <w:t>талпыныстар</w:t>
      </w:r>
      <w:r w:rsidR="00AE0662" w:rsidRPr="00444352">
        <w:t xml:space="preserve"> </w:t>
      </w:r>
      <w:r w:rsidR="00AE0662" w:rsidRPr="00AE0662">
        <w:t>жасалды</w:t>
      </w:r>
      <w:r w:rsidR="007500D1">
        <w:rPr>
          <w:lang w:val="kk-KZ"/>
        </w:rPr>
        <w:t xml:space="preserve"> </w:t>
      </w:r>
      <w:r w:rsidR="00444352">
        <w:rPr>
          <w:rStyle w:val="aff8"/>
        </w:rPr>
        <w:fldChar w:fldCharType="begin" w:fldLock="1"/>
      </w:r>
      <w:r w:rsidR="00444352">
        <w:instrText>ADDIN CSL_CITATION {"citationItems":[{"id":"ITEM-1","itemData":{"DOI":"10.3390/ma11020281","ISSN":"1996-1944","abstract":"There are several challenges involved in the development of effective anti-cancer drugs, including accurate drug delivery without toxic side effects. Possible systemic toxicity and the rapid biodegradation of drug carriers are potential risks in the use of carriers for drug-delivery formulations. Therefore, the carrier-free drug delivery of an anti-cancer drug is desirable. Herein, 4-amino-2-benzyl-6-methylpyrimidine (ABMP) was synthesized via a new method using a sodium catalyst, and proved to be effective in inducing breast cancer cell (MDA-MB-231) apoptosis. Moreover, the transparent amorphous state solid of ABMP was demonstrated to have a slow-release property in phosphate buffer solution (PBS). Microspheres of ABMP were prepared with diameters in the range of 5–15 μm. The slow-release property of the ABMP microspheres indicated their potential use for controlled-release drug delivery. We believe that microspheres of ABMP have potential as a new kind of carrier-free anti-cancer drug delivery system.","author":[{"dropping-particle":"","family":"Xie","given":"Yong","non-dropping-particle":"","parse-names":false,"suffix":""},{"dropping-particle":"","family":"Ma","given":"Xinxin","non-dropping-particle":"","parse-names":false,"suffix":""},{"dropping-particle":"","family":"Liu","given":"Xujie","non-dropping-particle":"","parse-names":false,"suffix":""},{"dropping-particle":"","family":"Long","given":"Qingming","non-dropping-particle":"","parse-names":false,"suffix":""},{"dropping-particle":"","family":"Wang","given":"Yu","non-dropping-particle":"","parse-names":false,"suffix":""},{"dropping-particle":"","family":"Yao","given":"Youwei","non-dropping-particle":"","parse-names":false,"suffix":""},{"dropping-particle":"","family":"Cai","given":"Qiang","non-dropping-particle":"","parse-names":false,"suffix":""}],"container-title":"Materials","id":"ITEM-1","issue":"2","issued":{"date-parts":[["2018"]]},"title":"Carrier-Free Microspheres of an Anti-Cancer Drug Synthesized via a Sodium Catalyst for Controlled-Release Drug Delivery","type":"article-journal","volume":"11"},"uris":["http://www.mendeley.com/documents/?uuid=a17b53f4-d3de-44f6-9bfa-824353bdde35","http://www.mendeley.com/documents/?uuid=269be0d3-512b-4ca7-9f19-f61f6d0d389f","http://www.mendeley.com/documents/?uuid=64146ddc-996e-47dd-9129-aa9e35ea138d"]},{"id":"ITEM-2","itemData":{"DOI":"10.1088/0957-4484/27/8/085102","ISSN":"0957-4484","abstract":"The purpose of this study was to assess the enhanced physicochemical characteristics, in vitro release behavior, anti-lung cancer activity, gastrointestinal absorption, in vivo bioavailability and bioequivalence of functional nanoemulsion-hybrid lipid nanocarriers containing diferuloylmethane (DNHLNs). The DNHLNs were first fabricated by loading water-in-oil nanoemulsions into hybrid lipid nanosystems using nanoemulsion-thin film-sonication dispersion technologies. The in situ absorption and in vitro and in vivo kinetic features of DNHLNs were measured using an in situ unidirectional perfusion method, a dynamic dialysis method and a plasma concentration–time profile-based method, respectively. The cytotoxic effects of DNHLNs in lung adenocarcinoma A549 cells were examined using MTT colorimetric analysis. The absorptive constants and permeabilities of DNHLNs in four gastrointestinal sections increased by 1.43–3.23 times and by 3.10–7.76 times that of diferuloylmethane (DIF), respectively. The relative bioavailability of DNHLNs to free DIF was 855.02%. DNHLNs inhibited cancer cell growth in a time- and dose-dependent manner. DNHLNs markedly improved the absorption and bioavailability of DIF after oral administration. DNHLNs had stronger inhibitory effects on the viability of A549 cells than that of free DIF. DNHLNs might be potentially promising nanocarriers for DIF delivery via the oral route to address unmet clinical needs.","author":[{"dropping-particle":"","family":"Sun","given":"Lili","non-dropping-particle":"","parse-names":false,"suffix":""},{"dropping-particle":"","family":"Wan","given":"Kun","non-dropping-particle":"","parse-names":false,"suffix":""},{"dropping-particle":"","family":"Hu","given":"Xueyuan","non-dropping-particle":"","parse-names":false,"suffix":""},{"dropping-particle":"","family":"Zhang","given":"Yonghong","non-dropping-particle":"","parse-names":false,"suffix":""},{"dropping-particle":"","family":"Yan","given":"Zijun","non-dropping-particle":"","parse-names":false,"suffix":""},{"dropping-particle":"","family":"Feng","given":"Jiao","non-dropping-particle":"","parse-names":false,"suffix":""},{"dropping-particle":"","family":"Zhang","given":"Jingqing","non-dropping-particle":"","parse-names":false,"suffix":""}],"container-title":"Nanotechnology","id":"ITEM-2","issue":"8","issued":{"date-parts":[["2016"]]},"page":"85102","publisher":"IOP Publishing","title":"Functional nanoemulsion-hybrid lipid nanocarriers enhance the bioavailability and anti-cancer activity of lipophilic diferuloylmethane","type":"article-journal","volume":"27"},"uris":["http://www.mendeley.com/documents/?uuid=8dc97ca6-a6d2-4b8d-9ed7-3481d37e75ae","http://www.mendeley.com/documents/?uuid=df9d9441-7e15-441b-a4aa-2ba68880a1df","http://www.mendeley.com/documents/?uuid=fa225450-cec9-40b3-b254-85364cc9e938"]},{"id":"ITEM-3","itemData":{"DOI":"https://doi.org/10.1016/j.jconrel.2009.04.024","ISSN":"0168-3659","abstract":"Current clinical and preclinical anticancer formulations are limited by their use of toxic excipients and stability issues upon combining different drug formulations. We have found that poly(ethylene glycol)-block–poly(d,l lactic acid) (PEG-b–PLA) micelles can deliver multiple poorly water-soluble drugs at clinically relevant doses. Paclitaxel (PTX), etoposide (ETO), docetaxel (DCTX) and 17-allylamino-17-demethyoxygeldanamycin (17-AAG) were solubilized individually in PEG-b–PLA micelles. Combinations of PTX/17-AAG, ETO/17-AAG, DCTX/17-AAG and PTX/ETO/17-AAG were also solubilized in PEG-b–PLA micelles. PEG-b–PLA micelles were characterized in terms of drug loading, size, stability and drug release. All anticancer agents in all combinations were all solubilized at the level of mg/mL and were stable for 24 h in the 2- and 3-drug combination PEG-b–PLA micelles. The stability of the 2- and 3-drug combination PEG-b–PLA micelles was due to the presence of 17-AAG. In vitro, t1/2 values for 2- and 3-drug combination PEG-b–PLA micelles spanned 1–5 h. PEG-b–PLA micelles offer a promising alternative for combination drug therapy without formulation related side effects.","author":[{"dropping-particle":"","family":"Shin","given":"Ho-Chul","non-dropping-particle":"","parse-names":false,"suffix":""},{"dropping-particle":"","family":"Alani","given":"Adam W G","non-dropping-particle":"","parse-names":false,"suffix":""},{"dropping-particle":"","family":"Rao","given":"Deepa A","non-dropping-particle":"","parse-names":false,"suffix":""},{"dropping-particle":"","family":"Rockich","given":"Nicole C","non-dropping-particle":"","parse-names":false,"suffix":""},{"dropping-particle":"","family":"Kwon","given":"Glen S","non-dropping-particle":"","parse-names":false,"suffix":""}],"container-title":"Journal of Controlled Release","id":"ITEM-3","issue":"3","issued":{"date-parts":[["2009"]]},"page":"294-300","title":"Multi-drug loaded polymeric micelles for simultaneous delivery of poorly soluble anticancer drugs","type":"article-journal","volume":"140"},"uris":["http://www.mendeley.com/documents/?uuid=4363eccf-3a86-412d-8b2c-c9bdfa94315c","http://www.mendeley.com/documents/?uuid=342962d3-4690-4831-b839-ec2a0a57e16b","http://www.mendeley.com/documents/?uuid=f8dd4e01-6e6e-4693-a971-b7d723ffecd9"]},{"id":"ITEM-4","itemData":{"DOI":"10.1208/s12249-014-0107-x","ISSN":"1530-9932","abstract":"Many existing chemotherapeutic drugs, repurposed drugs and newly developed small-molecule anticancer compounds have high lipophilicity and low water-solubility. Currently, these poorly water-soluble anticancer drugs (PWSAD) are generally solubilized using high concentrations of surfactants and co-solvents, which frequently lead to adverse side effects. In recent years, researchers have been actively exploring the use of nanotechnology as an alternative to the solvent-based drug solubilization approach. Several classes of nanocarrier systems (lipid-based, polymer-based and albumin-based) are widely studied for encapsulation and delivery of the existing and new PWSAD. These nanocarriers were also shown to offer several additional advantages such as enhanced tumour accumulation, reduced systemic toxicity and improved therapeutic effectiveness. In this article, the recent nanotechnological advances in PWSAD delivery will be reviewed. The barriers commonly encountered in the development of PWSAD nanoformulations (e.g. formulation issues and nanotoxicity issues) and the strategies to overcome these barriers will also be discussed. It is our goal to provide the pharmaceutical scientists and clinicians with more in-depth information about the nanodelivery approach, thus, more efficacious and safe PWSAD nanoformulations can be developed with improved translational success.","author":[{"dropping-particle":"","family":"Narvekar","given":"Mayuri","non-dropping-particle":"","parse-names":false,"suffix":""},{"dropping-particle":"","family":"Xue","given":"Hui Yi","non-dropping-particle":"","parse-names":false,"suffix":""},{"dropping-particle":"","family":"Eoh","given":"June Young","non-dropping-particle":"","parse-names":false,"suffix":""},{"dropping-particle":"","family":"Wong","given":"Ho Lun","non-dropping-particle":"","parse-names":false,"suffix":""}],"container-title":"AAPS PharmSciTech","id":"ITEM-4","issue":"4","issued":{"date-parts":[["2014"]]},"page":"822-833","title":"Nanocarrier for Poorly Water-Soluble Anticancer Drugs—Barriers of Translation and Solutions","type":"article-journal","volume":"15"},"uris":["http://www.mendeley.com/documents/?uuid=52132b8b-52c0-4a1e-8c9b-05b37f595e4d","http://www.mendeley.com/documents/?uuid=b8ffdff7-3146-4021-9d09-bfa54e9ec764","http://www.mendeley.com/documents/?uuid=19bebad7-f889-4378-b12c-95eb492e71c6"]},{"id":"ITEM-5","itemData":{"DOI":"https://doi.org/10.1016/j.drudis.2012.08.006","ISSN":"1359-6446","abstract":"Many anticancer drugs are sparingly water soluble and they show a low permeability at the intestinal level. Furthermore, their oral bioavailability is impaired because they are substrates of the cytochrome P450 and of the efflux pumps. The prodrug strategy, which is discussed in the present review, represents one of the different approaches to overcome these obstacles. In this review, we highlight the progresses of clinical development in the prodrug area for the oral administration of anticancer drugs.","author":[{"dropping-particle":"","family":"Mazzaferro","given":"Silvia","non-dropping-particle":"","parse-names":false,"suffix":""},{"dropping-particle":"","family":"Bouchemal","given":"Kawthar","non-dropping-particle":"","parse-names":false,"suffix":""},{"dropping-particle":"","family":"Ponchel","given":"Gilles","non-dropping-particle":"","parse-names":false,"suffix":""}],"container-title":"Drug Discovery Today","id":"ITEM-5","issue":"1","issued":{"date-parts":[["2013"]]},"page":"93-98","title":"Oral delivery of anticancer drugs II: the prodrug strategy","type":"article-journal","volume":"18"},"uris":["http://www.mendeley.com/documents/?uuid=5eafb6a0-2a0d-4fdc-ae61-5bec14352eeb","http://www.mendeley.com/documents/?uuid=3897c8ad-0122-4ebc-ace6-93e0abcdd944","http://www.mendeley.com/documents/?uuid=0c8e21ef-10a4-4557-9108-dffc5548d84f"]},{"id":"ITEM-6","itemData":{"DOI":"https://doi.org/10.1016/j.drudis.2012.08.007","ISSN":"1359-6446","abstract":"In the past few years, the growth of nanometric size drug delivery systems (DDS) has burst into challenging innovations enabling real progresses to achieve oral delivery of anticancer drugs. DDS, such as polymeric nanoparticles, micelles, dendrimers and lipid-based formulations enable physico-chemical properties of cytotoxic agents to be improved and oral bioavailability to be enhanced. In this review we highlight current DDS used for the oral delivery of anticancer drugs.","author":[{"dropping-particle":"","family":"Mazzaferro","given":"Silvia","non-dropping-particle":"","parse-names":false,"suffix":""},{"dropping-particle":"","family":"Bouchemal","given":"Kawthar","non-dropping-particle":"","parse-names":false,"suffix":""},{"dropping-particle":"","family":"Ponchel","given":"Gilles","non-dropping-particle":"","parse-names":false,"suffix":""}],"container-title":"Drug Discovery Today","id":"ITEM-6","issue":"1","issued":{"date-parts":[["2013"]]},"page":"99-104","title":"Oral delivery of anticancer drugs III: formulation using drug delivery systems","type":"article-journal","volume":"18"},"uris":["http://www.mendeley.com/documents/?uuid=ca4fbc01-5bad-4b4d-af0e-ca468961500f","http://www.mendeley.com/documents/?uuid=fc056a30-a07f-409a-bbb8-9aecfe97a46a","http://www.mendeley.com/documents/?uuid=fe1b1e14-f21c-4bfa-8883-f15f711401ab"]},{"id":"ITEM-7","itemData":{"DOI":"10.1021/la1041635","ISSN":"0743-7463","author":[{"dropping-particle":"","family":"Lvov","given":"Yuri M","non-dropping-particle":"","parse-names":false,"suffix":""},{"dropping-particle":"","family":"Pattekari","given":"Pravin","non-dropping-particle":"","parse-names":false,"suffix":""},{"dropping-particle":"","family":"Zhang","given":"Xingcai","non-dropping-particle":"","parse-names":false,"suffix":""},{"dropping-particle":"","family":"Torchilin","given":"Vladimir","non-dropping-particle":"","parse-names":false,"suffix":""}],"container-title":"Langmuir","id":"ITEM-7","issue":"3","issued":{"date-parts":[["2011","2"]]},"page":"1212-1217","publisher":"American Chemical Society","title":"Converting Poorly Soluble Materials into Stable Aqueous Nanocolloids","type":"article-journal","volume":"27"},"uris":["http://www.mendeley.com/documents/?uuid=ce5002cb-123b-4c2c-93f3-665efa94b71f","http://www.mendeley.com/documents/?uuid=ca75e702-c847-4776-8977-ff404e6e6d7f","http://www.mendeley.com/documents/?uuid=ddd462c1-e002-4572-8434-47487a9a72ac"]}],"mendeley":{"formattedCitation":"[94–100]","plainTextFormattedCitation":"[94–100]","previouslyFormattedCitation":"Yong Xie and others, ‘Carrier-Free Microspheres of an Anti-Cancer Drug Synthesized via a Sodium Catalyst for Controlled-Release Drug Delivery’, &lt;i&gt;Materials&lt;/i&gt;, 11.2 (2018) &lt;https://doi.org/10.3390/ma11020281&gt;; Lili Sun and others, ‘Functional Nanoemulsion-Hybrid Lipid Nanocarriers Enhance the Bioavailability and Anti-Cancer Activity of Lipophilic Diferuloylmethane’, &lt;i&gt;Nanotechnology&lt;/i&gt;, 27.8 (2016), 85102 &lt;https://doi.org/10.1088/0957-4484/27/8/085102&gt;; Ho-Chul Shin and others, ‘Multi-Drug Loaded Polymeric Micelles for Simultaneous Delivery of Poorly Soluble Anticancer Drugs’, &lt;i&gt;Journal of Controlled Release&lt;/i&gt;, 140.3 (2009), 294–300 &lt;https://doi.org/https://doi.org/10.1016/j.jconrel.2009.04.024&gt;; Mayuri Narvekar and others, ‘Nanocarrier for Poorly Water-Soluble Anticancer Drugs—Barriers of Translation and Solutions’, &lt;i&gt;AAPS PharmSciTech&lt;/i&gt;, 15.4 (2014), 822–33 &lt;https://doi.org/10.1208/s12249-014-0107-x&gt;; Silvia Mazzaferro, Kawthar Bouchemal, and Gilles Ponchel, ‘Oral Delivery of Anticancer Drugs II: The Prodrug Strategy’, &lt;i&gt;Drug Discovery Today&lt;/i&gt;, 18.1 (2013), 93–98 &lt;https://doi.org/https://doi.org/10.1016/j.drudis.2012.08.006&gt;; Silvia Mazzaferro, Kawthar Bouchemal, and Gilles Ponchel, ‘Oral Delivery of Anticancer Drugs III: Formulation Using Drug Delivery Systems’, &lt;i&gt;Drug Discovery Today&lt;/i&gt;, 18.1 (2013), 99–104 &lt;https://doi.org/https://doi.org/10.1016/j.drudis.2012.08.007&gt;; Yuri M Lvov and others, ‘Converting Poorly Soluble Materials into Stable Aqueous Nanocolloids’, &lt;i&gt;Langmuir&lt;/i&gt;, 27.3 (2011), 1212–17 &lt;https://doi.org/10.1021/la1041635&gt;."},"properties":{"noteIndex":0},"schema":"https://github.com/citation-style-language/schema/raw/master/csl-citation.json"}</w:instrText>
      </w:r>
      <w:r w:rsidR="00444352">
        <w:rPr>
          <w:rStyle w:val="aff8"/>
        </w:rPr>
        <w:fldChar w:fldCharType="separate"/>
      </w:r>
      <w:r w:rsidR="00444352" w:rsidRPr="00444352">
        <w:rPr>
          <w:bCs/>
          <w:noProof/>
        </w:rPr>
        <w:t>[</w:t>
      </w:r>
      <w:r w:rsidR="00F4432B">
        <w:rPr>
          <w:bCs/>
          <w:noProof/>
          <w:lang w:val="kk-KZ"/>
        </w:rPr>
        <w:t>119, р. 281-281-14; 120-125</w:t>
      </w:r>
      <w:r w:rsidR="00444352" w:rsidRPr="00444352">
        <w:rPr>
          <w:bCs/>
          <w:noProof/>
        </w:rPr>
        <w:t>]</w:t>
      </w:r>
      <w:r w:rsidR="00444352">
        <w:rPr>
          <w:rStyle w:val="aff8"/>
        </w:rPr>
        <w:fldChar w:fldCharType="end"/>
      </w:r>
      <w:r w:rsidR="002A724B" w:rsidRPr="00444352">
        <w:t xml:space="preserve">. </w:t>
      </w:r>
      <w:r w:rsidR="005E3369" w:rsidRPr="005E3369">
        <w:t>Дегенмен</w:t>
      </w:r>
      <w:r w:rsidR="005E3369" w:rsidRPr="00444352">
        <w:t xml:space="preserve">, </w:t>
      </w:r>
      <w:r w:rsidR="005E3369" w:rsidRPr="005E3369">
        <w:t>бұл</w:t>
      </w:r>
      <w:r w:rsidR="005E3369" w:rsidRPr="00444352">
        <w:t xml:space="preserve"> </w:t>
      </w:r>
      <w:r w:rsidR="005E3369" w:rsidRPr="005E3369">
        <w:t>әрекеттер</w:t>
      </w:r>
      <w:r w:rsidR="005E3369" w:rsidRPr="00444352">
        <w:t xml:space="preserve"> </w:t>
      </w:r>
      <w:r w:rsidR="005E3369" w:rsidRPr="005E3369">
        <w:t>бірқатар</w:t>
      </w:r>
      <w:r w:rsidR="005E3369" w:rsidRPr="00444352">
        <w:t xml:space="preserve"> </w:t>
      </w:r>
      <w:r w:rsidR="005E3369" w:rsidRPr="005E3369">
        <w:t>мәселелермен</w:t>
      </w:r>
      <w:r w:rsidR="005E3369" w:rsidRPr="00444352">
        <w:t xml:space="preserve"> </w:t>
      </w:r>
      <w:r w:rsidR="005E3369" w:rsidRPr="005E3369">
        <w:t>шектеледі</w:t>
      </w:r>
      <w:r w:rsidR="005E3369" w:rsidRPr="00444352">
        <w:t xml:space="preserve">, </w:t>
      </w:r>
      <w:r w:rsidR="005E3369" w:rsidRPr="005E3369">
        <w:t>мысалы</w:t>
      </w:r>
      <w:r w:rsidR="005E3369" w:rsidRPr="00444352">
        <w:t xml:space="preserve">, </w:t>
      </w:r>
      <w:r w:rsidR="005E3369" w:rsidRPr="005E3369">
        <w:t>тұрақсыздық</w:t>
      </w:r>
      <w:r w:rsidR="005E3369" w:rsidRPr="00444352">
        <w:t xml:space="preserve">, </w:t>
      </w:r>
      <w:r w:rsidR="005E3369" w:rsidRPr="005E3369">
        <w:t>қосылыстардың</w:t>
      </w:r>
      <w:r w:rsidR="005E3369" w:rsidRPr="00444352">
        <w:t xml:space="preserve"> </w:t>
      </w:r>
      <w:r w:rsidR="00313F97">
        <w:rPr>
          <w:lang w:val="kk-KZ"/>
        </w:rPr>
        <w:t>потенциалды</w:t>
      </w:r>
      <w:r w:rsidR="005E3369" w:rsidRPr="00444352">
        <w:t xml:space="preserve"> </w:t>
      </w:r>
      <w:r w:rsidR="005E3369" w:rsidRPr="005E3369">
        <w:t>уыттылығы</w:t>
      </w:r>
      <w:r w:rsidR="005E3369" w:rsidRPr="00444352">
        <w:t xml:space="preserve">, </w:t>
      </w:r>
      <w:r w:rsidR="005E3369" w:rsidRPr="005E3369">
        <w:t>ағзадағы</w:t>
      </w:r>
      <w:r w:rsidR="005E3369" w:rsidRPr="00444352">
        <w:t xml:space="preserve"> </w:t>
      </w:r>
      <w:r w:rsidR="005E3369" w:rsidRPr="005E3369">
        <w:t>дәрілік</w:t>
      </w:r>
      <w:r w:rsidR="005E3369" w:rsidRPr="00444352">
        <w:t xml:space="preserve"> </w:t>
      </w:r>
      <w:r w:rsidR="005E3369" w:rsidRPr="005E3369">
        <w:t>заттардың</w:t>
      </w:r>
      <w:r w:rsidR="005E3369" w:rsidRPr="00444352">
        <w:t xml:space="preserve"> </w:t>
      </w:r>
      <w:r w:rsidR="005E3369" w:rsidRPr="005E3369">
        <w:t>таралуы</w:t>
      </w:r>
      <w:r w:rsidR="005E3369" w:rsidRPr="00444352">
        <w:t xml:space="preserve"> </w:t>
      </w:r>
      <w:r w:rsidR="005E3369" w:rsidRPr="005E3369">
        <w:t>және</w:t>
      </w:r>
      <w:r w:rsidR="005E3369" w:rsidRPr="00444352">
        <w:t xml:space="preserve"> </w:t>
      </w:r>
      <w:r w:rsidR="005E3369" w:rsidRPr="005E3369">
        <w:t>т</w:t>
      </w:r>
      <w:r w:rsidR="005E3369" w:rsidRPr="00444352">
        <w:t>.</w:t>
      </w:r>
      <w:r w:rsidR="005E3369" w:rsidRPr="005E3369">
        <w:t>б</w:t>
      </w:r>
      <w:r w:rsidR="005E3369" w:rsidRPr="00444352">
        <w:t>.</w:t>
      </w:r>
      <w:r w:rsidR="00313F97">
        <w:rPr>
          <w:lang w:val="kk-KZ"/>
        </w:rPr>
        <w:t xml:space="preserve"> </w:t>
      </w:r>
      <w:r w:rsidR="00444352">
        <w:rPr>
          <w:rStyle w:val="aff8"/>
        </w:rPr>
        <w:fldChar w:fldCharType="begin" w:fldLock="1"/>
      </w:r>
      <w:r w:rsidR="00444352">
        <w:instrText>ADDIN CSL_CITATION {"citationItems":[{"id":"ITEM-1","itemData":{"DOI":"10.2147/IJN.S127329","ISSN":"1178-2013 (Electronic)","PMID":"28392694","abstract":"Breast cancer is the most common malignancy worldwide, especially among women, with  substantial after-treatment effects. The survival rates of breast cancer have decreased over the years even with the existence of various therapeutic strategies, specifically, chemotherapy. Clinical drugs administered for breast cancer appear to be non-targeting to specific cancer sites leading to severe side effects and potentially harming healthy cells instead of just killing cancer cells. This leads to the need for designing a targeted drug delivery system. Nanomaterials, both organic and inorganic, are potential drug nanocarriers with the ability of targeting, imaging and tracking. Various types of nanomaterials have been actively researched together with their drug conjugate. In this review, we focus on selected nanomaterials, namely solid-lipid, liposomal, polymeric, magnetic nanoparticles, quantum dots, and carbon nanotubes and their drug conjugates, for breast cancer studies. Their advantages, disadvantages and previously conducted studies were highlighted.","author":[{"dropping-particle":"","family":"Lee","given":"Joanna Jinling","non-dropping-particle":"","parse-names":false,"suffix":""},{"dropping-particle":"","family":"Saiful Yazan","given":"Latifah","non-dropping-particle":"","parse-names":false,"suffix":""},{"dropping-particle":"","family":"Che Abdullah","given":"Che Azurahanim","non-dropping-particle":"","parse-names":false,"suffix":""}],"container-title":"International journal of nanomedicine","id":"ITEM-1","issued":{"date-parts":[["2017"]]},"language":"eng","page":"2373-2384","title":"A review on current nanomaterials and their drug conjugate for targeted breast  cancer treatment.","type":"article-journal","volume":"12"},"uris":["http://www.mendeley.com/documents/?uuid=54075f7b-3272-4f6c-abee-67414062986d","http://www.mendeley.com/documents/?uuid=ef271cb4-3fb1-4947-bddb-3450b2e958c4","http://www.mendeley.com/documents/?uuid=bae29b13-69eb-45a9-bb4b-46428d2b008c"]},{"id":"ITEM-2","itemData":{"DOI":"10.1039/c2ib20117h","ISSN":"1757-9708","abstract":"The Nanotechnology Characterization Laboratory's (NCL) unique set-up has allowed our lab to handle and test a variety of nanoparticle platforms intended for the delivery of cancer therapeutics and/or imaging contrast agents. Over the last six years, the NCL has characterized more than 250 different nanomaterials from more than 75 different investigators. These submitted nanomaterials stem from a range of backgrounds and experiences, including government, academia and industry. This has given the NCL a unique and valuable opportunity to observe trends in nanoparticle safety and biocompatibility, as well as note some of the common mistakes and oversights of nanoformulation. While not exhaustive, this article aims to share some of the most common pitfalls observed by the NCL as they relate to nanoparticle synthesis, purification, characterization and analysis.","author":[{"dropping-particle":"","family":"Crist","given":"Rachael M","non-dropping-particle":"","parse-names":false,"suffix":""},{"dropping-particle":"","family":"Grossman","given":"Jennifer Hall","non-dropping-particle":"","parse-names":false,"suffix":""},{"dropping-particle":"","family":"Patri","given":"Anil K","non-dropping-particle":"","parse-names":false,"suffix":""},{"dropping-particle":"","family":"Stern","given":"Stephan T","non-dropping-particle":"","parse-names":false,"suffix":""},{"dropping-particle":"","family":"Dobrovolskaia","given":"Marina A","non-dropping-particle":"","parse-names":false,"suffix":""},{"dropping-particle":"","family":"Adiseshaiah","given":"Pavan P","non-dropping-particle":"","parse-names":false,"suffix":""},{"dropping-particle":"","family":"Clogston","given":"Jeffrey D","non-dropping-particle":"","parse-names":false,"suffix":""},{"dropping-particle":"","family":"McNeil","given":"Scott E","non-dropping-particle":"","parse-names":false,"suffix":""}],"container-title":"Integrative Biology","id":"ITEM-2","issue":"1","issued":{"date-parts":[["2013","1"]]},"page":"66-73","title":"Common pitfalls in nanotechnology: lessons learned from NCI's Nanotechnology Characterization Laboratory","type":"article-journal","volume":"5"},"uris":["http://www.mendeley.com/documents/?uuid=0fc39c6f-c16c-4ed7-9422-b289dff9f942","http://www.mendeley.com/documents/?uuid=bb409ca0-b726-48eb-ac35-4fd1f532ae56","http://www.mendeley.com/documents/?uuid=b7600c64-d1f7-441b-a84a-dad544b0b025"]}],"mendeley":{"formattedCitation":"[101,102]","plainTextFormattedCitation":"[101,102]","previouslyFormattedCitation":"Joanna Jinling Lee, Latifah Saiful Yazan, and Che Azurahanim Che Abdullah, ‘A Review on Current Nanomaterials and Their Drug Conjugate for Targeted Breast  Cancer Treatment.’, &lt;i&gt;International Journal of Nanomedicine&lt;/i&gt;, 12 (2017), 2373–84 &lt;https://doi.org/10.2147/IJN.S127329&gt;; Rachael M Crist and others, ‘Common Pitfalls in Nanotechnology: Lessons Learned from NCI’s Nanotechnology Characterization Laboratory’, &lt;i&gt;Integrative Biology&lt;/i&gt;, 5.1 (2013), 66–73 &lt;https://doi.org/10.1039/c2ib20117h&gt;."},"properties":{"noteIndex":0},"schema":"https://github.com/citation-style-language/schema/raw/master/csl-citation.json"}</w:instrText>
      </w:r>
      <w:r w:rsidR="00444352">
        <w:rPr>
          <w:rStyle w:val="aff8"/>
        </w:rPr>
        <w:fldChar w:fldCharType="separate"/>
      </w:r>
      <w:r w:rsidR="00444352" w:rsidRPr="00444352">
        <w:rPr>
          <w:bCs/>
          <w:noProof/>
        </w:rPr>
        <w:t>[1</w:t>
      </w:r>
      <w:r w:rsidR="00F4432B">
        <w:rPr>
          <w:bCs/>
          <w:noProof/>
          <w:lang w:val="kk-KZ"/>
        </w:rPr>
        <w:t>26</w:t>
      </w:r>
      <w:r w:rsidR="00444352" w:rsidRPr="00444352">
        <w:rPr>
          <w:bCs/>
          <w:noProof/>
        </w:rPr>
        <w:t>,</w:t>
      </w:r>
      <w:r w:rsidR="00F4432B">
        <w:rPr>
          <w:bCs/>
          <w:noProof/>
          <w:lang w:val="kk-KZ"/>
        </w:rPr>
        <w:t xml:space="preserve"> </w:t>
      </w:r>
      <w:r w:rsidR="00444352" w:rsidRPr="00444352">
        <w:rPr>
          <w:bCs/>
          <w:noProof/>
        </w:rPr>
        <w:t>1</w:t>
      </w:r>
      <w:r w:rsidR="00F4432B">
        <w:rPr>
          <w:bCs/>
          <w:noProof/>
          <w:lang w:val="kk-KZ"/>
        </w:rPr>
        <w:t>27</w:t>
      </w:r>
      <w:r w:rsidR="00444352" w:rsidRPr="00444352">
        <w:rPr>
          <w:bCs/>
          <w:noProof/>
        </w:rPr>
        <w:t>]</w:t>
      </w:r>
      <w:r w:rsidR="00444352">
        <w:rPr>
          <w:rStyle w:val="aff8"/>
        </w:rPr>
        <w:fldChar w:fldCharType="end"/>
      </w:r>
      <w:r w:rsidR="002A724B" w:rsidRPr="00444352">
        <w:t xml:space="preserve">. </w:t>
      </w:r>
      <w:r w:rsidR="00313F97">
        <w:rPr>
          <w:lang w:val="kk-KZ"/>
        </w:rPr>
        <w:t xml:space="preserve"> </w:t>
      </w:r>
    </w:p>
    <w:p w14:paraId="2ECF28A5" w14:textId="61F8F241" w:rsidR="002A724B" w:rsidRDefault="00570DE5" w:rsidP="000E27FE">
      <w:pPr>
        <w:spacing w:line="240" w:lineRule="auto"/>
        <w:ind w:firstLine="709"/>
        <w:rPr>
          <w:lang w:val="kk-KZ"/>
        </w:rPr>
      </w:pPr>
      <w:r w:rsidRPr="00570DE5">
        <w:rPr>
          <w:lang w:val="kk-KZ"/>
        </w:rPr>
        <w:t>Сонымен, осы диссертация</w:t>
      </w:r>
      <w:r w:rsidR="00AE78BC">
        <w:rPr>
          <w:lang w:val="kk-KZ"/>
        </w:rPr>
        <w:t>лық жұмыста</w:t>
      </w:r>
      <w:r w:rsidRPr="00570DE5">
        <w:rPr>
          <w:lang w:val="kk-KZ"/>
        </w:rPr>
        <w:t xml:space="preserve"> шешілген мәселелердің бірі бензофуроксан негізінде алынған қосылыстардың суда ерігіштігін арттыру, оларды ісікке қарсы препараттар ретінде одан әрі қолдану мүмкіндігін </w:t>
      </w:r>
      <w:r>
        <w:rPr>
          <w:lang w:val="kk-KZ"/>
        </w:rPr>
        <w:t>арттыру</w:t>
      </w:r>
      <w:r w:rsidRPr="00570DE5">
        <w:rPr>
          <w:lang w:val="kk-KZ"/>
        </w:rPr>
        <w:t xml:space="preserve"> болып табылады.</w:t>
      </w:r>
      <w:r>
        <w:rPr>
          <w:lang w:val="kk-KZ"/>
        </w:rPr>
        <w:t xml:space="preserve"> </w:t>
      </w:r>
    </w:p>
    <w:p w14:paraId="267291DD" w14:textId="77777777" w:rsidR="00C911ED" w:rsidRPr="00570DE5" w:rsidRDefault="00C911ED" w:rsidP="000E27FE">
      <w:pPr>
        <w:spacing w:line="240" w:lineRule="auto"/>
        <w:ind w:firstLine="709"/>
        <w:rPr>
          <w:lang w:val="kk-KZ"/>
        </w:rPr>
      </w:pPr>
    </w:p>
    <w:p w14:paraId="0865634A" w14:textId="55BF9D6B" w:rsidR="00C3402B" w:rsidRPr="00C911ED" w:rsidRDefault="001C51A4" w:rsidP="000E27FE">
      <w:pPr>
        <w:pStyle w:val="caaieiaie4"/>
        <w:ind w:firstLine="709"/>
        <w:outlineLvl w:val="1"/>
        <w:rPr>
          <w:rStyle w:val="a3"/>
          <w:b/>
          <w:bCs/>
          <w:i/>
          <w:iCs/>
          <w:color w:val="5B9BD5" w:themeColor="accent5"/>
          <w:sz w:val="28"/>
          <w:szCs w:val="28"/>
          <w:lang w:val="kk-KZ"/>
        </w:rPr>
      </w:pPr>
      <w:bookmarkStart w:id="21" w:name="_Toc197371377"/>
      <w:bookmarkStart w:id="22" w:name="_Toc156043752"/>
      <w:bookmarkStart w:id="23" w:name="_Toc156044191"/>
      <w:r w:rsidRPr="00C911ED">
        <w:rPr>
          <w:b/>
          <w:bCs/>
          <w:sz w:val="28"/>
          <w:szCs w:val="28"/>
          <w:lang w:val="kk-KZ"/>
        </w:rPr>
        <w:t xml:space="preserve">1.2 </w:t>
      </w:r>
      <w:r w:rsidR="00442A6A" w:rsidRPr="00C911ED">
        <w:rPr>
          <w:b/>
          <w:bCs/>
          <w:sz w:val="28"/>
          <w:szCs w:val="28"/>
          <w:lang w:val="kk-KZ"/>
        </w:rPr>
        <w:t xml:space="preserve">Кеңістікті-бөгеттелген </w:t>
      </w:r>
      <w:r w:rsidR="00827EA1" w:rsidRPr="00C911ED">
        <w:rPr>
          <w:b/>
          <w:bCs/>
          <w:sz w:val="28"/>
          <w:szCs w:val="28"/>
          <w:lang w:val="kk-KZ"/>
        </w:rPr>
        <w:t xml:space="preserve">фенолдар: Синтезі, химиялық және биологиялық </w:t>
      </w:r>
      <w:r w:rsidR="0018545A" w:rsidRPr="00C911ED">
        <w:rPr>
          <w:b/>
          <w:bCs/>
          <w:sz w:val="28"/>
          <w:szCs w:val="28"/>
          <w:lang w:val="kk-KZ"/>
        </w:rPr>
        <w:t>қасиеттері</w:t>
      </w:r>
      <w:bookmarkEnd w:id="21"/>
      <w:r w:rsidR="0018545A" w:rsidRPr="00C911ED">
        <w:rPr>
          <w:b/>
          <w:bCs/>
          <w:sz w:val="28"/>
          <w:szCs w:val="28"/>
          <w:lang w:val="kk-KZ"/>
        </w:rPr>
        <w:t xml:space="preserve"> </w:t>
      </w:r>
      <w:bookmarkEnd w:id="22"/>
      <w:bookmarkEnd w:id="23"/>
    </w:p>
    <w:p w14:paraId="0A8C85E9" w14:textId="6AD3C4D9" w:rsidR="00004D98" w:rsidRPr="00C420F9" w:rsidRDefault="00CE1F3D" w:rsidP="000E27FE">
      <w:pPr>
        <w:spacing w:line="240" w:lineRule="auto"/>
        <w:ind w:firstLine="709"/>
        <w:rPr>
          <w:lang w:val="kk-KZ"/>
        </w:rPr>
      </w:pPr>
      <w:r w:rsidRPr="00CE1F3D">
        <w:rPr>
          <w:lang w:val="kk-KZ"/>
        </w:rPr>
        <w:t xml:space="preserve">Қатерлі ісік қазіргі ғылым мен медицина алдында тұрған ең күрделі мәселелердің бірі болып қала береді. Онкологиялық аурулар адам өлімінің себептері тізімінде тұрақты түрде екінші орын алады. Дүниежүзілік денсаулық сақтау ұйымының мәліметі бойынша, 2030 жылға қарай әлемде жыл сайын осы патологиядан 15 миллион адам қайтыс болады. </w:t>
      </w:r>
      <w:r w:rsidR="00C420F9">
        <w:rPr>
          <w:lang w:val="kk-KZ"/>
        </w:rPr>
        <w:t>К</w:t>
      </w:r>
      <w:r w:rsidRPr="00CE1F3D">
        <w:rPr>
          <w:lang w:val="kk-KZ"/>
        </w:rPr>
        <w:t>өпфункционалды қосылыстарды қолдану ісікке қарсы жаңа жоғары тиімді препараттарды іздеудегі ең перспективалы фармакологиялық бағыт болып табылады</w:t>
      </w:r>
      <w:r w:rsidR="00C420F9">
        <w:rPr>
          <w:lang w:val="kk-KZ"/>
        </w:rPr>
        <w:t xml:space="preserve"> </w:t>
      </w:r>
      <w:r w:rsidR="00444352">
        <w:rPr>
          <w:rStyle w:val="aff8"/>
        </w:rPr>
        <w:fldChar w:fldCharType="begin" w:fldLock="1"/>
      </w:r>
      <w:r w:rsidR="00444352" w:rsidRPr="00444352">
        <w:rPr>
          <w:lang w:val="kk-KZ"/>
        </w:rPr>
        <w:instrText>ADDIN CSL_CITATION {"citationItems":[{"id":"ITEM-1","itemData":{"id":"ITEM-1","issued":{"date-parts":[["0"]]},"title":"Wild CP, Weiderpass E, Stewart BW, editors (2020). World Cancer Report: Cancer Research for Cancer Prevention. Lyon, France: International Agency for Research on Cancer","type":"article-journal"},"uris":["http://www.mendeley.com/documents/?uuid=cfe55c47-679b-41e8-a202-07dde6e5ca3b","http://www.mendeley.com/documents/?uuid=09c69274-177a-41b7-b244-c3127aa91f3b"]}],"mendeley":{"formattedCitation":"[103]","plainTextFormattedCitation":"[103]","previouslyFormattedCitation":"‘Wild CP, Weiderpass E, Stewart BW, Editors (2020). World Cancer Report: Cancer Research for Cancer Prevention. Lyon, France: International Agency for Research on Cancer’."},"properties":{"noteIndex":0},"schema":"https://github.com/citation-style-language/schema/raw/master/csl-citation.json"}</w:instrText>
      </w:r>
      <w:r w:rsidR="00444352">
        <w:rPr>
          <w:rStyle w:val="aff8"/>
        </w:rPr>
        <w:fldChar w:fldCharType="separate"/>
      </w:r>
      <w:r w:rsidR="00444352" w:rsidRPr="00444352">
        <w:rPr>
          <w:noProof/>
          <w:lang w:val="kk-KZ"/>
        </w:rPr>
        <w:t>[1</w:t>
      </w:r>
      <w:r w:rsidR="00F4432B">
        <w:rPr>
          <w:noProof/>
          <w:lang w:val="kk-KZ"/>
        </w:rPr>
        <w:t>28</w:t>
      </w:r>
      <w:r w:rsidR="00444352" w:rsidRPr="00444352">
        <w:rPr>
          <w:noProof/>
          <w:lang w:val="kk-KZ"/>
        </w:rPr>
        <w:t>]</w:t>
      </w:r>
      <w:r w:rsidR="00444352">
        <w:rPr>
          <w:rStyle w:val="aff8"/>
        </w:rPr>
        <w:fldChar w:fldCharType="end"/>
      </w:r>
      <w:r w:rsidR="00004D98" w:rsidRPr="00C420F9">
        <w:rPr>
          <w:lang w:val="kk-KZ"/>
        </w:rPr>
        <w:t>.</w:t>
      </w:r>
    </w:p>
    <w:p w14:paraId="4BFA006E" w14:textId="4E2BB6FE" w:rsidR="00004D98" w:rsidRPr="00855D5E" w:rsidRDefault="00855D5E" w:rsidP="000E27FE">
      <w:pPr>
        <w:spacing w:line="240" w:lineRule="auto"/>
        <w:ind w:firstLine="709"/>
        <w:rPr>
          <w:lang w:val="kk-KZ"/>
        </w:rPr>
      </w:pPr>
      <w:r w:rsidRPr="00855D5E">
        <w:rPr>
          <w:lang w:val="kk-KZ"/>
        </w:rPr>
        <w:t>Синтезделген қосылыстар адамның патогендік микрофлорасының негізгі түрлеріне қатысты жоғары тиімділікті, аз уыттылы</w:t>
      </w:r>
      <w:r>
        <w:rPr>
          <w:lang w:val="kk-KZ"/>
        </w:rPr>
        <w:t>қты</w:t>
      </w:r>
      <w:r w:rsidRPr="00855D5E">
        <w:rPr>
          <w:lang w:val="kk-KZ"/>
        </w:rPr>
        <w:t>, жанама әсерлер</w:t>
      </w:r>
      <w:r>
        <w:rPr>
          <w:lang w:val="kk-KZ"/>
        </w:rPr>
        <w:t>інің</w:t>
      </w:r>
      <w:r w:rsidRPr="00855D5E">
        <w:rPr>
          <w:lang w:val="kk-KZ"/>
        </w:rPr>
        <w:t xml:space="preserve"> жоқтығын, биологиялық белсенділіктің кең ауқымын біріктіріп, мақсатты әсер етуі керек.</w:t>
      </w:r>
      <w:r>
        <w:rPr>
          <w:lang w:val="kk-KZ"/>
        </w:rPr>
        <w:t xml:space="preserve"> </w:t>
      </w:r>
    </w:p>
    <w:p w14:paraId="50EF4C0F" w14:textId="30B0EAD5" w:rsidR="00004D98" w:rsidRDefault="001867C4" w:rsidP="000E27FE">
      <w:pPr>
        <w:spacing w:line="240" w:lineRule="auto"/>
        <w:ind w:firstLine="709"/>
        <w:rPr>
          <w:lang w:val="kk-KZ"/>
        </w:rPr>
      </w:pPr>
      <w:r w:rsidRPr="001867C4">
        <w:rPr>
          <w:lang w:val="kk-KZ"/>
        </w:rPr>
        <w:t>Бұл мәселені шешудің ең тиімді жолы - әртүрлі фармакофор топтарымен биоактивті қосылыст</w:t>
      </w:r>
      <w:r w:rsidR="009D5FCF">
        <w:rPr>
          <w:lang w:val="kk-KZ"/>
        </w:rPr>
        <w:t>ард</w:t>
      </w:r>
      <w:r w:rsidRPr="001867C4">
        <w:rPr>
          <w:lang w:val="kk-KZ"/>
        </w:rPr>
        <w:t>ы функционал</w:t>
      </w:r>
      <w:r w:rsidR="009D5FCF">
        <w:rPr>
          <w:lang w:val="kk-KZ"/>
        </w:rPr>
        <w:t>изациялау</w:t>
      </w:r>
      <w:r w:rsidRPr="001867C4">
        <w:rPr>
          <w:lang w:val="kk-KZ"/>
        </w:rPr>
        <w:t xml:space="preserve">. Бұл жұмыста осы тұрғыдан келешегі бар биоактивті тіректер ретінде </w:t>
      </w:r>
      <w:r w:rsidR="009D5FCF">
        <w:rPr>
          <w:lang w:val="kk-KZ"/>
        </w:rPr>
        <w:t>кеңістікті</w:t>
      </w:r>
      <w:r w:rsidR="00152FA1">
        <w:rPr>
          <w:lang w:val="kk-KZ"/>
        </w:rPr>
        <w:t>-</w:t>
      </w:r>
      <w:r w:rsidRPr="001867C4">
        <w:rPr>
          <w:lang w:val="kk-KZ"/>
        </w:rPr>
        <w:t xml:space="preserve">бөгеттелген фенолдар және бензофуроксандар таңдалды. </w:t>
      </w:r>
      <w:r w:rsidR="007066CD">
        <w:rPr>
          <w:lang w:val="kk-KZ"/>
        </w:rPr>
        <w:t>К</w:t>
      </w:r>
      <w:r w:rsidR="00537D3A">
        <w:rPr>
          <w:lang w:val="kk-KZ"/>
        </w:rPr>
        <w:t>еңістікті-бөге</w:t>
      </w:r>
      <w:r w:rsidR="00C17B61">
        <w:rPr>
          <w:lang w:val="kk-KZ"/>
        </w:rPr>
        <w:t>ттелген фенолдар (КБФ)</w:t>
      </w:r>
      <w:r w:rsidRPr="001867C4">
        <w:rPr>
          <w:lang w:val="kk-KZ"/>
        </w:rPr>
        <w:t xml:space="preserve"> - бұл айқын биологиялық белсенділігі бар, аз уытты, оңай қол жетімді қосылыстар және антиоксиданттар ретінде медицинада кеңінен қолданылады.</w:t>
      </w:r>
      <w:r>
        <w:rPr>
          <w:lang w:val="kk-KZ"/>
        </w:rPr>
        <w:t xml:space="preserve"> </w:t>
      </w:r>
    </w:p>
    <w:p w14:paraId="0745BBF6" w14:textId="4E5D9CEE" w:rsidR="00004D98" w:rsidRDefault="00106C25" w:rsidP="000E27FE">
      <w:pPr>
        <w:spacing w:line="240" w:lineRule="auto"/>
        <w:ind w:firstLine="709"/>
        <w:rPr>
          <w:lang w:val="kk-KZ"/>
        </w:rPr>
      </w:pPr>
      <w:r w:rsidRPr="00106C25">
        <w:rPr>
          <w:lang w:val="kk-KZ"/>
        </w:rPr>
        <w:t xml:space="preserve">Антиоксиданттар ағзадағы бос радикалдарды реттеуде маңызды рөл атқарады. </w:t>
      </w:r>
      <w:r w:rsidR="00530D92" w:rsidRPr="00530D92">
        <w:rPr>
          <w:lang w:val="kk-KZ"/>
        </w:rPr>
        <w:t>Антиоксиданттар химиясындағы ең перспектив</w:t>
      </w:r>
      <w:r w:rsidR="00530D92">
        <w:rPr>
          <w:lang w:val="kk-KZ"/>
        </w:rPr>
        <w:t>ті</w:t>
      </w:r>
      <w:r w:rsidR="00530D92" w:rsidRPr="00530D92">
        <w:rPr>
          <w:lang w:val="kk-KZ"/>
        </w:rPr>
        <w:t xml:space="preserve"> бағыттар</w:t>
      </w:r>
      <w:r w:rsidR="004D596E">
        <w:rPr>
          <w:lang w:val="kk-KZ"/>
        </w:rPr>
        <w:t>дың</w:t>
      </w:r>
      <w:r w:rsidR="00530D92" w:rsidRPr="00530D92">
        <w:rPr>
          <w:lang w:val="kk-KZ"/>
        </w:rPr>
        <w:t xml:space="preserve"> бірі-антиоксиданттық белсенділікті биожүйемен құрылымдық өзара </w:t>
      </w:r>
      <w:r w:rsidR="00896889">
        <w:rPr>
          <w:lang w:val="kk-KZ"/>
        </w:rPr>
        <w:t xml:space="preserve">біріктіретін </w:t>
      </w:r>
      <w:r w:rsidR="00530D92" w:rsidRPr="00530D92">
        <w:rPr>
          <w:lang w:val="kk-KZ"/>
        </w:rPr>
        <w:t>гибридті қосылыстардың синтезі</w:t>
      </w:r>
      <w:r w:rsidR="008734DC">
        <w:rPr>
          <w:lang w:val="kk-KZ"/>
        </w:rPr>
        <w:t xml:space="preserve">. </w:t>
      </w:r>
      <w:r w:rsidR="00090CA6" w:rsidRPr="00090CA6">
        <w:rPr>
          <w:lang w:val="kk-KZ"/>
        </w:rPr>
        <w:t>Мұндай қосылыстарға 2,4-және 2,6-диалкил алмастырылған фенолдар, атап айтқанда 2,6-ди-</w:t>
      </w:r>
      <w:r w:rsidR="00090CA6" w:rsidRPr="00477148">
        <w:rPr>
          <w:i/>
          <w:iCs/>
          <w:lang w:val="kk-KZ"/>
        </w:rPr>
        <w:t>тр</w:t>
      </w:r>
      <w:r w:rsidR="00F567CD">
        <w:rPr>
          <w:i/>
          <w:iCs/>
          <w:lang w:val="kk-KZ"/>
        </w:rPr>
        <w:t>е</w:t>
      </w:r>
      <w:r w:rsidR="00090CA6" w:rsidRPr="00477148">
        <w:rPr>
          <w:i/>
          <w:iCs/>
          <w:lang w:val="kk-KZ"/>
        </w:rPr>
        <w:t>т</w:t>
      </w:r>
      <w:r w:rsidR="00090CA6" w:rsidRPr="00090CA6">
        <w:rPr>
          <w:lang w:val="kk-KZ"/>
        </w:rPr>
        <w:t xml:space="preserve">-бутилфенолдар жатады. Бұл қосылыстар биологиялық белсенділіктің кең спектрін көрсетеді: </w:t>
      </w:r>
      <w:r w:rsidR="00C14298">
        <w:rPr>
          <w:lang w:val="kk-KZ"/>
        </w:rPr>
        <w:t xml:space="preserve">ісікке қарсы </w:t>
      </w:r>
      <w:r w:rsidR="00444352">
        <w:rPr>
          <w:rStyle w:val="aff8"/>
          <w:lang w:val="kk-KZ"/>
        </w:rPr>
        <w:fldChar w:fldCharType="begin" w:fldLock="1"/>
      </w:r>
      <w:r w:rsidR="00444352">
        <w:rPr>
          <w:lang w:val="kk-KZ"/>
        </w:rPr>
        <w:instrText>ADDIN CSL_CITATION {"citationItems":[{"id":"ITEM-1","itemData":{"DOI":"10.1042/BJ20061131","ISSN":"0264-6021","abstract":"‘Reactive species’ (RS) of various types are formed in vivo and many are powerful oxidizing agents, capable of damaging DNA and other biomolecules. Increased formation of RS can promote the development of malignancy, and the ‘normal’ rates of RS generation may account for the increased risk of cancer development in the aged. Indeed, knockout of various antioxidant defence enzymes raises oxidative damage levels and promotes age-related cancer development in animals. In explaining this, most attention has been paid to direct oxidative damage to DNA by certain RS, such as hydroxyl radical (OH•). However, increased levels of DNA base oxidation products such as 8OHdg (8-hydroxy-2′-deoxyguanosine) do not always lead to malignancy, although malignant tumours often show increased levels of DNA base oxidation. Hence additional actions of RS must be important, possibly their effects on p53, cell proliferation, invasiveness and metastasis. Chronic inflammation predisposes to malignancy, but the role of RS in this is likely to be complex because RS can sometimes act as anti-inflammatory agents.","author":[{"dropping-particle":"","family":"Halliwell","given":"Barry","non-dropping-particle":"","parse-names":false,"suffix":""}],"container-title":"Biochemical Journal","id":"ITEM-1","issue":"1","issued":{"date-parts":[["2007","1"]]},"page":"1-11","title":"Oxidative stress and cancer: have we moved forward?","type":"article-journal","volume":"401"},"uris":["http://www.mendeley.com/documents/?uuid=8634de0d-643b-4beb-ae61-d6344c6593a0"]}],"mendeley":{"formattedCitation":"[104]","plainTextFormattedCitation":"[104]","previouslyFormattedCitation":"Barry Halliwell, ‘Oxidative Stress and Cancer: Have We Moved Forward?’, &lt;i&gt;Biochemical Journal&lt;/i&gt;, 401.1 (2007), 1–11 &lt;https://doi.org/10.1042/BJ20061131&gt;."},"properties":{"noteIndex":0},"schema":"https://github.com/citation-style-language/schema/raw/master/csl-citation.json"}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F4432B">
        <w:rPr>
          <w:bCs/>
          <w:noProof/>
          <w:lang w:val="kk-KZ"/>
        </w:rPr>
        <w:t>29</w:t>
      </w:r>
      <w:r w:rsidR="00444352" w:rsidRPr="00444352">
        <w:rPr>
          <w:bCs/>
          <w:noProof/>
          <w:lang w:val="kk-KZ"/>
        </w:rPr>
        <w:t>]</w:t>
      </w:r>
      <w:r w:rsidR="00444352">
        <w:rPr>
          <w:rStyle w:val="aff8"/>
          <w:lang w:val="kk-KZ"/>
        </w:rPr>
        <w:fldChar w:fldCharType="end"/>
      </w:r>
      <w:r w:rsidR="00C14298">
        <w:rPr>
          <w:lang w:val="kk-KZ"/>
        </w:rPr>
        <w:t xml:space="preserve">, </w:t>
      </w:r>
      <w:r w:rsidR="00090CA6" w:rsidRPr="00090CA6">
        <w:rPr>
          <w:lang w:val="kk-KZ"/>
        </w:rPr>
        <w:t>микробқа қарсы</w:t>
      </w:r>
      <w:r w:rsidR="00C14298" w:rsidRPr="00C14298">
        <w:rPr>
          <w:lang w:val="kk-KZ"/>
        </w:rPr>
        <w:t xml:space="preserve"> </w:t>
      </w:r>
      <w:r w:rsidR="00444352">
        <w:rPr>
          <w:rStyle w:val="aff8"/>
          <w:lang w:val="kk-KZ"/>
        </w:rPr>
        <w:fldChar w:fldCharType="begin" w:fldLock="1"/>
      </w:r>
      <w:r w:rsidR="00444352">
        <w:rPr>
          <w:lang w:val="kk-KZ"/>
        </w:rPr>
        <w:instrText>ADDIN CSL_CITATION {"citationItems":[{"id":"ITEM-1","itemData":{"DOI":"10.1002/cbdv.202000147","ISSN":"1612-1872","abstract":"The increase in the resistance of pathogens, in particular Staphylococcus aureus , to the action of antibiotics necessitates the search for new readily available and non‐toxic drugs. In solving this problem, phenolic acylhydrazones have high potential. In this communication, the synthesis of quaternary ammonium compounds containing a differently substituted phenolic moiety has been performed. An initial study of antimicrobial activity showed that these compounds are highly selective against S. aureus and B. cereus . The highest activity (MIC 2.0 μ m ) was shown by hydrazones containing a catechol fragment. These compounds are more than 3‐fold more active against S. aureus and 3–10‐fold more active against B. cereus than norfloxacin. Low hemolytic and high antioxidant activities of all new compounds were also established.","author":[{"dropping-particle":"V.","family":"Bogdanov","given":"Andrei","non-dropping-particle":"","parse-names":false,"suffix":""},{"dropping-particle":"","family":"Iskhakova","given":"Kamilla R.","non-dropping-particle":"","parse-names":false,"suffix":""},{"dropping-particle":"","family":"Voloshina","given":"Alexandra D.","non-dropping-particle":"","parse-names":false,"suffix":""},{"dropping-particle":"","family":"Sapunova","given":"Anastasia S.","non-dropping-particle":"","parse-names":false,"suffix":""},{"dropping-particle":"V.","family":"Kulik","given":"Natalia","non-dropping-particle":"","parse-names":false,"suffix":""},{"dropping-particle":"V.","family":"Terekhova","given":"Natalia","non-dropping-particle":"","parse-names":false,"suffix":""},{"dropping-particle":"V.","family":"Arsenyev","given":"Maxim","non-dropping-particle":"","parse-names":false,"suffix":""},{"dropping-particle":"","family":"Ziyatdinova","given":"Guzel K.","non-dropping-particle":"","parse-names":false,"suffix":""},{"dropping-particle":"V.","family":"Bukharov","given":"Sergey","non-dropping-particle":"","parse-names":false,"suffix":""}],"container-title":"Chemistry &amp; Biodiversity","id":"ITEM-1","issue":"5","issued":{"date-parts":[["2020","5","29"]]},"title":"Ammonium‐Charged Sterically Hindered Phenols with Antioxidant and Selective Anti‐Gram‐Positive Bacterial Activity","type":"article-journal","volume":"17"},"uris":["http://www.mendeley.com/documents/?uuid=8036a9bc-7a6f-42ff-a24d-2fb7240797a6"]}],"mendeley":{"formattedCitation":"[105]","plainTextFormattedCitation":"[105]","previouslyFormattedCitation":"Andrei V. Bogdanov and others, ‘Ammonium‐Charged Sterically Hindered Phenols with Antioxidant and Selective Anti‐Gram‐Positive Bacterial Activity’, &lt;i&gt;Chemistry &amp; Biodiversity&lt;/i&gt;, 17.5 (2020) &lt;https://doi.org/10.1002/cbdv.202000147&gt;."},"properties":{"noteIndex":0},"schema":"https://github.com/citation-style-language/schema/raw/master/csl-citation.json"}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F4432B">
        <w:rPr>
          <w:bCs/>
          <w:noProof/>
          <w:lang w:val="kk-KZ"/>
        </w:rPr>
        <w:t>30</w:t>
      </w:r>
      <w:r w:rsidR="00444352" w:rsidRPr="00444352">
        <w:rPr>
          <w:bCs/>
          <w:noProof/>
          <w:lang w:val="kk-KZ"/>
        </w:rPr>
        <w:t>]</w:t>
      </w:r>
      <w:r w:rsidR="00444352">
        <w:rPr>
          <w:rStyle w:val="aff8"/>
          <w:lang w:val="kk-KZ"/>
        </w:rPr>
        <w:fldChar w:fldCharType="end"/>
      </w:r>
      <w:r w:rsidR="00090CA6" w:rsidRPr="00090CA6">
        <w:rPr>
          <w:lang w:val="kk-KZ"/>
        </w:rPr>
        <w:t>, вирусқа қарсы қасиеттері</w:t>
      </w:r>
      <w:r w:rsidR="00C14298" w:rsidRPr="00C14298">
        <w:rPr>
          <w:lang w:val="kk-KZ"/>
        </w:rPr>
        <w:t xml:space="preserve"> </w:t>
      </w:r>
      <w:r w:rsidR="00444352">
        <w:rPr>
          <w:rStyle w:val="aff8"/>
          <w:lang w:val="kk-KZ"/>
        </w:rPr>
        <w:fldChar w:fldCharType="begin" w:fldLock="1"/>
      </w:r>
      <w:r w:rsidR="00444352">
        <w:rPr>
          <w:lang w:val="kk-KZ"/>
        </w:rPr>
        <w:instrText>ADDIN CSL_CITATION {"citationItems":[{"id":"ITEM-1","itemData":{"DOI":"10.1016/j.bmc.2006.04.030","ISSN":"09680896","author":[{"dropping-particle":"","family":"Ziakas","given":"George N.","non-dropping-particle":"","parse-names":false,"suffix":""},{"dropping-particle":"","family":"Rekka","given":"Eleni A.","non-dropping-particle":"","parse-names":false,"suffix":""},{"dropping-particle":"","family":"Gavalas","given":"Antonios M.","non-dropping-particle":"","parse-names":false,"suffix":""},{"dropping-particle":"","family":"Eleftheriou","given":"Phaedra T.","non-dropping-particle":"","parse-names":false,"suffix":""},{"dropping-particle":"","family":"Kourounakis","given":"Panos N.","non-dropping-particle":"","parse-names":false,"suffix":""}],"container-title":"Bioorganic &amp; Medicinal Chemistry","id":"ITEM-1","issue":"16","issued":{"date-parts":[["2006","8"]]},"page":"5616-5624","title":"New analogues of butylated hydroxytoluene as anti-inflammatory and antioxidant agents","type":"article-journal","volume":"14"},"uris":["http://www.mendeley.com/documents/?uuid=acebbcb9-3eea-4a97-b20f-f1435a17ea81"]}],"mendeley":{"formattedCitation":"[106]","plainTextFormattedCitation":"[106]","previouslyFormattedCitation":"George N. Ziakas and others, ‘New Analogues of Butylated Hydroxytoluene as Anti-Inflammatory and Antioxidant Agents’, &lt;i&gt;Bioorganic &amp; Medicinal Chemistry&lt;/i&gt;, 14.16 (2006), 5616–24 &lt;https://doi.org/10.1016/j.bmc.2006.04.030&gt;."},"properties":{"noteIndex":0},"schema":"https://github.com/citation-style-language/schema/raw/master/csl-citation.json"}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F4432B">
        <w:rPr>
          <w:bCs/>
          <w:noProof/>
          <w:lang w:val="kk-KZ"/>
        </w:rPr>
        <w:t>31</w:t>
      </w:r>
      <w:r w:rsidR="00444352" w:rsidRPr="00444352">
        <w:rPr>
          <w:bCs/>
          <w:noProof/>
          <w:lang w:val="kk-KZ"/>
        </w:rPr>
        <w:t>]</w:t>
      </w:r>
      <w:r w:rsidR="00444352">
        <w:rPr>
          <w:rStyle w:val="aff8"/>
          <w:lang w:val="kk-KZ"/>
        </w:rPr>
        <w:fldChar w:fldCharType="end"/>
      </w:r>
      <w:r w:rsidR="00090CA6" w:rsidRPr="00090CA6">
        <w:rPr>
          <w:lang w:val="kk-KZ"/>
        </w:rPr>
        <w:t xml:space="preserve"> және т.б. </w:t>
      </w:r>
      <w:r w:rsidR="00F841EA" w:rsidRPr="00F841EA">
        <w:rPr>
          <w:lang w:val="kk-KZ"/>
        </w:rPr>
        <w:t xml:space="preserve">Тірі ағзадағы антиоксидантты қорғаныс жүйесі тотықтырғыш-антиоксидант тепе-теңдігіндегі ауытқуларды реттейді және жасушаларды тотығу стрессінің жоғары деңгейінен болатын зақымданудан қорғайды. </w:t>
      </w:r>
      <w:r w:rsidR="001A7475" w:rsidRPr="001A7475">
        <w:rPr>
          <w:lang w:val="kk-KZ"/>
        </w:rPr>
        <w:t xml:space="preserve">Табиғи антиоксидант </w:t>
      </w:r>
      <w:r w:rsidR="001A7475" w:rsidRPr="00E47BE6">
        <w:rPr>
          <w:i/>
          <w:iCs/>
          <w:lang w:val="kk-KZ"/>
        </w:rPr>
        <w:t>α</w:t>
      </w:r>
      <w:r w:rsidR="001A7475" w:rsidRPr="001A7475">
        <w:rPr>
          <w:lang w:val="kk-KZ"/>
        </w:rPr>
        <w:t>-токоферолдың аналогтары табиғи және синтетикалық субстраттардың тотығу</w:t>
      </w:r>
      <w:r w:rsidR="00B2330D">
        <w:rPr>
          <w:lang w:val="kk-KZ"/>
        </w:rPr>
        <w:t>ы</w:t>
      </w:r>
      <w:r w:rsidR="00B2330D" w:rsidRPr="00B2330D">
        <w:rPr>
          <w:lang w:val="kk-KZ"/>
        </w:rPr>
        <w:t xml:space="preserve"> </w:t>
      </w:r>
      <w:r w:rsidR="00B2330D">
        <w:rPr>
          <w:lang w:val="kk-KZ"/>
        </w:rPr>
        <w:t>кезінде</w:t>
      </w:r>
      <w:r w:rsidR="001A7475" w:rsidRPr="001A7475">
        <w:rPr>
          <w:lang w:val="kk-KZ"/>
        </w:rPr>
        <w:t xml:space="preserve"> бос радикалдардың түзілу ингибиторлары ретінде кеңінен қолданылады</w:t>
      </w:r>
      <w:r w:rsidR="0080474E">
        <w:rPr>
          <w:lang w:val="kk-KZ"/>
        </w:rPr>
        <w:t xml:space="preserve"> </w:t>
      </w:r>
      <w:r w:rsidR="00444352">
        <w:rPr>
          <w:rStyle w:val="aff8"/>
          <w:lang w:val="kk-KZ"/>
        </w:rPr>
        <w:fldChar w:fldCharType="begin" w:fldLock="1"/>
      </w:r>
      <w:r w:rsidR="00444352">
        <w:rPr>
          <w:lang w:val="kk-KZ"/>
        </w:rPr>
        <w:instrText>ADDIN CSL_CITATION {"citationItems":[{"id":"ITEM-1","itemData":{"DOI":"10.1201/9781351072373","ISBN":"9781351080828","author":[{"dropping-particle":"","family":"Denisov","given":"Evguenii T.","non-dropping-particle":"","parse-names":false,"suffix":""}],"id":"ITEM-1","issued":{"date-parts":[["2019","7","23"]]},"publisher":"CRC Press","title":"Handbook of Antioxidants","type":"book"},"uris":["http://www.mendeley.com/documents/?uuid=71df9d7b-540c-4f9e-a7b8-03e85690787d","http://www.mendeley.com/documents/?uuid=3e4255c1-1a36-4753-8854-216338979493","http://www.mendeley.com/documents/?uuid=9049d8d5-51e4-4812-9101-cba2ab4b5e5d"]}],"mendeley":{"formattedCitation":"[107]","plainTextFormattedCitation":"[107]","previouslyFormattedCitation":"Evguenii T. Denisov, &lt;i&gt;Handbook of Antioxidants&lt;/i&gt; (CRC Press, 2019) &lt;https://doi.org/10.1201/9781351072373&gt;."},"properties":{"noteIndex":0},"schema":"https://github.com/citation-style-language/schema/raw/master/csl-citation.json"}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F4432B">
        <w:rPr>
          <w:noProof/>
          <w:lang w:val="kk-KZ"/>
        </w:rPr>
        <w:t>32</w:t>
      </w:r>
      <w:r w:rsidR="00444352" w:rsidRPr="00444352">
        <w:rPr>
          <w:noProof/>
          <w:lang w:val="kk-KZ"/>
        </w:rPr>
        <w:t>]</w:t>
      </w:r>
      <w:r w:rsidR="00444352">
        <w:rPr>
          <w:rStyle w:val="aff8"/>
          <w:lang w:val="kk-KZ"/>
        </w:rPr>
        <w:fldChar w:fldCharType="end"/>
      </w:r>
      <w:r w:rsidR="00004D98">
        <w:rPr>
          <w:lang w:val="kk-KZ"/>
        </w:rPr>
        <w:t xml:space="preserve">. </w:t>
      </w:r>
      <w:r w:rsidR="00E42BBF" w:rsidRPr="00E42BBF">
        <w:rPr>
          <w:lang w:val="kk-KZ"/>
        </w:rPr>
        <w:t>2,6-ди-</w:t>
      </w:r>
      <w:r w:rsidR="00E42BBF" w:rsidRPr="00E42BBF">
        <w:rPr>
          <w:i/>
          <w:iCs/>
          <w:lang w:val="kk-KZ"/>
        </w:rPr>
        <w:t>тр</w:t>
      </w:r>
      <w:r w:rsidR="00DB5EC7">
        <w:rPr>
          <w:i/>
          <w:iCs/>
          <w:lang w:val="kk-KZ"/>
        </w:rPr>
        <w:t>е</w:t>
      </w:r>
      <w:r w:rsidR="00E42BBF" w:rsidRPr="00E42BBF">
        <w:rPr>
          <w:i/>
          <w:iCs/>
          <w:lang w:val="kk-KZ"/>
        </w:rPr>
        <w:t>т</w:t>
      </w:r>
      <w:r w:rsidR="00E42BBF" w:rsidRPr="00E42BBF">
        <w:rPr>
          <w:lang w:val="kk-KZ"/>
        </w:rPr>
        <w:t>-бутил-4-метоксифенол (E320) және 2,6-Ди-</w:t>
      </w:r>
      <w:r w:rsidR="00E42BBF" w:rsidRPr="00E42BBF">
        <w:rPr>
          <w:i/>
          <w:iCs/>
          <w:lang w:val="kk-KZ"/>
        </w:rPr>
        <w:t>тр</w:t>
      </w:r>
      <w:r w:rsidR="00DB5EC7">
        <w:rPr>
          <w:i/>
          <w:iCs/>
          <w:lang w:val="kk-KZ"/>
        </w:rPr>
        <w:t>е</w:t>
      </w:r>
      <w:r w:rsidR="00E42BBF" w:rsidRPr="00E42BBF">
        <w:rPr>
          <w:i/>
          <w:iCs/>
          <w:lang w:val="kk-KZ"/>
        </w:rPr>
        <w:t>т</w:t>
      </w:r>
      <w:r w:rsidR="00E42BBF" w:rsidRPr="00E42BBF">
        <w:rPr>
          <w:lang w:val="kk-KZ"/>
        </w:rPr>
        <w:t xml:space="preserve">-бутил-4-метилфенол (E321) сияқты фенолды қосылыстар кейбір синтетикалық антиоксиданттардың мысалдары болып табылады. </w:t>
      </w:r>
      <w:r w:rsidR="00ED4F34" w:rsidRPr="00ED4F34">
        <w:rPr>
          <w:lang w:val="kk-KZ"/>
        </w:rPr>
        <w:t>Олардың белсенділігі фенолды ОН тобындағы сутегі атомының қозғалғыштығымен байланыст</w:t>
      </w:r>
      <w:r w:rsidR="00865213">
        <w:rPr>
          <w:lang w:val="kk-KZ"/>
        </w:rPr>
        <w:t>ы болып келеді</w:t>
      </w:r>
      <w:r w:rsidR="00004D98">
        <w:rPr>
          <w:lang w:val="kk-KZ"/>
        </w:rPr>
        <w:t xml:space="preserve"> </w:t>
      </w:r>
      <w:r w:rsidR="00444352">
        <w:rPr>
          <w:rStyle w:val="aff8"/>
        </w:rPr>
        <w:fldChar w:fldCharType="begin" w:fldLock="1"/>
      </w:r>
      <w:r w:rsidR="00444352" w:rsidRPr="00444352">
        <w:rPr>
          <w:lang w:val="kk-KZ"/>
        </w:rPr>
        <w:instrText>ADDIN CSL_CITATION {"citationItems":[{"id":"ITEM-1","itemData":{"DOI":"10.1155/2017/6369358","ISSN":"2090-9063","abstract":"The measure of O 2 consumption during the inhibited autoxidation of an easily oxidizable substrate is one of the most reliable and predictive methods to assess antioxidant activity, especially for structure-activity relationship studies, for food and industrial applications. The differential oxygen uptake apparatus described herein represents a powerful and cost-effective way to obtain antioxidant activity from inhibited autoxidation studies. These experiments provide the rate constant and the stoichiometry of the reaction between antioxidants and peroxyl radicals ( R O O ∙ ), which are involved in the propagation of radical damage. We show the operation principles and the utility of this instrumentation in the bioorganic laboratory, with regard to the recent advances in this field, ranging from the study of natural antioxidants in biomimetic system, to the use of substrates generating hydroperoxyl radicals, and to the evaluation of novel nanoantioxidants.","author":[{"dropping-particle":"","family":"Amorati","given":"Riccardo","non-dropping-particle":"","parse-names":false,"suffix":""},{"dropping-particle":"","family":"Baschieri","given":"Andrea","non-dropping-particle":"","parse-names":false,"suffix":""},{"dropping-particle":"","family":"Valgimigli","given":"Luca","non-dropping-particle":"","parse-names":false,"suffix":""}],"container-title":"Journal of Chemistry","id":"ITEM-1","issued":{"date-parts":[["2017"]]},"page":"1-12","title":"Measuring Antioxidant Activity in Bioorganic Samples by the Differential Oxygen Uptake Apparatus: Recent Advances","type":"article-journal","volume":"2017"},"uris":["http://www.mendeley.com/documents/?uuid=68c2119a-2d2e-419a-828e-d5ccfbc94bb7","http://www.mendeley.com/documents/?uuid=eba6d7a1-2aa4-47f4-8762-f824946e0e10","http://www.mendeley.com/documents/?uuid=66894539-42e8-4fe1-85f8-d82dd3fcc974"]}],"mendeley":{"formattedCitation":"[108]","plainTextFormattedCitation":"[108]","previouslyFormattedCitation":"Riccardo Amorati, Andrea Baschieri, and Luca Valgimigli, ‘Measuring Antioxidant Activity in Bioorganic Samples by the Differential Oxygen Uptake Apparatus: Recent Advances’, &lt;i&gt;Journal of Chemistry&lt;/i&gt;, 2017 (2017), 1–12 &lt;https://doi.org/10.1155/2017/6369358&gt;."},"properties":{"noteIndex":0},"schema":"https://github.com/citation-style-language/schema/raw/master/csl-citation.json"}</w:instrText>
      </w:r>
      <w:r w:rsidR="00444352">
        <w:rPr>
          <w:rStyle w:val="aff8"/>
        </w:rPr>
        <w:fldChar w:fldCharType="separate"/>
      </w:r>
      <w:r w:rsidR="00444352" w:rsidRPr="00444352">
        <w:rPr>
          <w:bCs/>
          <w:noProof/>
          <w:lang w:val="kk-KZ"/>
        </w:rPr>
        <w:t>[1</w:t>
      </w:r>
      <w:r w:rsidR="00F4432B">
        <w:rPr>
          <w:bCs/>
          <w:noProof/>
          <w:lang w:val="kk-KZ"/>
        </w:rPr>
        <w:t>33</w:t>
      </w:r>
      <w:r w:rsidR="00444352" w:rsidRPr="00444352">
        <w:rPr>
          <w:bCs/>
          <w:noProof/>
          <w:lang w:val="kk-KZ"/>
        </w:rPr>
        <w:t>]</w:t>
      </w:r>
      <w:r w:rsidR="00444352">
        <w:rPr>
          <w:rStyle w:val="aff8"/>
        </w:rPr>
        <w:fldChar w:fldCharType="end"/>
      </w:r>
      <w:r w:rsidR="00004D98">
        <w:rPr>
          <w:lang w:val="kk-KZ"/>
        </w:rPr>
        <w:t>.</w:t>
      </w:r>
    </w:p>
    <w:p w14:paraId="52C29C60" w14:textId="05B0928D" w:rsidR="00EC5A6A" w:rsidRDefault="002A4FBA" w:rsidP="000E27FE">
      <w:pPr>
        <w:spacing w:line="240" w:lineRule="auto"/>
        <w:ind w:firstLine="709"/>
        <w:rPr>
          <w:lang w:val="kk-KZ"/>
        </w:rPr>
      </w:pPr>
      <w:r w:rsidRPr="002A4FBA">
        <w:rPr>
          <w:lang w:val="kk-KZ"/>
        </w:rPr>
        <w:t>Ең жиі қолданылатын фенолдық антиоксиданттар - бутилденген гидроксианизол (</w:t>
      </w:r>
      <w:r w:rsidR="00B50993">
        <w:rPr>
          <w:lang w:val="kk-KZ"/>
        </w:rPr>
        <w:t>БГА</w:t>
      </w:r>
      <w:r w:rsidRPr="002A4FBA">
        <w:rPr>
          <w:lang w:val="kk-KZ"/>
        </w:rPr>
        <w:t>), бутилденген гидрокситолуол (</w:t>
      </w:r>
      <w:r w:rsidR="00B50993">
        <w:rPr>
          <w:lang w:val="kk-KZ"/>
        </w:rPr>
        <w:t>БГТ</w:t>
      </w:r>
      <w:r w:rsidRPr="002A4FBA">
        <w:rPr>
          <w:lang w:val="kk-KZ"/>
        </w:rPr>
        <w:t>), пропил галлат (</w:t>
      </w:r>
      <w:r w:rsidR="00B50993">
        <w:rPr>
          <w:lang w:val="kk-KZ"/>
        </w:rPr>
        <w:t>ПГ</w:t>
      </w:r>
      <w:r w:rsidRPr="002A4FBA">
        <w:rPr>
          <w:lang w:val="kk-KZ"/>
        </w:rPr>
        <w:t xml:space="preserve">) және </w:t>
      </w:r>
      <w:r w:rsidRPr="00B50993">
        <w:rPr>
          <w:i/>
          <w:iCs/>
          <w:lang w:val="kk-KZ"/>
        </w:rPr>
        <w:t>тр</w:t>
      </w:r>
      <w:r w:rsidR="005E635B">
        <w:rPr>
          <w:i/>
          <w:iCs/>
          <w:lang w:val="kk-KZ"/>
        </w:rPr>
        <w:t>е</w:t>
      </w:r>
      <w:r w:rsidRPr="00B50993">
        <w:rPr>
          <w:i/>
          <w:iCs/>
          <w:lang w:val="kk-KZ"/>
        </w:rPr>
        <w:t>т</w:t>
      </w:r>
      <w:r w:rsidRPr="002A4FBA">
        <w:rPr>
          <w:lang w:val="kk-KZ"/>
        </w:rPr>
        <w:t>-бутилгидрохинон (</w:t>
      </w:r>
      <w:r w:rsidR="00B50993">
        <w:rPr>
          <w:lang w:val="kk-KZ"/>
        </w:rPr>
        <w:t>ТБГХ</w:t>
      </w:r>
      <w:r w:rsidRPr="002A4FBA">
        <w:rPr>
          <w:lang w:val="kk-KZ"/>
        </w:rPr>
        <w:t>)</w:t>
      </w:r>
      <w:r w:rsidR="00B50993">
        <w:rPr>
          <w:lang w:val="kk-KZ"/>
        </w:rPr>
        <w:t xml:space="preserve"> </w:t>
      </w:r>
      <w:r w:rsidR="00DA090F">
        <w:rPr>
          <w:lang w:val="kk-KZ"/>
        </w:rPr>
        <w:t>(1.1</w:t>
      </w:r>
      <w:r w:rsidR="000A1E0D">
        <w:rPr>
          <w:lang w:val="kk-KZ"/>
        </w:rPr>
        <w:t>7</w:t>
      </w:r>
      <w:r w:rsidR="00F4432B">
        <w:rPr>
          <w:lang w:val="kk-KZ"/>
        </w:rPr>
        <w:t>-сурет</w:t>
      </w:r>
      <w:r w:rsidR="00DA090F">
        <w:rPr>
          <w:lang w:val="kk-KZ"/>
        </w:rPr>
        <w:t>)</w:t>
      </w:r>
      <w:r w:rsidR="00EC5A6A" w:rsidRPr="00EC5A6A">
        <w:rPr>
          <w:lang w:val="kk-KZ"/>
        </w:rPr>
        <w:t>.</w:t>
      </w:r>
    </w:p>
    <w:p w14:paraId="260C43B0" w14:textId="77777777" w:rsidR="00EC5A6A" w:rsidRDefault="00EC5A6A" w:rsidP="00C6351F">
      <w:pPr>
        <w:spacing w:line="240" w:lineRule="auto"/>
        <w:rPr>
          <w:lang w:val="kk-KZ"/>
        </w:rPr>
      </w:pPr>
    </w:p>
    <w:p w14:paraId="6F0FD9EA" w14:textId="3F8D7953" w:rsidR="00EC5A6A" w:rsidRDefault="00EC5A6A" w:rsidP="007972A2">
      <w:pPr>
        <w:spacing w:line="240" w:lineRule="auto"/>
        <w:ind w:firstLine="0"/>
        <w:jc w:val="center"/>
      </w:pPr>
      <w:r>
        <w:object w:dxaOrig="9519" w:dyaOrig="1963" w14:anchorId="4E27D055">
          <v:shape id="_x0000_i1041" type="#_x0000_t75" style="width:476.25pt;height:99.75pt" o:ole="">
            <v:imagedata r:id="rId44" o:title=""/>
          </v:shape>
          <o:OLEObject Type="Embed" ProgID="ChemDraw.Document.6.0" ShapeID="_x0000_i1041" DrawAspect="Content" ObjectID="_1822139720" r:id="rId45"/>
        </w:object>
      </w:r>
    </w:p>
    <w:p w14:paraId="0E63FBB1" w14:textId="77777777" w:rsidR="0062560B" w:rsidRPr="00F4432B" w:rsidRDefault="0062560B" w:rsidP="00C6351F">
      <w:pPr>
        <w:spacing w:line="240" w:lineRule="auto"/>
        <w:ind w:firstLine="0"/>
        <w:jc w:val="center"/>
        <w:rPr>
          <w:sz w:val="16"/>
          <w:szCs w:val="16"/>
        </w:rPr>
      </w:pPr>
    </w:p>
    <w:p w14:paraId="24252A4B" w14:textId="77777777" w:rsidR="00D76CBF" w:rsidRDefault="00B52A76" w:rsidP="00C6351F">
      <w:pPr>
        <w:spacing w:line="240" w:lineRule="auto"/>
        <w:ind w:firstLine="0"/>
        <w:jc w:val="center"/>
        <w:rPr>
          <w:lang w:val="kk-KZ"/>
        </w:rPr>
      </w:pPr>
      <w:r w:rsidRPr="00B52A76">
        <w:rPr>
          <w:bCs/>
          <w:lang w:val="kk-KZ"/>
        </w:rPr>
        <w:t>Сурет</w:t>
      </w:r>
      <w:r w:rsidR="00DA090F">
        <w:rPr>
          <w:lang w:val="kk-KZ"/>
        </w:rPr>
        <w:t xml:space="preserve"> 1.1</w:t>
      </w:r>
      <w:r>
        <w:rPr>
          <w:lang w:val="kk-KZ"/>
        </w:rPr>
        <w:t>7</w:t>
      </w:r>
      <w:r w:rsidR="00DA090F">
        <w:rPr>
          <w:lang w:val="kk-KZ"/>
        </w:rPr>
        <w:t xml:space="preserve"> -</w:t>
      </w:r>
      <w:r w:rsidR="00EC5A6A" w:rsidRPr="00EC5A6A">
        <w:rPr>
          <w:lang w:val="kk-KZ"/>
        </w:rPr>
        <w:t xml:space="preserve"> </w:t>
      </w:r>
      <w:r w:rsidR="00ED6D3B" w:rsidRPr="00ED6D3B">
        <w:rPr>
          <w:lang w:val="kk-KZ"/>
        </w:rPr>
        <w:t xml:space="preserve">Бутилденген гидроксианизол, бутилденген гидрокситолуол, </w:t>
      </w:r>
      <w:r w:rsidR="00790FD1" w:rsidRPr="00ED6D3B">
        <w:rPr>
          <w:lang w:val="kk-KZ"/>
        </w:rPr>
        <w:t>пропил галлат</w:t>
      </w:r>
      <w:r w:rsidR="00790FD1">
        <w:rPr>
          <w:lang w:val="kk-KZ"/>
        </w:rPr>
        <w:t xml:space="preserve"> және </w:t>
      </w:r>
      <w:r w:rsidR="00790FD1" w:rsidRPr="003850B1">
        <w:rPr>
          <w:i/>
          <w:iCs/>
          <w:lang w:val="kk-KZ"/>
        </w:rPr>
        <w:t>трет</w:t>
      </w:r>
      <w:r w:rsidR="00790FD1" w:rsidRPr="00790FD1">
        <w:rPr>
          <w:lang w:val="kk-KZ"/>
        </w:rPr>
        <w:t>-бутилгидрохинон</w:t>
      </w:r>
      <w:r w:rsidR="00790FD1">
        <w:rPr>
          <w:lang w:val="kk-KZ"/>
        </w:rPr>
        <w:t xml:space="preserve">ның </w:t>
      </w:r>
      <w:r w:rsidR="00ED6D3B" w:rsidRPr="00ED6D3B">
        <w:rPr>
          <w:lang w:val="kk-KZ"/>
        </w:rPr>
        <w:t>химиялық құрылымы</w:t>
      </w:r>
      <w:r w:rsidR="008C74E0" w:rsidRPr="008C74E0">
        <w:t xml:space="preserve"> </w:t>
      </w:r>
    </w:p>
    <w:p w14:paraId="27A4F524" w14:textId="77777777" w:rsidR="00D76CBF" w:rsidRPr="00F4432B" w:rsidRDefault="00D76CBF" w:rsidP="00C6351F">
      <w:pPr>
        <w:spacing w:line="240" w:lineRule="auto"/>
        <w:ind w:firstLine="0"/>
        <w:jc w:val="center"/>
        <w:rPr>
          <w:sz w:val="16"/>
          <w:szCs w:val="16"/>
          <w:lang w:val="kk-KZ"/>
        </w:rPr>
      </w:pPr>
    </w:p>
    <w:p w14:paraId="31743C72" w14:textId="7AFAF2CE" w:rsidR="00EC5A6A" w:rsidRPr="00F4432B" w:rsidRDefault="00D76CBF" w:rsidP="00F4432B">
      <w:pPr>
        <w:spacing w:line="240" w:lineRule="auto"/>
        <w:ind w:firstLine="709"/>
        <w:rPr>
          <w:sz w:val="24"/>
          <w:szCs w:val="24"/>
          <w:lang w:val="kk-KZ"/>
        </w:rPr>
      </w:pPr>
      <w:r w:rsidRPr="00F4432B">
        <w:rPr>
          <w:rFonts w:eastAsia="Calibri"/>
          <w:sz w:val="24"/>
          <w:szCs w:val="24"/>
          <w:lang w:val="kk-KZ"/>
        </w:rPr>
        <w:t>Ескерту –</w:t>
      </w:r>
      <w:r w:rsidRPr="00F4432B">
        <w:rPr>
          <w:rFonts w:eastAsia="Calibri"/>
          <w:bCs/>
          <w:sz w:val="24"/>
          <w:szCs w:val="24"/>
          <w:lang w:val="kk-KZ"/>
        </w:rPr>
        <w:t xml:space="preserve"> Әдебиет негізінде құралған </w:t>
      </w:r>
      <w:r w:rsidR="00444352" w:rsidRPr="00F4432B">
        <w:rPr>
          <w:rStyle w:val="aff8"/>
          <w:sz w:val="24"/>
          <w:szCs w:val="24"/>
        </w:rPr>
        <w:fldChar w:fldCharType="begin" w:fldLock="1"/>
      </w:r>
      <w:r w:rsidR="00444352" w:rsidRPr="00F4432B">
        <w:rPr>
          <w:sz w:val="24"/>
          <w:szCs w:val="24"/>
          <w:lang w:val="kk-KZ"/>
        </w:rPr>
        <w:instrText>ADDIN CSL_CITATION {"citationItems":[{"id":"ITEM-1","itemData":{"DOI":"10.1201/9781351072373","ISBN":"9781351080828","author":[{"dropping-particle":"","family":"Denisov","given":"Evguenii T.","non-dropping-particle":"","parse-names":false,"suffix":""}],"id":"ITEM-1","issued":{"date-parts":[["2019","7","23"]]},"publisher":"CRC Press","title":"Handbook of Antioxidants","type":"book"},"uris":["http://www.mendeley.com/documents/?uuid=71df9d7b-540c-4f9e-a7b8-03e85690787d"]},{"id":"ITEM-2","itemData":{"DOI":"10.1021/jo0342931","ISSN":"0022-3263","author":[{"dropping-particle":"","family":"Amorati","given":"Riccardo","non-dropping-particle":"","parse-names":false,"suffix":""},{"dropping-particle":"","family":"Lucarini","given":"Marco","non-dropping-particle":"","parse-names":false,"suffix":""},{"dropping-particle":"","family":"Mugnaini","given":"Veronica","non-dropping-particle":"","parse-names":false,"suffix":""},{"dropping-particle":"","family":"Pedulli","given":"Gian Franco","non-dropping-particle":"","parse-names":false,"suffix":""}],"container-title":"The Journal of Organic Chemistry","id":"ITEM-2","issue":"13","issued":{"date-parts":[["2003","6","1"]]},"page":"5198-5204","title":"Antioxidant Activity of o -Bisphenols: the Role of Intramolecular Hydrogen Bonding","type":"article-journal","volume":"68"},"uris":["http://www.mendeley.com/documents/?uuid=7add1070-0f56-4bff-8532-1e0241714111"]},{"id":"ITEM-3","itemData":{"DOI":"10.1155/2017/6369358","ISSN":"2090-9063","abstract":"The measure of O 2 consumption during the inhibited autoxidation of an easily oxidizable substrate is one of the most reliable and predictive methods to assess antioxidant activity, especially for structure-activity relationship studies, for food and industrial applications. The differential oxygen uptake apparatus described herein represents a powerful and cost-effective way to obtain antioxidant activity from inhibited autoxidation studies. These experiments provide the rate constant and the stoichiometry of the reaction between antioxidants and peroxyl radicals ( R O O ∙ ), which are involved in the propagation of radical damage. We show the operation principles and the utility of this instrumentation in the bioorganic laboratory, with regard to the recent advances in this field, ranging from the study of natural antioxidants in biomimetic system, to the use of substrates generating hydroperoxyl radicals, and to the evaluation of novel nanoantioxidants.","author":[{"dropping-particle":"","family":"Amorati","given":"Riccardo","non-dropping-particle":"","parse-names":false,"suffix":""},{"dropping-particle":"","family":"Baschieri","given":"Andrea","non-dropping-particle":"","parse-names":false,"suffix":""},{"dropping-particle":"","family":"Valgimigli","given":"Luca","non-dropping-particle":"","parse-names":false,"suffix":""}],"container-title":"Journal of Chemistry","id":"ITEM-3","issued":{"date-parts":[["2017"]]},"page":"1-12","title":"Measuring Antioxidant Activity in Bioorganic Samples by the Differential Oxygen Uptake Apparatus: Recent Advances","type":"article-journal","volume":"2017"},"uris":["http://www.mendeley.com/documents/?uuid=68c2119a-2d2e-419a-828e-d5ccfbc94bb7"]}],"mendeley":{"formattedCitation":"[107–109]","plainTextFormattedCitation":"[107–109]","previouslyFormattedCitation":"Denisov; Riccardo Amorati, Marco Lucarini, and others, ‘Antioxidant Activity of o -Bisphenols: The Role of Intramolecular Hydrogen Bonding’, &lt;i&gt;The Journal of Organic Chemistry&lt;/i&gt;, 68.13 (2003), 5198–5204 &lt;https://doi.org/10.1021/jo0342931&gt;; Amorati, Baschieri, and Valgimigli."},"properties":{"noteIndex":0},"schema":"https://github.com/citation-style-language/schema/raw/master/csl-citation.json"}</w:instrText>
      </w:r>
      <w:r w:rsidR="00444352" w:rsidRPr="00F4432B">
        <w:rPr>
          <w:rStyle w:val="aff8"/>
          <w:sz w:val="24"/>
          <w:szCs w:val="24"/>
        </w:rPr>
        <w:fldChar w:fldCharType="separate"/>
      </w:r>
      <w:r w:rsidR="00444352" w:rsidRPr="00F4432B">
        <w:rPr>
          <w:bCs/>
          <w:noProof/>
          <w:sz w:val="24"/>
          <w:szCs w:val="24"/>
          <w:lang w:val="kk-KZ"/>
        </w:rPr>
        <w:t>[</w:t>
      </w:r>
      <w:r w:rsidR="00F4432B" w:rsidRPr="00F4432B">
        <w:rPr>
          <w:bCs/>
          <w:noProof/>
          <w:sz w:val="24"/>
          <w:szCs w:val="24"/>
          <w:lang w:val="kk-KZ"/>
        </w:rPr>
        <w:t>134</w:t>
      </w:r>
      <w:r w:rsidR="00444352" w:rsidRPr="00F4432B">
        <w:rPr>
          <w:bCs/>
          <w:noProof/>
          <w:sz w:val="24"/>
          <w:szCs w:val="24"/>
          <w:lang w:val="kk-KZ"/>
        </w:rPr>
        <w:t>]</w:t>
      </w:r>
      <w:r w:rsidR="00444352" w:rsidRPr="00F4432B">
        <w:rPr>
          <w:rStyle w:val="aff8"/>
          <w:sz w:val="24"/>
          <w:szCs w:val="24"/>
        </w:rPr>
        <w:fldChar w:fldCharType="end"/>
      </w:r>
    </w:p>
    <w:p w14:paraId="539EB94D" w14:textId="77777777" w:rsidR="007972A2" w:rsidRDefault="007972A2" w:rsidP="00C6351F">
      <w:pPr>
        <w:spacing w:line="240" w:lineRule="auto"/>
        <w:ind w:firstLine="0"/>
        <w:jc w:val="center"/>
        <w:rPr>
          <w:lang w:val="kk-KZ"/>
        </w:rPr>
      </w:pPr>
    </w:p>
    <w:p w14:paraId="57D1C0A6" w14:textId="6893379B" w:rsidR="009121C2" w:rsidRDefault="00411453" w:rsidP="000E27FE">
      <w:pPr>
        <w:spacing w:line="240" w:lineRule="auto"/>
        <w:ind w:firstLine="709"/>
        <w:rPr>
          <w:lang w:val="kk-KZ"/>
        </w:rPr>
      </w:pPr>
      <w:r w:rsidRPr="00411453">
        <w:rPr>
          <w:lang w:val="kk-KZ"/>
        </w:rPr>
        <w:t>Бутилденген гидроксианизол өсімдік майларында, сондай-ақ судағы май эмульсияларында кеңінен қолданылатын майда еритін тиімді антиоксидант болып табылады</w:t>
      </w:r>
      <w:r>
        <w:rPr>
          <w:lang w:val="kk-KZ"/>
        </w:rPr>
        <w:t xml:space="preserve"> </w:t>
      </w:r>
      <w:r w:rsidR="00444352">
        <w:rPr>
          <w:rStyle w:val="aff8"/>
          <w:lang w:val="kk-KZ"/>
        </w:rPr>
        <w:fldChar w:fldCharType="begin" w:fldLock="1"/>
      </w:r>
      <w:r w:rsidR="00444352">
        <w:rPr>
          <w:lang w:val="kk-KZ"/>
        </w:rPr>
        <w:instrText>ADDIN CSL_CITATION {"citationItems":[{"id":"ITEM-1","itemData":{"author":[{"dropping-particle":"","family":"N.Eskin, R.Przybylski","given":"","non-dropping-particle":"","parse-names":false,"suffix":""}],"container-title":"CRC Press","id":"ITEM-1","issued":{"date-parts":[["2000"]]},"title":"Antioxidants and Shelf Life of Foods","type":"article-journal"},"uris":["http://www.mendeley.com/documents/?uuid=9cdc5e52-0b25-4021-b0e2-caec1de37d48","http://www.mendeley.com/documents/?uuid=5833f002-6246-4eb4-9679-fdd29b0c2c3c","http://www.mendeley.com/documents/?uuid=353104f5-5276-4aa7-8aba-bf7cfaa4930e"]}],"mendeley":{"formattedCitation":"[110]","plainTextFormattedCitation":"[110]","previouslyFormattedCitation":"N.Eskin, R.Przybylski, ‘Antioxidants and Shelf Life of Foods’, &lt;i&gt;CRC Press&lt;/i&gt;, 2000."},"properties":{"noteIndex":0},"schema":"https://github.com/citation-style-language/schema/raw/master/csl-citation.json"}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F4432B">
        <w:rPr>
          <w:noProof/>
          <w:lang w:val="kk-KZ"/>
        </w:rPr>
        <w:t>35</w:t>
      </w:r>
      <w:r w:rsidR="00444352" w:rsidRPr="00444352">
        <w:rPr>
          <w:noProof/>
          <w:lang w:val="kk-KZ"/>
        </w:rPr>
        <w:t>]</w:t>
      </w:r>
      <w:r w:rsidR="00444352">
        <w:rPr>
          <w:rStyle w:val="aff8"/>
          <w:lang w:val="kk-KZ"/>
        </w:rPr>
        <w:fldChar w:fldCharType="end"/>
      </w:r>
      <w:r w:rsidR="009121C2">
        <w:rPr>
          <w:lang w:val="kk-KZ"/>
        </w:rPr>
        <w:t xml:space="preserve">. </w:t>
      </w:r>
      <w:r w:rsidR="00A21BC9">
        <w:rPr>
          <w:lang w:val="kk-KZ"/>
        </w:rPr>
        <w:t>БГА</w:t>
      </w:r>
      <w:r w:rsidR="009121C2">
        <w:rPr>
          <w:lang w:val="kk-KZ"/>
        </w:rPr>
        <w:t xml:space="preserve"> </w:t>
      </w:r>
      <w:r w:rsidR="00F43EC0" w:rsidRPr="00F43EC0">
        <w:rPr>
          <w:lang w:val="kk-KZ"/>
        </w:rPr>
        <w:t>әдетте дәнді дақылдар мен кондитерлік өнімдерде соя мен пальма майларын сақтау үшін қолданылады</w:t>
      </w:r>
      <w:r w:rsidR="009121C2">
        <w:rPr>
          <w:lang w:val="kk-KZ"/>
        </w:rPr>
        <w:t xml:space="preserve"> </w:t>
      </w:r>
      <w:r w:rsidR="00444352">
        <w:rPr>
          <w:rStyle w:val="aff8"/>
          <w:lang w:val="kk-KZ"/>
        </w:rPr>
        <w:fldChar w:fldCharType="begin" w:fldLock="1"/>
      </w:r>
      <w:r w:rsidR="00444352">
        <w:rPr>
          <w:lang w:val="kk-KZ"/>
        </w:rPr>
        <w:instrText>ADDIN CSL_CITATION {"citationItems":[{"id":"ITEM-1","itemData":{"DOI":"10.1007/BF02666575","ISSN":"0003021X","author":[{"dropping-particle":"","family":"Augustin","given":"M. A.","non-dropping-particle":"","parse-names":false,"suffix":""},{"dropping-particle":"","family":"Berry","given":"S. K.","non-dropping-particle":"","parse-names":false,"suffix":""}],"container-title":"Journal of the American Oil Chemists' Society","id":"ITEM-1","issue":"8","issued":{"date-parts":[["1983","8"]]},"page":"1520-1523","title":"Efficacy of the antioxidants BHA and BHT in palm olein during heating and frying","type":"article-journal","volume":"60"},"uris":["http://www.mendeley.com/documents/?uuid=85b675d3-b438-4374-8234-aaa5df6e7aae","http://www.mendeley.com/documents/?uuid=467ea964-8b1c-4f93-986b-65a9db281413","http://www.mendeley.com/documents/?uuid=98996e61-f9ea-45fc-a9e6-4272708bc572"]}],"mendeley":{"formattedCitation":"[111]","plainTextFormattedCitation":"[111]","previouslyFormattedCitation":"M. A. Augustin and S. K. Berry, ‘Efficacy of the Antioxidants BHA and BHT in Palm Olein during Heating and Frying’, &lt;i&gt;Journal of the American Oil Chemists’ Society&lt;/i&gt;, 60.8 (1983), 1520–23 &lt;https://doi.org/10.1007/BF02666575&gt;."},"properties":{"noteIndex":0},"schema":"https://github.com/citation-style-language/schema/raw/master/csl-citation.json"}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F4432B">
        <w:rPr>
          <w:bCs/>
          <w:noProof/>
          <w:lang w:val="kk-KZ"/>
        </w:rPr>
        <w:t>36</w:t>
      </w:r>
      <w:r w:rsidR="00444352" w:rsidRPr="00444352">
        <w:rPr>
          <w:bCs/>
          <w:noProof/>
          <w:lang w:val="kk-KZ"/>
        </w:rPr>
        <w:t>]</w:t>
      </w:r>
      <w:r w:rsidR="00444352">
        <w:rPr>
          <w:rStyle w:val="aff8"/>
          <w:lang w:val="kk-KZ"/>
        </w:rPr>
        <w:fldChar w:fldCharType="end"/>
      </w:r>
      <w:r w:rsidR="009121C2">
        <w:rPr>
          <w:lang w:val="kk-KZ"/>
        </w:rPr>
        <w:t>.</w:t>
      </w:r>
      <w:r w:rsidR="009E2046">
        <w:rPr>
          <w:lang w:val="kk-KZ"/>
        </w:rPr>
        <w:t xml:space="preserve"> Сонымен қатар, БГА антимикробты</w:t>
      </w:r>
      <w:r w:rsidR="00CE75CB">
        <w:rPr>
          <w:lang w:val="kk-KZ"/>
        </w:rPr>
        <w:t xml:space="preserve">қ </w:t>
      </w:r>
      <w:r w:rsidR="00444352">
        <w:rPr>
          <w:rStyle w:val="aff8"/>
          <w:lang w:val="kk-KZ"/>
        </w:rPr>
        <w:fldChar w:fldCharType="begin" w:fldLock="1"/>
      </w:r>
      <w:r w:rsidR="00444352">
        <w:rPr>
          <w:lang w:val="kk-KZ"/>
        </w:rPr>
        <w:instrText>ADDIN CSL_CITATION {"citationItems":[{"id":"ITEM-1","itemData":{"DOI":"10.1002/047167849X.bio035","author":[{"dropping-particle":"","family":"Shahidi","given":"Fereidoon","non-dropping-particle":"","parse-names":false,"suffix":""},{"dropping-particle":"","family":"Zhong","given":"Ying","non-dropping-particle":"","parse-names":false,"suffix":""}],"container-title":"Bailey's Industrial Oil and Fat Products","id":"ITEM-1","issued":{"date-parts":[["2005","7","15"]]},"publisher":"Wiley","title":"Antioxidants: Regulatory Status","type":"chapter"},"uris":["http://www.mendeley.com/documents/?uuid=08796941-b21a-4cfa-a105-58ae987f4b55","http://www.mendeley.com/documents/?uuid=31cb3387-1812-46fe-aedd-54fcdcb8d41f","http://www.mendeley.com/documents/?uuid=1ea77b4d-61dd-4fc1-9dc1-60ba9db679b1"]}],"mendeley":{"formattedCitation":"[112]","plainTextFormattedCitation":"[112]","previouslyFormattedCitation":"Fereidoon Shahidi and Ying Zhong, ‘Antioxidants: Regulatory Status’, in &lt;i&gt;Bailey’s Industrial Oil and Fat Products&lt;/i&gt; (Wiley, 2005) &lt;https://doi.org/10.1002/047167849X.bio035&gt;."},"properties":{"noteIndex":0},"schema":"https://github.com/citation-style-language/schema/raw/master/csl-citation.json"}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F4432B">
        <w:rPr>
          <w:noProof/>
          <w:lang w:val="kk-KZ"/>
        </w:rPr>
        <w:t>37</w:t>
      </w:r>
      <w:r w:rsidR="00444352" w:rsidRPr="00444352">
        <w:rPr>
          <w:noProof/>
          <w:lang w:val="kk-KZ"/>
        </w:rPr>
        <w:t>]</w:t>
      </w:r>
      <w:r w:rsidR="00444352">
        <w:rPr>
          <w:rStyle w:val="aff8"/>
          <w:lang w:val="kk-KZ"/>
        </w:rPr>
        <w:fldChar w:fldCharType="end"/>
      </w:r>
      <w:r w:rsidR="00CE75CB">
        <w:rPr>
          <w:lang w:val="kk-KZ"/>
        </w:rPr>
        <w:t xml:space="preserve"> </w:t>
      </w:r>
      <w:r w:rsidR="00D947CD">
        <w:rPr>
          <w:lang w:val="kk-KZ"/>
        </w:rPr>
        <w:t xml:space="preserve">қасиетке ие, және де </w:t>
      </w:r>
      <w:r w:rsidR="00D9569D">
        <w:rPr>
          <w:lang w:val="kk-KZ"/>
        </w:rPr>
        <w:t xml:space="preserve">БГТ мен </w:t>
      </w:r>
      <w:r w:rsidR="00D9569D" w:rsidRPr="00D9569D">
        <w:rPr>
          <w:lang w:val="kk-KZ"/>
        </w:rPr>
        <w:t xml:space="preserve">α-токоферол (α-TOH) </w:t>
      </w:r>
      <w:r w:rsidR="00A13D14">
        <w:rPr>
          <w:lang w:val="kk-KZ"/>
        </w:rPr>
        <w:t>және басқа да антиоксиданттарды</w:t>
      </w:r>
      <w:r w:rsidR="00AA7B6B">
        <w:rPr>
          <w:lang w:val="kk-KZ"/>
        </w:rPr>
        <w:t xml:space="preserve"> регенерациялау </w:t>
      </w:r>
      <w:r w:rsidR="00F06904">
        <w:rPr>
          <w:lang w:val="kk-KZ"/>
        </w:rPr>
        <w:t xml:space="preserve">негізінде </w:t>
      </w:r>
      <w:r w:rsidR="00F571AD">
        <w:rPr>
          <w:lang w:val="kk-KZ"/>
        </w:rPr>
        <w:t>жақсы ко</w:t>
      </w:r>
      <w:r w:rsidR="00D267F3" w:rsidRPr="00F23E44">
        <w:rPr>
          <w:lang w:val="kk-KZ"/>
        </w:rPr>
        <w:t>-</w:t>
      </w:r>
      <w:r w:rsidR="00D267F3">
        <w:rPr>
          <w:lang w:val="kk-KZ"/>
        </w:rPr>
        <w:t xml:space="preserve">антиоксидант </w:t>
      </w:r>
      <w:r w:rsidR="00F23E44" w:rsidRPr="00F23E44">
        <w:rPr>
          <w:lang w:val="kk-KZ"/>
        </w:rPr>
        <w:t xml:space="preserve">(CoAH) </w:t>
      </w:r>
      <w:r w:rsidR="00F23E44">
        <w:rPr>
          <w:lang w:val="kk-KZ"/>
        </w:rPr>
        <w:t xml:space="preserve">болып табылады </w:t>
      </w:r>
      <w:r w:rsidR="00444352">
        <w:rPr>
          <w:rStyle w:val="aff8"/>
          <w:lang w:val="kk-KZ"/>
        </w:rPr>
        <w:fldChar w:fldCharType="begin" w:fldLock="1"/>
      </w:r>
      <w:r w:rsidR="00444352">
        <w:rPr>
          <w:lang w:val="kk-KZ"/>
        </w:rPr>
        <w:instrText>ADDIN CSL_CITATION {"citationItems":[{"id":"ITEM-1","itemData":{"DOI":"10.1021/jo0351825","ISSN":"0022-3263","author":[{"dropping-particle":"","family":"Amorati","given":"Riccardo","non-dropping-particle":"","parse-names":false,"suffix":""},{"dropping-particle":"","family":"Ferroni","given":"Fiammetta","non-dropping-particle":"","parse-names":false,"suffix":""},{"dropping-particle":"","family":"Pedulli","given":"Gian Franco","non-dropping-particle":"","parse-names":false,"suffix":""},{"dropping-particle":"","family":"Valgimigli","given":"Luca","non-dropping-particle":"","parse-names":false,"suffix":""}],"container-title":"The Journal of Organic Chemistry","id":"ITEM-1","issue":"25","issued":{"date-parts":[["2003","12","1"]]},"page":"9654-9658","title":"Modeling the Co-Antioxidant Behavior of Monofunctional Phenols. Applications to Some Relevant Compounds","type":"article-journal","volume":"68"},"uris":["http://www.mendeley.com/documents/?uuid=ada35341-df65-4f90-abec-a9dd5f3f2653","http://www.mendeley.com/documents/?uuid=366b1a99-f36c-4a1b-8536-a73184fa307e","http://www.mendeley.com/documents/?uuid=c65f9b86-f8c3-46d9-bbc3-ea9008eafde6"]}],"mendeley":{"formattedCitation":"[113]","plainTextFormattedCitation":"[113]","previouslyFormattedCitation":"Riccardo Amorati, Fiammetta Ferroni, and others, ‘Modeling the Co-Antioxidant Behavior of Monofunctional Phenols. Applications to Some Relevant Compounds’, &lt;i&gt;The Journal of Organic Chemistry&lt;/i&gt;, 68.25 (2003), 9654–58 &lt;https://doi.org/10.1021/jo0351825&gt;."},"properties":{"noteIndex":0},"schema":"https://github.com/citation-style-language/schema/raw/master/csl-citation.json"}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F4432B">
        <w:rPr>
          <w:bCs/>
          <w:noProof/>
          <w:lang w:val="kk-KZ"/>
        </w:rPr>
        <w:t>38</w:t>
      </w:r>
      <w:r w:rsidR="00444352" w:rsidRPr="00444352">
        <w:rPr>
          <w:bCs/>
          <w:noProof/>
          <w:lang w:val="kk-KZ"/>
        </w:rPr>
        <w:t>]</w:t>
      </w:r>
      <w:r w:rsidR="00444352">
        <w:rPr>
          <w:rStyle w:val="aff8"/>
          <w:lang w:val="kk-KZ"/>
        </w:rPr>
        <w:fldChar w:fldCharType="end"/>
      </w:r>
      <w:r w:rsidR="00F23E44">
        <w:rPr>
          <w:lang w:val="kk-KZ"/>
        </w:rPr>
        <w:t xml:space="preserve">. </w:t>
      </w:r>
    </w:p>
    <w:p w14:paraId="3ED94F98" w14:textId="27D6B5AB" w:rsidR="009121C2" w:rsidRDefault="00F23E44" w:rsidP="000E27FE">
      <w:pPr>
        <w:spacing w:line="240" w:lineRule="auto"/>
        <w:ind w:firstLine="709"/>
        <w:rPr>
          <w:lang w:val="kk-KZ"/>
        </w:rPr>
      </w:pPr>
      <w:r>
        <w:rPr>
          <w:lang w:val="kk-KZ"/>
        </w:rPr>
        <w:t xml:space="preserve">БГТ </w:t>
      </w:r>
      <w:r w:rsidR="00BB007B" w:rsidRPr="00BB007B">
        <w:rPr>
          <w:lang w:val="kk-KZ"/>
        </w:rPr>
        <w:t xml:space="preserve">термиялық өңдеуге жарамды, бірақ </w:t>
      </w:r>
      <w:r w:rsidR="00BB007B">
        <w:rPr>
          <w:lang w:val="kk-KZ"/>
        </w:rPr>
        <w:t>БГА</w:t>
      </w:r>
      <w:r w:rsidR="00BB007B" w:rsidRPr="00BB007B">
        <w:rPr>
          <w:lang w:val="kk-KZ"/>
        </w:rPr>
        <w:t xml:space="preserve"> сияқты тұрақты емес. </w:t>
      </w:r>
      <w:r w:rsidR="00BB007B">
        <w:rPr>
          <w:lang w:val="kk-KZ"/>
        </w:rPr>
        <w:t>БГТ</w:t>
      </w:r>
      <w:r w:rsidR="00BB007B" w:rsidRPr="00BB007B">
        <w:rPr>
          <w:lang w:val="kk-KZ"/>
        </w:rPr>
        <w:t xml:space="preserve"> төмен молекулалық салмаққа ие және боялмаған фенолды антиоксидант болып табылады.</w:t>
      </w:r>
      <w:r w:rsidR="00BB007B">
        <w:rPr>
          <w:lang w:val="kk-KZ"/>
        </w:rPr>
        <w:t xml:space="preserve"> </w:t>
      </w:r>
      <w:r w:rsidR="006A386D">
        <w:rPr>
          <w:lang w:val="kk-KZ"/>
        </w:rPr>
        <w:t>КБФ</w:t>
      </w:r>
      <w:r w:rsidR="004C681F">
        <w:rPr>
          <w:lang w:val="kk-KZ"/>
        </w:rPr>
        <w:t xml:space="preserve"> бос радикалдардың тізбекті реакцияларының ингибиторлары </w:t>
      </w:r>
      <w:r w:rsidR="008868E6">
        <w:rPr>
          <w:lang w:val="kk-KZ"/>
        </w:rPr>
        <w:t xml:space="preserve">ретінде кеңінен қолданылады. БГТ </w:t>
      </w:r>
      <w:r w:rsidR="00081A9C">
        <w:rPr>
          <w:lang w:val="kk-KZ"/>
        </w:rPr>
        <w:t>(</w:t>
      </w:r>
      <w:r w:rsidR="00974E38" w:rsidRPr="00974E38">
        <w:rPr>
          <w:lang w:val="kk-KZ"/>
        </w:rPr>
        <w:t>CAS 128-37-0)</w:t>
      </w:r>
      <w:r w:rsidR="008868E6">
        <w:rPr>
          <w:lang w:val="kk-KZ"/>
        </w:rPr>
        <w:t xml:space="preserve"> алғаш рет </w:t>
      </w:r>
      <w:r w:rsidR="00974E38" w:rsidRPr="0027515F">
        <w:rPr>
          <w:lang w:val="kk-KZ"/>
        </w:rPr>
        <w:t xml:space="preserve">1947 </w:t>
      </w:r>
      <w:r w:rsidR="00974E38">
        <w:rPr>
          <w:lang w:val="kk-KZ"/>
        </w:rPr>
        <w:t xml:space="preserve">жылы патенттелген </w:t>
      </w:r>
      <w:r w:rsidR="00444352">
        <w:rPr>
          <w:rStyle w:val="aff8"/>
          <w:lang w:val="kk-KZ"/>
        </w:rPr>
        <w:fldChar w:fldCharType="begin" w:fldLock="1"/>
      </w:r>
      <w:r w:rsidR="00444352">
        <w:rPr>
          <w:lang w:val="kk-KZ"/>
        </w:rPr>
        <w:instrText>ADDIN CSL_CITATION {"citationItems":[{"id":"ITEM-1","itemData":{"author":[{"dropping-particle":"","family":"P. Stecher","given":"","non-dropping-particle":"","parse-names":false,"suffix":""}],"container-title":"The Merck Index. 8th. Merck Research Laboratories","id":"ITEM-1","issued":{"date-parts":[["1968"]]},"page":"179","title":"Butylated hydroxytoluene. In: O’Neil M.J.,","type":"article-journal","volume":"8"},"uris":["http://www.mendeley.com/documents/?uuid=9bdc4fd9-b62f-4122-b71c-7d16810dee72","http://www.mendeley.com/documents/?uuid=a925b5c1-9332-4eb7-8bd7-461baa980580","http://www.mendeley.com/documents/?uuid=e24cda7c-a855-4b40-81ff-688a1684b8d2"]}],"mendeley":{"formattedCitation":"[114]","plainTextFormattedCitation":"[114]","previouslyFormattedCitation":"P. Stecher, ‘Butylated Hydroxytoluene. In: O’Neil M.J.,’ &lt;i&gt;The Merck Index. 8th. Merck Research Laboratories&lt;/i&gt;, 8 (1968), 179."},"properties":{"noteIndex":0},"schema":"https://github.com/citation-style-language/schema/raw/master/csl-citation.json"}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F4432B">
        <w:rPr>
          <w:bCs/>
          <w:noProof/>
          <w:lang w:val="kk-KZ"/>
        </w:rPr>
        <w:t>39</w:t>
      </w:r>
      <w:r w:rsidR="00444352" w:rsidRPr="00444352">
        <w:rPr>
          <w:bCs/>
          <w:noProof/>
          <w:lang w:val="kk-KZ"/>
        </w:rPr>
        <w:t>]</w:t>
      </w:r>
      <w:r w:rsidR="00444352">
        <w:rPr>
          <w:rStyle w:val="aff8"/>
          <w:lang w:val="kk-KZ"/>
        </w:rPr>
        <w:fldChar w:fldCharType="end"/>
      </w:r>
      <w:r w:rsidR="00974E38">
        <w:rPr>
          <w:lang w:val="kk-KZ"/>
        </w:rPr>
        <w:t xml:space="preserve">. </w:t>
      </w:r>
      <w:r w:rsidR="00CA4AA1" w:rsidRPr="00CA4AA1">
        <w:rPr>
          <w:lang w:val="kk-KZ"/>
        </w:rPr>
        <w:t xml:space="preserve">Бүгінгі </w:t>
      </w:r>
      <w:r w:rsidR="00CA4AA1">
        <w:rPr>
          <w:lang w:val="kk-KZ"/>
        </w:rPr>
        <w:t>таңда</w:t>
      </w:r>
      <w:r w:rsidR="00CA4AA1" w:rsidRPr="00CA4AA1">
        <w:rPr>
          <w:lang w:val="kk-KZ"/>
        </w:rPr>
        <w:t xml:space="preserve"> </w:t>
      </w:r>
      <w:r w:rsidR="00C35586">
        <w:rPr>
          <w:lang w:val="kk-KZ"/>
        </w:rPr>
        <w:t>БГТ</w:t>
      </w:r>
      <w:r w:rsidR="00CA4AA1" w:rsidRPr="00CA4AA1">
        <w:rPr>
          <w:lang w:val="kk-KZ"/>
        </w:rPr>
        <w:t xml:space="preserve"> және оның қосы</w:t>
      </w:r>
      <w:r w:rsidR="00C35586">
        <w:rPr>
          <w:lang w:val="kk-KZ"/>
        </w:rPr>
        <w:t>лыстары</w:t>
      </w:r>
      <w:r w:rsidR="00CA4AA1" w:rsidRPr="00CA4AA1">
        <w:rPr>
          <w:lang w:val="kk-KZ"/>
        </w:rPr>
        <w:t xml:space="preserve"> туралы он бес мыңнан астам жарияланымдар бар. Бұл мыңдаған ғылыми журналдарда, патенттерде, жалпы шолуларда және конференцияларда құжатталған, олар бірінші кезекте тағам және жем химиясында, фармацевтикада және фармакологияда негізгі субстрат ретінде </w:t>
      </w:r>
      <w:r w:rsidR="001D2ED1">
        <w:rPr>
          <w:lang w:val="kk-KZ"/>
        </w:rPr>
        <w:t>т</w:t>
      </w:r>
      <w:r w:rsidR="00CA4AA1" w:rsidRPr="00CA4AA1">
        <w:rPr>
          <w:lang w:val="kk-KZ"/>
        </w:rPr>
        <w:t>алқыла</w:t>
      </w:r>
      <w:r w:rsidR="001D2ED1">
        <w:rPr>
          <w:lang w:val="kk-KZ"/>
        </w:rPr>
        <w:t>на</w:t>
      </w:r>
      <w:r w:rsidR="00CA4AA1" w:rsidRPr="00CA4AA1">
        <w:rPr>
          <w:lang w:val="kk-KZ"/>
        </w:rPr>
        <w:t>ды. Ол</w:t>
      </w:r>
      <w:r w:rsidR="00C11314">
        <w:rPr>
          <w:lang w:val="kk-KZ"/>
        </w:rPr>
        <w:t>, сонымен бірге</w:t>
      </w:r>
      <w:r w:rsidR="00CA4AA1" w:rsidRPr="00CA4AA1">
        <w:rPr>
          <w:lang w:val="kk-KZ"/>
        </w:rPr>
        <w:t xml:space="preserve"> пластмасса өндіру және өңдеу өнеркәсібінде, ферменттеу және биоөнеркәсіптік химияда кеңінен қолданылады.</w:t>
      </w:r>
      <w:r w:rsidR="00CA4AA1">
        <w:rPr>
          <w:lang w:val="kk-KZ"/>
        </w:rPr>
        <w:t xml:space="preserve"> </w:t>
      </w:r>
      <w:r w:rsidR="00E97132">
        <w:rPr>
          <w:lang w:val="kk-KZ"/>
        </w:rPr>
        <w:t>Сондай</w:t>
      </w:r>
      <w:r w:rsidR="0046204E" w:rsidRPr="00D31DCA">
        <w:rPr>
          <w:lang w:val="kk-KZ"/>
        </w:rPr>
        <w:t>-</w:t>
      </w:r>
      <w:r w:rsidR="0046204E">
        <w:rPr>
          <w:lang w:val="kk-KZ"/>
        </w:rPr>
        <w:t xml:space="preserve">ақ, БГТ әртүрлі органдардағы химиялық </w:t>
      </w:r>
      <w:r w:rsidR="00F236A1">
        <w:rPr>
          <w:lang w:val="kk-KZ"/>
        </w:rPr>
        <w:t>канцерогенезді тежейді</w:t>
      </w:r>
      <w:r w:rsidR="001819B1">
        <w:rPr>
          <w:lang w:val="kk-KZ"/>
        </w:rPr>
        <w:t xml:space="preserve"> </w:t>
      </w:r>
      <w:r w:rsidR="00444352">
        <w:rPr>
          <w:rStyle w:val="aff8"/>
          <w:lang w:val="kk-KZ"/>
        </w:rPr>
        <w:fldChar w:fldCharType="begin" w:fldLock="1"/>
      </w:r>
      <w:r w:rsidR="00444352">
        <w:rPr>
          <w:lang w:val="kk-KZ"/>
        </w:rPr>
        <w:instrText>ADDIN CSL_CITATION {"citationItems":[{"id":"ITEM-1","itemData":{"DOI":"10.1016/0278-6915(86)90299-1","ISSN":"02786915","author":[{"dropping-particle":"","family":"Powell","given":"C.J.","non-dropping-particle":"","parse-names":false,"suffix":""},{"dropping-particle":"","family":"Connelly","given":"J.C.","non-dropping-particle":"","parse-names":false,"suffix":""},{"dropping-particle":"","family":"Jones","given":"S.M.","non-dropping-particle":"","parse-names":false,"suffix":""},{"dropping-particle":"","family":"Grasso","given":"P.","non-dropping-particle":"","parse-names":false,"suffix":""},{"dropping-particle":"","family":"Bridges","given":"J.W.","non-dropping-particle":"","parse-names":false,"suffix":""}],"container-title":"Food and Chemical Toxicology","id":"ITEM-1","issue":"10-11","issued":{"date-parts":[["1986","10"]]},"page":"1131-1143","title":"Hepatic responses to the administration of high doses of BHT to the rat: Their relevance to hepatocarcinogenicity","type":"article-journal","volume":"24"},"uris":["http://www.mendeley.com/documents/?uuid=d473e5d4-4d67-4618-985c-1ee3a849fb4d","http://www.mendeley.com/documents/?uuid=5b5c12fc-9169-4a38-a2a1-9f1d0e97b455","http://www.mendeley.com/documents/?uuid=e49f6225-eb69-482e-83a1-0c70faec4517"]}],"mendeley":{"formattedCitation":"[115]","plainTextFormattedCitation":"[115]","previouslyFormattedCitation":"C.J. Powell and others, ‘Hepatic Responses to the Administration of High Doses of BHT to the Rat: Their Relevance to Hepatocarcinogenicity’, &lt;i&gt;Food and Chemical Toxicology&lt;/i&gt;, 24.10–11 (1986), 1131–43 &lt;https://doi.org/10.1016/0278-6915(86)90299-1&gt;."},"properties":{"noteIndex":0},"schema":"https://github.com/citation-style-language/schema/raw/master/csl-citation.json"}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F4432B">
        <w:rPr>
          <w:bCs/>
          <w:noProof/>
          <w:lang w:val="kk-KZ"/>
        </w:rPr>
        <w:t>40</w:t>
      </w:r>
      <w:r w:rsidR="00444352" w:rsidRPr="00444352">
        <w:rPr>
          <w:bCs/>
          <w:noProof/>
          <w:lang w:val="kk-KZ"/>
        </w:rPr>
        <w:t>]</w:t>
      </w:r>
      <w:r w:rsidR="00444352">
        <w:rPr>
          <w:rStyle w:val="aff8"/>
          <w:lang w:val="kk-KZ"/>
        </w:rPr>
        <w:fldChar w:fldCharType="end"/>
      </w:r>
      <w:r w:rsidR="00F236A1">
        <w:rPr>
          <w:lang w:val="kk-KZ"/>
        </w:rPr>
        <w:t xml:space="preserve"> және ол </w:t>
      </w:r>
      <w:r w:rsidR="00F236A1" w:rsidRPr="00F236A1">
        <w:rPr>
          <w:lang w:val="kk-KZ"/>
        </w:rPr>
        <w:t>F344</w:t>
      </w:r>
      <w:r w:rsidR="00B256FB">
        <w:rPr>
          <w:lang w:val="kk-KZ"/>
        </w:rPr>
        <w:t xml:space="preserve"> (ісік тудыратын егеуқұйрықтардың </w:t>
      </w:r>
      <w:r w:rsidR="004B237F">
        <w:rPr>
          <w:lang w:val="kk-KZ"/>
        </w:rPr>
        <w:t>инбредтік штамдары</w:t>
      </w:r>
      <w:r w:rsidR="00B256FB">
        <w:rPr>
          <w:lang w:val="kk-KZ"/>
        </w:rPr>
        <w:t>)</w:t>
      </w:r>
      <w:r w:rsidR="00F236A1">
        <w:rPr>
          <w:lang w:val="kk-KZ"/>
        </w:rPr>
        <w:t xml:space="preserve"> </w:t>
      </w:r>
      <w:r w:rsidR="00D31DCA">
        <w:rPr>
          <w:lang w:val="kk-KZ"/>
        </w:rPr>
        <w:t xml:space="preserve">егеуқұйрықтарына немесе </w:t>
      </w:r>
      <w:r w:rsidR="00D31DCA" w:rsidRPr="00D31DCA">
        <w:rPr>
          <w:lang w:val="kk-KZ"/>
        </w:rPr>
        <w:t>B6C3F1</w:t>
      </w:r>
      <w:r w:rsidR="00D31DCA">
        <w:rPr>
          <w:lang w:val="kk-KZ"/>
        </w:rPr>
        <w:t xml:space="preserve"> </w:t>
      </w:r>
      <w:r w:rsidR="004B237F">
        <w:rPr>
          <w:lang w:val="kk-KZ"/>
        </w:rPr>
        <w:t xml:space="preserve">(сызықтық </w:t>
      </w:r>
      <w:r w:rsidR="001819B1">
        <w:rPr>
          <w:lang w:val="kk-KZ"/>
        </w:rPr>
        <w:t>зертханалық тышқандар</w:t>
      </w:r>
      <w:r w:rsidR="004B237F">
        <w:rPr>
          <w:lang w:val="kk-KZ"/>
        </w:rPr>
        <w:t xml:space="preserve">) </w:t>
      </w:r>
      <w:r w:rsidR="00673992">
        <w:rPr>
          <w:lang w:val="kk-KZ"/>
        </w:rPr>
        <w:t>тышқандарына қарсы канцерогенд</w:t>
      </w:r>
      <w:r w:rsidR="001819B1">
        <w:rPr>
          <w:lang w:val="kk-KZ"/>
        </w:rPr>
        <w:t>і</w:t>
      </w:r>
      <w:r w:rsidR="00673992">
        <w:rPr>
          <w:lang w:val="kk-KZ"/>
        </w:rPr>
        <w:t xml:space="preserve"> </w:t>
      </w:r>
      <w:r w:rsidR="00B256FB">
        <w:rPr>
          <w:lang w:val="kk-KZ"/>
        </w:rPr>
        <w:t>қасиет көрсетпейді</w:t>
      </w:r>
      <w:r w:rsidR="001819B1">
        <w:rPr>
          <w:lang w:val="kk-KZ"/>
        </w:rPr>
        <w:t xml:space="preserve"> </w:t>
      </w:r>
      <w:r w:rsidR="00444352">
        <w:rPr>
          <w:rStyle w:val="aff8"/>
          <w:lang w:val="kk-KZ"/>
        </w:rPr>
        <w:fldChar w:fldCharType="begin" w:fldLock="1"/>
      </w:r>
      <w:r w:rsidR="00444352">
        <w:rPr>
          <w:lang w:val="kk-KZ"/>
        </w:rPr>
        <w:instrText>ADDIN CSL_CITATION {"citationItems":[{"id":"ITEM-1","itemData":{"DOI":"10.1016/j.chemphyslip.2004.03.005","ISSN":"00093084","author":[{"dropping-particle":"","family":"Fujisawa","given":"Seiichiro","non-dropping-particle":"","parse-names":false,"suffix":""},{"dropping-particle":"","family":"Kadoma","given":"Yoshinori","non-dropping-particle":"","parse-names":false,"suffix":""},{"dropping-particle":"","family":"Yokoe","given":"Ichiro","non-dropping-particle":"","parse-names":false,"suffix":""}],"container-title":"Chemistry and Physics of Lipids","id":"ITEM-1","issue":"2","issued":{"date-parts":[["2004","7"]]},"page":"189-195","title":"Radical-scavenging activity of butylated hydroxytoluene (BHT) and its metabolites","type":"article-journal","volume":"130"},"uris":["http://www.mendeley.com/documents/?uuid=600b845c-be10-4ec3-8bd3-9eba31300595","http://www.mendeley.com/documents/?uuid=3140c00d-6420-4ff3-be7f-ba73d02026c7","http://www.mendeley.com/documents/?uuid=d16fb8f6-3394-462f-a1b5-801f5fc565ab"]}],"mendeley":{"formattedCitation":"[116]","plainTextFormattedCitation":"[116]","previouslyFormattedCitation":"Seiichiro Fujisawa, Yoshinori Kadoma, and Ichiro Yokoe, ‘Radical-Scavenging Activity of Butylated Hydroxytoluene (BHT) and Its Metabolites’, &lt;i&gt;Chemistry and Physics of Lipids&lt;/i&gt;, 130.2 (2004), 189–95 &lt;https://doi.org/10.1016/j.chemphyslip.2004.03.005&gt;."},"properties":{"noteIndex":0},"schema":"https://github.com/citation-style-language/schema/raw/master/csl-citation.json"}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F4432B">
        <w:rPr>
          <w:noProof/>
          <w:lang w:val="kk-KZ"/>
        </w:rPr>
        <w:t>41</w:t>
      </w:r>
      <w:r w:rsidR="00444352" w:rsidRPr="00444352">
        <w:rPr>
          <w:noProof/>
          <w:lang w:val="kk-KZ"/>
        </w:rPr>
        <w:t>]</w:t>
      </w:r>
      <w:r w:rsidR="00444352">
        <w:rPr>
          <w:rStyle w:val="aff8"/>
          <w:lang w:val="kk-KZ"/>
        </w:rPr>
        <w:fldChar w:fldCharType="end"/>
      </w:r>
      <w:r w:rsidR="00B256FB">
        <w:rPr>
          <w:lang w:val="kk-KZ"/>
        </w:rPr>
        <w:t xml:space="preserve">. </w:t>
      </w:r>
      <w:r w:rsidR="00725002" w:rsidRPr="00725002">
        <w:rPr>
          <w:lang w:val="kk-KZ"/>
        </w:rPr>
        <w:t>Ол сонымен қатар құрамында липидті вирустардың күшті инактиваторы болып табылады</w:t>
      </w:r>
      <w:r w:rsidR="00725002" w:rsidRPr="00725002">
        <w:rPr>
          <w:rStyle w:val="aff8"/>
          <w:vertAlign w:val="baseline"/>
          <w:lang w:val="kk-KZ"/>
        </w:rPr>
        <w:t xml:space="preserve"> </w:t>
      </w:r>
      <w:r w:rsidR="00444352">
        <w:rPr>
          <w:rStyle w:val="aff8"/>
          <w:lang w:val="kk-KZ"/>
        </w:rPr>
        <w:fldChar w:fldCharType="begin" w:fldLock="1"/>
      </w:r>
      <w:r w:rsidR="00444352">
        <w:rPr>
          <w:lang w:val="kk-KZ"/>
        </w:rPr>
        <w:instrText>ADDIN CSL_CITATION {"citationItems":[{"id":"ITEM-1","itemData":{"DOI":"10.1016/0306-9877(87)90178-2","ISSN":"03069877","author":[{"dropping-particle":"","family":"Reimund","given":"Eric","non-dropping-particle":"","parse-names":false,"suffix":""}],"container-title":"Medical Hypotheses","id":"ITEM-1","issue":"1","issued":{"date-parts":[["1987","5"]]},"page":"39-42","title":"Butylated hydroxytoluene, lipid-enveloped viruses, and AIDS","type":"article-journal","volume":"23"},"uris":["http://www.mendeley.com/documents/?uuid=90cdce44-52dd-4d80-a9bc-9b8bbddd034b","http://www.mendeley.com/documents/?uuid=bb65185d-cc92-45d1-af29-18b1f69d4968","http://www.mendeley.com/documents/?uuid=ef49437b-9fde-40c3-9eb2-f17aa4995860"]}],"mendeley":{"formattedCitation":"[117]","plainTextFormattedCitation":"[117]","previouslyFormattedCitation":"Eric Reimund, ‘Butylated Hydroxytoluene, Lipid-Enveloped Viruses, and AIDS’, &lt;i&gt;Medical Hypotheses&lt;/i&gt;, 23.1 (1987), 39–42 &lt;https://doi.org/10.1016/0306-9877(87)90178-2&gt;."},"properties":{"noteIndex":0},"schema":"https://github.com/citation-style-language/schema/raw/master/csl-citation.json"}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F4432B">
        <w:rPr>
          <w:bCs/>
          <w:noProof/>
          <w:lang w:val="kk-KZ"/>
        </w:rPr>
        <w:t>42</w:t>
      </w:r>
      <w:r w:rsidR="00444352" w:rsidRPr="00444352">
        <w:rPr>
          <w:bCs/>
          <w:noProof/>
          <w:lang w:val="kk-KZ"/>
        </w:rPr>
        <w:t>]</w:t>
      </w:r>
      <w:r w:rsidR="00444352">
        <w:rPr>
          <w:rStyle w:val="aff8"/>
          <w:lang w:val="kk-KZ"/>
        </w:rPr>
        <w:fldChar w:fldCharType="end"/>
      </w:r>
      <w:r w:rsidR="009121C2">
        <w:rPr>
          <w:lang w:val="kk-KZ"/>
        </w:rPr>
        <w:t xml:space="preserve">. </w:t>
      </w:r>
      <w:r w:rsidR="00382E2D" w:rsidRPr="00382E2D">
        <w:rPr>
          <w:lang w:val="kk-KZ"/>
        </w:rPr>
        <w:t xml:space="preserve">Тек </w:t>
      </w:r>
      <w:r w:rsidR="00382E2D">
        <w:rPr>
          <w:lang w:val="kk-KZ"/>
        </w:rPr>
        <w:t>БГТ</w:t>
      </w:r>
      <w:r w:rsidR="00382E2D" w:rsidRPr="00382E2D">
        <w:rPr>
          <w:lang w:val="kk-KZ"/>
        </w:rPr>
        <w:t xml:space="preserve"> және оның туындыларының антиоксиданттық қасиеттеріне арналған алты мыңнан астам жарияланымдар бар. Қазіргі уақытта </w:t>
      </w:r>
      <w:r w:rsidR="00382E2D">
        <w:rPr>
          <w:lang w:val="kk-KZ"/>
        </w:rPr>
        <w:t>БГТ</w:t>
      </w:r>
      <w:r w:rsidR="00382E2D" w:rsidRPr="00382E2D">
        <w:rPr>
          <w:lang w:val="kk-KZ"/>
        </w:rPr>
        <w:t xml:space="preserve"> тамақ өнеркәсібінде кеңінен қолданылатын антиоксиданттардың бірі болып табылады.</w:t>
      </w:r>
      <w:r w:rsidR="009121C2">
        <w:rPr>
          <w:lang w:val="kk-KZ"/>
        </w:rPr>
        <w:t xml:space="preserve"> </w:t>
      </w:r>
      <w:r w:rsidR="00AD41B6" w:rsidRPr="00AD41B6">
        <w:rPr>
          <w:lang w:val="kk-KZ"/>
        </w:rPr>
        <w:t>Ол майсыз тағамдарда, балық өнімдерінде, орау материалдарында, парафин мен минералды майларда қолданылады</w:t>
      </w:r>
      <w:r w:rsidR="00AD41B6" w:rsidRPr="00AD41B6">
        <w:rPr>
          <w:rStyle w:val="aff8"/>
          <w:vertAlign w:val="baseline"/>
          <w:lang w:val="kk-KZ"/>
        </w:rPr>
        <w:t xml:space="preserve"> </w:t>
      </w:r>
      <w:r w:rsidR="00444352">
        <w:rPr>
          <w:rStyle w:val="aff8"/>
          <w:lang w:val="kk-KZ"/>
        </w:rPr>
        <w:fldChar w:fldCharType="begin" w:fldLock="1"/>
      </w:r>
      <w:r w:rsidR="00444352">
        <w:rPr>
          <w:lang w:val="kk-KZ"/>
        </w:rPr>
        <w:instrText>ADDIN CSL_CITATION {"citationItems":[{"id":"ITEM-1","itemData":{"author":[{"dropping-particle":"","family":"J. C. Dacre","given":"","non-dropping-particle":"","parse-names":false,"suffix":""}],"container-title":"Biochem J.","id":"ITEM-1","issue":"4","issued":{"date-parts":[["1961"]]},"page":"758-766","title":"The metabolism of 3:5-di-tert.-butyl-4-hydroxytoluene and 3:5-di-tert.-butyl-4-hydroxybenzoic acid in the rabbit","type":"article-journal","volume":"78"},"uris":["http://www.mendeley.com/documents/?uuid=bd0acd05-01a0-4c12-a014-8e5ca41172cf","http://www.mendeley.com/documents/?uuid=678f3ff4-7946-4d05-88dd-dc47c51723a0","http://www.mendeley.com/documents/?uuid=4b5c0a42-4642-4103-962b-61fcc684e386"]}],"mendeley":{"formattedCitation":"[118]","plainTextFormattedCitation":"[118]","previouslyFormattedCitation":"J. C. Dacre, ‘The Metabolism of 3:5-Di-Tert.-Butyl-4-Hydroxytoluene and 3:5-Di-Tert.-Butyl-4-Hydroxybenzoic Acid in the Rabbit’, &lt;i&gt;Biochem J.&lt;/i&gt;, 78.4 (1961), 758–66."},"properties":{"noteIndex":0},"schema":"https://github.com/citation-style-language/schema/raw/master/csl-citation.json"}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F4432B">
        <w:rPr>
          <w:bCs/>
          <w:noProof/>
          <w:lang w:val="kk-KZ"/>
        </w:rPr>
        <w:t>43</w:t>
      </w:r>
      <w:r w:rsidR="00444352" w:rsidRPr="00444352">
        <w:rPr>
          <w:bCs/>
          <w:noProof/>
          <w:lang w:val="kk-KZ"/>
        </w:rPr>
        <w:t>]</w:t>
      </w:r>
      <w:r w:rsidR="00444352">
        <w:rPr>
          <w:rStyle w:val="aff8"/>
          <w:lang w:val="kk-KZ"/>
        </w:rPr>
        <w:fldChar w:fldCharType="end"/>
      </w:r>
      <w:r w:rsidR="009121C2">
        <w:rPr>
          <w:lang w:val="kk-KZ"/>
        </w:rPr>
        <w:t xml:space="preserve">. </w:t>
      </w:r>
      <w:r w:rsidR="009C3124">
        <w:rPr>
          <w:lang w:val="kk-KZ"/>
        </w:rPr>
        <w:t>БГТ</w:t>
      </w:r>
      <w:r w:rsidR="009C3124" w:rsidRPr="009C3124">
        <w:rPr>
          <w:lang w:val="kk-KZ"/>
        </w:rPr>
        <w:t xml:space="preserve"> сонымен қатар майлар мен майлы тағамдарды тұрақтандыру үшін </w:t>
      </w:r>
      <w:r w:rsidR="009C3124">
        <w:rPr>
          <w:lang w:val="kk-KZ"/>
        </w:rPr>
        <w:t>БГА</w:t>
      </w:r>
      <w:r w:rsidR="009C3124" w:rsidRPr="009C3124">
        <w:rPr>
          <w:lang w:val="kk-KZ"/>
        </w:rPr>
        <w:t>, пропил галлат және лимон қышқылы сияқты басқа антиоксиданттармен бірге кеңінен қолданылады</w:t>
      </w:r>
      <w:r w:rsidR="009C3124">
        <w:rPr>
          <w:lang w:val="kk-KZ"/>
        </w:rPr>
        <w:t xml:space="preserve"> </w:t>
      </w:r>
      <w:r w:rsidR="00444352">
        <w:rPr>
          <w:rStyle w:val="aff8"/>
          <w:lang w:val="kk-KZ"/>
        </w:rPr>
        <w:fldChar w:fldCharType="begin" w:fldLock="1"/>
      </w:r>
      <w:r w:rsidR="00444352">
        <w:rPr>
          <w:lang w:val="kk-KZ"/>
        </w:rPr>
        <w:instrText>ADDIN CSL_CITATION {"citationItems":[{"id":"ITEM-1","itemData":{"DOI":"10.3109/10715762.2010.508495","ISSN":"1071-5762","author":[{"dropping-particle":"","family":"Augustyniak","given":"Agnieszka","non-dropping-particle":"","parse-names":false,"suffix":""},{"dropping-particle":"","family":"Bartosz","given":"Grzegorz","non-dropping-particle":"","parse-names":false,"suffix":""},{"dropping-particle":"","family":"Čipak","given":"Ana","non-dropping-particle":"","parse-names":false,"suffix":""},{"dropping-particle":"","family":"Duburs","given":"Gunars","non-dropping-particle":"","parse-names":false,"suffix":""},{"dropping-particle":"","family":"Horáková","given":"L'Ubica","non-dropping-particle":"","parse-names":false,"suffix":""},{"dropping-particle":"","family":"Łuczaj","given":"Wojciech","non-dropping-particle":"","parse-names":false,"suffix":""},{"dropping-particle":"","family":"Majekova","given":"Magdalena","non-dropping-particle":"","parse-names":false,"suffix":""},{"dropping-particle":"","family":"Odysseos","given":"Andreani D.","non-dropping-particle":"","parse-names":false,"suffix":""},{"dropping-particle":"","family":"Rackova","given":"Lucia","non-dropping-particle":"","parse-names":false,"suffix":""},{"dropping-particle":"","family":"Skrzydlewska","given":"Elżbieta","non-dropping-particle":"","parse-names":false,"suffix":""},{"dropping-particle":"","family":"Stefek","given":"Milan","non-dropping-particle":"","parse-names":false,"suffix":""},{"dropping-particle":"","family":"Štrosová","given":"Miriam","non-dropping-particle":"","parse-names":false,"suffix":""},{"dropping-particle":"","family":"Tirzitis","given":"Gunars","non-dropping-particle":"","parse-names":false,"suffix":""},{"dropping-particle":"","family":"Venskutonis","given":"Petras Rimantas","non-dropping-particle":"","parse-names":false,"suffix":""},{"dropping-particle":"","family":"Viskupicova","given":"Jana","non-dropping-particle":"","parse-names":false,"suffix":""},{"dropping-particle":"","family":"Vraka","given":"Panagiota S.","non-dropping-particle":"","parse-names":false,"suffix":""},{"dropping-particle":"","family":"Žarković","given":"Neven","non-dropping-particle":"","parse-names":false,"suffix":""}],"container-title":"Free Radical Research","id":"ITEM-1","issue":"10","issued":{"date-parts":[["2010","10","13"]]},"page":"1216-1262","title":"Natural and synthetic antioxidants: An updated overview","type":"article-journal","volume":"44"},"uris":["http://www.mendeley.com/documents/?uuid=c09a615d-697d-4d1e-a0aa-a992c917102e","http://www.mendeley.com/documents/?uuid=7cccb323-0c97-43c7-b711-6098453bb41a","http://www.mendeley.com/documents/?uuid=343e8c03-120c-4fcb-8617-b4fe065b7739"]}],"mendeley":{"formattedCitation":"[119]","plainTextFormattedCitation":"[119]","previouslyFormattedCitation":"Agnieszka Augustyniak and others, ‘Natural and Synthetic Antioxidants: An Updated Overview’, &lt;i&gt;Free Radical Research&lt;/i&gt;, 44.10 (2010), 1216–62 &lt;https://doi.org/10.3109/10715762.2010.508495&gt;."},"properties":{"noteIndex":0},"schema":"https://github.com/citation-style-language/schema/raw/master/csl-citation.json"}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F4432B">
        <w:rPr>
          <w:bCs/>
          <w:noProof/>
          <w:lang w:val="kk-KZ"/>
        </w:rPr>
        <w:t>44</w:t>
      </w:r>
      <w:r w:rsidR="00444352" w:rsidRPr="00444352">
        <w:rPr>
          <w:bCs/>
          <w:noProof/>
          <w:lang w:val="kk-KZ"/>
        </w:rPr>
        <w:t>]</w:t>
      </w:r>
      <w:r w:rsidR="00444352">
        <w:rPr>
          <w:rStyle w:val="aff8"/>
          <w:lang w:val="kk-KZ"/>
        </w:rPr>
        <w:fldChar w:fldCharType="end"/>
      </w:r>
      <w:r w:rsidR="009121C2">
        <w:rPr>
          <w:lang w:val="kk-KZ"/>
        </w:rPr>
        <w:t xml:space="preserve">. </w:t>
      </w:r>
      <w:r w:rsidR="00085307" w:rsidRPr="00085307">
        <w:rPr>
          <w:lang w:val="kk-KZ"/>
        </w:rPr>
        <w:t xml:space="preserve">Сонымен қатар, </w:t>
      </w:r>
      <w:r w:rsidR="00085307">
        <w:rPr>
          <w:lang w:val="kk-KZ"/>
        </w:rPr>
        <w:t>БГТ</w:t>
      </w:r>
      <w:r w:rsidR="00085307" w:rsidRPr="00085307">
        <w:rPr>
          <w:lang w:val="kk-KZ"/>
        </w:rPr>
        <w:t xml:space="preserve"> және </w:t>
      </w:r>
      <w:r w:rsidR="00085307">
        <w:rPr>
          <w:lang w:val="kk-KZ"/>
        </w:rPr>
        <w:t>БГА</w:t>
      </w:r>
      <w:r w:rsidR="00085307" w:rsidRPr="00085307">
        <w:rPr>
          <w:lang w:val="kk-KZ"/>
        </w:rPr>
        <w:t xml:space="preserve"> α-TOH</w:t>
      </w:r>
      <w:r w:rsidR="00F5598F">
        <w:rPr>
          <w:lang w:val="kk-KZ"/>
        </w:rPr>
        <w:t xml:space="preserve"> ті</w:t>
      </w:r>
      <w:r w:rsidR="00085307" w:rsidRPr="00085307">
        <w:rPr>
          <w:lang w:val="kk-KZ"/>
        </w:rPr>
        <w:t xml:space="preserve"> </w:t>
      </w:r>
      <w:r w:rsidR="00F5598F">
        <w:rPr>
          <w:lang w:val="kk-KZ"/>
        </w:rPr>
        <w:t>регенарациялауы</w:t>
      </w:r>
      <w:r w:rsidR="00085307" w:rsidRPr="00085307">
        <w:rPr>
          <w:lang w:val="kk-KZ"/>
        </w:rPr>
        <w:t xml:space="preserve"> </w:t>
      </w:r>
      <w:r w:rsidR="00F5598F">
        <w:rPr>
          <w:lang w:val="kk-KZ"/>
        </w:rPr>
        <w:t>негізінде</w:t>
      </w:r>
      <w:r w:rsidR="00085307" w:rsidRPr="00085307">
        <w:rPr>
          <w:lang w:val="kk-KZ"/>
        </w:rPr>
        <w:t xml:space="preserve"> ко-антиоксиданттар ретінде пайдаланылуы мүмкін.</w:t>
      </w:r>
      <w:r w:rsidR="00F5598F">
        <w:rPr>
          <w:lang w:val="kk-KZ"/>
        </w:rPr>
        <w:t xml:space="preserve"> </w:t>
      </w:r>
      <w:r w:rsidR="00C507F2" w:rsidRPr="00C507F2">
        <w:rPr>
          <w:lang w:val="kk-KZ"/>
        </w:rPr>
        <w:t xml:space="preserve">Осы кеңінен қолданудың арқасында </w:t>
      </w:r>
      <w:r w:rsidR="00C507F2">
        <w:rPr>
          <w:lang w:val="kk-KZ"/>
        </w:rPr>
        <w:t>БГТ</w:t>
      </w:r>
      <w:r w:rsidR="00C507F2" w:rsidRPr="00C507F2">
        <w:rPr>
          <w:lang w:val="kk-KZ"/>
        </w:rPr>
        <w:t xml:space="preserve"> және оның туындылары тартымды антиоксидант </w:t>
      </w:r>
      <w:r w:rsidR="001D09FC">
        <w:rPr>
          <w:lang w:val="kk-KZ"/>
        </w:rPr>
        <w:t>және негізгі</w:t>
      </w:r>
      <w:r w:rsidR="00C507F2" w:rsidRPr="00C507F2">
        <w:rPr>
          <w:lang w:val="kk-KZ"/>
        </w:rPr>
        <w:t xml:space="preserve"> CoAH топтарына айналды</w:t>
      </w:r>
      <w:r w:rsidR="00C507F2">
        <w:rPr>
          <w:lang w:val="kk-KZ"/>
        </w:rPr>
        <w:t xml:space="preserve"> </w:t>
      </w:r>
      <w:r w:rsidR="00444352">
        <w:rPr>
          <w:rStyle w:val="aff8"/>
          <w:lang w:val="kk-KZ"/>
        </w:rPr>
        <w:fldChar w:fldCharType="begin" w:fldLock="1"/>
      </w:r>
      <w:r w:rsidR="00444352">
        <w:rPr>
          <w:lang w:val="kk-KZ"/>
        </w:rPr>
        <w:instrText>ADDIN CSL_CITATION {"citationItems":[{"id":"ITEM-1","itemData":{"DOI":"10.1021/jo0342931","ISSN":"0022-3263","author":[{"dropping-particle":"","family":"Amorati","given":"Riccardo","non-dropping-particle":"","parse-names":false,"suffix":""},{"dropping-particle":"","family":"Lucarini","given":"Marco","non-dropping-particle":"","parse-names":false,"suffix":""},{"dropping-particle":"","family":"Mugnaini","given":"Veronica","non-dropping-particle":"","parse-names":false,"suffix":""},{"dropping-particle":"","family":"Pedulli","given":"Gian Franco","non-dropping-particle":"","parse-names":false,"suffix":""}],"container-title":"The Journal of Organic Chemistry","id":"ITEM-1","issue":"13","issued":{"date-parts":[["2003","6","1"]]},"page":"5198-5204","title":"Antioxidant Activity of o -Bisphenols: the Role of Intramolecular Hydrogen Bonding","type":"article-journal","volume":"68"},"uris":["http://www.mendeley.com/documents/?uuid=7add1070-0f56-4bff-8532-1e0241714111","http://www.mendeley.com/documents/?uuid=24042699-eebf-49e2-aa66-3faa0ebb55b3","http://www.mendeley.com/documents/?uuid=bfb887cf-6495-4c38-b55c-cd3e4d8187a6"]}],"mendeley":{"formattedCitation":"[109]","plainTextFormattedCitation":"[109]","previouslyFormattedCitation":"Amorati, Lucarini, and others."},"properties":{"noteIndex":0},"schema":"https://github.com/citation-style-language/schema/raw/master/csl-citation.json"}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F4432B">
        <w:rPr>
          <w:noProof/>
          <w:lang w:val="kk-KZ"/>
        </w:rPr>
        <w:t>34, р. 5198-5203</w:t>
      </w:r>
      <w:r w:rsidR="00444352" w:rsidRPr="00444352">
        <w:rPr>
          <w:noProof/>
          <w:lang w:val="kk-KZ"/>
        </w:rPr>
        <w:t>]</w:t>
      </w:r>
      <w:r w:rsidR="00444352">
        <w:rPr>
          <w:rStyle w:val="aff8"/>
          <w:lang w:val="kk-KZ"/>
        </w:rPr>
        <w:fldChar w:fldCharType="end"/>
      </w:r>
      <w:r w:rsidR="009121C2">
        <w:rPr>
          <w:lang w:val="kk-KZ"/>
        </w:rPr>
        <w:t xml:space="preserve">. </w:t>
      </w:r>
      <w:r w:rsidR="009053BC" w:rsidRPr="009053BC">
        <w:rPr>
          <w:lang w:val="kk-KZ"/>
        </w:rPr>
        <w:t xml:space="preserve">Сондықтан </w:t>
      </w:r>
      <w:r w:rsidR="009053BC">
        <w:rPr>
          <w:lang w:val="kk-KZ"/>
        </w:rPr>
        <w:t>БГТ</w:t>
      </w:r>
      <w:r w:rsidR="009053BC" w:rsidRPr="009053BC">
        <w:rPr>
          <w:lang w:val="kk-KZ"/>
        </w:rPr>
        <w:t xml:space="preserve"> полимер және фармацевтика өнеркәсібінде жаңа қасиеттері бар жаңа антиоксиданттар сериясын шығару үшін </w:t>
      </w:r>
      <w:r w:rsidR="009053BC">
        <w:rPr>
          <w:lang w:val="kk-KZ"/>
        </w:rPr>
        <w:t>моди</w:t>
      </w:r>
      <w:r w:rsidR="00CE3413">
        <w:rPr>
          <w:lang w:val="kk-KZ"/>
        </w:rPr>
        <w:t xml:space="preserve">фикацияланды </w:t>
      </w:r>
      <w:r w:rsidR="00444352">
        <w:rPr>
          <w:rStyle w:val="aff8"/>
          <w:lang w:val="kk-KZ"/>
        </w:rPr>
        <w:fldChar w:fldCharType="begin" w:fldLock="1"/>
      </w:r>
      <w:r w:rsidR="00444352">
        <w:rPr>
          <w:lang w:val="kk-KZ"/>
        </w:rPr>
        <w:instrText>ADDIN CSL_CITATION {"citationItems":[{"id":"ITEM-1","itemData":{"DOI":"10.1021/jm00121a021","ISSN":"0022-2623","author":[{"dropping-particle":"","family":"Lazer","given":"Edward S.","non-dropping-particle":"","parse-names":false,"suffix":""},{"dropping-particle":"","family":"Wong","given":"Hin Chor","non-dropping-particle":"","parse-names":false,"suffix":""},{"dropping-particle":"","family":"Possanza","given":"Genus J.","non-dropping-particle":"","parse-names":false,"suffix":""},{"dropping-particle":"","family":"Graham","given":"Anne G.","non-dropping-particle":"","parse-names":false,"suffix":""},{"dropping-particle":"","family":"Farina","given":"Peter R.","non-dropping-particle":"","parse-names":false,"suffix":""}],"container-title":"Journal of Medicinal Chemistry","id":"ITEM-1","issue":"1","issued":{"date-parts":[["1989","1","1"]]},"page":"100-104","title":"Antiinflammatory 2,6-di-tert-butyl-4-(2-arylethenyl)phenols","type":"article-journal","volume":"32"},"uris":["http://www.mendeley.com/documents/?uuid=df954da3-07ce-497a-bc7b-80a3324e3d3a","http://www.mendeley.com/documents/?uuid=1db43354-ac2d-4100-8559-0eed5abf47f6","http://www.mendeley.com/documents/?uuid=a32243ac-839b-4948-b3a2-7ba5e5d15b08"]}],"mendeley":{"formattedCitation":"[120]","plainTextFormattedCitation":"[120]","previouslyFormattedCitation":"Edward S. Lazer and others, ‘Antiinflammatory 2,6-Di-Tert-Butyl-4-(2-Arylethenyl)Phenols’, &lt;i&gt;Journal of Medicinal Chemistry&lt;/i&gt;, 32.1 (1989), 100–104 &lt;https://doi.org/10.1021/jm00121a021&gt;."},"properties":{"noteIndex":0},"schema":"https://github.com/citation-style-language/schema/raw/master/csl-citation.json"}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F4432B">
        <w:rPr>
          <w:bCs/>
          <w:noProof/>
          <w:lang w:val="kk-KZ"/>
        </w:rPr>
        <w:t>45</w:t>
      </w:r>
      <w:r w:rsidR="00444352" w:rsidRPr="00444352">
        <w:rPr>
          <w:bCs/>
          <w:noProof/>
          <w:lang w:val="kk-KZ"/>
        </w:rPr>
        <w:t>]</w:t>
      </w:r>
      <w:r w:rsidR="00444352">
        <w:rPr>
          <w:rStyle w:val="aff8"/>
          <w:lang w:val="kk-KZ"/>
        </w:rPr>
        <w:fldChar w:fldCharType="end"/>
      </w:r>
      <w:r w:rsidR="009121C2">
        <w:rPr>
          <w:lang w:val="kk-KZ"/>
        </w:rPr>
        <w:t xml:space="preserve">. </w:t>
      </w:r>
    </w:p>
    <w:p w14:paraId="7A04E124" w14:textId="709D1756" w:rsidR="007C7919" w:rsidRDefault="00E07E6C" w:rsidP="00C6351F">
      <w:pPr>
        <w:spacing w:line="240" w:lineRule="auto"/>
        <w:ind w:firstLine="708"/>
        <w:rPr>
          <w:lang w:val="kk-KZ"/>
        </w:rPr>
      </w:pPr>
      <w:r w:rsidRPr="00E07E6C">
        <w:rPr>
          <w:lang w:val="kk-KZ"/>
        </w:rPr>
        <w:t>Экзогендік антиоксиданттар организмде өндірілмейтін антиоксиданттар болып табылады және Е</w:t>
      </w:r>
      <w:r w:rsidR="00CB11E2">
        <w:rPr>
          <w:lang w:val="kk-KZ"/>
        </w:rPr>
        <w:t>,</w:t>
      </w:r>
      <w:r w:rsidRPr="00E07E6C">
        <w:rPr>
          <w:lang w:val="kk-KZ"/>
        </w:rPr>
        <w:t xml:space="preserve"> С дәрумен</w:t>
      </w:r>
      <w:r w:rsidR="00CB11E2">
        <w:rPr>
          <w:lang w:val="kk-KZ"/>
        </w:rPr>
        <w:t>дері</w:t>
      </w:r>
      <w:r w:rsidRPr="00E07E6C">
        <w:rPr>
          <w:lang w:val="kk-KZ"/>
        </w:rPr>
        <w:t>, каротиноидтар, микроэлементтер (селен, марганец, мырыш), флавоноидтар, омега-3 және омега-6 майлары сияқты тағамнан немесе қоспалардан алынуы керек</w:t>
      </w:r>
      <w:r w:rsidR="00CB11E2">
        <w:rPr>
          <w:lang w:val="kk-KZ"/>
        </w:rPr>
        <w:t xml:space="preserve"> </w:t>
      </w:r>
      <w:r w:rsidR="00444352">
        <w:rPr>
          <w:rStyle w:val="aff8"/>
          <w:lang w:val="kk-KZ"/>
        </w:rPr>
        <w:fldChar w:fldCharType="begin" w:fldLock="1"/>
      </w:r>
      <w:r w:rsidR="00444352">
        <w:rPr>
          <w:lang w:val="kk-KZ"/>
        </w:rPr>
        <w:instrText>ADDIN CSL_CITATION {"citationItems":[{"id":"ITEM-1","itemData":{"ISSN":"1550-9702","PMID":"23675073","abstract":"Free radicals and oxidants play a dual role as both toxic and beneficial compounds, since they can be either harmful or helpful to the body. They are produced either from normal cell metabolisms in situ or from external sources (pollution, cigarette smoke, radiation, medication). When an overload of free radicals cannot gradually be destroyed, their accumulation in the body generates a phenomenon called oxidative stress. This process plays a major part in the development of chronic and degenerative illness such as cancer, autoimmune disorders, aging, cataract, rheumatoid arthritis, cardiovascular and neurodegenerative diseases. The human body has several mechanisms to counteract oxidative stress by producing antioxidants, which are either naturally produced in situ, or externally supplied through foods and/or supplements. This mini-review deals with the taxonomy, the mechanisms of formation and catabolism of the free radicals, it examines their beneficial and deleterious effects on cellular activities, it highlights the potential role of the antioxidants in preventing and repairing damages caused by oxidative stress, and it discusses the antioxidant supplementation in health maintenance.","author":[{"dropping-particle":"","family":"Pham-Huy","given":"Lien Ai","non-dropping-particle":"","parse-names":false,"suffix":""},{"dropping-particle":"","family":"He","given":"Hua","non-dropping-particle":"","parse-names":false,"suffix":""},{"dropping-particle":"","family":"Pham-Huy","given":"Chuong","non-dropping-particle":"","parse-names":false,"suffix":""}],"container-title":"International journal of biomedical science : IJBS","id":"ITEM-1","issue":"2","issued":{"date-parts":[["2008","6"]]},"page":"89-96","title":"Free radicals, antioxidants in disease and health.","type":"article-journal","volume":"4"},"uris":["http://www.mendeley.com/documents/?uuid=280a13f8-65f7-4fdb-99d6-95dbab9e10c3","http://www.mendeley.com/documents/?uuid=7d0141bf-3c55-40e3-9326-2eb33c92b39b","http://www.mendeley.com/documents/?uuid=073eae8f-f9a3-49df-a240-d85ac21ec074"]}],"mendeley":{"formattedCitation":"[121]","plainTextFormattedCitation":"[121]","previouslyFormattedCitation":"Lien Ai Pham-Huy, Hua He, and Chuong Pham-Huy, ‘Free Radicals, Antioxidants in Disease and Health.’, &lt;i&gt;International Journal of Biomedical Science : IJBS&lt;/i&gt;, 4.2 (2008), 89–96 &lt;http://www.ncbi.nlm.nih.gov/pubmed/23675073&gt;."},"properties":{"noteIndex":0},"schema":"https://github.com/citation-style-language/schema/raw/master/csl-citation.json"}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F4432B">
        <w:rPr>
          <w:bCs/>
          <w:noProof/>
          <w:lang w:val="kk-KZ"/>
        </w:rPr>
        <w:t>46</w:t>
      </w:r>
      <w:r w:rsidR="00444352" w:rsidRPr="00444352">
        <w:rPr>
          <w:bCs/>
          <w:noProof/>
          <w:lang w:val="kk-KZ"/>
        </w:rPr>
        <w:t>]</w:t>
      </w:r>
      <w:r w:rsidR="00444352">
        <w:rPr>
          <w:rStyle w:val="aff8"/>
          <w:lang w:val="kk-KZ"/>
        </w:rPr>
        <w:fldChar w:fldCharType="end"/>
      </w:r>
      <w:r w:rsidRPr="00E07E6C">
        <w:rPr>
          <w:lang w:val="kk-KZ"/>
        </w:rPr>
        <w:t xml:space="preserve">. </w:t>
      </w:r>
      <w:r w:rsidR="0019644A" w:rsidRPr="0019644A">
        <w:rPr>
          <w:lang w:val="kk-KZ"/>
        </w:rPr>
        <w:t>Бұл қорғаныс әсерлеріне (немесе антиоксиданттық белсенділікке) жауапты компоненттерге белгілі бір витаминдер (мысалы, А, С және Е), минералдар (калий, мырыш және селен сияқты), тағамдық талшықтар және фенолдық қосылыстар кіреді</w:t>
      </w:r>
      <w:r w:rsidR="0019644A" w:rsidRPr="0019644A">
        <w:rPr>
          <w:rStyle w:val="aff8"/>
          <w:vertAlign w:val="baseline"/>
          <w:lang w:val="kk-KZ"/>
        </w:rPr>
        <w:t xml:space="preserve"> </w:t>
      </w:r>
      <w:r w:rsidR="00444352">
        <w:rPr>
          <w:rStyle w:val="aff8"/>
          <w:lang w:val="kk-KZ"/>
        </w:rPr>
        <w:fldChar w:fldCharType="begin" w:fldLock="1"/>
      </w:r>
      <w:r w:rsidR="00444352">
        <w:rPr>
          <w:lang w:val="kk-KZ"/>
        </w:rPr>
        <w:instrText>ADDIN CSL_CITATION {"citationItems":[{"id":"ITEM-1","itemData":{"DOI":"10.1016/S0140-6736(02)09958-0","ISSN":"01406736","author":[{"dropping-particle":"","family":"Key","given":"Timothy J","non-dropping-particle":"","parse-names":false,"suffix":""},{"dropping-particle":"","family":"Allen","given":"Naomi E","non-dropping-particle":"","parse-names":false,"suffix":""},{"dropping-particle":"","family":"Spencer","given":"Elizabeth A","non-dropping-particle":"","parse-names":false,"suffix":""},{"dropping-particle":"","family":"Travis","given":"Ruth C","non-dropping-particle":"","parse-names":false,"suffix":""}],"container-title":"The Lancet","id":"ITEM-1","issue":"9336","issued":{"date-parts":[["2002","9"]]},"page":"861-868","title":"The effect of diet on risk of cancer","type":"article-journal","volume":"360"},"uris":["http://www.mendeley.com/documents/?uuid=2f21f035-a67f-4b56-8740-dc6a0f710858","http://www.mendeley.com/documents/?uuid=70559981-17b7-46bf-8120-33787a46e651","http://www.mendeley.com/documents/?uuid=3c570550-0395-4674-b81e-086955401971"]},{"id":"ITEM-2","itemData":{"DOI":"10.1056/NEJM199305203282004","ISSN":"0028-4793","author":[{"dropping-particle":"","family":"Rimm","given":"Eric B.","non-dropping-particle":"","parse-names":false,"suffix":""},{"dropping-particle":"","family":"Stampfer","given":"Meir J.","non-dropping-particle":"","parse-names":false,"suffix":""},{"dropping-particle":"","family":"Ascherio","given":"Alberto","non-dropping-particle":"","parse-names":false,"suffix":""},{"dropping-particle":"","family":"Giovannucci","given":"Edward","non-dropping-particle":"","parse-names":false,"suffix":""},{"dropping-particle":"","family":"Colditz","given":"Graham A.","non-dropping-particle":"","parse-names":false,"suffix":""},{"dropping-particle":"","family":"Willett","given":"Walter C.","non-dropping-particle":"","parse-names":false,"suffix":""}],"container-title":"New England Journal of Medicine","id":"ITEM-2","issue":"20","issued":{"date-parts":[["1993","5","20"]]},"page":"1450-1456","title":"Vitamin E Consumption and the Risk of Coronary Heart Disease in Men","type":"article-journal","volume":"328"},"uris":["http://www.mendeley.com/documents/?uuid=9c4cef63-18ea-41ee-b82b-00b127b526f4","http://www.mendeley.com/documents/?uuid=13b271ee-50c3-4128-861a-1c7d25832e0a","http://www.mendeley.com/documents/?uuid=d9faf195-679e-496f-959e-1ce8f5eca0d8"]},{"id":"ITEM-3","itemData":{"DOI":"10.1016/j.bmc.2018.06.023","ISSN":"0968-0896","author":[{"dropping-particle":"","family":"Zhang","given":"Hao","non-dropping-particle":"","parse-names":false,"suffix":""},{"dropping-particle":"","family":"Wang","given":"Xuejian","non-dropping-particle":"","parse-names":false,"suffix":""},{"dropping-particle":"","family":"Mao","given":"Jing","non-dropping-particle":"","parse-names":false,"suffix":""},{"dropping-particle":"","family":"Huang","given":"Yongxue","non-dropping-particle":"","parse-names":false,"suffix":""},{"dropping-particle":"","family":"Xu","given":"Wenfang","non-dropping-particle":"","parse-names":false,"suffix":""},{"dropping-particle":"","family":"Duan","given":"Yu","non-dropping-particle":"","parse-names":false,"suffix":""},{"dropping-particle":"","family":"Zhang","given":"Jian","non-dropping-particle":"","parse-names":false,"suffix":""}],"container-title":"Bioorganic &amp; medicinal chemistry","id":"ITEM-3","issue":"15","issued":{"date-parts":[["2018"]]},"language":"eng","page":"4363-4374","publisher-place":"Department of Medicinal Chemistry, School of Pharmacy, Weifang Medical University, Weifang, Shandong 261053, PR China.","title":"Synthesis and biological evaluation of novel benzofuroxan-based pyrrolidine hydroxamates as matrix metalloproteinase inhibitors with nitric oxide releasing activity","type":"article-journal","volume":"26"},"uris":["http://www.mendeley.com/documents/?uuid=9bab1002-2d73-4e61-89ca-4967b8f6ae34","http://www.mendeley.com/documents/?uuid=b9b69f62-6425-4ed8-9f9d-b95a936226e2"]},{"id":"ITEM-4","itemData":{"DOI":"10.1093/jnci/91.6.547","ISSN":"0027-8874","author":[{"dropping-particle":"","family":"Zhang","given":"S.","non-dropping-particle":"","parse-names":false,"suffix":""},{"dropping-particle":"","family":"Hunter","given":"D. J.","non-dropping-particle":"","parse-names":false,"suffix":""},{"dropping-particle":"","family":"Forman","given":"M. R.","non-dropping-particle":"","parse-names":false,"suffix":""},{"dropping-particle":"","family":"Rosner","given":"B. A.","non-dropping-particle":"","parse-names":false,"suffix":""},{"dropping-particle":"","family":"Speizer","given":"F. E.","non-dropping-particle":"","parse-names":false,"suffix":""},{"dropping-particle":"","family":"Colditz","given":"G. A.","non-dropping-particle":"","parse-names":false,"suffix":""},{"dropping-particle":"","family":"Manson","given":"J. E.","non-dropping-particle":"","parse-names":false,"suffix":""},{"dropping-particle":"","family":"Hankinson","given":"S. E.","non-dropping-particle":"","parse-names":false,"suffix":""},{"dropping-particle":"","family":"Willett","given":"W. C.","non-dropping-particle":"","parse-names":false,"suffix":""}],"container-title":"JNCI Journal of the National Cancer Institute","id":"ITEM-4","issue":"6","issued":{"date-parts":[["1999","3","17"]]},"page":"547-556","title":"Dietary Carotenoids and Vitamins A, C, and E and Risk of Breast Cancer","type":"article-journal","volume":"91"},"uris":["http://www.mendeley.com/documents/?uuid=513ef272-c79b-47af-b376-bcf97be37275","http://www.mendeley.com/documents/?uuid=791a0bdc-b64e-4561-a390-e690ccc57de4","http://www.mendeley.com/documents/?uuid=7a457ec3-4a2d-4635-a502-6b65b86de4e0"]},{"id":"ITEM-5","itemData":{"DOI":"10.1002/1097-0010(20000915)80:12&lt;1744::AID-JSFA725&gt;3.0.CO;2-W","ISSN":"0022-5142","author":[{"dropping-particle":"","family":"Dillard","given":"Cora J","non-dropping-particle":"","parse-names":false,"suffix":""},{"dropping-particle":"","family":"German","given":"J Bruce","non-dropping-particle":"","parse-names":false,"suffix":""}],"container-title":"Journal of the Science of Food and Agriculture","id":"ITEM-5","issue":"12","issued":{"date-parts":[["2000","9","15"]]},"page":"1744-1756","title":"Phytochemicals: nutraceuticals and human health","type":"article-journal","volume":"80"},"uris":["http://www.mendeley.com/documents/?uuid=2db4b68b-1a15-4cfd-84a8-b3410421d0ed","http://www.mendeley.com/documents/?uuid=d261ba42-7a9e-451c-a68b-78f4f2834d7e","http://www.mendeley.com/documents/?uuid=d8233139-5dda-447f-b687-055f92142fa4"]}],"mendeley":{"formattedCitation":"[122–126]","plainTextFormattedCitation":"[122–126]","previouslyFormattedCitation":"Timothy J Key and others, ‘The Effect of Diet on Risk of Cancer’, &lt;i&gt;The Lancet&lt;/i&gt;, 360.9336 (2002), 861–68 &lt;https://doi.org/10.1016/S0140-6736(02)09958-0&gt;; Eric B. Rimm and others, ‘Vitamin E Consumption and the Risk of Coronary Heart Disease in Men’, &lt;i&gt;New England Journal of Medicine&lt;/i&gt;, 328.20 (1993), 1450–56 &lt;https://doi.org/10.1056/NEJM199305203282004&gt;; Hao Zhang and others, ‘Synthesis and Biological Evaluation of Novel Benzofuroxan-Based Pyrrolidine Hydroxamates as Matrix Metalloproteinase Inhibitors with Nitric Oxide Releasing Activity’, &lt;i&gt;Bioorganic &amp; Medicinal Chemistry&lt;/i&gt;, 26.15 (2018), 4363–74 &lt;https://doi.org/10.1016/j.bmc.2018.06.023&gt;; S. Zhang and others, ‘Dietary Carotenoids and Vitamins A, C, and E and Risk of Breast Cancer’, &lt;i&gt;JNCI Journal of the National Cancer Institute&lt;/i&gt;, 91.6 (1999), 547–56 &lt;https://doi.org/10.1093/jnci/91.6.547&gt;; Cora J Dillard and J Bruce German, ‘Phytochemicals: Nutraceuticals and Human Health’, &lt;i&gt;Journal of the Science of Food and Agriculture&lt;/i&gt;, 80.12 (2000), 1744–56 &lt;https://doi.org/10.1002/1097-0010(20000915)80:12&lt;1744::AID-JSFA725&gt;3.0.CO;2-W&gt;."},"properties":{"noteIndex":0},"schema":"https://github.com/citation-style-language/schema/raw/master/csl-citation.json"}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F4432B">
        <w:rPr>
          <w:bCs/>
          <w:noProof/>
          <w:lang w:val="kk-KZ"/>
        </w:rPr>
        <w:t>47-</w:t>
      </w:r>
      <w:r w:rsidR="00444352" w:rsidRPr="00444352">
        <w:rPr>
          <w:bCs/>
          <w:noProof/>
          <w:lang w:val="kk-KZ"/>
        </w:rPr>
        <w:t>1</w:t>
      </w:r>
      <w:r w:rsidR="00F4432B">
        <w:rPr>
          <w:bCs/>
          <w:noProof/>
          <w:lang w:val="kk-KZ"/>
        </w:rPr>
        <w:t>51</w:t>
      </w:r>
      <w:r w:rsidR="00444352" w:rsidRPr="00444352">
        <w:rPr>
          <w:bCs/>
          <w:noProof/>
          <w:lang w:val="kk-KZ"/>
        </w:rPr>
        <w:t>]</w:t>
      </w:r>
      <w:r w:rsidR="00444352">
        <w:rPr>
          <w:rStyle w:val="aff8"/>
          <w:lang w:val="kk-KZ"/>
        </w:rPr>
        <w:fldChar w:fldCharType="end"/>
      </w:r>
      <w:r w:rsidR="007C7919">
        <w:rPr>
          <w:lang w:val="kk-KZ"/>
        </w:rPr>
        <w:t>.</w:t>
      </w:r>
    </w:p>
    <w:p w14:paraId="283E1A31" w14:textId="1EDE3D87" w:rsidR="007C7919" w:rsidRDefault="006A2068" w:rsidP="00C6351F">
      <w:pPr>
        <w:spacing w:line="240" w:lineRule="auto"/>
        <w:ind w:firstLine="708"/>
        <w:rPr>
          <w:lang w:val="kk-KZ"/>
        </w:rPr>
      </w:pPr>
      <w:r w:rsidRPr="006A2068">
        <w:rPr>
          <w:lang w:val="kk-KZ"/>
        </w:rPr>
        <w:t>Е витамині липофильді антиоксидант болып табылады</w:t>
      </w:r>
      <w:r w:rsidR="00855B8F">
        <w:rPr>
          <w:lang w:val="kk-KZ"/>
        </w:rPr>
        <w:t xml:space="preserve">, сондай-ақ </w:t>
      </w:r>
      <w:r w:rsidRPr="006A2068">
        <w:rPr>
          <w:lang w:val="kk-KZ"/>
        </w:rPr>
        <w:t>биохимиялық және физиологиялық процестердің кең ауқымында маңызды рөл атқарады</w:t>
      </w:r>
      <w:r w:rsidR="00855B8F">
        <w:rPr>
          <w:lang w:val="kk-KZ"/>
        </w:rPr>
        <w:t xml:space="preserve">, сонымен қатар </w:t>
      </w:r>
      <w:r w:rsidR="0062216F" w:rsidRPr="006A2068">
        <w:rPr>
          <w:lang w:val="kk-KZ"/>
        </w:rPr>
        <w:t>бір немесе екі протонды бере алады</w:t>
      </w:r>
      <w:r w:rsidR="0062216F">
        <w:rPr>
          <w:rStyle w:val="aff8"/>
          <w:lang w:val="kk-KZ"/>
        </w:rPr>
        <w:t xml:space="preserve"> </w:t>
      </w:r>
      <w:r w:rsidR="00444352">
        <w:rPr>
          <w:rStyle w:val="aff8"/>
          <w:lang w:val="kk-KZ"/>
        </w:rPr>
        <w:fldChar w:fldCharType="begin" w:fldLock="1"/>
      </w:r>
      <w:r w:rsidR="00444352">
        <w:rPr>
          <w:lang w:val="kk-KZ"/>
        </w:rPr>
        <w:instrText>ADDIN CSL_CITATION {"citationItems":[{"id":"ITEM-1","itemData":{"DOI":"10.1021/jf0113732","ISSN":"0021-8561","author":[{"dropping-particle":"","family":"Huang","given":"Dejian","non-dropping-particle":"","parse-names":false,"suffix":""},{"dropping-particle":"","family":"Ou","given":"Boxin","non-dropping-particle":"","parse-names":false,"suffix":""},{"dropping-particle":"","family":"Hampsch-Woodill","given":"Maureen","non-dropping-particle":"","parse-names":false,"suffix":""},{"dropping-particle":"","family":"Flanagan","given":"Judith A.","non-dropping-particle":"","parse-names":false,"suffix":""},{"dropping-particle":"","family":"Deemer","given":"Elizabeth K.","non-dropping-particle":"","parse-names":false,"suffix":""}],"container-title":"Journal of Agricultural and Food Chemistry","id":"ITEM-1","issue":"7","issued":{"date-parts":[["2002","3","1"]]},"page":"1815-1821","title":"Development and Validation of Oxygen Radical Absorbance Capacity Assay for Lipophilic Antioxidants Using Randomly Methylated β-Cyclodextrin as the Solubility Enhancer","type":"article-journal","volume":"50"},"uris":["http://www.mendeley.com/documents/?uuid=a2990c2a-38fc-4fc9-9141-c2d7c8ab2537","http://www.mendeley.com/documents/?uuid=5b81750b-1a2a-46fb-b040-7e1654e5e782","http://www.mendeley.com/documents/?uuid=dd0c67c2-4af7-4765-b1fe-af1ca8e36ca3"]}],"mendeley":{"formattedCitation":"[127]","plainTextFormattedCitation":"[127]","previouslyFormattedCitation":"Dejian Huang and others, ‘Development and Validation of Oxygen Radical Absorbance Capacity Assay for Lipophilic Antioxidants Using Randomly Methylated β-Cyclodextrin as the Solubility Enhancer’, &lt;i&gt;Journal of Agricultural and Food Chemistry&lt;/i&gt;, 50.7 (2002), 1815–21 &lt;https://doi.org/10.1021/jf0113732&gt;."},"properties":{"noteIndex":0},"schema":"https://github.com/citation-style-language/schema/raw/master/csl-citation.json"}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F4432B">
        <w:rPr>
          <w:bCs/>
          <w:noProof/>
          <w:lang w:val="kk-KZ"/>
        </w:rPr>
        <w:t>5</w:t>
      </w:r>
      <w:r w:rsidR="00444352" w:rsidRPr="00444352">
        <w:rPr>
          <w:bCs/>
          <w:noProof/>
          <w:lang w:val="kk-KZ"/>
        </w:rPr>
        <w:t>2</w:t>
      </w:r>
      <w:r w:rsidR="00C43DF7">
        <w:rPr>
          <w:bCs/>
          <w:noProof/>
          <w:lang w:val="kk-KZ"/>
        </w:rPr>
        <w:t>-1</w:t>
      </w:r>
      <w:r w:rsidR="00F4432B">
        <w:rPr>
          <w:bCs/>
          <w:noProof/>
          <w:lang w:val="kk-KZ"/>
        </w:rPr>
        <w:t>54</w:t>
      </w:r>
      <w:r w:rsidR="00444352" w:rsidRPr="00444352">
        <w:rPr>
          <w:bCs/>
          <w:noProof/>
          <w:lang w:val="kk-KZ"/>
        </w:rPr>
        <w:t>]</w:t>
      </w:r>
      <w:r w:rsidR="00444352">
        <w:rPr>
          <w:rStyle w:val="aff8"/>
          <w:lang w:val="kk-KZ"/>
        </w:rPr>
        <w:fldChar w:fldCharType="end"/>
      </w:r>
      <w:r w:rsidR="0062216F">
        <w:rPr>
          <w:lang w:val="kk-KZ"/>
        </w:rPr>
        <w:t xml:space="preserve"> </w:t>
      </w:r>
      <w:r w:rsidR="007C7919">
        <w:rPr>
          <w:lang w:val="kk-KZ"/>
        </w:rPr>
        <w:t>(1.</w:t>
      </w:r>
      <w:r w:rsidR="00DA090F">
        <w:rPr>
          <w:lang w:val="kk-KZ"/>
        </w:rPr>
        <w:t>1</w:t>
      </w:r>
      <w:r w:rsidR="000A1E0D">
        <w:rPr>
          <w:lang w:val="kk-KZ"/>
        </w:rPr>
        <w:t>8</w:t>
      </w:r>
      <w:r w:rsidR="00F4432B">
        <w:rPr>
          <w:lang w:val="kk-KZ"/>
        </w:rPr>
        <w:t>-сурет</w:t>
      </w:r>
      <w:r w:rsidR="007C7919">
        <w:rPr>
          <w:lang w:val="kk-KZ"/>
        </w:rPr>
        <w:t xml:space="preserve">). </w:t>
      </w:r>
    </w:p>
    <w:p w14:paraId="43F2D316" w14:textId="3CA7E92C" w:rsidR="007C7919" w:rsidRDefault="00814FFB" w:rsidP="00F4432B">
      <w:pPr>
        <w:spacing w:line="240" w:lineRule="auto"/>
        <w:ind w:firstLine="0"/>
        <w:jc w:val="center"/>
      </w:pPr>
      <w:r>
        <w:object w:dxaOrig="4290" w:dyaOrig="4665" w14:anchorId="0057AE06">
          <v:shape id="_x0000_i1042" type="#_x0000_t75" style="width:187.5pt;height:204pt" o:ole="">
            <v:imagedata r:id="rId46" o:title=""/>
          </v:shape>
          <o:OLEObject Type="Embed" ProgID="ChemDraw.Document.6.0" ShapeID="_x0000_i1042" DrawAspect="Content" ObjectID="_1822139721" r:id="rId47"/>
        </w:object>
      </w:r>
    </w:p>
    <w:p w14:paraId="10A91075" w14:textId="77777777" w:rsidR="00675B75" w:rsidRPr="00F4432B" w:rsidRDefault="00675B75" w:rsidP="00C6351F">
      <w:pPr>
        <w:spacing w:line="240" w:lineRule="auto"/>
        <w:ind w:firstLine="708"/>
        <w:jc w:val="center"/>
        <w:rPr>
          <w:sz w:val="16"/>
          <w:szCs w:val="16"/>
        </w:rPr>
      </w:pPr>
    </w:p>
    <w:p w14:paraId="55D520CF" w14:textId="77777777" w:rsidR="00D76CBF" w:rsidRDefault="00B52A76" w:rsidP="00F4432B">
      <w:pPr>
        <w:spacing w:line="240" w:lineRule="auto"/>
        <w:ind w:firstLine="0"/>
        <w:jc w:val="center"/>
        <w:rPr>
          <w:noProof/>
          <w:lang w:val="kk-KZ" w:eastAsia="ru-RU"/>
        </w:rPr>
      </w:pPr>
      <w:r w:rsidRPr="00B52A76">
        <w:rPr>
          <w:bCs/>
          <w:lang w:val="kk-KZ"/>
        </w:rPr>
        <w:t>Сурет</w:t>
      </w:r>
      <w:r w:rsidR="007C7919">
        <w:rPr>
          <w:bCs/>
          <w:noProof/>
          <w:lang w:eastAsia="ru-RU"/>
        </w:rPr>
        <w:t xml:space="preserve"> 1.</w:t>
      </w:r>
      <w:r w:rsidR="00DA090F">
        <w:rPr>
          <w:bCs/>
          <w:noProof/>
          <w:lang w:eastAsia="ru-RU"/>
        </w:rPr>
        <w:t>1</w:t>
      </w:r>
      <w:r>
        <w:rPr>
          <w:bCs/>
          <w:noProof/>
          <w:lang w:val="kk-KZ" w:eastAsia="ru-RU"/>
        </w:rPr>
        <w:t>8</w:t>
      </w:r>
      <w:r w:rsidR="007C7919">
        <w:rPr>
          <w:bCs/>
          <w:noProof/>
          <w:lang w:eastAsia="ru-RU"/>
        </w:rPr>
        <w:t xml:space="preserve"> - </w:t>
      </w:r>
      <w:r w:rsidR="007C7919">
        <w:rPr>
          <w:noProof/>
          <w:lang w:val="en-US" w:eastAsia="ru-RU"/>
        </w:rPr>
        <w:t>α</w:t>
      </w:r>
      <w:r w:rsidR="007C7919">
        <w:rPr>
          <w:noProof/>
          <w:lang w:eastAsia="ru-RU"/>
        </w:rPr>
        <w:t>-токоферилхинон</w:t>
      </w:r>
      <w:r w:rsidR="00581120">
        <w:rPr>
          <w:noProof/>
          <w:lang w:val="kk-KZ" w:eastAsia="ru-RU"/>
        </w:rPr>
        <w:t xml:space="preserve">ның тотығу </w:t>
      </w:r>
      <w:r w:rsidR="00FB584C">
        <w:rPr>
          <w:noProof/>
          <w:lang w:val="kk-KZ" w:eastAsia="ru-RU"/>
        </w:rPr>
        <w:t>күйлері</w:t>
      </w:r>
    </w:p>
    <w:p w14:paraId="19004077" w14:textId="77777777" w:rsidR="00D76CBF" w:rsidRPr="00F4432B" w:rsidRDefault="00D76CBF" w:rsidP="007972A2">
      <w:pPr>
        <w:spacing w:line="240" w:lineRule="auto"/>
        <w:ind w:firstLine="708"/>
        <w:jc w:val="center"/>
        <w:rPr>
          <w:noProof/>
          <w:sz w:val="16"/>
          <w:szCs w:val="16"/>
          <w:lang w:val="kk-KZ" w:eastAsia="ru-RU"/>
        </w:rPr>
      </w:pPr>
    </w:p>
    <w:p w14:paraId="5F507792" w14:textId="610A85A9" w:rsidR="007C7919" w:rsidRPr="00F4432B" w:rsidRDefault="00D76CBF" w:rsidP="00F4432B">
      <w:pPr>
        <w:spacing w:line="240" w:lineRule="auto"/>
        <w:ind w:firstLine="708"/>
        <w:rPr>
          <w:sz w:val="24"/>
          <w:szCs w:val="24"/>
          <w:lang w:val="kk-KZ"/>
        </w:rPr>
      </w:pPr>
      <w:r w:rsidRPr="00F4432B">
        <w:rPr>
          <w:rFonts w:eastAsia="Calibri"/>
          <w:sz w:val="24"/>
          <w:szCs w:val="24"/>
          <w:lang w:val="kk-KZ"/>
        </w:rPr>
        <w:t>Ескерту –</w:t>
      </w:r>
      <w:r w:rsidRPr="00F4432B">
        <w:rPr>
          <w:rFonts w:eastAsia="Calibri"/>
          <w:bCs/>
          <w:sz w:val="24"/>
          <w:szCs w:val="24"/>
          <w:lang w:val="kk-KZ"/>
        </w:rPr>
        <w:t xml:space="preserve"> Әдебиет негізінде құралған</w:t>
      </w:r>
      <w:r w:rsidR="007C7919" w:rsidRPr="00F4432B">
        <w:rPr>
          <w:noProof/>
          <w:sz w:val="24"/>
          <w:szCs w:val="24"/>
          <w:lang w:val="kk-KZ" w:eastAsia="ru-RU"/>
        </w:rPr>
        <w:t xml:space="preserve"> </w:t>
      </w:r>
      <w:r w:rsidR="00444352" w:rsidRPr="00F4432B">
        <w:rPr>
          <w:rStyle w:val="aff8"/>
          <w:sz w:val="24"/>
          <w:szCs w:val="24"/>
          <w:lang w:val="kk-KZ"/>
        </w:rPr>
        <w:fldChar w:fldCharType="begin" w:fldLock="1"/>
      </w:r>
      <w:r w:rsidR="00444352" w:rsidRPr="00F4432B">
        <w:rPr>
          <w:sz w:val="24"/>
          <w:szCs w:val="24"/>
          <w:lang w:val="kk-KZ"/>
        </w:rPr>
        <w:instrText>ADDIN CSL_CITATION {"citationItems":[{"id":"ITEM-1","itemData":{"DOI":"10.1021/jf0113732","ISSN":"0021-8561","author":[{"dropping-particle":"","family":"Huang","given":"Dejian","non-dropping-particle":"","parse-names":false,"suffix":""},{"dropping-particle":"","family":"Ou","given":"Boxin","non-dropping-particle":"","parse-names":false,"suffix":""},{"dropping-particle":"","family":"Hampsch-Woodill","given":"Maureen","non-dropping-particle":"","parse-names":false,"suffix":""},{"dropping-particle":"","family":"Flanagan","given":"Judith A.","non-dropping-particle":"","parse-names":false,"suffix":""},{"dropping-particle":"","family":"Deemer","given":"Elizabeth K.","non-dropping-particle":"","parse-names":false,"suffix":""}],"container-title":"Journal of Agricultural and Food Chemistry","id":"ITEM-1","issue":"7","issued":{"date-parts":[["2002","3","1"]]},"page":"1815-1821","title":"Development and Validation of Oxygen Radical Absorbance Capacity Assay for Lipophilic Antioxidants Using Randomly Methylated β-Cyclodextrin as the Solubility Enhancer","type":"article-journal","volume":"50"},"uris":["http://www.mendeley.com/documents/?uuid=dd0c67c2-4af7-4765-b1fe-af1ca8e36ca3","http://www.mendeley.com/documents/?uuid=a2990c2a-38fc-4fc9-9141-c2d7c8ab2537","http://www.mendeley.com/documents/?uuid=5b81750b-1a2a-46fb-b040-7e1654e5e782"]}],"mendeley":{"formattedCitation":"[127]","plainTextFormattedCitation":"[127]","previouslyFormattedCitation":"Dejian Huang and others."},"properties":{"noteIndex":0},"schema":"https://github.com/citation-style-language/schema/raw/master/csl-citation.json"}</w:instrText>
      </w:r>
      <w:r w:rsidR="00444352" w:rsidRPr="00F4432B">
        <w:rPr>
          <w:rStyle w:val="aff8"/>
          <w:sz w:val="24"/>
          <w:szCs w:val="24"/>
          <w:lang w:val="kk-KZ"/>
        </w:rPr>
        <w:fldChar w:fldCharType="separate"/>
      </w:r>
      <w:r w:rsidR="00444352" w:rsidRPr="00F4432B">
        <w:rPr>
          <w:noProof/>
          <w:sz w:val="24"/>
          <w:szCs w:val="24"/>
          <w:lang w:val="kk-KZ"/>
        </w:rPr>
        <w:t>[1</w:t>
      </w:r>
      <w:r w:rsidR="00F4432B">
        <w:rPr>
          <w:noProof/>
          <w:sz w:val="24"/>
          <w:szCs w:val="24"/>
          <w:lang w:val="kk-KZ"/>
        </w:rPr>
        <w:t>5</w:t>
      </w:r>
      <w:r w:rsidR="00444352" w:rsidRPr="00F4432B">
        <w:rPr>
          <w:noProof/>
          <w:sz w:val="24"/>
          <w:szCs w:val="24"/>
          <w:lang w:val="kk-KZ"/>
        </w:rPr>
        <w:t>2</w:t>
      </w:r>
      <w:r w:rsidR="00F4432B">
        <w:rPr>
          <w:noProof/>
          <w:sz w:val="24"/>
          <w:szCs w:val="24"/>
          <w:lang w:val="kk-KZ"/>
        </w:rPr>
        <w:t>, р. 1816</w:t>
      </w:r>
      <w:r w:rsidR="00444352" w:rsidRPr="00F4432B">
        <w:rPr>
          <w:noProof/>
          <w:sz w:val="24"/>
          <w:szCs w:val="24"/>
          <w:lang w:val="kk-KZ"/>
        </w:rPr>
        <w:t>]</w:t>
      </w:r>
      <w:r w:rsidR="00444352" w:rsidRPr="00F4432B">
        <w:rPr>
          <w:rStyle w:val="aff8"/>
          <w:sz w:val="24"/>
          <w:szCs w:val="24"/>
          <w:lang w:val="kk-KZ"/>
        </w:rPr>
        <w:fldChar w:fldCharType="end"/>
      </w:r>
    </w:p>
    <w:p w14:paraId="497D16D6" w14:textId="77777777" w:rsidR="00675B75" w:rsidRPr="00F4432B" w:rsidRDefault="00675B75" w:rsidP="007972A2">
      <w:pPr>
        <w:spacing w:line="240" w:lineRule="auto"/>
        <w:ind w:firstLine="708"/>
        <w:jc w:val="center"/>
        <w:rPr>
          <w:lang w:val="kk-KZ"/>
        </w:rPr>
      </w:pPr>
    </w:p>
    <w:p w14:paraId="34970101" w14:textId="4E8A6EBD" w:rsidR="005E3284" w:rsidRDefault="005D71A1" w:rsidP="00C6351F">
      <w:pPr>
        <w:spacing w:line="240" w:lineRule="auto"/>
        <w:ind w:firstLine="708"/>
        <w:rPr>
          <w:lang w:val="kk-KZ"/>
        </w:rPr>
      </w:pPr>
      <w:r>
        <w:rPr>
          <w:lang w:val="kk-KZ"/>
        </w:rPr>
        <w:t>Яғни, бұнда, қ</w:t>
      </w:r>
      <w:r w:rsidR="00A116F9">
        <w:rPr>
          <w:lang w:val="kk-KZ"/>
        </w:rPr>
        <w:t>ұрылымындағы б</w:t>
      </w:r>
      <w:r w:rsidR="005E3284" w:rsidRPr="005E3284">
        <w:rPr>
          <w:lang w:val="kk-KZ"/>
        </w:rPr>
        <w:t xml:space="preserve">ірінші протон гидроксил тобынан тасымалданады. Дегенмен, бұл донор Е витаминінің құрылымына әсер етпейді. Е витаминінің резонансты қабілетіне байланысты оның бос радикалдары реакцияға түспейді. Е витаминінің белсенділігі бос радикалдарды бейтараптандырған кезде жоғалады, бірақ оны С витамині сияқты басқа антиоксидантпен қалпына келтіруге </w:t>
      </w:r>
      <w:r w:rsidR="005E3284" w:rsidRPr="00FD11A0">
        <w:rPr>
          <w:lang w:val="kk-KZ"/>
        </w:rPr>
        <w:t xml:space="preserve">болады </w:t>
      </w:r>
      <w:r w:rsidR="00444352" w:rsidRPr="00F4432B">
        <w:rPr>
          <w:rStyle w:val="aff8"/>
          <w:lang w:val="kk-KZ"/>
        </w:rPr>
        <w:fldChar w:fldCharType="begin" w:fldLock="1"/>
      </w:r>
      <w:r w:rsidR="00444352" w:rsidRPr="00F4432B">
        <w:rPr>
          <w:lang w:val="kk-KZ"/>
        </w:rPr>
        <w:instrText>ADDIN CSL_CITATION {"citationItems":[{"id":"ITEM-1","itemData":{"DOI":"10.7150/ijbs.4.8","ISSN":"1449-2288","author":[{"dropping-particle":"","family":"Shao","given":"Hong-Bo","non-dropping-particle":"","parse-names":false,"suffix":""},{"dropping-particle":"","family":"Chu","given":"Li-Ye","non-dropping-particle":"","parse-names":false,"suffix":""},{"dropping-particle":"","family":"Lu","given":"Zhao-Hua","non-dropping-particle":"","parse-names":false,"suffix":""},{"dropping-particle":"","family":"Kang","given":"Cong-Min","non-dropping-particle":"","parse-names":false,"suffix":""}],"container-title":"International Journal of Biological Sciences","id":"ITEM-1","issued":{"date-parts":[["2008"]]},"page":"8-14","title":"Primary antioxidant free radical scavenging and redox signaling pathways in higher plant cells","type":"article-journal"},"uris":["http://www.mendeley.com/documents/?uuid=9fe69dd2-5e07-466f-b06b-1960a2952e75","http://www.mendeley.com/documents/?uuid=83d02750-c668-43cf-8066-3dd6e2ad965a","http://www.mendeley.com/documents/?uuid=74261b1f-5818-472a-994b-7e8662810a4f"]},{"id":"ITEM-2","itemData":{"DOI":"10.1016/j.freeradbiomed.2004.09.023","ISSN":"08915849","author":[{"dropping-particle":"","family":"Zhou","given":"Bo","non-dropping-particle":"","parse-names":false,"suffix":""},{"dropping-particle":"","family":"Wu","given":"Long-Min","non-dropping-particle":"","parse-names":false,"suffix":""},{"dropping-particle":"","family":"Yang","given":"Li","non-dropping-particle":"","parse-names":false,"suffix":""},{"dropping-particle":"","family":"Liu","given":"Zhong-Li","non-dropping-particle":"","parse-names":false,"suffix":""}],"container-title":"Free Radical Biology and Medicine","id":"ITEM-2","issue":"1","issued":{"date-parts":[["2005","1"]]},"page":"78-84","title":"Evidence for α-tocopherol regeneration reaction of green tea polyphenols in SDS micelles","type":"article-journal","volume":"38"},"uris":["http://www.mendeley.com/documents/?uuid=67470708-5288-4afe-a503-416a1d384045","http://www.mendeley.com/documents/?uuid=4b56b94b-5ca7-47e6-8d04-3c5720e1a27e","http://www.mendeley.com/documents/?uuid=5af53f47-9889-461a-9b79-0757f8e5e1b9"]}],"mendeley":{"formattedCitation":"[128,129]","manualFormatting":"[40, 41]","plainTextFormattedCitation":"[128,129]","previouslyFormattedCitation":"Hong-Bo Shao and others, ‘Primary Antioxidant Free Radical Scavenging and Redox Signaling Pathways in Higher Plant Cells’, &lt;i&gt;International Journal of Biological Sciences&lt;/i&gt;, 2008, 8–14 &lt;https://doi.org/10.7150/ijbs.4.8&gt;; Bo Zhou and others, ‘Evidence for α-Tocopherol Regeneration Reaction of Green Tea Polyphenols in SDS Micelles’, &lt;i&gt;Free Radical Biology and Medicine&lt;/i&gt;, 38.1 (2005), 78–84 &lt;https://doi.org/10.1016/j.freeradbiomed.2004.09.023&gt;."},"properties":{"noteIndex":0},"schema":"https://github.com/citation-style-language/schema/raw/master/csl-citation.json"}</w:instrText>
      </w:r>
      <w:r w:rsidR="00444352" w:rsidRPr="00F4432B">
        <w:rPr>
          <w:rStyle w:val="aff8"/>
          <w:lang w:val="kk-KZ"/>
        </w:rPr>
        <w:fldChar w:fldCharType="separate"/>
      </w:r>
      <w:r w:rsidR="00444352" w:rsidRPr="00F4432B">
        <w:rPr>
          <w:bCs/>
          <w:noProof/>
          <w:lang w:val="kk-KZ"/>
        </w:rPr>
        <w:t xml:space="preserve">[40, </w:t>
      </w:r>
      <w:r w:rsidR="00F4432B">
        <w:rPr>
          <w:bCs/>
          <w:noProof/>
          <w:lang w:val="kk-KZ"/>
        </w:rPr>
        <w:t xml:space="preserve">р. 76-85; </w:t>
      </w:r>
      <w:r w:rsidR="00444352" w:rsidRPr="00F4432B">
        <w:rPr>
          <w:bCs/>
          <w:noProof/>
          <w:lang w:val="kk-KZ"/>
        </w:rPr>
        <w:t>41</w:t>
      </w:r>
      <w:r w:rsidR="00F4432B">
        <w:rPr>
          <w:bCs/>
          <w:noProof/>
          <w:lang w:val="kk-KZ"/>
        </w:rPr>
        <w:t>, р. 319-328</w:t>
      </w:r>
      <w:r w:rsidR="00444352" w:rsidRPr="00F4432B">
        <w:rPr>
          <w:bCs/>
          <w:noProof/>
          <w:lang w:val="kk-KZ"/>
        </w:rPr>
        <w:t>]</w:t>
      </w:r>
      <w:r w:rsidR="00444352" w:rsidRPr="00F4432B">
        <w:rPr>
          <w:rStyle w:val="aff8"/>
          <w:lang w:val="kk-KZ"/>
        </w:rPr>
        <w:fldChar w:fldCharType="end"/>
      </w:r>
      <w:r w:rsidR="005E3284" w:rsidRPr="00F4432B">
        <w:rPr>
          <w:lang w:val="kk-KZ"/>
        </w:rPr>
        <w:t>.</w:t>
      </w:r>
      <w:r w:rsidR="005E3284" w:rsidRPr="005E3284">
        <w:rPr>
          <w:lang w:val="kk-KZ"/>
        </w:rPr>
        <w:t xml:space="preserve"> Екінші протонды бірінші протонды ауыстырмай-ақ беруге болады, нәтижесінде хроманол сақинасының қайтымсыз үзілуі </w:t>
      </w:r>
      <w:r w:rsidR="00FD11A0">
        <w:rPr>
          <w:lang w:val="kk-KZ"/>
        </w:rPr>
        <w:t xml:space="preserve">орын алуы </w:t>
      </w:r>
      <w:r w:rsidR="005E3284" w:rsidRPr="005E3284">
        <w:rPr>
          <w:lang w:val="kk-KZ"/>
        </w:rPr>
        <w:t xml:space="preserve">мүмкін </w:t>
      </w:r>
      <w:r w:rsidR="00444352">
        <w:rPr>
          <w:rStyle w:val="aff8"/>
          <w:lang w:val="kk-KZ"/>
        </w:rPr>
        <w:fldChar w:fldCharType="begin" w:fldLock="1"/>
      </w:r>
      <w:r w:rsidR="00444352">
        <w:rPr>
          <w:lang w:val="kk-KZ"/>
        </w:rPr>
        <w:instrText>ADDIN CSL_CITATION {"citationItems":[{"id":"ITEM-1","itemData":{"DOI":"10.1042/bj2350747","ISSN":"0264-6021","abstract":"In order to survive in an oxygen environment, aerobic organisms have developed numerous mechanisms to protect against oxygen radicals and singlet oxygen. One such mechanism, which appears to have attained particular significance during primate evolution, is the direct scavenging of oxygen radicals, singlet oxygen, oxo-haem oxidants and hydroperoxyl radicals by uric acid. In the present paper we demonstrate that another important ‘antioxidant’ property of uric acid is the ability to form stable co-ordination complexes with iron ions. Formation of urate-Fe3+ complexes dramatically inhibits Fe3+-catalysed ascorbate oxidation, as well as lipid peroxidation in liposomes and rat liver microsomal fraction. In contrast with antioxidant scavenger reactions, the inhibition of ascorbate oxidation and lipid peroxidation provided by urate's ability to bind iron ions does not involve urate oxidation. Association constants (Ka) for urate-iron ion complexes were determined by fluorescence-quenching techniques. The Ka for a 1:1 urate-Fe3+ complex was found to be 2.4 × 10(5), whereas the Ka for a 1:1 urate-Fe2+ complex was determined to be 1.9 × 10(4). Our experiments also revealed that urate can form a 2:1 complex with Fe3+ with an association constant for the second urate molecule (K'a) of approx. 4.5 × 10(5). From these data we estimate an overall stability constant (Ks approximately equal to Ka × K'a) for urate-Fe3+ complexes of approx. 1.1 × 10(11). Polarographic measurements revealed that (upon binding) urate decreases the reduction potential for the Fe2+/Fe3+ half-reaction from −0.77 V to −0.67 V. Thus urate slightly diminishes the oxidizing potential of Fe3+. The present results provide a mechanistic explanation for our previous report that urate protects ascorbate from oxidation in human blood. The almost saturating concentration of urate normally found in human plasma (up to 0.6 mM) represents 5-10 times the plasma ascorbate concentration, and is orders of magnitude higher than the ‘free’ iron ion concentration. These considerations point to the physiological significance of our findings.","author":[{"dropping-particle":"","family":"Davies","given":"K J A","non-dropping-particle":"","parse-names":false,"suffix":""},{"dropping-particle":"","family":"Sevanian","given":"A","non-dropping-particle":"","parse-names":false,"suffix":""},{"dropping-particle":"","family":"Muakkassah-Kelly","given":"S F","non-dropping-particle":"","parse-names":false,"suffix":""},{"dropping-particle":"","family":"Hochstein","given":"P","non-dropping-particle":"","parse-names":false,"suffix":""}],"container-title":"Biochemical Journal","id":"ITEM-1","issue":"3","issued":{"date-parts":[["1986","5","1"]]},"page":"747-754","title":"Uric acid-iron ion complexes. A new aspect of the antioxidant functions of uric acid","type":"article-journal","volume":"235"},"uris":["http://www.mendeley.com/documents/?uuid=c0a71b8a-8df1-471d-810f-be4014ef87dc","http://www.mendeley.com/documents/?uuid=092e5853-a840-42bd-a4f6-4291e2586b37","http://www.mendeley.com/documents/?uuid=f4b9b261-fa38-4df9-861c-5b468032be0c"]}],"mendeley":{"formattedCitation":"[130]","plainTextFormattedCitation":"[130]","previouslyFormattedCitation":"K J A Davies and others, ‘Uric Acid-Iron Ion Complexes. A New Aspect of the Antioxidant Functions of Uric Acid’, &lt;i&gt;Biochemical Journal&lt;/i&gt;, 235.3 (1986), 747–54 &lt;https://doi.org/10.1042/bj2350747&gt;."},"properties":{"noteIndex":0},"schema":"https://github.com/citation-style-language/schema/raw/master/csl-citation.json"}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F4432B">
        <w:rPr>
          <w:noProof/>
          <w:lang w:val="kk-KZ"/>
        </w:rPr>
        <w:t>55</w:t>
      </w:r>
      <w:r w:rsidR="00444352" w:rsidRPr="00444352">
        <w:rPr>
          <w:noProof/>
          <w:lang w:val="kk-KZ"/>
        </w:rPr>
        <w:t>]</w:t>
      </w:r>
      <w:r w:rsidR="00444352">
        <w:rPr>
          <w:rStyle w:val="aff8"/>
          <w:lang w:val="kk-KZ"/>
        </w:rPr>
        <w:fldChar w:fldCharType="end"/>
      </w:r>
      <w:r w:rsidR="005E3284" w:rsidRPr="005E3284">
        <w:rPr>
          <w:lang w:val="kk-KZ"/>
        </w:rPr>
        <w:t xml:space="preserve">. Аскорбин қышқылы гидрофильді антиоксидант болып табылады </w:t>
      </w:r>
      <w:r w:rsidR="00444352">
        <w:rPr>
          <w:rStyle w:val="aff8"/>
          <w:lang w:val="kk-KZ"/>
        </w:rPr>
        <w:fldChar w:fldCharType="begin" w:fldLock="1"/>
      </w:r>
      <w:r w:rsidR="00444352">
        <w:rPr>
          <w:lang w:val="kk-KZ"/>
        </w:rPr>
        <w:instrText>ADDIN CSL_CITATION {"citationItems":[{"id":"ITEM-1","itemData":{"ISSN":"0306-9443","PMID":"3307868","abstract":"Chain breaking antioxidants scavenge the chain carrying oxygen radicals and suppress the peroxidation of liposomal and biological membranes in aqueous dispersions. Vitamin E scavenges peroxyl radicals rapidly and its lateral diffusion is suggested to be fast, but its antioxidant efficiency in the liposomal and bio-membranes appears to be considerably smaller than in homogeneous solution. Water soluble chain breaking antioxidants, such as uric acid, cysteine, glutathione, and vitamin C, scavenge radicals in the aqueous region and suppress the peroxidation. However, they cannot scavenge the peroxyl radicals within the lipid region of the membranes. Nevertheless, vitamin C can interact with vitamin E radical, probably at membrane-water interface, and regenerate vitamin E.","author":[{"dropping-particle":"","family":"Niki","given":"E","non-dropping-particle":"","parse-names":false,"suffix":""}],"container-title":"The British journal of cancer. Supplement","id":"ITEM-1","issued":{"date-parts":[["1987","6"]]},"page":"153-7","title":"Lipid antioxidants: how they may act in biological systems.","type":"article-journal","volume":"8"},"uris":["http://www.mendeley.com/documents/?uuid=94a53fad-de79-4a2e-92a9-2e30e631d962","http://www.mendeley.com/documents/?uuid=5ef5bc8c-5922-460f-8232-e45c27933110","http://www.mendeley.com/documents/?uuid=b02bdea4-85c6-4e8e-b574-93c225b39339"]}],"mendeley":{"formattedCitation":"[131]","plainTextFormattedCitation":"[131]","previouslyFormattedCitation":"E Niki, ‘Lipid Antioxidants: How They May Act in Biological Systems.’, &lt;i&gt;The British Journal of Cancer. Supplement&lt;/i&gt;, 8 (1987), 153–57 &lt;http://www.ncbi.nlm.nih.gov/pubmed/3307868&gt;."},"properties":{"noteIndex":0},"schema":"https://github.com/citation-style-language/schema/raw/master/csl-citation.json"}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895136">
        <w:rPr>
          <w:noProof/>
          <w:lang w:val="kk-KZ"/>
        </w:rPr>
        <w:t>56</w:t>
      </w:r>
      <w:r w:rsidR="00444352" w:rsidRPr="00444352">
        <w:rPr>
          <w:noProof/>
          <w:lang w:val="kk-KZ"/>
        </w:rPr>
        <w:t>]</w:t>
      </w:r>
      <w:r w:rsidR="00444352">
        <w:rPr>
          <w:rStyle w:val="aff8"/>
          <w:lang w:val="kk-KZ"/>
        </w:rPr>
        <w:fldChar w:fldCharType="end"/>
      </w:r>
      <w:r w:rsidR="0027515F">
        <w:rPr>
          <w:lang w:val="kk-KZ"/>
        </w:rPr>
        <w:t xml:space="preserve"> және</w:t>
      </w:r>
      <w:r w:rsidR="005E3284" w:rsidRPr="005E3284">
        <w:rPr>
          <w:lang w:val="kk-KZ"/>
        </w:rPr>
        <w:t xml:space="preserve"> </w:t>
      </w:r>
      <w:r w:rsidR="0027515F">
        <w:rPr>
          <w:lang w:val="kk-KZ"/>
        </w:rPr>
        <w:t>о</w:t>
      </w:r>
      <w:r w:rsidR="005E3284" w:rsidRPr="005E3284">
        <w:rPr>
          <w:lang w:val="kk-KZ"/>
        </w:rPr>
        <w:t>л бір немесе екі протонды беруге қабілетті (</w:t>
      </w:r>
      <w:r w:rsidR="000A1E0D">
        <w:rPr>
          <w:lang w:val="kk-KZ"/>
        </w:rPr>
        <w:t>сурет 1.19</w:t>
      </w:r>
      <w:r w:rsidR="005E3284" w:rsidRPr="005E3284">
        <w:rPr>
          <w:lang w:val="kk-KZ"/>
        </w:rPr>
        <w:t xml:space="preserve">) </w:t>
      </w:r>
      <w:r w:rsidR="00444352">
        <w:rPr>
          <w:rStyle w:val="aff8"/>
          <w:lang w:val="kk-KZ"/>
        </w:rPr>
        <w:fldChar w:fldCharType="begin" w:fldLock="1"/>
      </w:r>
      <w:r w:rsidR="00444352">
        <w:rPr>
          <w:lang w:val="kk-KZ"/>
        </w:rPr>
        <w:instrText>ADDIN CSL_CITATION {"citationItems":[{"id":"ITEM-1","itemData":{"DOI":"10.1096/fasebj.13.9.995","ISSN":"0892-6638","author":[{"dropping-particle":"","family":"May","given":"James M.","non-dropping-particle":"","parse-names":false,"suffix":""}],"container-title":"The FASEB Journal","id":"ITEM-1","issue":"9","issued":{"date-parts":[["1999","6"]]},"page":"995-1006","title":"Is ascorbic acid an antioxidant for the plasma membrane?","type":"article-journal","volume":"13"},"uris":["http://www.mendeley.com/documents/?uuid=848170df-0203-48a7-82f7-9fa491974298","http://www.mendeley.com/documents/?uuid=8c24dff6-e11c-4b24-9989-c224f468e679","http://www.mendeley.com/documents/?uuid=333b79e5-96d1-4d45-8792-e7a589bdf16b"]}],"mendeley":{"formattedCitation":"[132]","plainTextFormattedCitation":"[132]","previouslyFormattedCitation":"James M. May, ‘Is Ascorbic Acid an Antioxidant for the Plasma Membrane?’, &lt;i&gt;The FASEB Journal&lt;/i&gt;, 13.9 (1999), 995–1006 &lt;https://doi.org/10.1096/fasebj.13.9.995&gt;."},"properties":{"noteIndex":0},"schema":"https://github.com/citation-style-language/schema/raw/master/csl-citation.json"}</w:instrText>
      </w:r>
      <w:r w:rsidR="00444352">
        <w:rPr>
          <w:rStyle w:val="aff8"/>
          <w:lang w:val="kk-KZ"/>
        </w:rPr>
        <w:fldChar w:fldCharType="separate"/>
      </w:r>
      <w:r w:rsidR="00444352" w:rsidRPr="00895136">
        <w:rPr>
          <w:bCs/>
          <w:noProof/>
          <w:lang w:val="kk-KZ"/>
        </w:rPr>
        <w:t>[1</w:t>
      </w:r>
      <w:r w:rsidR="00895136">
        <w:rPr>
          <w:bCs/>
          <w:noProof/>
          <w:lang w:val="kk-KZ"/>
        </w:rPr>
        <w:t>57</w:t>
      </w:r>
      <w:r w:rsidR="00444352" w:rsidRPr="00895136">
        <w:rPr>
          <w:bCs/>
          <w:noProof/>
          <w:lang w:val="kk-KZ"/>
        </w:rPr>
        <w:t>]</w:t>
      </w:r>
      <w:r w:rsidR="00444352">
        <w:rPr>
          <w:rStyle w:val="aff8"/>
          <w:lang w:val="kk-KZ"/>
        </w:rPr>
        <w:fldChar w:fldCharType="end"/>
      </w:r>
      <w:r w:rsidR="005E3284" w:rsidRPr="005E3284">
        <w:rPr>
          <w:lang w:val="kk-KZ"/>
        </w:rPr>
        <w:t>.</w:t>
      </w:r>
    </w:p>
    <w:p w14:paraId="5D56B082" w14:textId="77777777" w:rsidR="007C7919" w:rsidRPr="0027515F" w:rsidRDefault="007C7919" w:rsidP="00C6351F">
      <w:pPr>
        <w:spacing w:line="240" w:lineRule="auto"/>
        <w:jc w:val="center"/>
        <w:rPr>
          <w:lang w:val="kk-KZ"/>
        </w:rPr>
      </w:pPr>
    </w:p>
    <w:p w14:paraId="61BE5446" w14:textId="36CD2F76" w:rsidR="007C7919" w:rsidRDefault="00BD44FB" w:rsidP="00C6351F">
      <w:pPr>
        <w:spacing w:line="240" w:lineRule="auto"/>
        <w:ind w:firstLine="0"/>
        <w:jc w:val="center"/>
      </w:pPr>
      <w:r>
        <w:object w:dxaOrig="8625" w:dyaOrig="1488" w14:anchorId="3EBBC6F7">
          <v:shape id="_x0000_i1043" type="#_x0000_t75" style="width:412.5pt;height:81.75pt" o:ole="">
            <v:imagedata r:id="rId48" o:title=""/>
          </v:shape>
          <o:OLEObject Type="Embed" ProgID="ChemDraw.Document.6.0" ShapeID="_x0000_i1043" DrawAspect="Content" ObjectID="_1822139722" r:id="rId49"/>
        </w:object>
      </w:r>
    </w:p>
    <w:p w14:paraId="32B79EE7" w14:textId="77777777" w:rsidR="00895136" w:rsidRPr="00895136" w:rsidRDefault="00895136" w:rsidP="00C6351F">
      <w:pPr>
        <w:spacing w:line="240" w:lineRule="auto"/>
        <w:ind w:firstLine="0"/>
        <w:jc w:val="center"/>
        <w:rPr>
          <w:bCs/>
          <w:sz w:val="16"/>
          <w:szCs w:val="16"/>
          <w:lang w:val="kk-KZ"/>
        </w:rPr>
      </w:pPr>
    </w:p>
    <w:p w14:paraId="78A29C01" w14:textId="2601B0D5" w:rsidR="007972A2" w:rsidRPr="00895136" w:rsidRDefault="00895136" w:rsidP="00895136">
      <w:pPr>
        <w:spacing w:line="240" w:lineRule="auto"/>
        <w:ind w:firstLine="709"/>
        <w:rPr>
          <w:sz w:val="24"/>
          <w:szCs w:val="24"/>
        </w:rPr>
      </w:pPr>
      <w:r w:rsidRPr="00895136">
        <w:rPr>
          <w:bCs/>
          <w:sz w:val="24"/>
          <w:szCs w:val="24"/>
          <w:lang w:val="kk-KZ"/>
        </w:rPr>
        <w:t>1 – тотығу; а – аскорбин қышқылы</w:t>
      </w:r>
      <w:r>
        <w:rPr>
          <w:bCs/>
          <w:sz w:val="24"/>
          <w:szCs w:val="24"/>
          <w:lang w:val="kk-KZ"/>
        </w:rPr>
        <w:t>;</w:t>
      </w:r>
      <w:r w:rsidRPr="00895136">
        <w:rPr>
          <w:bCs/>
          <w:sz w:val="24"/>
          <w:szCs w:val="24"/>
          <w:lang w:val="kk-KZ"/>
        </w:rPr>
        <w:t xml:space="preserve"> б – гемигидроаскорбат радикалы</w:t>
      </w:r>
      <w:r>
        <w:rPr>
          <w:bCs/>
          <w:sz w:val="24"/>
          <w:szCs w:val="24"/>
          <w:lang w:val="kk-KZ"/>
        </w:rPr>
        <w:t>;</w:t>
      </w:r>
      <w:r w:rsidRPr="00895136">
        <w:rPr>
          <w:bCs/>
          <w:sz w:val="24"/>
          <w:szCs w:val="24"/>
          <w:lang w:val="kk-KZ"/>
        </w:rPr>
        <w:t xml:space="preserve"> в - дегидроаскорбат</w:t>
      </w:r>
    </w:p>
    <w:p w14:paraId="0A95DFCE" w14:textId="77777777" w:rsidR="00895136" w:rsidRPr="00895136" w:rsidRDefault="00895136" w:rsidP="007972A2">
      <w:pPr>
        <w:spacing w:line="240" w:lineRule="auto"/>
        <w:jc w:val="center"/>
        <w:rPr>
          <w:bCs/>
          <w:sz w:val="16"/>
          <w:szCs w:val="16"/>
          <w:lang w:val="kk-KZ"/>
        </w:rPr>
      </w:pPr>
    </w:p>
    <w:p w14:paraId="0E6013BD" w14:textId="1B2C0C07" w:rsidR="00D76CBF" w:rsidRDefault="00B52A76" w:rsidP="00895136">
      <w:pPr>
        <w:spacing w:line="240" w:lineRule="auto"/>
        <w:ind w:firstLine="0"/>
        <w:jc w:val="center"/>
        <w:rPr>
          <w:bCs/>
          <w:lang w:val="kk-KZ"/>
        </w:rPr>
      </w:pPr>
      <w:r w:rsidRPr="00B52A76">
        <w:rPr>
          <w:bCs/>
          <w:lang w:val="kk-KZ"/>
        </w:rPr>
        <w:t>Сурет</w:t>
      </w:r>
      <w:r w:rsidR="007C7919">
        <w:rPr>
          <w:bCs/>
          <w:lang w:val="kk-KZ"/>
        </w:rPr>
        <w:t xml:space="preserve"> 1.</w:t>
      </w:r>
      <w:r w:rsidR="00DA090F">
        <w:rPr>
          <w:bCs/>
          <w:lang w:val="kk-KZ"/>
        </w:rPr>
        <w:t>1</w:t>
      </w:r>
      <w:r>
        <w:rPr>
          <w:bCs/>
          <w:lang w:val="kk-KZ"/>
        </w:rPr>
        <w:t>9</w:t>
      </w:r>
      <w:r w:rsidR="007C7919">
        <w:rPr>
          <w:bCs/>
          <w:lang w:val="kk-KZ"/>
        </w:rPr>
        <w:t xml:space="preserve"> </w:t>
      </w:r>
      <w:r w:rsidR="008E7D02">
        <w:rPr>
          <w:bCs/>
          <w:lang w:val="kk-KZ"/>
        </w:rPr>
        <w:t>–</w:t>
      </w:r>
      <w:r w:rsidR="007C7919">
        <w:rPr>
          <w:bCs/>
          <w:lang w:val="kk-KZ"/>
        </w:rPr>
        <w:t xml:space="preserve"> </w:t>
      </w:r>
      <w:r w:rsidR="008E7D02">
        <w:rPr>
          <w:bCs/>
          <w:lang w:val="kk-KZ"/>
        </w:rPr>
        <w:t>Аскорбин қышқылының тотығу процесі</w:t>
      </w:r>
    </w:p>
    <w:p w14:paraId="75D4580E" w14:textId="77777777" w:rsidR="00D76CBF" w:rsidRPr="00895136" w:rsidRDefault="00D76CBF" w:rsidP="007972A2">
      <w:pPr>
        <w:spacing w:line="240" w:lineRule="auto"/>
        <w:jc w:val="center"/>
        <w:rPr>
          <w:sz w:val="16"/>
          <w:szCs w:val="16"/>
          <w:lang w:val="kk-KZ"/>
        </w:rPr>
      </w:pPr>
    </w:p>
    <w:p w14:paraId="5BBB4C06" w14:textId="4AA3EE2C" w:rsidR="007C7919" w:rsidRPr="00895136" w:rsidRDefault="00D76CBF" w:rsidP="00895136">
      <w:pPr>
        <w:spacing w:line="240" w:lineRule="auto"/>
        <w:ind w:firstLine="709"/>
        <w:rPr>
          <w:sz w:val="24"/>
          <w:szCs w:val="24"/>
          <w:lang w:val="kk-KZ"/>
        </w:rPr>
      </w:pPr>
      <w:r w:rsidRPr="00895136">
        <w:rPr>
          <w:rFonts w:eastAsia="Calibri"/>
          <w:sz w:val="24"/>
          <w:szCs w:val="24"/>
          <w:lang w:val="kk-KZ"/>
        </w:rPr>
        <w:t>Ескерту –</w:t>
      </w:r>
      <w:r w:rsidRPr="00895136">
        <w:rPr>
          <w:rFonts w:eastAsia="Calibri"/>
          <w:bCs/>
          <w:sz w:val="24"/>
          <w:szCs w:val="24"/>
          <w:lang w:val="kk-KZ"/>
        </w:rPr>
        <w:t xml:space="preserve"> Әдебиет негізінде құралған </w:t>
      </w:r>
      <w:r w:rsidR="00444352" w:rsidRPr="00895136">
        <w:rPr>
          <w:rStyle w:val="aff8"/>
          <w:sz w:val="24"/>
          <w:szCs w:val="24"/>
          <w:lang w:val="kk-KZ"/>
        </w:rPr>
        <w:fldChar w:fldCharType="begin" w:fldLock="1"/>
      </w:r>
      <w:r w:rsidR="00444352" w:rsidRPr="00895136">
        <w:rPr>
          <w:sz w:val="24"/>
          <w:szCs w:val="24"/>
          <w:lang w:val="kk-KZ"/>
        </w:rPr>
        <w:instrText>ADDIN CSL_CITATION {"citationItems":[{"id":"ITEM-1","itemData":{"DOI":"10.1096/fasebj.13.9.995","ISSN":"0892-6638","author":[{"dropping-particle":"","family":"May","given":"James M.","non-dropping-particle":"","parse-names":false,"suffix":""}],"container-title":"The FASEB Journal","id":"ITEM-1","issue":"9","issued":{"date-parts":[["1999","6"]]},"page":"995-1006","title":"Is ascorbic acid an antioxidant for the plasma membrane?","type":"article-journal","volume":"13"},"uris":["http://www.mendeley.com/documents/?uuid=333b79e5-96d1-4d45-8792-e7a589bdf16b","http://www.mendeley.com/documents/?uuid=848170df-0203-48a7-82f7-9fa491974298","http://www.mendeley.com/documents/?uuid=8c24dff6-e11c-4b24-9989-c224f468e679"]}],"mendeley":{"formattedCitation":"[132]","plainTextFormattedCitation":"[132]","previouslyFormattedCitation":"May."},"properties":{"noteIndex":0},"schema":"https://github.com/citation-style-language/schema/raw/master/csl-citation.json"}</w:instrText>
      </w:r>
      <w:r w:rsidR="00444352" w:rsidRPr="00895136">
        <w:rPr>
          <w:rStyle w:val="aff8"/>
          <w:sz w:val="24"/>
          <w:szCs w:val="24"/>
          <w:lang w:val="kk-KZ"/>
        </w:rPr>
        <w:fldChar w:fldCharType="separate"/>
      </w:r>
      <w:r w:rsidR="00444352" w:rsidRPr="00895136">
        <w:rPr>
          <w:noProof/>
          <w:sz w:val="24"/>
          <w:szCs w:val="24"/>
          <w:lang w:val="kk-KZ"/>
        </w:rPr>
        <w:t>[1</w:t>
      </w:r>
      <w:r w:rsidR="00895136" w:rsidRPr="00895136">
        <w:rPr>
          <w:noProof/>
          <w:sz w:val="24"/>
          <w:szCs w:val="24"/>
          <w:lang w:val="kk-KZ"/>
        </w:rPr>
        <w:t>57, р. 996</w:t>
      </w:r>
      <w:r w:rsidR="00444352" w:rsidRPr="00895136">
        <w:rPr>
          <w:noProof/>
          <w:sz w:val="24"/>
          <w:szCs w:val="24"/>
          <w:lang w:val="kk-KZ"/>
        </w:rPr>
        <w:t>]</w:t>
      </w:r>
      <w:r w:rsidR="00444352" w:rsidRPr="00895136">
        <w:rPr>
          <w:rStyle w:val="aff8"/>
          <w:sz w:val="24"/>
          <w:szCs w:val="24"/>
          <w:lang w:val="kk-KZ"/>
        </w:rPr>
        <w:fldChar w:fldCharType="end"/>
      </w:r>
    </w:p>
    <w:p w14:paraId="6C3E8DA7" w14:textId="77777777" w:rsidR="007972A2" w:rsidRPr="00EC71FB" w:rsidRDefault="007972A2" w:rsidP="007972A2">
      <w:pPr>
        <w:spacing w:line="240" w:lineRule="auto"/>
        <w:jc w:val="center"/>
        <w:rPr>
          <w:lang w:val="kk-KZ"/>
        </w:rPr>
      </w:pPr>
    </w:p>
    <w:p w14:paraId="7E9F507B" w14:textId="0D2CA8D2" w:rsidR="007C7919" w:rsidRDefault="00D77019" w:rsidP="00C6351F">
      <w:pPr>
        <w:spacing w:line="240" w:lineRule="auto"/>
        <w:ind w:firstLine="708"/>
        <w:rPr>
          <w:lang w:val="kk-KZ"/>
        </w:rPr>
      </w:pPr>
      <w:r w:rsidRPr="00D77019">
        <w:rPr>
          <w:lang w:val="kk-KZ"/>
        </w:rPr>
        <w:t xml:space="preserve">Аскорбатпен бөлінетін бір электронның жойылуы гемидегидроаскорбат радикалын тудырады, ал екінші протонның бөлінуі тұрақсыз және қымыздық қышқылы мен треон қышқылына дейін ыдырауы мүмкін дегидроаскорбатқа әкеледі. </w:t>
      </w:r>
      <w:r w:rsidR="004202E5" w:rsidRPr="004202E5">
        <w:rPr>
          <w:lang w:val="kk-KZ"/>
        </w:rPr>
        <w:t>Дегидроаскорбатты глутатион қосу арқылы аскорбин қышқылына айналдыруға болады</w:t>
      </w:r>
      <w:r w:rsidR="004202E5">
        <w:rPr>
          <w:lang w:val="kk-KZ"/>
        </w:rPr>
        <w:t xml:space="preserve"> </w:t>
      </w:r>
      <w:r w:rsidR="00444352">
        <w:rPr>
          <w:rStyle w:val="aff8"/>
          <w:lang w:val="kk-KZ"/>
        </w:rPr>
        <w:fldChar w:fldCharType="begin" w:fldLock="1"/>
      </w:r>
      <w:r w:rsidR="00444352">
        <w:rPr>
          <w:lang w:val="kk-KZ"/>
        </w:rPr>
        <w:instrText>ADDIN CSL_CITATION {"citationItems":[{"id":"ITEM-1","itemData":{"ISSN":"0021-9258","PMID":"8144521","author":[{"dropping-particle":"","family":"Meister","given":"A","non-dropping-particle":"","parse-names":false,"suffix":""}],"container-title":"The Journal of biological chemistry","id":"ITEM-1","issue":"13","issued":{"date-parts":[["1994","4","1"]]},"page":"9397-400","title":"Glutathione-ascorbic acid antioxidant system in animals.","type":"article-journal","volume":"269"},"uris":["http://www.mendeley.com/documents/?uuid=8b8b37a5-40f4-47af-bbfa-dd6b1ff68775","http://www.mendeley.com/documents/?uuid=61ce0d40-915d-4fa4-b906-45a8132b53d4","http://www.mendeley.com/documents/?uuid=0e571d82-55d4-4455-9a6f-0764f1a92435"]}],"mendeley":{"formattedCitation":"[133]","plainTextFormattedCitation":"[133]","previouslyFormattedCitation":"A Meister, ‘Glutathione-Ascorbic Acid Antioxidant System in Animals.’, &lt;i&gt;The Journal of Biological Chemistry&lt;/i&gt;, 269.13 (1994), 9397–9400 &lt;http://www.ncbi.nlm.nih.gov/pubmed/8144521&gt;."},"properties":{"noteIndex":0},"schema":"https://github.com/citation-style-language/schema/raw/master/csl-citation.json"}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895136">
        <w:rPr>
          <w:noProof/>
          <w:lang w:val="kk-KZ"/>
        </w:rPr>
        <w:t>58</w:t>
      </w:r>
      <w:r w:rsidR="00444352" w:rsidRPr="00444352">
        <w:rPr>
          <w:noProof/>
          <w:lang w:val="kk-KZ"/>
        </w:rPr>
        <w:t>]</w:t>
      </w:r>
      <w:r w:rsidR="00444352">
        <w:rPr>
          <w:rStyle w:val="aff8"/>
          <w:lang w:val="kk-KZ"/>
        </w:rPr>
        <w:fldChar w:fldCharType="end"/>
      </w:r>
      <w:r w:rsidR="007C7919">
        <w:rPr>
          <w:lang w:val="kk-KZ"/>
        </w:rPr>
        <w:t xml:space="preserve">. </w:t>
      </w:r>
    </w:p>
    <w:p w14:paraId="40DF6FC0" w14:textId="20134005" w:rsidR="007C7919" w:rsidRDefault="000A617B" w:rsidP="00C6351F">
      <w:pPr>
        <w:spacing w:line="240" w:lineRule="auto"/>
        <w:ind w:firstLine="708"/>
        <w:rPr>
          <w:lang w:val="kk-KZ"/>
        </w:rPr>
      </w:pPr>
      <w:r w:rsidRPr="000A617B">
        <w:rPr>
          <w:lang w:val="kk-KZ"/>
        </w:rPr>
        <w:t>С және Е дәрумен</w:t>
      </w:r>
      <w:r>
        <w:rPr>
          <w:lang w:val="kk-KZ"/>
        </w:rPr>
        <w:t>дер</w:t>
      </w:r>
      <w:r w:rsidRPr="000A617B">
        <w:rPr>
          <w:lang w:val="kk-KZ"/>
        </w:rPr>
        <w:t xml:space="preserve">і сияқты бастапқы антиоксиданттар, егер олардың донорлық протондары </w:t>
      </w:r>
      <w:r w:rsidR="002E093C">
        <w:rPr>
          <w:lang w:val="kk-KZ"/>
        </w:rPr>
        <w:t xml:space="preserve">қайта </w:t>
      </w:r>
      <w:r w:rsidRPr="000A617B">
        <w:rPr>
          <w:lang w:val="kk-KZ"/>
        </w:rPr>
        <w:t>толықтырылмаса, жойылуға бейім</w:t>
      </w:r>
      <w:r>
        <w:rPr>
          <w:lang w:val="kk-KZ"/>
        </w:rPr>
        <w:t xml:space="preserve"> болып келеді</w:t>
      </w:r>
      <w:r w:rsidRPr="000A617B">
        <w:rPr>
          <w:lang w:val="kk-KZ"/>
        </w:rPr>
        <w:t xml:space="preserve">. Протондардың көзі </w:t>
      </w:r>
      <w:r w:rsidR="00107B54" w:rsidRPr="00107B54">
        <w:rPr>
          <w:lang w:val="kk-KZ"/>
        </w:rPr>
        <w:t>-</w:t>
      </w:r>
      <w:r w:rsidR="00107B54">
        <w:rPr>
          <w:lang w:val="kk-KZ"/>
        </w:rPr>
        <w:t xml:space="preserve"> </w:t>
      </w:r>
      <w:r w:rsidRPr="000A617B">
        <w:rPr>
          <w:lang w:val="kk-KZ"/>
        </w:rPr>
        <w:t>бос радикалға айналмау үшін тұрақты болып қала отырып, протонды оңай бере алатын басқа қосылыстар болып табылады. Толықтырғыш заттардың мысалдары - каротиноидтар, флавоноидтар, Q коферменттері және глутатион</w:t>
      </w:r>
      <w:r w:rsidR="00076001">
        <w:rPr>
          <w:lang w:val="kk-KZ"/>
        </w:rPr>
        <w:t xml:space="preserve"> </w:t>
      </w:r>
      <w:r w:rsidR="00444352">
        <w:rPr>
          <w:rStyle w:val="aff8"/>
          <w:lang w:val="kk-KZ"/>
        </w:rPr>
        <w:fldChar w:fldCharType="begin" w:fldLock="1"/>
      </w:r>
      <w:r w:rsidR="00444352">
        <w:rPr>
          <w:lang w:val="kk-KZ"/>
        </w:rPr>
        <w:instrText>ADDIN CSL_CITATION {"citationItems":[{"id":"ITEM-1","itemData":{"DOI":"10.1007/BF00184478","ISSN":"0941-0198","author":[{"dropping-particle":"","family":"Littarru","given":"G.P.","non-dropping-particle":"","parse-names":false,"suffix":""}],"container-title":"The Clinical Investigator","id":"ITEM-1","issue":"8","issued":{"date-parts":[["1993","8"]]},"title":"Biomedical and clinical aspects of coenzyme Q","type":"article-journal","volume":"71"},"uris":["http://www.mendeley.com/documents/?uuid=15801c66-4c51-4d35-8f79-57035822e32a","http://www.mendeley.com/documents/?uuid=25ae2f5f-c053-4027-a838-27c3658310d3","http://www.mendeley.com/documents/?uuid=faade89c-a540-463d-a4a4-875481017470"]}],"mendeley":{"formattedCitation":"[134]","plainTextFormattedCitation":"[134]","previouslyFormattedCitation":"G.P. Littarru, ‘Biomedical and Clinical Aspects of Coenzyme Q’, &lt;i&gt;The Clinical Investigator&lt;/i&gt;, 71.8 (1993) &lt;https://doi.org/10.1007/BF00184478&gt;."},"properties":{"noteIndex":0},"schema":"https://github.com/citation-style-language/schema/raw/master/csl-citation.json"}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895136">
        <w:rPr>
          <w:bCs/>
          <w:noProof/>
          <w:lang w:val="kk-KZ"/>
        </w:rPr>
        <w:t>59</w:t>
      </w:r>
      <w:r w:rsidR="00444352" w:rsidRPr="00444352">
        <w:rPr>
          <w:bCs/>
          <w:noProof/>
          <w:lang w:val="kk-KZ"/>
        </w:rPr>
        <w:t>]</w:t>
      </w:r>
      <w:r w:rsidR="00444352">
        <w:rPr>
          <w:rStyle w:val="aff8"/>
          <w:lang w:val="kk-KZ"/>
        </w:rPr>
        <w:fldChar w:fldCharType="end"/>
      </w:r>
      <w:r w:rsidR="007C7919">
        <w:rPr>
          <w:lang w:val="kk-KZ"/>
        </w:rPr>
        <w:t xml:space="preserve">. </w:t>
      </w:r>
      <w:r w:rsidR="00AA0144">
        <w:rPr>
          <w:lang w:val="kk-KZ"/>
        </w:rPr>
        <w:t>Глутатион және флав</w:t>
      </w:r>
      <w:r w:rsidR="00E642A3">
        <w:rPr>
          <w:lang w:val="kk-KZ"/>
        </w:rPr>
        <w:t xml:space="preserve">оноидтар сулы ортада синергетикалық әсер етеді, яғни олар </w:t>
      </w:r>
      <w:r w:rsidR="00E34BF5">
        <w:rPr>
          <w:lang w:val="kk-KZ"/>
        </w:rPr>
        <w:t xml:space="preserve">осы ортада бос радикалдар үшін протон доноры болып табылады және </w:t>
      </w:r>
      <w:r w:rsidR="00362DCF">
        <w:rPr>
          <w:lang w:val="kk-KZ"/>
        </w:rPr>
        <w:t xml:space="preserve">аскорбин қышқылының орнын толықтыра алады. </w:t>
      </w:r>
      <w:r w:rsidR="00A345A3">
        <w:rPr>
          <w:lang w:val="kk-KZ"/>
        </w:rPr>
        <w:t>Антиоксиданттар арасындағы бұл синергетикалық әсерлер</w:t>
      </w:r>
      <w:r w:rsidR="000F531D">
        <w:rPr>
          <w:lang w:val="kk-KZ"/>
        </w:rPr>
        <w:t>,</w:t>
      </w:r>
      <w:r w:rsidR="00A345A3">
        <w:rPr>
          <w:lang w:val="kk-KZ"/>
        </w:rPr>
        <w:t xml:space="preserve"> </w:t>
      </w:r>
      <w:r w:rsidR="00C46681">
        <w:rPr>
          <w:lang w:val="kk-KZ"/>
        </w:rPr>
        <w:t xml:space="preserve">жасушаішілік антиоксидантты қорғаныс механизмі </w:t>
      </w:r>
      <w:r w:rsidR="000F531D">
        <w:rPr>
          <w:lang w:val="kk-KZ"/>
        </w:rPr>
        <w:t>белгілі бір желі ретінде ұйымдастырылғанын</w:t>
      </w:r>
      <w:r w:rsidR="008E475D">
        <w:rPr>
          <w:lang w:val="kk-KZ"/>
        </w:rPr>
        <w:t xml:space="preserve"> және біріктірілген жүйе ретінде жұмыс істейтінін </w:t>
      </w:r>
      <w:r w:rsidR="00234477">
        <w:rPr>
          <w:lang w:val="kk-KZ"/>
        </w:rPr>
        <w:t xml:space="preserve">тағы бір </w:t>
      </w:r>
      <w:r w:rsidR="002F2896">
        <w:rPr>
          <w:lang w:val="kk-KZ"/>
        </w:rPr>
        <w:t xml:space="preserve">дәләлдейді </w:t>
      </w:r>
      <w:r w:rsidR="00444352">
        <w:rPr>
          <w:rStyle w:val="aff8"/>
          <w:lang w:val="kk-KZ"/>
        </w:rPr>
        <w:fldChar w:fldCharType="begin" w:fldLock="1"/>
      </w:r>
      <w:r w:rsidR="00444352">
        <w:rPr>
          <w:lang w:val="kk-KZ"/>
        </w:rPr>
        <w:instrText>ADDIN CSL_CITATION {"citationItems":[{"id":"ITEM-1","itemData":{"abstract":"The present experiment determined the effects of glutathione and ascorbic acid, the two most important hydrophilic antioxidants, on myocardial ischemia-reperfusion injury and evaluated their relative therapeutic values. Isolated rat hearts were subjected to ischemia (30 min) and reperfusion (120 min) and treated with ascorbic acid, glutathione monoethyl ester (GSHme), or their combination at the onset of reperfusion. Administration of 1 mM GSHme alone, but not 1 mM ascorbic acid alone, significantly attenuated postischemic injury (P &lt; 0.05 versus vehicle). Most interestingly, coadministration of ascorbic acid with GSHme markedly enhanced the protective effects of GSHme (P &lt; 0.01 versus vehicle). The protection exerted by the combination of GSHme and ascorbic acid at 1 mM each was significantly greater than that observed with 1 mM GSHme alone (P &lt; 0.05). Moreover, treatment with GSHme alone or GSHme plus ascorbic acid markedly reduced myocardial nitrotyrosine levels, suggesting that these treatments attenuated myocardial peroxynitrite formation. These results demonstrated that 1) GSHme, but not ascorbic acid, exerted protective effects against ischemia-reperfusion injury; and 2) the protective effects of GSHme were further enhanced by coadministration with ascorbic acid, suggesting a synergistic effect between GSHme and ascorbic acid.","author":[{"dropping-particle":"","family":"Feng Gao, Chen-Lin Yao, Erhe Gao, Qi-Zhong Mo, Wen-Li Yan, Richard McLaughlin, Bernard L Lopez, Theodore A Christopher","given":"Xin L Ma","non-dropping-particle":"","parse-names":false,"suffix":""}],"container-title":"J Pharmacol Exp Ther.","id":"ITEM-1","issue":"2","issued":{"date-parts":[["2002"]]},"title":"Enhancement of glutathione cardioprotection by ascorbic acid in myocardial reperfusion injury","type":"article-journal","volume":"301"},"uris":["http://www.mendeley.com/documents/?uuid=65f0670d-f903-4b9a-a998-362bfccc6df9","http://www.mendeley.com/documents/?uuid=c3eb7bbc-204c-4c78-af02-ee34c71956da","http://www.mendeley.com/documents/?uuid=2c652630-49cb-4139-8948-9eef3f9273d4"]}],"mendeley":{"formattedCitation":"[135]","plainTextFormattedCitation":"[135]","previouslyFormattedCitation":"Xin L Ma Feng Gao, Chen-Lin Yao, Erhe Gao, Qi-Zhong Mo, Wen-Li Yan, Richard McLaughlin, Bernard L Lopez, Theodore A Christopher, ‘Enhancement of Glutathione Cardioprotection by Ascorbic Acid in Myocardial Reperfusion Injury’, &lt;i&gt;J Pharmacol Exp Ther.&lt;/i&gt;, 301.2 (2002)."},"properties":{"noteIndex":0},"schema":"https://github.com/citation-style-language/schema/raw/master/csl-citation.json"}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895136">
        <w:rPr>
          <w:noProof/>
          <w:lang w:val="kk-KZ"/>
        </w:rPr>
        <w:t>60</w:t>
      </w:r>
      <w:r w:rsidR="00444352" w:rsidRPr="00444352">
        <w:rPr>
          <w:noProof/>
          <w:lang w:val="kk-KZ"/>
        </w:rPr>
        <w:t>]</w:t>
      </w:r>
      <w:r w:rsidR="00444352">
        <w:rPr>
          <w:rStyle w:val="aff8"/>
          <w:lang w:val="kk-KZ"/>
        </w:rPr>
        <w:fldChar w:fldCharType="end"/>
      </w:r>
      <w:r w:rsidR="007C7919">
        <w:rPr>
          <w:lang w:val="kk-KZ"/>
        </w:rPr>
        <w:t>.</w:t>
      </w:r>
    </w:p>
    <w:p w14:paraId="20D9894E" w14:textId="0BEF8950" w:rsidR="00A83B2E" w:rsidRDefault="00234477" w:rsidP="000E27FE">
      <w:pPr>
        <w:spacing w:line="240" w:lineRule="auto"/>
        <w:ind w:firstLine="709"/>
        <w:rPr>
          <w:lang w:val="kk-KZ"/>
        </w:rPr>
      </w:pPr>
      <w:r w:rsidRPr="00234477">
        <w:rPr>
          <w:lang w:val="kk-KZ"/>
        </w:rPr>
        <w:t>Антиоксиданттар - бос радикалдардың түзілуін тежеу немесе бірнеше механизмдердің біреуі (немесе бірнешеу</w:t>
      </w:r>
      <w:r>
        <w:rPr>
          <w:lang w:val="kk-KZ"/>
        </w:rPr>
        <w:t>і</w:t>
      </w:r>
      <w:r w:rsidRPr="00234477">
        <w:rPr>
          <w:lang w:val="kk-KZ"/>
        </w:rPr>
        <w:t xml:space="preserve">) арқылы </w:t>
      </w:r>
      <w:r>
        <w:rPr>
          <w:lang w:val="kk-KZ"/>
        </w:rPr>
        <w:t>бос радикалдардың</w:t>
      </w:r>
      <w:r w:rsidRPr="00234477">
        <w:rPr>
          <w:lang w:val="kk-KZ"/>
        </w:rPr>
        <w:t xml:space="preserve"> таралуын тоқтату арқылы тотығуды баяулататын қосылыстар немесе жүйелер: 1) </w:t>
      </w:r>
      <w:r w:rsidR="00571959">
        <w:rPr>
          <w:lang w:val="kk-KZ"/>
        </w:rPr>
        <w:t>перекис</w:t>
      </w:r>
      <w:r w:rsidR="00730237">
        <w:rPr>
          <w:lang w:val="kk-KZ"/>
        </w:rPr>
        <w:t>ь</w:t>
      </w:r>
      <w:r w:rsidR="00571959">
        <w:rPr>
          <w:lang w:val="kk-KZ"/>
        </w:rPr>
        <w:t>ті</w:t>
      </w:r>
      <w:r w:rsidRPr="00234477">
        <w:rPr>
          <w:lang w:val="kk-KZ"/>
        </w:rPr>
        <w:t xml:space="preserve"> тотығуды тудыратын заттардың тежелуі </w:t>
      </w:r>
      <w:r w:rsidR="00444352">
        <w:rPr>
          <w:rStyle w:val="aff8"/>
          <w:lang w:val="kk-KZ"/>
        </w:rPr>
        <w:fldChar w:fldCharType="begin" w:fldLock="1"/>
      </w:r>
      <w:r w:rsidR="00444352">
        <w:rPr>
          <w:lang w:val="kk-KZ"/>
        </w:rPr>
        <w:instrText>ADDIN CSL_CITATION {"citationItems":[{"id":"ITEM-1","itemData":{"DOI":"10.1016/j.freeradbiomed.2005.08.044","ISSN":"08915849","author":[{"dropping-particle":"","family":"Muralikrishna Adibhatla","given":"Rao","non-dropping-particle":"","parse-names":false,"suffix":""},{"dropping-particle":"","family":"Hatcher","given":"J.F.","non-dropping-particle":"","parse-names":false,"suffix":""}],"container-title":"Free Radical Biology and Medicine","id":"ITEM-1","issue":"3","issued":{"date-parts":[["2006","2"]]},"page":"376-387","title":"Phospholipase A2, reactive oxygen species, and lipid peroxidation in cerebral ischemia","type":"article-journal","volume":"40"},"uris":["http://www.mendeley.com/documents/?uuid=7aaab284-0c46-4b4c-b665-e1c3909365be","http://www.mendeley.com/documents/?uuid=43b54de2-1550-4863-b279-e0659d5ddd60","http://www.mendeley.com/documents/?uuid=eeeb1046-c70a-4899-95f1-629034aa0869"]}],"mendeley":{"formattedCitation":"[136]","plainTextFormattedCitation":"[136]","previouslyFormattedCitation":"Rao Muralikrishna Adibhatla and J.F. Hatcher, ‘Phospholipase A2, Reactive Oxygen Species, and Lipid Peroxidation in Cerebral Ischemia’, &lt;i&gt;Free Radical Biology and Medicine&lt;/i&gt;, 40.3 (2006), 376–87 &lt;https://doi.org/10.1016/j.freeradbiomed.2005.08.044&gt;."},"properties":{"noteIndex":0},"schema":"https://github.com/citation-style-language/schema/raw/master/csl-citation.json"}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895136">
        <w:rPr>
          <w:bCs/>
          <w:noProof/>
          <w:lang w:val="kk-KZ"/>
        </w:rPr>
        <w:t>61</w:t>
      </w:r>
      <w:r w:rsidR="00444352" w:rsidRPr="00444352">
        <w:rPr>
          <w:bCs/>
          <w:noProof/>
          <w:lang w:val="kk-KZ"/>
        </w:rPr>
        <w:t>]</w:t>
      </w:r>
      <w:r w:rsidR="00444352">
        <w:rPr>
          <w:rStyle w:val="aff8"/>
          <w:lang w:val="kk-KZ"/>
        </w:rPr>
        <w:fldChar w:fldCharType="end"/>
      </w:r>
      <w:r w:rsidR="00895136">
        <w:rPr>
          <w:lang w:val="kk-KZ"/>
        </w:rPr>
        <w:t>;</w:t>
      </w:r>
      <w:r w:rsidRPr="00234477">
        <w:rPr>
          <w:lang w:val="kk-KZ"/>
        </w:rPr>
        <w:t xml:space="preserve"> 2) металды</w:t>
      </w:r>
      <w:r w:rsidR="00176DD2">
        <w:rPr>
          <w:lang w:val="kk-KZ"/>
        </w:rPr>
        <w:t>ң</w:t>
      </w:r>
      <w:r w:rsidRPr="00234477">
        <w:rPr>
          <w:lang w:val="kk-KZ"/>
        </w:rPr>
        <w:t xml:space="preserve"> хелат</w:t>
      </w:r>
      <w:r w:rsidR="005C40FE">
        <w:rPr>
          <w:lang w:val="kk-KZ"/>
        </w:rPr>
        <w:t>т</w:t>
      </w:r>
      <w:r w:rsidRPr="00234477">
        <w:rPr>
          <w:lang w:val="kk-KZ"/>
        </w:rPr>
        <w:t>ау</w:t>
      </w:r>
      <w:r w:rsidR="005C40FE">
        <w:rPr>
          <w:lang w:val="kk-KZ"/>
        </w:rPr>
        <w:t xml:space="preserve">шы </w:t>
      </w:r>
      <w:r w:rsidRPr="00234477">
        <w:rPr>
          <w:lang w:val="kk-KZ"/>
        </w:rPr>
        <w:t>иондары,</w:t>
      </w:r>
      <w:r w:rsidR="00535701" w:rsidRPr="00535701">
        <w:rPr>
          <w:lang w:val="kk-KZ"/>
        </w:rPr>
        <w:t xml:space="preserve"> Fe</w:t>
      </w:r>
      <w:r w:rsidR="00535701" w:rsidRPr="00535701">
        <w:rPr>
          <w:vertAlign w:val="superscript"/>
          <w:lang w:val="kk-KZ"/>
        </w:rPr>
        <w:t>2+</w:t>
      </w:r>
      <w:r w:rsidR="00535701">
        <w:rPr>
          <w:lang w:val="kk-KZ"/>
        </w:rPr>
        <w:t>,</w:t>
      </w:r>
      <w:r w:rsidRPr="00234477">
        <w:rPr>
          <w:lang w:val="kk-KZ"/>
        </w:rPr>
        <w:t xml:space="preserve"> әсіресе</w:t>
      </w:r>
      <w:r w:rsidR="00535701">
        <w:rPr>
          <w:lang w:val="kk-KZ"/>
        </w:rPr>
        <w:t xml:space="preserve"> </w:t>
      </w:r>
      <w:r w:rsidRPr="00234477">
        <w:rPr>
          <w:lang w:val="kk-KZ"/>
        </w:rPr>
        <w:t>гидроксил радикалдарының түзілуіне әкелетін тотығу процестерін катализдейді және фентон реакциялары арқылы гидропероксидтерді ыдыра</w:t>
      </w:r>
      <w:r w:rsidR="00BB1814">
        <w:rPr>
          <w:lang w:val="kk-KZ"/>
        </w:rPr>
        <w:t>та</w:t>
      </w:r>
      <w:r w:rsidRPr="00234477">
        <w:rPr>
          <w:lang w:val="kk-KZ"/>
        </w:rPr>
        <w:t xml:space="preserve"> алады, бұл металдарды хела</w:t>
      </w:r>
      <w:r w:rsidR="009957F5">
        <w:rPr>
          <w:lang w:val="kk-KZ"/>
        </w:rPr>
        <w:t>ттау</w:t>
      </w:r>
      <w:r w:rsidRPr="00234477">
        <w:rPr>
          <w:lang w:val="kk-KZ"/>
        </w:rPr>
        <w:t xml:space="preserve"> тотығу</w:t>
      </w:r>
      <w:r w:rsidR="009957F5">
        <w:rPr>
          <w:lang w:val="kk-KZ"/>
        </w:rPr>
        <w:t xml:space="preserve"> процесін</w:t>
      </w:r>
      <w:r w:rsidRPr="00234477">
        <w:rPr>
          <w:lang w:val="kk-KZ"/>
        </w:rPr>
        <w:t xml:space="preserve"> тиімді төмендете алады </w:t>
      </w:r>
      <w:r w:rsidR="00444352">
        <w:rPr>
          <w:rStyle w:val="aff8"/>
          <w:lang w:val="kk-KZ"/>
        </w:rPr>
        <w:fldChar w:fldCharType="begin" w:fldLock="1"/>
      </w:r>
      <w:r w:rsidR="00444352">
        <w:rPr>
          <w:lang w:val="kk-KZ"/>
        </w:rPr>
        <w:instrText>ADDIN CSL_CITATION {"citationItems":[{"id":"ITEM-1","itemData":{"DOI":"10.1111/j.1541-4337.2011.00156.x","ISSN":"15414337","author":[{"dropping-particle":"","family":"Brewer","given":"M.S.","non-dropping-particle":"","parse-names":false,"suffix":""}],"container-title":"Comprehensive Reviews in Food Science and Food Safety","id":"ITEM-1","issue":"4","issued":{"date-parts":[["2011","7"]]},"page":"221-247","title":"Natural Antioxidants: Sources, Compounds, Mechanisms of Action, and Potential Applications","type":"article-journal","volume":"10"},"uris":["http://www.mendeley.com/documents/?uuid=93ecaea7-1194-47d1-9203-08ed202aeb5a","http://www.mendeley.com/documents/?uuid=034cae64-2e92-4651-8845-f68af28513bd","http://www.mendeley.com/documents/?uuid=eb399d1c-9bb2-443d-84ac-61fe582d2f8f"]}],"mendeley":{"formattedCitation":"[137]","plainTextFormattedCitation":"[137]","previouslyFormattedCitation":"M.S. Brewer, ‘Natural Antioxidants: Sources, Compounds, Mechanisms of Action, and Potential Applications’, &lt;i&gt;Comprehensive Reviews in Food Science and Food Safety&lt;/i&gt;, 10.4 (2011), 221–47 &lt;https://doi.org/10.1111/j.1541-4337.2011.00156.x&gt;."},"properties":{"noteIndex":0},"schema":"https://github.com/citation-style-language/schema/raw/master/csl-citation.json"}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895136">
        <w:rPr>
          <w:bCs/>
          <w:noProof/>
          <w:lang w:val="kk-KZ"/>
        </w:rPr>
        <w:t>62</w:t>
      </w:r>
      <w:r w:rsidR="00444352" w:rsidRPr="00444352">
        <w:rPr>
          <w:bCs/>
          <w:noProof/>
          <w:lang w:val="kk-KZ"/>
        </w:rPr>
        <w:t>]</w:t>
      </w:r>
      <w:r w:rsidR="00444352">
        <w:rPr>
          <w:rStyle w:val="aff8"/>
          <w:lang w:val="kk-KZ"/>
        </w:rPr>
        <w:fldChar w:fldCharType="end"/>
      </w:r>
      <w:r w:rsidR="00895136">
        <w:rPr>
          <w:lang w:val="kk-KZ"/>
        </w:rPr>
        <w:t>;</w:t>
      </w:r>
      <w:r w:rsidRPr="00234477">
        <w:rPr>
          <w:lang w:val="kk-KZ"/>
        </w:rPr>
        <w:t xml:space="preserve"> 3) </w:t>
      </w:r>
      <w:r w:rsidR="00BD1F95">
        <w:rPr>
          <w:lang w:val="kk-KZ"/>
        </w:rPr>
        <w:t xml:space="preserve">перекисьтің түзілуін тежейтін </w:t>
      </w:r>
      <w:r w:rsidR="00BB7342">
        <w:rPr>
          <w:lang w:val="kk-KZ"/>
        </w:rPr>
        <w:t xml:space="preserve">оттегі сіңіргіш </w:t>
      </w:r>
      <w:r w:rsidR="006D4BA6">
        <w:rPr>
          <w:lang w:val="kk-KZ"/>
        </w:rPr>
        <w:t>рөлін атқарады</w:t>
      </w:r>
      <w:r w:rsidRPr="00234477">
        <w:rPr>
          <w:lang w:val="kk-KZ"/>
        </w:rPr>
        <w:t xml:space="preserve"> </w:t>
      </w:r>
      <w:r w:rsidR="00444352">
        <w:rPr>
          <w:rStyle w:val="aff8"/>
          <w:lang w:val="kk-KZ"/>
        </w:rPr>
        <w:fldChar w:fldCharType="begin" w:fldLock="1"/>
      </w:r>
      <w:r w:rsidR="00444352">
        <w:rPr>
          <w:lang w:val="kk-KZ"/>
        </w:rPr>
        <w:instrText>ADDIN CSL_CITATION {"citationItems":[{"id":"ITEM-1","itemData":{"DOI":"10.1016/0891-5849(94)00159-H","ISSN":"08915849","author":[{"dropping-particle":"","family":"Stohs","given":"S","non-dropping-particle":"","parse-names":false,"suffix":""}],"container-title":"Free Radical Biology and Medicine","id":"ITEM-1","issue":"2","issued":{"date-parts":[["1995","2"]]},"page":"321-336","title":"Oxidative mechanisms in the toxicity of metal ions","type":"article-journal","volume":"18"},"uris":["http://www.mendeley.com/documents/?uuid=3f304b82-b037-4715-a583-9b77fb3c1071","http://www.mendeley.com/documents/?uuid=ef34c997-0e7c-4344-9537-ae4cf24a8ade","http://www.mendeley.com/documents/?uuid=75ee736f-d5f6-4cf3-93ee-649ece9bcf2d"]}],"mendeley":{"formattedCitation":"[138]","plainTextFormattedCitation":"[138]","previouslyFormattedCitation":"S Stohs, ‘Oxidative Mechanisms in the Toxicity of Metal Ions’, &lt;i&gt;Free Radical Biology and Medicine&lt;/i&gt;, 18.2 (1995), 321–36 &lt;https://doi.org/10.1016/0891-5849(94)00159-H&gt;."},"properties":{"noteIndex":0},"schema":"https://github.com/citation-style-language/schema/raw/master/csl-citation.json"}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895136">
        <w:rPr>
          <w:bCs/>
          <w:noProof/>
          <w:lang w:val="kk-KZ"/>
        </w:rPr>
        <w:t>6</w:t>
      </w:r>
      <w:r w:rsidR="00444352" w:rsidRPr="00444352">
        <w:rPr>
          <w:bCs/>
          <w:noProof/>
          <w:lang w:val="kk-KZ"/>
        </w:rPr>
        <w:t>3]</w:t>
      </w:r>
      <w:r w:rsidR="00444352">
        <w:rPr>
          <w:rStyle w:val="aff8"/>
          <w:lang w:val="kk-KZ"/>
        </w:rPr>
        <w:fldChar w:fldCharType="end"/>
      </w:r>
      <w:r w:rsidR="00895136">
        <w:rPr>
          <w:lang w:val="kk-KZ"/>
        </w:rPr>
        <w:t>;</w:t>
      </w:r>
      <w:r w:rsidRPr="00234477">
        <w:rPr>
          <w:lang w:val="kk-KZ"/>
        </w:rPr>
        <w:t xml:space="preserve"> 4) аутооксидтік тізбекті реакцияның үзілуін және/немесе</w:t>
      </w:r>
      <w:r w:rsidR="00895136">
        <w:rPr>
          <w:lang w:val="kk-KZ"/>
        </w:rPr>
        <w:t>;</w:t>
      </w:r>
      <w:r w:rsidRPr="00234477">
        <w:rPr>
          <w:lang w:val="kk-KZ"/>
        </w:rPr>
        <w:t xml:space="preserve"> 5) локализацияланған O</w:t>
      </w:r>
      <w:r w:rsidRPr="00903D66">
        <w:rPr>
          <w:vertAlign w:val="subscript"/>
          <w:lang w:val="kk-KZ"/>
        </w:rPr>
        <w:t>2</w:t>
      </w:r>
      <w:r w:rsidRPr="00234477">
        <w:rPr>
          <w:lang w:val="kk-KZ"/>
        </w:rPr>
        <w:t xml:space="preserve"> концентрациясының төмендеуін</w:t>
      </w:r>
      <w:r w:rsidR="00903D66">
        <w:rPr>
          <w:lang w:val="kk-KZ"/>
        </w:rPr>
        <w:t xml:space="preserve"> қамтамасыз етеді</w:t>
      </w:r>
      <w:r w:rsidRPr="00234477">
        <w:rPr>
          <w:lang w:val="kk-KZ"/>
        </w:rPr>
        <w:t xml:space="preserve"> </w:t>
      </w:r>
      <w:r w:rsidR="00444352">
        <w:rPr>
          <w:rStyle w:val="aff8"/>
          <w:lang w:val="kk-KZ"/>
        </w:rPr>
        <w:fldChar w:fldCharType="begin" w:fldLock="1"/>
      </w:r>
      <w:r w:rsidR="00444352">
        <w:rPr>
          <w:lang w:val="kk-KZ"/>
        </w:rPr>
        <w:instrText>ADDIN CSL_CITATION {"citationItems":[{"id":"ITEM-1","itemData":{"DOI":"10.1021/ja00411a035","ISSN":"0002-7863","author":[{"dropping-particle":"","family":"Burton","given":"G. W.","non-dropping-particle":"","parse-names":false,"suffix":""},{"dropping-particle":"","family":"Ingold","given":"K. U.","non-dropping-particle":"","parse-names":false,"suffix":""}],"container-title":"Journal of the American Chemical Society","id":"ITEM-1","issue":"21","issued":{"date-parts":[["1981","10","1"]]},"page":"6472-6477","title":"Autoxidation of biological molecules. 1. Antioxidant activity of vitamin E and related chain-breaking phenolic antioxidants in vitro","type":"article-journal","volume":"103"},"uris":["http://www.mendeley.com/documents/?uuid=52070847-f4dd-479c-9df2-be5184bbfa24","http://www.mendeley.com/documents/?uuid=d71bcdb1-b23f-41b4-aeb2-5e9b748c3c6a","http://www.mendeley.com/documents/?uuid=cedb592e-2909-4c6e-b662-13510017fcac"]}],"mendeley":{"formattedCitation":"[139]","plainTextFormattedCitation":"[139]","previouslyFormattedCitation":"G. W. Burton and K. U. Ingold, ‘Autoxidation of Biological Molecules. 1. Antioxidant Activity of Vitamin E and Related Chain-Breaking Phenolic Antioxidants in Vitro’, &lt;i&gt;Journal of the American Chemical Society&lt;/i&gt;, 103.21 (1981), 6472–77 &lt;https://doi.org/10.1021/ja00411a035&gt;."},"properties":{"noteIndex":0},"schema":"https://github.com/citation-style-language/schema/raw/master/csl-citation.json"}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895136">
        <w:rPr>
          <w:bCs/>
          <w:noProof/>
          <w:lang w:val="kk-KZ"/>
        </w:rPr>
        <w:t>64</w:t>
      </w:r>
      <w:r w:rsidR="00444352" w:rsidRPr="00444352">
        <w:rPr>
          <w:bCs/>
          <w:noProof/>
          <w:lang w:val="kk-KZ"/>
        </w:rPr>
        <w:t>]</w:t>
      </w:r>
      <w:r w:rsidR="00444352">
        <w:rPr>
          <w:rStyle w:val="aff8"/>
          <w:lang w:val="kk-KZ"/>
        </w:rPr>
        <w:fldChar w:fldCharType="end"/>
      </w:r>
      <w:r w:rsidRPr="00234477">
        <w:rPr>
          <w:lang w:val="kk-KZ"/>
        </w:rPr>
        <w:t xml:space="preserve">. </w:t>
      </w:r>
      <w:r w:rsidR="005F5F4D" w:rsidRPr="005F5F4D">
        <w:rPr>
          <w:lang w:val="kk-KZ"/>
        </w:rPr>
        <w:t>Ең тиімді антиоксиданттар - бос радикалдардың тізбекті реакциясын тоқтататындар</w:t>
      </w:r>
      <w:r w:rsidR="005F5F4D">
        <w:rPr>
          <w:lang w:val="kk-KZ"/>
        </w:rPr>
        <w:t xml:space="preserve"> болып табылады</w:t>
      </w:r>
      <w:r w:rsidR="005F5F4D" w:rsidRPr="005F5F4D">
        <w:rPr>
          <w:lang w:val="kk-KZ"/>
        </w:rPr>
        <w:t xml:space="preserve">. </w:t>
      </w:r>
      <w:r w:rsidR="0088664E">
        <w:rPr>
          <w:lang w:val="kk-KZ"/>
        </w:rPr>
        <w:t xml:space="preserve">Әдетте </w:t>
      </w:r>
      <w:r w:rsidR="00954EFD">
        <w:rPr>
          <w:lang w:val="kk-KZ"/>
        </w:rPr>
        <w:t xml:space="preserve">ароматты немесе фенолды сақиналардан тұратын </w:t>
      </w:r>
      <w:r w:rsidR="00E51026">
        <w:rPr>
          <w:lang w:val="kk-KZ"/>
        </w:rPr>
        <w:t xml:space="preserve">антиоксиданттар тотығу кезінде </w:t>
      </w:r>
      <w:r w:rsidR="00433916">
        <w:rPr>
          <w:lang w:val="kk-KZ"/>
        </w:rPr>
        <w:t>пайда болған бос радикалдарға протон береді</w:t>
      </w:r>
      <w:r w:rsidR="001B28E1">
        <w:rPr>
          <w:lang w:val="kk-KZ"/>
        </w:rPr>
        <w:t xml:space="preserve"> де, өздері радикалға айналады. </w:t>
      </w:r>
      <w:r w:rsidR="000F78FB">
        <w:rPr>
          <w:lang w:val="kk-KZ"/>
        </w:rPr>
        <w:t xml:space="preserve">Антиоксиданттар </w:t>
      </w:r>
      <w:r w:rsidR="00255039">
        <w:rPr>
          <w:lang w:val="kk-KZ"/>
        </w:rPr>
        <w:t xml:space="preserve">қатысатын </w:t>
      </w:r>
      <w:r w:rsidR="00C82D26">
        <w:rPr>
          <w:lang w:val="kk-KZ"/>
        </w:rPr>
        <w:t>тотығудың екі жолы қарастырылады</w:t>
      </w:r>
      <w:r w:rsidR="001F7627">
        <w:rPr>
          <w:lang w:val="kk-KZ"/>
        </w:rPr>
        <w:t xml:space="preserve"> </w:t>
      </w:r>
      <w:r w:rsidR="00444352">
        <w:rPr>
          <w:rStyle w:val="aff8"/>
          <w:lang w:val="kk-KZ"/>
        </w:rPr>
        <w:fldChar w:fldCharType="begin" w:fldLock="1"/>
      </w:r>
      <w:r w:rsidR="00444352">
        <w:rPr>
          <w:lang w:val="kk-KZ"/>
        </w:rPr>
        <w:instrText>ADDIN CSL_CITATION {"citationItems":[{"id":"ITEM-1","itemData":{"author":[{"dropping-particle":"","family":"F.Minisci","given":"","non-dropping-particle":"","parse-names":false,"suffix":""}],"edition":"Springer N","id":"ITEM-1","issued":{"date-parts":[["2010"]]},"number-of-pages":"500","publisher-place":"Netherlands","title":"Free Radicals in Biology and Environment","type":"book"},"uris":["http://www.mendeley.com/documents/?uuid=b1060778-c470-4634-840a-2a8b1b7bf6fb","http://www.mendeley.com/documents/?uuid=536bd3e0-1510-4e5a-b742-7976a0a6e186","http://www.mendeley.com/documents/?uuid=7e4ff65c-50fd-4998-a745-dbac7ae5d68d"]}],"mendeley":{"formattedCitation":"[140]","plainTextFormattedCitation":"[140]","previouslyFormattedCitation":"F.Minisci, &lt;i&gt;Free Radicals in Biology and Environment&lt;/i&gt;, Springer N (Netherlands, 2010)."},"properties":{"noteIndex":0},"schema":"https://github.com/citation-style-language/schema/raw/master/csl-citation.json"}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895136">
        <w:rPr>
          <w:noProof/>
          <w:lang w:val="kk-KZ"/>
        </w:rPr>
        <w:t>65</w:t>
      </w:r>
      <w:r w:rsidR="00444352" w:rsidRPr="00444352">
        <w:rPr>
          <w:noProof/>
          <w:lang w:val="kk-KZ"/>
        </w:rPr>
        <w:t>]</w:t>
      </w:r>
      <w:r w:rsidR="00444352">
        <w:rPr>
          <w:rStyle w:val="aff8"/>
          <w:lang w:val="kk-KZ"/>
        </w:rPr>
        <w:fldChar w:fldCharType="end"/>
      </w:r>
      <w:r w:rsidR="00A83B2E">
        <w:rPr>
          <w:lang w:val="kk-KZ"/>
        </w:rPr>
        <w:t xml:space="preserve">. </w:t>
      </w:r>
      <w:r w:rsidR="00F23076">
        <w:rPr>
          <w:lang w:val="kk-KZ"/>
        </w:rPr>
        <w:t xml:space="preserve">Біріншісі </w:t>
      </w:r>
      <w:r w:rsidR="00F23076" w:rsidRPr="00BA54B5">
        <w:rPr>
          <w:lang w:val="kk-KZ"/>
        </w:rPr>
        <w:t xml:space="preserve">– </w:t>
      </w:r>
      <w:r w:rsidR="00F23076">
        <w:rPr>
          <w:lang w:val="kk-KZ"/>
        </w:rPr>
        <w:t xml:space="preserve">липидтердің </w:t>
      </w:r>
      <w:r w:rsidR="00D05106">
        <w:rPr>
          <w:lang w:val="kk-KZ"/>
        </w:rPr>
        <w:t>перекисті тотығу</w:t>
      </w:r>
      <w:r w:rsidR="006E6C91">
        <w:rPr>
          <w:lang w:val="kk-KZ"/>
        </w:rPr>
        <w:t xml:space="preserve"> жағдайында</w:t>
      </w:r>
      <w:r w:rsidR="007710EF">
        <w:rPr>
          <w:lang w:val="kk-KZ"/>
        </w:rPr>
        <w:t xml:space="preserve"> сутегі </w:t>
      </w:r>
      <w:r w:rsidR="00075339">
        <w:rPr>
          <w:lang w:val="kk-KZ"/>
        </w:rPr>
        <w:t xml:space="preserve">атомының тасымалдануы </w:t>
      </w:r>
      <w:r w:rsidR="00A83B2E">
        <w:rPr>
          <w:lang w:val="kk-KZ"/>
        </w:rPr>
        <w:t>(1.</w:t>
      </w:r>
      <w:r w:rsidR="000A1E0D">
        <w:rPr>
          <w:lang w:val="kk-KZ"/>
        </w:rPr>
        <w:t>20</w:t>
      </w:r>
      <w:r w:rsidR="00895136">
        <w:rPr>
          <w:lang w:val="kk-KZ"/>
        </w:rPr>
        <w:t>-сурет</w:t>
      </w:r>
      <w:r w:rsidR="00A83B2E">
        <w:rPr>
          <w:lang w:val="kk-KZ"/>
        </w:rPr>
        <w:t>).</w:t>
      </w:r>
    </w:p>
    <w:p w14:paraId="54754C1A" w14:textId="77777777" w:rsidR="00A83B2E" w:rsidRDefault="00A83B2E" w:rsidP="00C6351F">
      <w:pPr>
        <w:spacing w:line="240" w:lineRule="auto"/>
        <w:rPr>
          <w:lang w:val="kk-KZ"/>
        </w:rPr>
      </w:pPr>
      <w:r>
        <w:rPr>
          <w:lang w:val="kk-KZ"/>
        </w:rPr>
        <w:t xml:space="preserve"> </w:t>
      </w:r>
    </w:p>
    <w:p w14:paraId="32F56853" w14:textId="24F8D27E" w:rsidR="00A83B2E" w:rsidRDefault="00BD44FB" w:rsidP="00895136">
      <w:pPr>
        <w:spacing w:line="240" w:lineRule="auto"/>
        <w:ind w:firstLine="0"/>
        <w:jc w:val="center"/>
      </w:pPr>
      <w:r>
        <w:object w:dxaOrig="3861" w:dyaOrig="2035" w14:anchorId="6C67C5B5">
          <v:shape id="_x0000_i1044" type="#_x0000_t75" style="width:192pt;height:102pt" o:ole="">
            <v:imagedata r:id="rId50" o:title=""/>
          </v:shape>
          <o:OLEObject Type="Embed" ProgID="ChemDraw.Document.6.0" ShapeID="_x0000_i1044" DrawAspect="Content" ObjectID="_1822139723" r:id="rId51"/>
        </w:object>
      </w:r>
    </w:p>
    <w:p w14:paraId="0BAFFAB1" w14:textId="77777777" w:rsidR="00A83B2E" w:rsidRPr="00895136" w:rsidRDefault="00A83B2E" w:rsidP="00C6351F">
      <w:pPr>
        <w:spacing w:line="240" w:lineRule="auto"/>
        <w:jc w:val="center"/>
        <w:rPr>
          <w:sz w:val="16"/>
          <w:szCs w:val="16"/>
          <w:lang w:val="kk-KZ"/>
        </w:rPr>
      </w:pPr>
    </w:p>
    <w:p w14:paraId="07F1F539" w14:textId="7B46A07D" w:rsidR="00895136" w:rsidRPr="00895136" w:rsidRDefault="00895136" w:rsidP="00895136">
      <w:pPr>
        <w:spacing w:line="240" w:lineRule="auto"/>
        <w:ind w:firstLine="709"/>
        <w:rPr>
          <w:sz w:val="24"/>
          <w:szCs w:val="24"/>
          <w:lang w:val="kk-KZ"/>
        </w:rPr>
      </w:pPr>
      <w:r w:rsidRPr="00895136">
        <w:rPr>
          <w:sz w:val="24"/>
          <w:szCs w:val="24"/>
          <w:lang w:val="kk-KZ"/>
        </w:rPr>
        <w:t>1 – иницирлену</w:t>
      </w:r>
      <w:r>
        <w:rPr>
          <w:sz w:val="24"/>
          <w:szCs w:val="24"/>
          <w:lang w:val="kk-KZ"/>
        </w:rPr>
        <w:t>;</w:t>
      </w:r>
      <w:r w:rsidRPr="00895136">
        <w:rPr>
          <w:sz w:val="24"/>
          <w:szCs w:val="24"/>
          <w:lang w:val="kk-KZ"/>
        </w:rPr>
        <w:t xml:space="preserve"> 2 – О</w:t>
      </w:r>
      <w:r w:rsidRPr="00895136">
        <w:rPr>
          <w:sz w:val="24"/>
          <w:szCs w:val="24"/>
          <w:vertAlign w:val="subscript"/>
          <w:lang w:val="kk-KZ"/>
        </w:rPr>
        <w:t>2</w:t>
      </w:r>
      <w:r w:rsidRPr="00895136">
        <w:rPr>
          <w:sz w:val="24"/>
          <w:szCs w:val="24"/>
          <w:lang w:val="kk-KZ"/>
        </w:rPr>
        <w:t xml:space="preserve"> – қосылуы</w:t>
      </w:r>
      <w:r>
        <w:rPr>
          <w:sz w:val="24"/>
          <w:szCs w:val="24"/>
          <w:lang w:val="kk-KZ"/>
        </w:rPr>
        <w:t>;</w:t>
      </w:r>
      <w:r w:rsidRPr="00895136">
        <w:rPr>
          <w:sz w:val="24"/>
          <w:szCs w:val="24"/>
          <w:lang w:val="kk-KZ"/>
        </w:rPr>
        <w:t xml:space="preserve"> 3 – сутегі атомының алмасуы </w:t>
      </w:r>
    </w:p>
    <w:p w14:paraId="7F737922" w14:textId="77777777" w:rsidR="00895136" w:rsidRPr="00895136" w:rsidRDefault="00895136" w:rsidP="007972A2">
      <w:pPr>
        <w:spacing w:line="240" w:lineRule="auto"/>
        <w:jc w:val="center"/>
        <w:rPr>
          <w:bCs/>
          <w:sz w:val="16"/>
          <w:szCs w:val="16"/>
          <w:lang w:val="kk-KZ"/>
        </w:rPr>
      </w:pPr>
    </w:p>
    <w:p w14:paraId="6E2DEF74" w14:textId="5FA0888B" w:rsidR="00D76CBF" w:rsidRDefault="00B52A76" w:rsidP="00895136">
      <w:pPr>
        <w:spacing w:line="240" w:lineRule="auto"/>
        <w:ind w:firstLine="0"/>
        <w:jc w:val="center"/>
        <w:rPr>
          <w:lang w:val="kk-KZ"/>
        </w:rPr>
      </w:pPr>
      <w:r w:rsidRPr="00B52A76">
        <w:rPr>
          <w:bCs/>
          <w:lang w:val="kk-KZ"/>
        </w:rPr>
        <w:t>Сурет</w:t>
      </w:r>
      <w:r w:rsidR="00A83B2E">
        <w:rPr>
          <w:lang w:val="kk-KZ"/>
        </w:rPr>
        <w:t xml:space="preserve"> 1.</w:t>
      </w:r>
      <w:r>
        <w:rPr>
          <w:lang w:val="kk-KZ"/>
        </w:rPr>
        <w:t>20</w:t>
      </w:r>
      <w:r w:rsidR="00A83B2E">
        <w:rPr>
          <w:lang w:val="kk-KZ"/>
        </w:rPr>
        <w:t xml:space="preserve"> - </w:t>
      </w:r>
      <w:r w:rsidR="00A5481D" w:rsidRPr="00A5481D">
        <w:rPr>
          <w:lang w:val="kk-KZ"/>
        </w:rPr>
        <w:t>Антиоксиданттармен тотығу және сутегі атомын тасымалдау механизмі</w:t>
      </w:r>
    </w:p>
    <w:p w14:paraId="2CA31F7A" w14:textId="77777777" w:rsidR="00895136" w:rsidRPr="00895136" w:rsidRDefault="00895136" w:rsidP="007972A2">
      <w:pPr>
        <w:spacing w:line="240" w:lineRule="auto"/>
        <w:jc w:val="center"/>
        <w:rPr>
          <w:rFonts w:eastAsia="Calibri"/>
          <w:sz w:val="16"/>
          <w:szCs w:val="16"/>
          <w:lang w:val="kk-KZ"/>
        </w:rPr>
      </w:pPr>
    </w:p>
    <w:p w14:paraId="7931172A" w14:textId="22352BCB" w:rsidR="00A83B2E" w:rsidRPr="00895136" w:rsidRDefault="00D76CBF" w:rsidP="00895136">
      <w:pPr>
        <w:spacing w:line="240" w:lineRule="auto"/>
        <w:ind w:firstLine="709"/>
        <w:rPr>
          <w:sz w:val="24"/>
          <w:szCs w:val="24"/>
          <w:lang w:val="kk-KZ"/>
        </w:rPr>
      </w:pPr>
      <w:r w:rsidRPr="00895136">
        <w:rPr>
          <w:rFonts w:eastAsia="Calibri"/>
          <w:sz w:val="24"/>
          <w:szCs w:val="24"/>
          <w:lang w:val="kk-KZ"/>
        </w:rPr>
        <w:t>Ескерту –</w:t>
      </w:r>
      <w:r w:rsidRPr="00895136">
        <w:rPr>
          <w:rFonts w:eastAsia="Calibri"/>
          <w:bCs/>
          <w:sz w:val="24"/>
          <w:szCs w:val="24"/>
          <w:lang w:val="kk-KZ"/>
        </w:rPr>
        <w:t xml:space="preserve"> Әдебиет негізінде құралған </w:t>
      </w:r>
      <w:r w:rsidR="00444352" w:rsidRPr="00895136">
        <w:rPr>
          <w:rStyle w:val="aff8"/>
          <w:sz w:val="24"/>
          <w:szCs w:val="24"/>
          <w:lang w:val="kk-KZ"/>
        </w:rPr>
        <w:fldChar w:fldCharType="begin" w:fldLock="1"/>
      </w:r>
      <w:r w:rsidR="00444352" w:rsidRPr="00895136">
        <w:rPr>
          <w:sz w:val="24"/>
          <w:szCs w:val="24"/>
          <w:lang w:val="kk-KZ"/>
        </w:rPr>
        <w:instrText>ADDIN CSL_CITATION {"citationItems":[{"id":"ITEM-1","itemData":{"author":[{"dropping-particle":"","family":"F.Minisci","given":"","non-dropping-particle":"","parse-names":false,"suffix":""}],"edition":"Springer N","id":"ITEM-1","issued":{"date-parts":[["2010"]]},"number-of-pages":"500","publisher-place":"Netherlands","title":"Free Radicals in Biology and Environment","type":"book"},"uris":["http://www.mendeley.com/documents/?uuid=b1060778-c470-4634-840a-2a8b1b7bf6fb","http://www.mendeley.com/documents/?uuid=536bd3e0-1510-4e5a-b742-7976a0a6e186","http://www.mendeley.com/documents/?uuid=7e4ff65c-50fd-4998-a745-dbac7ae5d68d"]}],"mendeley":{"formattedCitation":"[140]","plainTextFormattedCitation":"[140]","previouslyFormattedCitation":"F.Minisci."},"properties":{"noteIndex":0},"schema":"https://github.com/citation-style-language/schema/raw/master/csl-citation.json"}</w:instrText>
      </w:r>
      <w:r w:rsidR="00444352" w:rsidRPr="00895136">
        <w:rPr>
          <w:rStyle w:val="aff8"/>
          <w:sz w:val="24"/>
          <w:szCs w:val="24"/>
          <w:lang w:val="kk-KZ"/>
        </w:rPr>
        <w:fldChar w:fldCharType="separate"/>
      </w:r>
      <w:r w:rsidR="00444352" w:rsidRPr="00895136">
        <w:rPr>
          <w:noProof/>
          <w:sz w:val="24"/>
          <w:szCs w:val="24"/>
          <w:lang w:val="kk-KZ"/>
        </w:rPr>
        <w:t>[1</w:t>
      </w:r>
      <w:r w:rsidR="00895136">
        <w:rPr>
          <w:noProof/>
          <w:sz w:val="24"/>
          <w:szCs w:val="24"/>
          <w:lang w:val="kk-KZ"/>
        </w:rPr>
        <w:t>65, р. 35</w:t>
      </w:r>
      <w:r w:rsidR="00444352" w:rsidRPr="00895136">
        <w:rPr>
          <w:noProof/>
          <w:sz w:val="24"/>
          <w:szCs w:val="24"/>
          <w:lang w:val="kk-KZ"/>
        </w:rPr>
        <w:t>]</w:t>
      </w:r>
      <w:r w:rsidR="00444352" w:rsidRPr="00895136">
        <w:rPr>
          <w:rStyle w:val="aff8"/>
          <w:sz w:val="24"/>
          <w:szCs w:val="24"/>
          <w:lang w:val="kk-KZ"/>
        </w:rPr>
        <w:fldChar w:fldCharType="end"/>
      </w:r>
    </w:p>
    <w:p w14:paraId="1B075399" w14:textId="77777777" w:rsidR="00675B75" w:rsidRDefault="00675B75" w:rsidP="007972A2">
      <w:pPr>
        <w:spacing w:line="240" w:lineRule="auto"/>
        <w:jc w:val="center"/>
        <w:rPr>
          <w:lang w:val="kk-KZ"/>
        </w:rPr>
      </w:pPr>
    </w:p>
    <w:p w14:paraId="39D64184" w14:textId="44DC5BF2" w:rsidR="002E2E6E" w:rsidRDefault="00CD08ED" w:rsidP="000A1E0D">
      <w:pPr>
        <w:spacing w:line="240" w:lineRule="auto"/>
        <w:ind w:firstLine="709"/>
        <w:rPr>
          <w:lang w:val="kk-KZ"/>
        </w:rPr>
      </w:pPr>
      <w:r>
        <w:rPr>
          <w:lang w:val="kk-KZ"/>
        </w:rPr>
        <w:t>Бос</w:t>
      </w:r>
      <w:r w:rsidR="002D20DB">
        <w:rPr>
          <w:lang w:val="kk-KZ"/>
        </w:rPr>
        <w:t xml:space="preserve"> </w:t>
      </w:r>
      <w:r w:rsidR="002F2CCF">
        <w:rPr>
          <w:lang w:val="kk-KZ"/>
        </w:rPr>
        <w:t xml:space="preserve">радикал </w:t>
      </w:r>
      <w:r w:rsidR="002F2CCF" w:rsidRPr="002F2CCF">
        <w:rPr>
          <w:lang w:val="kk-KZ"/>
        </w:rPr>
        <w:t xml:space="preserve">R </w:t>
      </w:r>
      <w:r w:rsidR="002F2CCF">
        <w:rPr>
          <w:lang w:val="kk-KZ"/>
        </w:rPr>
        <w:t xml:space="preserve">бірінші </w:t>
      </w:r>
      <w:r w:rsidR="00927C2C">
        <w:rPr>
          <w:lang w:val="kk-KZ"/>
        </w:rPr>
        <w:t>кезеңді</w:t>
      </w:r>
      <w:r w:rsidR="002F2CCF">
        <w:rPr>
          <w:lang w:val="kk-KZ"/>
        </w:rPr>
        <w:t xml:space="preserve"> </w:t>
      </w:r>
      <w:r w:rsidR="00ED5E10">
        <w:rPr>
          <w:lang w:val="kk-KZ"/>
        </w:rPr>
        <w:t>(</w:t>
      </w:r>
      <w:r w:rsidR="008068B4">
        <w:rPr>
          <w:lang w:val="kk-KZ"/>
        </w:rPr>
        <w:t>1</w:t>
      </w:r>
      <w:r w:rsidR="00ED5E10">
        <w:rPr>
          <w:lang w:val="kk-KZ"/>
        </w:rPr>
        <w:t>)</w:t>
      </w:r>
      <w:r w:rsidR="00C65DD2">
        <w:rPr>
          <w:lang w:val="kk-KZ"/>
        </w:rPr>
        <w:t xml:space="preserve"> баста</w:t>
      </w:r>
      <w:r w:rsidR="000B3EBE">
        <w:rPr>
          <w:lang w:val="kk-KZ"/>
        </w:rPr>
        <w:t>ғаннан кейін</w:t>
      </w:r>
      <w:r w:rsidR="00F81B57">
        <w:rPr>
          <w:lang w:val="kk-KZ"/>
        </w:rPr>
        <w:t xml:space="preserve">, </w:t>
      </w:r>
      <w:r w:rsidR="00A52537">
        <w:rPr>
          <w:lang w:val="kk-KZ"/>
        </w:rPr>
        <w:t xml:space="preserve">келесі </w:t>
      </w:r>
      <w:r w:rsidR="00820529">
        <w:rPr>
          <w:lang w:val="kk-KZ"/>
        </w:rPr>
        <w:t>кезеңдер, яғни</w:t>
      </w:r>
      <w:r w:rsidR="00DA58F7">
        <w:rPr>
          <w:lang w:val="kk-KZ"/>
        </w:rPr>
        <w:t xml:space="preserve"> </w:t>
      </w:r>
      <w:r w:rsidR="00FB5D84">
        <w:rPr>
          <w:lang w:val="kk-KZ"/>
        </w:rPr>
        <w:t>(2)</w:t>
      </w:r>
      <w:r w:rsidR="00012217">
        <w:rPr>
          <w:lang w:val="kk-KZ"/>
        </w:rPr>
        <w:t xml:space="preserve"> және </w:t>
      </w:r>
      <w:r w:rsidR="00250B61">
        <w:rPr>
          <w:lang w:val="kk-KZ"/>
        </w:rPr>
        <w:t>(3)</w:t>
      </w:r>
      <w:r w:rsidR="00FE5289">
        <w:rPr>
          <w:lang w:val="kk-KZ"/>
        </w:rPr>
        <w:t xml:space="preserve"> </w:t>
      </w:r>
      <w:r w:rsidR="00C1310E">
        <w:rPr>
          <w:lang w:val="kk-KZ"/>
        </w:rPr>
        <w:t xml:space="preserve">тізбекті </w:t>
      </w:r>
      <w:r w:rsidR="00C62385">
        <w:rPr>
          <w:lang w:val="kk-KZ"/>
        </w:rPr>
        <w:t>реакциялар түзеді</w:t>
      </w:r>
      <w:r w:rsidR="00962BCA">
        <w:rPr>
          <w:lang w:val="kk-KZ"/>
        </w:rPr>
        <w:t xml:space="preserve">, </w:t>
      </w:r>
      <w:r w:rsidR="00D134F0">
        <w:rPr>
          <w:lang w:val="kk-KZ"/>
        </w:rPr>
        <w:t xml:space="preserve">нәтижесінде </w:t>
      </w:r>
      <w:r w:rsidR="00B8097A">
        <w:rPr>
          <w:lang w:val="kk-KZ"/>
        </w:rPr>
        <w:t xml:space="preserve">липидтердің </w:t>
      </w:r>
      <w:r w:rsidR="00BB17F4">
        <w:rPr>
          <w:lang w:val="kk-KZ"/>
        </w:rPr>
        <w:t>көптеген молекулалары түзіледі</w:t>
      </w:r>
      <w:r w:rsidR="00B45E51">
        <w:rPr>
          <w:lang w:val="kk-KZ"/>
        </w:rPr>
        <w:t xml:space="preserve"> </w:t>
      </w:r>
      <w:r w:rsidR="00B45E51" w:rsidRPr="00B45E51">
        <w:rPr>
          <w:lang w:val="kk-KZ"/>
        </w:rPr>
        <w:t>(R-H),</w:t>
      </w:r>
      <w:r w:rsidR="00B45E51">
        <w:rPr>
          <w:lang w:val="kk-KZ"/>
        </w:rPr>
        <w:t xml:space="preserve"> </w:t>
      </w:r>
      <w:r w:rsidR="00EA4F17">
        <w:rPr>
          <w:lang w:val="kk-KZ"/>
        </w:rPr>
        <w:t>олар әрі қарай липидті гидропе</w:t>
      </w:r>
      <w:r w:rsidR="00E216F7">
        <w:rPr>
          <w:lang w:val="kk-KZ"/>
        </w:rPr>
        <w:t>роксидтерге айналады</w:t>
      </w:r>
      <w:r w:rsidR="004F48B5">
        <w:rPr>
          <w:lang w:val="kk-KZ"/>
        </w:rPr>
        <w:t xml:space="preserve"> (ROOH). </w:t>
      </w:r>
      <w:r w:rsidR="00CA6553">
        <w:rPr>
          <w:lang w:val="kk-KZ"/>
        </w:rPr>
        <w:t xml:space="preserve">Реакцияның екінші кезеңі (2) </w:t>
      </w:r>
      <w:r w:rsidR="00AB1D68">
        <w:rPr>
          <w:lang w:val="kk-KZ"/>
        </w:rPr>
        <w:t>өте жылдам</w:t>
      </w:r>
      <w:r w:rsidR="00EC291E">
        <w:rPr>
          <w:lang w:val="kk-KZ"/>
        </w:rPr>
        <w:t>, шамамен 109</w:t>
      </w:r>
      <w:r w:rsidR="000A1E0D">
        <w:rPr>
          <w:lang w:val="kk-KZ"/>
        </w:rPr>
        <w:t xml:space="preserve"> </w:t>
      </w:r>
      <w:r w:rsidR="00EC291E" w:rsidRPr="001844F6">
        <w:rPr>
          <w:lang w:val="kk-KZ"/>
        </w:rPr>
        <w:t>м</w:t>
      </w:r>
      <w:r w:rsidR="00EC291E">
        <w:rPr>
          <w:vertAlign w:val="superscript"/>
          <w:lang w:val="kk-KZ"/>
        </w:rPr>
        <w:t>-1</w:t>
      </w:r>
      <w:r w:rsidR="00EC291E" w:rsidRPr="001844F6">
        <w:rPr>
          <w:lang w:val="kk-KZ"/>
        </w:rPr>
        <w:t>с</w:t>
      </w:r>
      <w:r w:rsidR="00EC291E" w:rsidRPr="001844F6">
        <w:rPr>
          <w:vertAlign w:val="superscript"/>
          <w:lang w:val="kk-KZ"/>
        </w:rPr>
        <w:t>-</w:t>
      </w:r>
      <w:r w:rsidR="000A1E0D">
        <w:rPr>
          <w:vertAlign w:val="superscript"/>
          <w:lang w:val="kk-KZ"/>
        </w:rPr>
        <w:t>1</w:t>
      </w:r>
      <w:r w:rsidR="00CC2DAB">
        <w:rPr>
          <w:lang w:val="kk-KZ"/>
        </w:rPr>
        <w:t xml:space="preserve">, ал үшінші кезеңі </w:t>
      </w:r>
      <w:r w:rsidR="005E68CF">
        <w:rPr>
          <w:lang w:val="kk-KZ"/>
        </w:rPr>
        <w:t>(3)</w:t>
      </w:r>
      <w:r w:rsidR="00FA193E">
        <w:rPr>
          <w:lang w:val="kk-KZ"/>
        </w:rPr>
        <w:t xml:space="preserve"> салыстырмалы т.рде баяу</w:t>
      </w:r>
      <w:r w:rsidR="00444F1A">
        <w:rPr>
          <w:lang w:val="kk-KZ"/>
        </w:rPr>
        <w:t xml:space="preserve"> жүреді</w:t>
      </w:r>
      <w:r w:rsidR="001844F6">
        <w:rPr>
          <w:lang w:val="kk-KZ"/>
        </w:rPr>
        <w:t xml:space="preserve"> және жылдамдығы </w:t>
      </w:r>
      <w:r w:rsidR="00FA193E">
        <w:rPr>
          <w:lang w:val="kk-KZ"/>
        </w:rPr>
        <w:t xml:space="preserve">101 </w:t>
      </w:r>
      <w:r w:rsidR="00FA193E" w:rsidRPr="001844F6">
        <w:rPr>
          <w:lang w:val="kk-KZ"/>
        </w:rPr>
        <w:t>м</w:t>
      </w:r>
      <w:r w:rsidR="00FA193E">
        <w:rPr>
          <w:vertAlign w:val="superscript"/>
          <w:lang w:val="kk-KZ"/>
        </w:rPr>
        <w:t>-1</w:t>
      </w:r>
      <w:r w:rsidR="00FA193E" w:rsidRPr="001844F6">
        <w:rPr>
          <w:lang w:val="kk-KZ"/>
        </w:rPr>
        <w:t>с</w:t>
      </w:r>
      <w:r w:rsidR="00FA193E" w:rsidRPr="001844F6">
        <w:rPr>
          <w:vertAlign w:val="superscript"/>
          <w:lang w:val="kk-KZ"/>
        </w:rPr>
        <w:t>-1</w:t>
      </w:r>
      <w:r w:rsidR="001844F6">
        <w:rPr>
          <w:vertAlign w:val="superscript"/>
          <w:lang w:val="kk-KZ"/>
        </w:rPr>
        <w:t xml:space="preserve"> </w:t>
      </w:r>
      <w:r w:rsidR="001844F6">
        <w:rPr>
          <w:lang w:val="kk-KZ"/>
        </w:rPr>
        <w:t xml:space="preserve">құрайды. </w:t>
      </w:r>
      <w:r w:rsidR="00E37DED" w:rsidRPr="00E37DED">
        <w:rPr>
          <w:lang w:val="kk-KZ"/>
        </w:rPr>
        <w:t xml:space="preserve">ArOH </w:t>
      </w:r>
      <w:r w:rsidR="00966036">
        <w:rPr>
          <w:lang w:val="kk-KZ"/>
        </w:rPr>
        <w:t xml:space="preserve">антиоксидантының </w:t>
      </w:r>
      <w:r w:rsidR="004E6E86">
        <w:rPr>
          <w:lang w:val="kk-KZ"/>
        </w:rPr>
        <w:t xml:space="preserve">рөлі </w:t>
      </w:r>
      <w:r w:rsidR="002814EF">
        <w:rPr>
          <w:lang w:val="kk-KZ"/>
        </w:rPr>
        <w:t>төртінші кезеңге сәйкес тізбекті реакцияны т</w:t>
      </w:r>
      <w:r w:rsidR="00B10604">
        <w:rPr>
          <w:lang w:val="kk-KZ"/>
        </w:rPr>
        <w:t>еже</w:t>
      </w:r>
      <w:r w:rsidR="002814EF">
        <w:rPr>
          <w:lang w:val="kk-KZ"/>
        </w:rPr>
        <w:t>у болып табылады</w:t>
      </w:r>
      <w:r w:rsidR="00396165">
        <w:rPr>
          <w:lang w:val="kk-KZ"/>
        </w:rPr>
        <w:t xml:space="preserve"> (4</w:t>
      </w:r>
      <w:r w:rsidR="00CC55DC">
        <w:rPr>
          <w:lang w:val="kk-KZ"/>
        </w:rPr>
        <w:t xml:space="preserve">). </w:t>
      </w:r>
      <w:r w:rsidR="007B50D4">
        <w:rPr>
          <w:lang w:val="kk-KZ"/>
        </w:rPr>
        <w:t>Субстратпен</w:t>
      </w:r>
      <w:r w:rsidR="00761A06">
        <w:rPr>
          <w:lang w:val="kk-KZ"/>
        </w:rPr>
        <w:t xml:space="preserve"> RH </w:t>
      </w:r>
      <w:r w:rsidR="007B50D4">
        <w:rPr>
          <w:lang w:val="kk-KZ"/>
        </w:rPr>
        <w:t>баяу</w:t>
      </w:r>
      <w:r w:rsidR="008B4223">
        <w:rPr>
          <w:lang w:val="kk-KZ"/>
        </w:rPr>
        <w:t xml:space="preserve"> әрекеттесіп, </w:t>
      </w:r>
      <w:r w:rsidR="00FF4E0C">
        <w:rPr>
          <w:lang w:val="kk-KZ"/>
        </w:rPr>
        <w:t xml:space="preserve">бірақ </w:t>
      </w:r>
      <w:r w:rsidR="00FF4E0C" w:rsidRPr="00FF4E0C">
        <w:rPr>
          <w:lang w:val="kk-KZ"/>
        </w:rPr>
        <w:t>ROO</w:t>
      </w:r>
      <w:r w:rsidR="00A167E0" w:rsidRPr="00692B7F">
        <w:rPr>
          <w:lang w:val="kk-KZ"/>
        </w:rPr>
        <w:t>·</w:t>
      </w:r>
      <w:r w:rsidR="000218D8">
        <w:rPr>
          <w:lang w:val="kk-KZ"/>
        </w:rPr>
        <w:t xml:space="preserve"> </w:t>
      </w:r>
      <w:r w:rsidR="00A167E0">
        <w:rPr>
          <w:lang w:val="kk-KZ"/>
        </w:rPr>
        <w:t xml:space="preserve">мен </w:t>
      </w:r>
      <w:r w:rsidR="004D25BA">
        <w:rPr>
          <w:lang w:val="kk-KZ"/>
        </w:rPr>
        <w:t>жылдам әрекеттес</w:t>
      </w:r>
      <w:r w:rsidR="000218D8">
        <w:rPr>
          <w:lang w:val="kk-KZ"/>
        </w:rPr>
        <w:t>у</w:t>
      </w:r>
      <w:r w:rsidR="004D25BA">
        <w:rPr>
          <w:lang w:val="kk-KZ"/>
        </w:rPr>
        <w:t xml:space="preserve"> мақсатында</w:t>
      </w:r>
      <w:r w:rsidR="00885556">
        <w:rPr>
          <w:lang w:val="kk-KZ"/>
        </w:rPr>
        <w:t>,</w:t>
      </w:r>
      <w:r w:rsidR="007B50D4" w:rsidRPr="00FF4E0C">
        <w:rPr>
          <w:lang w:val="kk-KZ"/>
        </w:rPr>
        <w:t xml:space="preserve"> </w:t>
      </w:r>
      <w:r w:rsidR="00692B7F" w:rsidRPr="00692B7F">
        <w:rPr>
          <w:lang w:val="kk-KZ"/>
        </w:rPr>
        <w:t>АrО·</w:t>
      </w:r>
      <w:r w:rsidR="00790736">
        <w:rPr>
          <w:lang w:val="kk-KZ"/>
        </w:rPr>
        <w:t xml:space="preserve"> не</w:t>
      </w:r>
      <w:r w:rsidR="00D05716">
        <w:rPr>
          <w:lang w:val="kk-KZ"/>
        </w:rPr>
        <w:t>ғ</w:t>
      </w:r>
      <w:r w:rsidR="00790736">
        <w:rPr>
          <w:lang w:val="kk-KZ"/>
        </w:rPr>
        <w:t>ұрлым тиімді болуы үшін</w:t>
      </w:r>
      <w:r w:rsidR="00896F4A">
        <w:rPr>
          <w:lang w:val="kk-KZ"/>
        </w:rPr>
        <w:t xml:space="preserve"> салыстырмалы түрде </w:t>
      </w:r>
      <w:r w:rsidR="00DC72EE">
        <w:rPr>
          <w:lang w:val="kk-KZ"/>
        </w:rPr>
        <w:t>тұрақты бос радикал болуы керек,</w:t>
      </w:r>
      <w:r w:rsidR="003B174A">
        <w:rPr>
          <w:lang w:val="kk-KZ"/>
        </w:rPr>
        <w:t xml:space="preserve"> осы тұрғыда </w:t>
      </w:r>
      <w:r w:rsidR="00AF3953">
        <w:rPr>
          <w:lang w:val="kk-KZ"/>
        </w:rPr>
        <w:t xml:space="preserve">келесі термин </w:t>
      </w:r>
      <w:r w:rsidR="008E0671">
        <w:rPr>
          <w:lang w:val="kk-KZ"/>
        </w:rPr>
        <w:t xml:space="preserve">негізге алынады: </w:t>
      </w:r>
      <w:r w:rsidR="000F2E8D" w:rsidRPr="000F2E8D">
        <w:rPr>
          <w:lang w:val="kk-KZ"/>
        </w:rPr>
        <w:t>“</w:t>
      </w:r>
      <w:r w:rsidR="000F2E8D">
        <w:rPr>
          <w:lang w:val="kk-KZ"/>
        </w:rPr>
        <w:t>тізбекті бұзушы антиоксидант</w:t>
      </w:r>
      <w:r w:rsidR="000F2E8D" w:rsidRPr="000F2E8D">
        <w:rPr>
          <w:lang w:val="kk-KZ"/>
        </w:rPr>
        <w:t>”</w:t>
      </w:r>
      <w:r w:rsidR="001C6472">
        <w:rPr>
          <w:lang w:val="kk-KZ"/>
        </w:rPr>
        <w:t xml:space="preserve"> </w:t>
      </w:r>
      <w:r w:rsidR="001C6472" w:rsidRPr="001C6472">
        <w:rPr>
          <w:lang w:val="kk-KZ"/>
        </w:rPr>
        <w:t>(1.2</w:t>
      </w:r>
      <w:r w:rsidR="00943FEA">
        <w:rPr>
          <w:lang w:val="kk-KZ"/>
        </w:rPr>
        <w:t>1</w:t>
      </w:r>
      <w:r w:rsidR="00895136">
        <w:rPr>
          <w:lang w:val="kk-KZ"/>
        </w:rPr>
        <w:t>-сурет</w:t>
      </w:r>
      <w:r w:rsidR="001C6472" w:rsidRPr="001C6472">
        <w:rPr>
          <w:lang w:val="kk-KZ"/>
        </w:rPr>
        <w:t>)</w:t>
      </w:r>
      <w:r w:rsidR="000F2E8D">
        <w:rPr>
          <w:lang w:val="kk-KZ"/>
        </w:rPr>
        <w:t>.</w:t>
      </w:r>
      <w:r w:rsidR="00DC72EE">
        <w:rPr>
          <w:lang w:val="kk-KZ"/>
        </w:rPr>
        <w:t xml:space="preserve"> </w:t>
      </w:r>
      <w:r w:rsidR="00790736">
        <w:rPr>
          <w:lang w:val="kk-KZ"/>
        </w:rPr>
        <w:t xml:space="preserve"> </w:t>
      </w:r>
      <w:r w:rsidR="00664C9F" w:rsidRPr="00664C9F">
        <w:rPr>
          <w:lang w:val="kk-KZ"/>
        </w:rPr>
        <w:t>Антиоксиданттың бос радикалды дезактивациялай алатын тағы бір ықтимал механизмі-электронды тасымалдау</w:t>
      </w:r>
      <w:r w:rsidR="00664C9F">
        <w:rPr>
          <w:lang w:val="kk-KZ"/>
        </w:rPr>
        <w:t xml:space="preserve"> болып табылады </w:t>
      </w:r>
      <w:r w:rsidR="00444352">
        <w:rPr>
          <w:rStyle w:val="aff8"/>
          <w:lang w:val="kk-KZ"/>
        </w:rPr>
        <w:fldChar w:fldCharType="begin" w:fldLock="1"/>
      </w:r>
      <w:r w:rsidR="00444352">
        <w:rPr>
          <w:lang w:val="kk-KZ"/>
        </w:rPr>
        <w:instrText>ADDIN CSL_CITATION {"citationItems":[{"id":"ITEM-1","itemData":{"DOI":"10.1021/ja002455u","ISSN":"0002-7863","author":[{"dropping-particle":"","family":"Wright","given":"James S.","non-dropping-particle":"","parse-names":false,"suffix":""},{"dropping-particle":"","family":"Johnson","given":"Erin R.","non-dropping-particle":"","parse-names":false,"suffix":""},{"dropping-particle":"","family":"DiLabio","given":"Gino A.","non-dropping-particle":"","parse-names":false,"suffix":""}],"container-title":"Journal of the American Chemical Society","id":"ITEM-1","issue":"6","issued":{"date-parts":[["2001","2","1"]]},"page":"1173-1183","title":"Predicting the Activity of Phenolic Antioxidants: Theoretical Method, Analysis of Substituent Effects, and Application to Major Families of Antioxidants","type":"article-journal","volume":"123"},"uris":["http://www.mendeley.com/documents/?uuid=181c2aac-370e-481c-9a95-e4e7e147cdd4","http://www.mendeley.com/documents/?uuid=f4381d8b-9b63-44b3-bb2c-2a1cefd20059","http://www.mendeley.com/documents/?uuid=25268a22-140c-4b9a-b167-706818dd53d3"]}],"mendeley":{"formattedCitation":"[141]","plainTextFormattedCitation":"[141]","previouslyFormattedCitation":"James S. Wright, Erin R. Johnson, and Gino A. DiLabio, ‘Predicting the Activity of Phenolic Antioxidants: Theoretical Method, Analysis of Substituent Effects, and Application to Major Families of Antioxidants’, &lt;i&gt;Journal of the American Chemical Society&lt;/i&gt;, 123.6 (2001), 1173–83 &lt;https://doi.org/10.1021/ja002455u&gt;."},"properties":{"noteIndex":0},"schema":"https://github.com/citation-style-language/schema/raw/master/csl-citation.json"}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895136">
        <w:rPr>
          <w:noProof/>
          <w:lang w:val="kk-KZ"/>
        </w:rPr>
        <w:t>66</w:t>
      </w:r>
      <w:r w:rsidR="00444352" w:rsidRPr="00444352">
        <w:rPr>
          <w:noProof/>
          <w:lang w:val="kk-KZ"/>
        </w:rPr>
        <w:t>]</w:t>
      </w:r>
      <w:r w:rsidR="00444352">
        <w:rPr>
          <w:rStyle w:val="aff8"/>
          <w:lang w:val="kk-KZ"/>
        </w:rPr>
        <w:fldChar w:fldCharType="end"/>
      </w:r>
      <w:r w:rsidR="00664C9F" w:rsidRPr="00664C9F">
        <w:rPr>
          <w:lang w:val="kk-KZ"/>
        </w:rPr>
        <w:t xml:space="preserve">. Мұнда алдымен катион-радикал түзіледі, содан кейін </w:t>
      </w:r>
      <w:r w:rsidR="000A1E0D">
        <w:rPr>
          <w:lang w:val="kk-KZ"/>
        </w:rPr>
        <w:t>1.21</w:t>
      </w:r>
      <w:r w:rsidR="00895136">
        <w:rPr>
          <w:lang w:val="kk-KZ"/>
        </w:rPr>
        <w:t>-суретте</w:t>
      </w:r>
      <w:r w:rsidR="000A1E0D">
        <w:rPr>
          <w:lang w:val="kk-KZ"/>
        </w:rPr>
        <w:t xml:space="preserve"> </w:t>
      </w:r>
      <w:r w:rsidR="00664C9F" w:rsidRPr="00664C9F">
        <w:rPr>
          <w:lang w:val="kk-KZ"/>
        </w:rPr>
        <w:t>көрсетілгендей ерітіндіде жылдам және қайтымды депротонация пайда болады.</w:t>
      </w:r>
      <w:r w:rsidR="00664C9F">
        <w:rPr>
          <w:lang w:val="kk-KZ"/>
        </w:rPr>
        <w:t xml:space="preserve"> </w:t>
      </w:r>
    </w:p>
    <w:p w14:paraId="509CE5B9" w14:textId="77777777" w:rsidR="00675B75" w:rsidRDefault="00675B75" w:rsidP="000E27FE">
      <w:pPr>
        <w:spacing w:line="240" w:lineRule="auto"/>
        <w:ind w:firstLine="709"/>
        <w:rPr>
          <w:lang w:val="kk-KZ"/>
        </w:rPr>
      </w:pPr>
    </w:p>
    <w:p w14:paraId="1D8B90E8" w14:textId="2E25BF41" w:rsidR="00A83B2E" w:rsidRDefault="00BD44FB" w:rsidP="00895136">
      <w:pPr>
        <w:spacing w:line="240" w:lineRule="auto"/>
        <w:ind w:firstLine="0"/>
        <w:jc w:val="center"/>
      </w:pPr>
      <w:r>
        <w:object w:dxaOrig="4339" w:dyaOrig="1575" w14:anchorId="6418A75D">
          <v:shape id="_x0000_i1045" type="#_x0000_t75" style="width:217.5pt;height:80.25pt" o:ole="">
            <v:imagedata r:id="rId52" o:title=""/>
          </v:shape>
          <o:OLEObject Type="Embed" ProgID="ChemDraw.Document.6.0" ShapeID="_x0000_i1045" DrawAspect="Content" ObjectID="_1822139724" r:id="rId53"/>
        </w:object>
      </w:r>
    </w:p>
    <w:p w14:paraId="7926F14F" w14:textId="77777777" w:rsidR="00675B75" w:rsidRPr="00895136" w:rsidRDefault="00675B75" w:rsidP="00C6351F">
      <w:pPr>
        <w:spacing w:line="240" w:lineRule="auto"/>
        <w:jc w:val="center"/>
        <w:rPr>
          <w:sz w:val="16"/>
          <w:szCs w:val="16"/>
        </w:rPr>
      </w:pPr>
    </w:p>
    <w:p w14:paraId="7CB8FDBB" w14:textId="70543B95" w:rsidR="00895136" w:rsidRPr="00895136" w:rsidRDefault="00895136" w:rsidP="00895136">
      <w:pPr>
        <w:spacing w:line="240" w:lineRule="auto"/>
        <w:ind w:firstLine="709"/>
        <w:rPr>
          <w:bCs/>
          <w:sz w:val="24"/>
          <w:szCs w:val="24"/>
          <w:lang w:val="kk-KZ"/>
        </w:rPr>
      </w:pPr>
      <w:r w:rsidRPr="00895136">
        <w:rPr>
          <w:sz w:val="24"/>
          <w:szCs w:val="24"/>
          <w:lang w:val="kk-KZ"/>
        </w:rPr>
        <w:t>а – электронды тасымалдау</w:t>
      </w:r>
      <w:r>
        <w:rPr>
          <w:sz w:val="24"/>
          <w:szCs w:val="24"/>
          <w:lang w:val="kk-KZ"/>
        </w:rPr>
        <w:t>;</w:t>
      </w:r>
      <w:r w:rsidRPr="00895136">
        <w:rPr>
          <w:sz w:val="24"/>
          <w:szCs w:val="24"/>
          <w:lang w:val="kk-KZ"/>
        </w:rPr>
        <w:t xml:space="preserve"> б – протонациялық тепе-теңдік</w:t>
      </w:r>
      <w:r>
        <w:rPr>
          <w:sz w:val="24"/>
          <w:szCs w:val="24"/>
          <w:lang w:val="kk-KZ"/>
        </w:rPr>
        <w:t>;</w:t>
      </w:r>
      <w:r w:rsidRPr="00895136">
        <w:rPr>
          <w:sz w:val="24"/>
          <w:szCs w:val="24"/>
          <w:lang w:val="kk-KZ"/>
        </w:rPr>
        <w:t xml:space="preserve"> в – гидропероксид түзілуі</w:t>
      </w:r>
    </w:p>
    <w:p w14:paraId="5FEAD8CE" w14:textId="77777777" w:rsidR="00895136" w:rsidRPr="00895136" w:rsidRDefault="00895136" w:rsidP="007972A2">
      <w:pPr>
        <w:spacing w:line="240" w:lineRule="auto"/>
        <w:jc w:val="center"/>
        <w:rPr>
          <w:bCs/>
          <w:sz w:val="16"/>
          <w:szCs w:val="16"/>
          <w:lang w:val="kk-KZ"/>
        </w:rPr>
      </w:pPr>
    </w:p>
    <w:p w14:paraId="7348198B" w14:textId="1987A9AB" w:rsidR="00D76CBF" w:rsidRDefault="00B52A76" w:rsidP="00895136">
      <w:pPr>
        <w:spacing w:line="240" w:lineRule="auto"/>
        <w:ind w:firstLine="0"/>
        <w:jc w:val="center"/>
        <w:rPr>
          <w:lang w:val="kk-KZ"/>
        </w:rPr>
      </w:pPr>
      <w:r w:rsidRPr="00B52A76">
        <w:rPr>
          <w:bCs/>
          <w:lang w:val="kk-KZ"/>
        </w:rPr>
        <w:t>Сурет</w:t>
      </w:r>
      <w:r w:rsidR="00A83B2E">
        <w:rPr>
          <w:bCs/>
          <w:lang w:val="kk-KZ"/>
        </w:rPr>
        <w:t xml:space="preserve"> 1.</w:t>
      </w:r>
      <w:r w:rsidR="00661BED">
        <w:rPr>
          <w:bCs/>
          <w:lang w:val="kk-KZ"/>
        </w:rPr>
        <w:t>2</w:t>
      </w:r>
      <w:r>
        <w:rPr>
          <w:bCs/>
          <w:lang w:val="kk-KZ"/>
        </w:rPr>
        <w:t>1</w:t>
      </w:r>
      <w:r w:rsidR="00A83B2E">
        <w:rPr>
          <w:bCs/>
          <w:lang w:val="kk-KZ"/>
        </w:rPr>
        <w:t xml:space="preserve"> - </w:t>
      </w:r>
      <w:r w:rsidR="00A61D3C" w:rsidRPr="00A61D3C">
        <w:rPr>
          <w:lang w:val="kk-KZ"/>
        </w:rPr>
        <w:t>Антиоксидантты электронды тасымалдау механизмі</w:t>
      </w:r>
      <w:r w:rsidR="00BD44FB">
        <w:rPr>
          <w:lang w:val="kk-KZ"/>
        </w:rPr>
        <w:t xml:space="preserve">, </w:t>
      </w:r>
    </w:p>
    <w:p w14:paraId="5D84F19B" w14:textId="77777777" w:rsidR="00D76CBF" w:rsidRPr="00895136" w:rsidRDefault="00D76CBF" w:rsidP="007972A2">
      <w:pPr>
        <w:spacing w:line="240" w:lineRule="auto"/>
        <w:jc w:val="center"/>
        <w:rPr>
          <w:sz w:val="16"/>
          <w:szCs w:val="16"/>
          <w:lang w:val="kk-KZ"/>
        </w:rPr>
      </w:pPr>
    </w:p>
    <w:p w14:paraId="3271F519" w14:textId="1D547711" w:rsidR="00A83B2E" w:rsidRPr="00895136" w:rsidRDefault="00D76CBF" w:rsidP="00895136">
      <w:pPr>
        <w:spacing w:line="240" w:lineRule="auto"/>
        <w:ind w:firstLine="709"/>
        <w:rPr>
          <w:sz w:val="24"/>
          <w:szCs w:val="24"/>
          <w:lang w:val="kk-KZ"/>
        </w:rPr>
      </w:pPr>
      <w:r w:rsidRPr="00895136">
        <w:rPr>
          <w:rFonts w:eastAsia="Calibri"/>
          <w:sz w:val="24"/>
          <w:szCs w:val="24"/>
          <w:lang w:val="kk-KZ"/>
        </w:rPr>
        <w:t>Ескерту –</w:t>
      </w:r>
      <w:r w:rsidRPr="00895136">
        <w:rPr>
          <w:rFonts w:eastAsia="Calibri"/>
          <w:bCs/>
          <w:sz w:val="24"/>
          <w:szCs w:val="24"/>
          <w:lang w:val="kk-KZ"/>
        </w:rPr>
        <w:t xml:space="preserve"> Әдебиет негізінде құралған </w:t>
      </w:r>
      <w:r w:rsidR="00444352" w:rsidRPr="00895136">
        <w:rPr>
          <w:rStyle w:val="aff8"/>
          <w:sz w:val="24"/>
          <w:szCs w:val="24"/>
          <w:lang w:val="kk-KZ"/>
        </w:rPr>
        <w:fldChar w:fldCharType="begin" w:fldLock="1"/>
      </w:r>
      <w:r w:rsidR="00444352" w:rsidRPr="00895136">
        <w:rPr>
          <w:sz w:val="24"/>
          <w:szCs w:val="24"/>
          <w:lang w:val="kk-KZ"/>
        </w:rPr>
        <w:instrText>ADDIN CSL_CITATION {"citationItems":[{"id":"ITEM-1","itemData":{"DOI":"10.1021/ja002455u","ISSN":"0002-7863","author":[{"dropping-particle":"","family":"Wright","given":"James S.","non-dropping-particle":"","parse-names":false,"suffix":""},{"dropping-particle":"","family":"Johnson","given":"Erin R.","non-dropping-particle":"","parse-names":false,"suffix":""},{"dropping-particle":"","family":"DiLabio","given":"Gino A.","non-dropping-particle":"","parse-names":false,"suffix":""}],"container-title":"Journal of the American Chemical Society","id":"ITEM-1","issue":"6","issued":{"date-parts":[["2001","2","1"]]},"page":"1173-1183","title":"Predicting the Activity of Phenolic Antioxidants: Theoretical Method, Analysis of Substituent Effects, and Application to Major Families of Antioxidants","type":"article-journal","volume":"123"},"uris":["http://www.mendeley.com/documents/?uuid=181c2aac-370e-481c-9a95-e4e7e147cdd4","http://www.mendeley.com/documents/?uuid=f4381d8b-9b63-44b3-bb2c-2a1cefd20059","http://www.mendeley.com/documents/?uuid=25268a22-140c-4b9a-b167-706818dd53d3"]}],"mendeley":{"formattedCitation":"[141]","plainTextFormattedCitation":"[141]","previouslyFormattedCitation":"Wright, Johnson, and DiLabio."},"properties":{"noteIndex":0},"schema":"https://github.com/citation-style-language/schema/raw/master/csl-citation.json"}</w:instrText>
      </w:r>
      <w:r w:rsidR="00444352" w:rsidRPr="00895136">
        <w:rPr>
          <w:rStyle w:val="aff8"/>
          <w:sz w:val="24"/>
          <w:szCs w:val="24"/>
          <w:lang w:val="kk-KZ"/>
        </w:rPr>
        <w:fldChar w:fldCharType="separate"/>
      </w:r>
      <w:r w:rsidR="00444352" w:rsidRPr="00895136">
        <w:rPr>
          <w:noProof/>
          <w:sz w:val="24"/>
          <w:szCs w:val="24"/>
          <w:lang w:val="kk-KZ"/>
        </w:rPr>
        <w:t>[1</w:t>
      </w:r>
      <w:r w:rsidR="00895136">
        <w:rPr>
          <w:noProof/>
          <w:sz w:val="24"/>
          <w:szCs w:val="24"/>
          <w:lang w:val="kk-KZ"/>
        </w:rPr>
        <w:t>66, р. 1174</w:t>
      </w:r>
      <w:r w:rsidR="00444352" w:rsidRPr="00895136">
        <w:rPr>
          <w:noProof/>
          <w:sz w:val="24"/>
          <w:szCs w:val="24"/>
          <w:lang w:val="kk-KZ"/>
        </w:rPr>
        <w:t>]</w:t>
      </w:r>
      <w:r w:rsidR="00444352" w:rsidRPr="00895136">
        <w:rPr>
          <w:rStyle w:val="aff8"/>
          <w:sz w:val="24"/>
          <w:szCs w:val="24"/>
          <w:lang w:val="kk-KZ"/>
        </w:rPr>
        <w:fldChar w:fldCharType="end"/>
      </w:r>
    </w:p>
    <w:p w14:paraId="643980C1" w14:textId="77777777" w:rsidR="007972A2" w:rsidRPr="00895136" w:rsidRDefault="007972A2" w:rsidP="007972A2">
      <w:pPr>
        <w:spacing w:line="240" w:lineRule="auto"/>
        <w:jc w:val="center"/>
        <w:rPr>
          <w:lang w:val="kk-KZ"/>
        </w:rPr>
      </w:pPr>
    </w:p>
    <w:p w14:paraId="082C3615" w14:textId="46897755" w:rsidR="002E2E6E" w:rsidRDefault="009F6C60" w:rsidP="000E27FE">
      <w:pPr>
        <w:spacing w:line="240" w:lineRule="auto"/>
        <w:ind w:firstLine="709"/>
        <w:rPr>
          <w:lang w:val="kk-KZ"/>
        </w:rPr>
      </w:pPr>
      <w:r>
        <w:rPr>
          <w:lang w:val="kk-KZ"/>
        </w:rPr>
        <w:t xml:space="preserve">Фенолды қосылыстардың </w:t>
      </w:r>
      <w:r w:rsidR="00386BDB">
        <w:rPr>
          <w:lang w:val="kk-KZ"/>
        </w:rPr>
        <w:t xml:space="preserve">антиоксидантты </w:t>
      </w:r>
      <w:r w:rsidR="002B42ED">
        <w:rPr>
          <w:lang w:val="kk-KZ"/>
        </w:rPr>
        <w:t xml:space="preserve">функцияны орындау қабілеті </w:t>
      </w:r>
      <w:r w:rsidR="00A16827">
        <w:rPr>
          <w:lang w:val="kk-KZ"/>
        </w:rPr>
        <w:t>олардың құрылымымен</w:t>
      </w:r>
      <w:r w:rsidR="00597564">
        <w:rPr>
          <w:lang w:val="kk-KZ"/>
        </w:rPr>
        <w:t xml:space="preserve">, әсіресе бензол сақинасымен </w:t>
      </w:r>
      <w:r w:rsidR="00316CB7">
        <w:rPr>
          <w:lang w:val="kk-KZ"/>
        </w:rPr>
        <w:t xml:space="preserve">және </w:t>
      </w:r>
      <w:r w:rsidR="00597564">
        <w:rPr>
          <w:lang w:val="kk-KZ"/>
        </w:rPr>
        <w:t xml:space="preserve">ОН тобының </w:t>
      </w:r>
      <w:r w:rsidR="00EE2BED">
        <w:rPr>
          <w:lang w:val="kk-KZ"/>
        </w:rPr>
        <w:t>орнала</w:t>
      </w:r>
      <w:r w:rsidR="000F25E5">
        <w:rPr>
          <w:lang w:val="kk-KZ"/>
        </w:rPr>
        <w:t xml:space="preserve">су жағдайымен </w:t>
      </w:r>
      <w:r w:rsidR="00316CB7">
        <w:rPr>
          <w:lang w:val="kk-KZ"/>
        </w:rPr>
        <w:t xml:space="preserve">анықталады. </w:t>
      </w:r>
      <w:r w:rsidR="00383484">
        <w:rPr>
          <w:lang w:val="kk-KZ"/>
        </w:rPr>
        <w:t xml:space="preserve">Бензол сақинасы </w:t>
      </w:r>
      <w:r w:rsidR="00BD7D18">
        <w:rPr>
          <w:lang w:val="kk-KZ"/>
        </w:rPr>
        <w:t xml:space="preserve">бос радикалдармен </w:t>
      </w:r>
      <w:r w:rsidR="00FA64B0">
        <w:rPr>
          <w:lang w:val="kk-KZ"/>
        </w:rPr>
        <w:t xml:space="preserve">реакция кезінде </w:t>
      </w:r>
      <w:r w:rsidR="00477C44">
        <w:rPr>
          <w:lang w:val="kk-KZ"/>
        </w:rPr>
        <w:t xml:space="preserve">антиоксидант молекулаларын </w:t>
      </w:r>
      <w:r w:rsidR="00293A37">
        <w:rPr>
          <w:lang w:val="kk-KZ"/>
        </w:rPr>
        <w:t xml:space="preserve">тұрақтандыруға жауап береді. </w:t>
      </w:r>
      <w:r w:rsidR="00340EEF">
        <w:rPr>
          <w:lang w:val="kk-KZ"/>
        </w:rPr>
        <w:t>Гал</w:t>
      </w:r>
      <w:r w:rsidR="00780D12">
        <w:rPr>
          <w:lang w:val="kk-KZ"/>
        </w:rPr>
        <w:t>л</w:t>
      </w:r>
      <w:r w:rsidR="00340EEF">
        <w:rPr>
          <w:lang w:val="kk-KZ"/>
        </w:rPr>
        <w:t xml:space="preserve"> </w:t>
      </w:r>
      <w:r w:rsidR="004A7F61">
        <w:rPr>
          <w:lang w:val="kk-KZ"/>
        </w:rPr>
        <w:t xml:space="preserve">қыщқылы </w:t>
      </w:r>
      <w:r w:rsidR="00397E25">
        <w:rPr>
          <w:lang w:val="kk-KZ"/>
        </w:rPr>
        <w:t xml:space="preserve">– құрамында </w:t>
      </w:r>
      <w:r w:rsidR="000235D2">
        <w:rPr>
          <w:lang w:val="kk-KZ"/>
        </w:rPr>
        <w:t xml:space="preserve">үш гидроксил </w:t>
      </w:r>
      <w:r w:rsidR="002C5062">
        <w:rPr>
          <w:lang w:val="kk-KZ"/>
        </w:rPr>
        <w:t xml:space="preserve">және </w:t>
      </w:r>
      <w:r w:rsidR="00F4214D">
        <w:rPr>
          <w:lang w:val="kk-KZ"/>
        </w:rPr>
        <w:t xml:space="preserve">бір карбоксил </w:t>
      </w:r>
      <w:r w:rsidR="00B47E8F">
        <w:rPr>
          <w:lang w:val="kk-KZ"/>
        </w:rPr>
        <w:t xml:space="preserve">тобы </w:t>
      </w:r>
      <w:r w:rsidR="001E7B48">
        <w:rPr>
          <w:lang w:val="kk-KZ"/>
        </w:rPr>
        <w:t>бар фенол қышқылы</w:t>
      </w:r>
      <w:r w:rsidR="008A1B56">
        <w:rPr>
          <w:lang w:val="kk-KZ"/>
        </w:rPr>
        <w:t xml:space="preserve">. Алайда </w:t>
      </w:r>
      <w:r w:rsidR="00DD726D">
        <w:rPr>
          <w:lang w:val="kk-KZ"/>
        </w:rPr>
        <w:t xml:space="preserve">галл қышқылының бос радикалын құрай отырып, </w:t>
      </w:r>
      <w:r w:rsidR="008A1B56">
        <w:rPr>
          <w:lang w:val="kk-KZ"/>
        </w:rPr>
        <w:t xml:space="preserve">гидроксил тобы </w:t>
      </w:r>
      <w:r w:rsidR="00D65986">
        <w:rPr>
          <w:lang w:val="kk-KZ"/>
        </w:rPr>
        <w:t xml:space="preserve">антиоксиданттық функцияға </w:t>
      </w:r>
      <w:r w:rsidR="00A70111">
        <w:rPr>
          <w:lang w:val="kk-KZ"/>
        </w:rPr>
        <w:t>жауап береді</w:t>
      </w:r>
      <w:r w:rsidR="00DD726D">
        <w:rPr>
          <w:lang w:val="kk-KZ"/>
        </w:rPr>
        <w:t xml:space="preserve"> </w:t>
      </w:r>
      <w:r w:rsidR="00444352">
        <w:rPr>
          <w:rStyle w:val="aff8"/>
          <w:lang w:val="kk-KZ"/>
        </w:rPr>
        <w:fldChar w:fldCharType="begin" w:fldLock="1"/>
      </w:r>
      <w:r w:rsidR="00444352">
        <w:rPr>
          <w:lang w:val="kk-KZ"/>
        </w:rPr>
        <w:instrText>ADDIN CSL_CITATION {"citationItems":[{"id":"ITEM-1","itemData":{"DOI":"10.1021/acs.jafc.7b02503","ISSN":"0021-8561","author":[{"dropping-particle":"","family":"Phonsatta","given":"Natthaporn","non-dropping-particle":"","parse-names":false,"suffix":""},{"dropping-particle":"","family":"Deetae","given":"Pawinee","non-dropping-particle":"","parse-names":false,"suffix":""},{"dropping-particle":"","family":"Luangpituksa","given":"Pairoj","non-dropping-particle":"","parse-names":false,"suffix":""},{"dropping-particle":"","family":"Grajeda-Iglesias","given":"Claudia","non-dropping-particle":"","parse-names":false,"suffix":""},{"dropping-particle":"","family":"Figueroa-Espinoza","given":"Maria Cruz","non-dropping-particle":"","parse-names":false,"suffix":""},{"dropping-particle":"","family":"Comte","given":"Jérôme","non-dropping-particle":"Le","parse-names":false,"suffix":""},{"dropping-particle":"","family":"Villeneuve","given":"Pierre","non-dropping-particle":"","parse-names":false,"suffix":""},{"dropping-particle":"","family":"Decker","given":"Eric A.","non-dropping-particle":"","parse-names":false,"suffix":""},{"dropping-particle":"","family":"Visessanguan","given":"Wonnop","non-dropping-particle":"","parse-names":false,"suffix":""},{"dropping-particle":"","family":"Panya","given":"Atikorn","non-dropping-particle":"","parse-names":false,"suffix":""}],"container-title":"Journal of Agricultural and Food Chemistry","id":"ITEM-1","issue":"34","issued":{"date-parts":[["2017","8","30"]]},"page":"7509-7518","title":"Comparison of Antioxidant Evaluation Assays for Investigating Antioxidative Activity of Gallic Acid and Its Alkyl Esters in Different Food Matrices","type":"article-journal","volume":"65"},"uris":["http://www.mendeley.com/documents/?uuid=2928e40f-3a3c-4085-a88f-72788f2b8225","http://www.mendeley.com/documents/?uuid=6080c444-ea9d-4e7a-b9f9-1dca2b6af322"]}],"mendeley":{"formattedCitation":"[142]","plainTextFormattedCitation":"[142]","previouslyFormattedCitation":"Natthaporn Phonsatta and others, ‘Comparison of Antioxidant Evaluation Assays for Investigating Antioxidative Activity of Gallic Acid and Its Alkyl Esters in Different Food Matrices’, &lt;i&gt;Journal of Agricultural and Food Chemistry&lt;/i&gt;, 65.34 (2017), 7509–18 &lt;https://doi.org/10.1021/acs.jafc.7b02503&gt;."},"properties":{"noteIndex":0},"schema":"https://github.com/citation-style-language/schema/raw/master/csl-citation.json"}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895136">
        <w:rPr>
          <w:bCs/>
          <w:noProof/>
          <w:lang w:val="kk-KZ"/>
        </w:rPr>
        <w:t>67</w:t>
      </w:r>
      <w:r w:rsidR="00444352" w:rsidRPr="00444352">
        <w:rPr>
          <w:bCs/>
          <w:noProof/>
          <w:lang w:val="kk-KZ"/>
        </w:rPr>
        <w:t>]</w:t>
      </w:r>
      <w:r w:rsidR="00444352">
        <w:rPr>
          <w:rStyle w:val="aff8"/>
          <w:lang w:val="kk-KZ"/>
        </w:rPr>
        <w:fldChar w:fldCharType="end"/>
      </w:r>
      <w:r w:rsidR="002E2E6E" w:rsidRPr="002E2E6E">
        <w:rPr>
          <w:lang w:val="kk-KZ"/>
        </w:rPr>
        <w:t xml:space="preserve">. </w:t>
      </w:r>
      <w:r w:rsidR="00DD726D">
        <w:rPr>
          <w:lang w:val="kk-KZ"/>
        </w:rPr>
        <w:t xml:space="preserve">Радикал </w:t>
      </w:r>
      <w:r w:rsidR="007C0744">
        <w:rPr>
          <w:lang w:val="kk-KZ"/>
        </w:rPr>
        <w:t xml:space="preserve">ароматты сақинаның </w:t>
      </w:r>
      <w:r w:rsidR="00941755">
        <w:rPr>
          <w:lang w:val="kk-KZ"/>
        </w:rPr>
        <w:t xml:space="preserve">резонанстық әсерінен </w:t>
      </w:r>
      <w:r w:rsidR="00297A66">
        <w:rPr>
          <w:lang w:val="kk-KZ"/>
        </w:rPr>
        <w:t>тұрақтанады</w:t>
      </w:r>
      <w:r w:rsidR="000C098B">
        <w:rPr>
          <w:lang w:val="kk-KZ"/>
        </w:rPr>
        <w:t xml:space="preserve"> </w:t>
      </w:r>
      <w:r w:rsidR="002E2E6E" w:rsidRPr="002E2E6E">
        <w:rPr>
          <w:lang w:val="kk-KZ"/>
        </w:rPr>
        <w:t>(</w:t>
      </w:r>
      <w:r w:rsidR="00DA090F">
        <w:rPr>
          <w:lang w:val="kk-KZ"/>
        </w:rPr>
        <w:t>1.2</w:t>
      </w:r>
      <w:r w:rsidR="000A1E0D">
        <w:rPr>
          <w:lang w:val="kk-KZ"/>
        </w:rPr>
        <w:t>2</w:t>
      </w:r>
      <w:r w:rsidR="00895136">
        <w:rPr>
          <w:lang w:val="kk-KZ"/>
        </w:rPr>
        <w:t>-сурет</w:t>
      </w:r>
      <w:r w:rsidR="002E2E6E" w:rsidRPr="002E2E6E">
        <w:rPr>
          <w:lang w:val="kk-KZ"/>
        </w:rPr>
        <w:t>).</w:t>
      </w:r>
    </w:p>
    <w:p w14:paraId="4F545F4A" w14:textId="77777777" w:rsidR="00675B75" w:rsidRDefault="00675B75" w:rsidP="000E27FE">
      <w:pPr>
        <w:spacing w:line="240" w:lineRule="auto"/>
        <w:ind w:firstLine="709"/>
        <w:rPr>
          <w:lang w:val="kk-KZ"/>
        </w:rPr>
      </w:pPr>
    </w:p>
    <w:p w14:paraId="66EA9568" w14:textId="53DCD532" w:rsidR="008A4D4D" w:rsidRDefault="00BD44FB" w:rsidP="00895136">
      <w:pPr>
        <w:spacing w:line="240" w:lineRule="auto"/>
        <w:ind w:firstLine="0"/>
        <w:jc w:val="center"/>
      </w:pPr>
      <w:r>
        <w:object w:dxaOrig="8484" w:dyaOrig="4442" w14:anchorId="556B7762">
          <v:shape id="_x0000_i1046" type="#_x0000_t75" style="width:318pt;height:165pt" o:ole="">
            <v:imagedata r:id="rId54" o:title=""/>
          </v:shape>
          <o:OLEObject Type="Embed" ProgID="ChemDraw.Document.6.0" ShapeID="_x0000_i1046" DrawAspect="Content" ObjectID="_1822139725" r:id="rId55"/>
        </w:object>
      </w:r>
    </w:p>
    <w:p w14:paraId="77C4D061" w14:textId="77777777" w:rsidR="00675B75" w:rsidRPr="00895136" w:rsidRDefault="00675B75" w:rsidP="00C6351F">
      <w:pPr>
        <w:spacing w:line="240" w:lineRule="auto"/>
        <w:rPr>
          <w:sz w:val="16"/>
          <w:szCs w:val="16"/>
        </w:rPr>
      </w:pPr>
    </w:p>
    <w:p w14:paraId="35EC8F89" w14:textId="77777777" w:rsidR="00D76CBF" w:rsidRDefault="00B52A76" w:rsidP="00895136">
      <w:pPr>
        <w:spacing w:line="240" w:lineRule="auto"/>
        <w:ind w:firstLine="0"/>
        <w:jc w:val="center"/>
        <w:rPr>
          <w:lang w:val="kk-KZ"/>
        </w:rPr>
      </w:pPr>
      <w:r w:rsidRPr="00B52A76">
        <w:rPr>
          <w:bCs/>
          <w:lang w:val="kk-KZ"/>
        </w:rPr>
        <w:t>Сурет</w:t>
      </w:r>
      <w:r w:rsidR="008A4D4D">
        <w:rPr>
          <w:lang w:val="kk-KZ"/>
        </w:rPr>
        <w:t xml:space="preserve"> </w:t>
      </w:r>
      <w:r w:rsidR="0071102B">
        <w:rPr>
          <w:lang w:val="kk-KZ"/>
        </w:rPr>
        <w:t>1.2</w:t>
      </w:r>
      <w:r>
        <w:rPr>
          <w:lang w:val="kk-KZ"/>
        </w:rPr>
        <w:t>2</w:t>
      </w:r>
      <w:r w:rsidR="0071102B">
        <w:rPr>
          <w:lang w:val="kk-KZ"/>
        </w:rPr>
        <w:t xml:space="preserve"> -</w:t>
      </w:r>
      <w:r w:rsidR="008A4D4D">
        <w:rPr>
          <w:lang w:val="kk-KZ"/>
        </w:rPr>
        <w:t xml:space="preserve"> </w:t>
      </w:r>
      <w:r w:rsidR="00EC2979" w:rsidRPr="00EC2979">
        <w:rPr>
          <w:lang w:val="kk-KZ"/>
        </w:rPr>
        <w:t>Гал</w:t>
      </w:r>
      <w:r w:rsidR="00EC2979">
        <w:rPr>
          <w:lang w:val="kk-KZ"/>
        </w:rPr>
        <w:t>л</w:t>
      </w:r>
      <w:r w:rsidR="00EC2979" w:rsidRPr="00EC2979">
        <w:rPr>
          <w:lang w:val="kk-KZ"/>
        </w:rPr>
        <w:t xml:space="preserve"> қышқылының бос радикалдармен реакциясы және</w:t>
      </w:r>
      <w:r w:rsidR="00EB70CF">
        <w:rPr>
          <w:lang w:val="kk-KZ"/>
        </w:rPr>
        <w:t xml:space="preserve"> тұрақтануы</w:t>
      </w:r>
      <w:r w:rsidR="008A4D4D" w:rsidRPr="008A4D4D">
        <w:rPr>
          <w:lang w:val="kk-KZ"/>
        </w:rPr>
        <w:t xml:space="preserve"> </w:t>
      </w:r>
    </w:p>
    <w:p w14:paraId="177E1BE8" w14:textId="77777777" w:rsidR="00D76CBF" w:rsidRPr="00895136" w:rsidRDefault="00D76CBF" w:rsidP="007972A2">
      <w:pPr>
        <w:spacing w:line="240" w:lineRule="auto"/>
        <w:jc w:val="center"/>
        <w:rPr>
          <w:sz w:val="16"/>
          <w:szCs w:val="16"/>
          <w:lang w:val="kk-KZ"/>
        </w:rPr>
      </w:pPr>
    </w:p>
    <w:p w14:paraId="33CF802E" w14:textId="191B17EA" w:rsidR="008A4D4D" w:rsidRPr="00895136" w:rsidRDefault="00D76CBF" w:rsidP="00895136">
      <w:pPr>
        <w:spacing w:line="240" w:lineRule="auto"/>
        <w:ind w:firstLine="709"/>
        <w:rPr>
          <w:sz w:val="24"/>
          <w:szCs w:val="24"/>
          <w:lang w:val="kk-KZ"/>
        </w:rPr>
      </w:pPr>
      <w:r w:rsidRPr="00895136">
        <w:rPr>
          <w:rFonts w:eastAsia="Calibri"/>
          <w:sz w:val="24"/>
          <w:szCs w:val="24"/>
          <w:lang w:val="kk-KZ"/>
        </w:rPr>
        <w:t>Ескерту –</w:t>
      </w:r>
      <w:r w:rsidRPr="00895136">
        <w:rPr>
          <w:rFonts w:eastAsia="Calibri"/>
          <w:bCs/>
          <w:sz w:val="24"/>
          <w:szCs w:val="24"/>
          <w:lang w:val="kk-KZ"/>
        </w:rPr>
        <w:t xml:space="preserve"> Әдебиет негізінде құралған </w:t>
      </w:r>
      <w:r w:rsidR="00444352" w:rsidRPr="00895136">
        <w:rPr>
          <w:rStyle w:val="aff8"/>
          <w:sz w:val="24"/>
          <w:szCs w:val="24"/>
          <w:lang w:val="kk-KZ"/>
        </w:rPr>
        <w:fldChar w:fldCharType="begin" w:fldLock="1"/>
      </w:r>
      <w:r w:rsidR="00444352" w:rsidRPr="00895136">
        <w:rPr>
          <w:sz w:val="24"/>
          <w:szCs w:val="24"/>
          <w:lang w:val="kk-KZ"/>
        </w:rPr>
        <w:instrText>ADDIN CSL_CITATION {"citationItems":[{"id":"ITEM-1","itemData":{"DOI":"10.1021/acs.jafc.7b02503","ISSN":"0021-8561","author":[{"dropping-particle":"","family":"Phonsatta","given":"Natthaporn","non-dropping-particle":"","parse-names":false,"suffix":""},{"dropping-particle":"","family":"Deetae","given":"Pawinee","non-dropping-particle":"","parse-names":false,"suffix":""},{"dropping-particle":"","family":"Luangpituksa","given":"Pairoj","non-dropping-particle":"","parse-names":false,"suffix":""},{"dropping-particle":"","family":"Grajeda-Iglesias","given":"Claudia","non-dropping-particle":"","parse-names":false,"suffix":""},{"dropping-particle":"","family":"Figueroa-Espinoza","given":"Maria Cruz","non-dropping-particle":"","parse-names":false,"suffix":""},{"dropping-particle":"","family":"Comte","given":"Jérôme","non-dropping-particle":"Le","parse-names":false,"suffix":""},{"dropping-particle":"","family":"Villeneuve","given":"Pierre","non-dropping-particle":"","parse-names":false,"suffix":""},{"dropping-particle":"","family":"Decker","given":"Eric A.","non-dropping-particle":"","parse-names":false,"suffix":""},{"dropping-particle":"","family":"Visessanguan","given":"Wonnop","non-dropping-particle":"","parse-names":false,"suffix":""},{"dropping-particle":"","family":"Panya","given":"Atikorn","non-dropping-particle":"","parse-names":false,"suffix":""}],"container-title":"Journal of Agricultural and Food Chemistry","id":"ITEM-1","issue":"34","issued":{"date-parts":[["2017","8","30"]]},"page":"7509-7518","title":"Comparison of Antioxidant Evaluation Assays for Investigating Antioxidative Activity of Gallic Acid and Its Alkyl Esters in Different Food Matrices","type":"article-journal","volume":"65"},"uris":["http://www.mendeley.com/documents/?uuid=2928e40f-3a3c-4085-a88f-72788f2b8225","http://www.mendeley.com/documents/?uuid=6080c444-ea9d-4e7a-b9f9-1dca2b6af322"]}],"mendeley":{"formattedCitation":"[142]","plainTextFormattedCitation":"[142]","previouslyFormattedCitation":"Phonsatta and others."},"properties":{"noteIndex":0},"schema":"https://github.com/citation-style-language/schema/raw/master/csl-citation.json"}</w:instrText>
      </w:r>
      <w:r w:rsidR="00444352" w:rsidRPr="00895136">
        <w:rPr>
          <w:rStyle w:val="aff8"/>
          <w:sz w:val="24"/>
          <w:szCs w:val="24"/>
          <w:lang w:val="kk-KZ"/>
        </w:rPr>
        <w:fldChar w:fldCharType="separate"/>
      </w:r>
      <w:r w:rsidR="00444352" w:rsidRPr="00895136">
        <w:rPr>
          <w:noProof/>
          <w:sz w:val="24"/>
          <w:szCs w:val="24"/>
          <w:lang w:val="kk-KZ"/>
        </w:rPr>
        <w:t>[1</w:t>
      </w:r>
      <w:r w:rsidR="00895136">
        <w:rPr>
          <w:noProof/>
          <w:sz w:val="24"/>
          <w:szCs w:val="24"/>
          <w:lang w:val="kk-KZ"/>
        </w:rPr>
        <w:t>67, р. 7510</w:t>
      </w:r>
      <w:r w:rsidR="00444352" w:rsidRPr="00895136">
        <w:rPr>
          <w:noProof/>
          <w:sz w:val="24"/>
          <w:szCs w:val="24"/>
          <w:lang w:val="kk-KZ"/>
        </w:rPr>
        <w:t>]</w:t>
      </w:r>
      <w:r w:rsidR="00444352" w:rsidRPr="00895136">
        <w:rPr>
          <w:rStyle w:val="aff8"/>
          <w:sz w:val="24"/>
          <w:szCs w:val="24"/>
          <w:lang w:val="kk-KZ"/>
        </w:rPr>
        <w:fldChar w:fldCharType="end"/>
      </w:r>
    </w:p>
    <w:p w14:paraId="346B4DC6" w14:textId="4DE5D5E6" w:rsidR="001D0B9C" w:rsidRDefault="007770E0" w:rsidP="000E27FE">
      <w:pPr>
        <w:spacing w:line="240" w:lineRule="auto"/>
        <w:ind w:firstLine="709"/>
        <w:rPr>
          <w:lang w:val="kk-KZ"/>
        </w:rPr>
      </w:pPr>
      <w:r w:rsidRPr="007770E0">
        <w:rPr>
          <w:lang w:val="kk-KZ"/>
        </w:rPr>
        <w:t xml:space="preserve">Сондай-ақ бір электронды тасымалдау механизмінде түзілетін </w:t>
      </w:r>
      <w:r w:rsidR="005F4A4A" w:rsidRPr="005F4A4A">
        <w:rPr>
          <w:lang w:val="kk-KZ"/>
        </w:rPr>
        <w:t>R</w:t>
      </w:r>
      <w:r w:rsidRPr="007770E0">
        <w:rPr>
          <w:lang w:val="kk-KZ"/>
        </w:rPr>
        <w:t xml:space="preserve"> (анион) электрондардың жұп саны бар энергетикалық тұрақты сорт, ал ArOH (катион-радикал) аз реактивті тұрақты радикалды сорт (</w:t>
      </w:r>
      <w:r w:rsidR="000A1E0D">
        <w:rPr>
          <w:lang w:val="kk-KZ"/>
        </w:rPr>
        <w:t>1.23</w:t>
      </w:r>
      <w:r w:rsidR="00895136">
        <w:rPr>
          <w:lang w:val="kk-KZ"/>
        </w:rPr>
        <w:t>-сурет</w:t>
      </w:r>
      <w:r w:rsidRPr="007770E0">
        <w:rPr>
          <w:lang w:val="kk-KZ"/>
        </w:rPr>
        <w:t>)</w:t>
      </w:r>
      <w:r w:rsidR="005F4A4A">
        <w:rPr>
          <w:lang w:val="kk-KZ"/>
        </w:rPr>
        <w:t xml:space="preserve"> </w:t>
      </w:r>
      <w:r w:rsidRPr="007770E0">
        <w:rPr>
          <w:lang w:val="kk-KZ"/>
        </w:rPr>
        <w:t>болып табылады</w:t>
      </w:r>
      <w:r w:rsidR="00895136">
        <w:rPr>
          <w:lang w:val="kk-KZ"/>
        </w:rPr>
        <w:t> </w:t>
      </w:r>
      <w:r w:rsidR="00444352">
        <w:rPr>
          <w:rStyle w:val="aff8"/>
          <w:lang w:val="kk-KZ"/>
        </w:rPr>
        <w:fldChar w:fldCharType="begin" w:fldLock="1"/>
      </w:r>
      <w:r w:rsidR="00444352">
        <w:rPr>
          <w:lang w:val="kk-KZ"/>
        </w:rPr>
        <w:instrText>ADDIN CSL_CITATION {"citationItems":[{"id":"ITEM-1","itemData":{"DOI":"10.1016/j.foodchem.2010.08.012","ISSN":"03088146","author":[{"dropping-particle":"","family":"Leopoldini","given":"Monica","non-dropping-particle":"","parse-names":false,"suffix":""},{"dropping-particle":"","family":"Russo","given":"Nino","non-dropping-particle":"","parse-names":false,"suffix":""},{"dropping-particle":"","family":"Toscano","given":"Marirosa","non-dropping-particle":"","parse-names":false,"suffix":""}],"container-title":"Food Chemistry","id":"ITEM-1","issue":"2","issued":{"date-parts":[["2011","3"]]},"page":"288-306","title":"The molecular basis of working mechanism of natural polyphenolic antioxidants","type":"article-journal","volume":"125"},"uris":["http://www.mendeley.com/documents/?uuid=0d655119-a9c5-40a1-898e-095c8e2de0c9","http://www.mendeley.com/documents/?uuid=97495c1d-a703-470d-94c8-79a8935845b4"]}],"mendeley":{"formattedCitation":"[143]","plainTextFormattedCitation":"[143]","previouslyFormattedCitation":"Monica Leopoldini, Nino Russo, and Marirosa Toscano, ‘The Molecular Basis of Working Mechanism of Natural Polyphenolic Antioxidants’, &lt;i&gt;Food Chemistry&lt;/i&gt;, 125.2 (2011), 288–306 &lt;https://doi.org/10.1016/j.foodchem.2010.08.012&gt;."},"properties":{"noteIndex":0},"schema":"https://github.com/citation-style-language/schema/raw/master/csl-citation.json"}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895136">
        <w:rPr>
          <w:noProof/>
          <w:lang w:val="kk-KZ"/>
        </w:rPr>
        <w:t>68</w:t>
      </w:r>
      <w:r w:rsidR="00444352" w:rsidRPr="00444352">
        <w:rPr>
          <w:noProof/>
          <w:lang w:val="kk-KZ"/>
        </w:rPr>
        <w:t>]</w:t>
      </w:r>
      <w:r w:rsidR="00444352">
        <w:rPr>
          <w:rStyle w:val="aff8"/>
          <w:lang w:val="kk-KZ"/>
        </w:rPr>
        <w:fldChar w:fldCharType="end"/>
      </w:r>
      <w:r w:rsidR="001D0B9C" w:rsidRPr="001D0B9C">
        <w:rPr>
          <w:lang w:val="kk-KZ"/>
        </w:rPr>
        <w:t>.</w:t>
      </w:r>
    </w:p>
    <w:p w14:paraId="12830AAE" w14:textId="77777777" w:rsidR="00675B75" w:rsidRDefault="00675B75" w:rsidP="000E27FE">
      <w:pPr>
        <w:spacing w:line="240" w:lineRule="auto"/>
        <w:ind w:firstLine="709"/>
        <w:rPr>
          <w:lang w:val="kk-KZ"/>
        </w:rPr>
      </w:pPr>
    </w:p>
    <w:p w14:paraId="1FD81A5B" w14:textId="1B160375" w:rsidR="008A4D4D" w:rsidRDefault="00BD44FB" w:rsidP="00895136">
      <w:pPr>
        <w:spacing w:line="240" w:lineRule="auto"/>
        <w:ind w:firstLine="0"/>
        <w:jc w:val="center"/>
      </w:pPr>
      <w:r>
        <w:object w:dxaOrig="4467" w:dyaOrig="1195" w14:anchorId="10BD21D6">
          <v:shape id="_x0000_i1047" type="#_x0000_t75" style="width:223.5pt;height:60pt" o:ole="">
            <v:imagedata r:id="rId56" o:title=""/>
          </v:shape>
          <o:OLEObject Type="Embed" ProgID="ChemDraw.Document.6.0" ShapeID="_x0000_i1047" DrawAspect="Content" ObjectID="_1822139726" r:id="rId57"/>
        </w:object>
      </w:r>
    </w:p>
    <w:p w14:paraId="368F58E6" w14:textId="77777777" w:rsidR="007972A2" w:rsidRPr="00895136" w:rsidRDefault="007972A2" w:rsidP="00C6351F">
      <w:pPr>
        <w:spacing w:line="240" w:lineRule="auto"/>
        <w:jc w:val="center"/>
        <w:rPr>
          <w:sz w:val="16"/>
          <w:szCs w:val="16"/>
        </w:rPr>
      </w:pPr>
    </w:p>
    <w:p w14:paraId="4B5A5BE0" w14:textId="6E35FA1A" w:rsidR="00895136" w:rsidRPr="00895136" w:rsidRDefault="00895136" w:rsidP="00895136">
      <w:pPr>
        <w:spacing w:line="240" w:lineRule="auto"/>
        <w:ind w:firstLine="709"/>
        <w:rPr>
          <w:bCs/>
          <w:sz w:val="24"/>
          <w:szCs w:val="24"/>
          <w:lang w:val="kk-KZ"/>
        </w:rPr>
      </w:pPr>
      <w:r w:rsidRPr="00895136">
        <w:rPr>
          <w:sz w:val="24"/>
          <w:szCs w:val="24"/>
          <w:lang w:val="kk-KZ"/>
        </w:rPr>
        <w:t>а – бірэлектронды абстракция</w:t>
      </w:r>
    </w:p>
    <w:p w14:paraId="309F5458" w14:textId="77777777" w:rsidR="00895136" w:rsidRPr="00895136" w:rsidRDefault="00895136" w:rsidP="007972A2">
      <w:pPr>
        <w:spacing w:line="240" w:lineRule="auto"/>
        <w:jc w:val="center"/>
        <w:rPr>
          <w:bCs/>
          <w:sz w:val="16"/>
          <w:szCs w:val="16"/>
          <w:lang w:val="kk-KZ"/>
        </w:rPr>
      </w:pPr>
    </w:p>
    <w:p w14:paraId="3B8249EE" w14:textId="25191133" w:rsidR="00D76CBF" w:rsidRDefault="00B52A76" w:rsidP="00895136">
      <w:pPr>
        <w:spacing w:line="240" w:lineRule="auto"/>
        <w:ind w:firstLine="0"/>
        <w:jc w:val="center"/>
        <w:rPr>
          <w:lang w:val="kk-KZ"/>
        </w:rPr>
      </w:pPr>
      <w:r w:rsidRPr="00B52A76">
        <w:rPr>
          <w:bCs/>
          <w:lang w:val="kk-KZ"/>
        </w:rPr>
        <w:t>Сурет</w:t>
      </w:r>
      <w:r w:rsidR="00FE3BD0">
        <w:rPr>
          <w:lang w:val="kk-KZ"/>
        </w:rPr>
        <w:t xml:space="preserve"> 1.2</w:t>
      </w:r>
      <w:r>
        <w:rPr>
          <w:lang w:val="kk-KZ"/>
        </w:rPr>
        <w:t>3</w:t>
      </w:r>
      <w:r w:rsidR="00FE3BD0">
        <w:rPr>
          <w:lang w:val="kk-KZ"/>
        </w:rPr>
        <w:t xml:space="preserve"> - </w:t>
      </w:r>
      <w:r w:rsidR="00206797" w:rsidRPr="00206797">
        <w:rPr>
          <w:lang w:val="kk-KZ"/>
        </w:rPr>
        <w:t>Бір электронды үзіліс реакциясының механизмі</w:t>
      </w:r>
    </w:p>
    <w:p w14:paraId="0D169C74" w14:textId="77777777" w:rsidR="00D76CBF" w:rsidRPr="00895136" w:rsidRDefault="00D76CBF" w:rsidP="007972A2">
      <w:pPr>
        <w:spacing w:line="240" w:lineRule="auto"/>
        <w:jc w:val="center"/>
        <w:rPr>
          <w:sz w:val="16"/>
          <w:szCs w:val="16"/>
          <w:lang w:val="kk-KZ"/>
        </w:rPr>
      </w:pPr>
    </w:p>
    <w:p w14:paraId="2F8A7ED3" w14:textId="3C0243A4" w:rsidR="008C74E0" w:rsidRPr="00B44AE3" w:rsidRDefault="00D76CBF" w:rsidP="00B44AE3">
      <w:pPr>
        <w:spacing w:line="240" w:lineRule="auto"/>
        <w:ind w:firstLine="709"/>
        <w:rPr>
          <w:sz w:val="24"/>
          <w:szCs w:val="24"/>
          <w:lang w:val="kk-KZ"/>
        </w:rPr>
      </w:pPr>
      <w:r w:rsidRPr="00B44AE3">
        <w:rPr>
          <w:rFonts w:eastAsia="Calibri"/>
          <w:sz w:val="24"/>
          <w:szCs w:val="24"/>
          <w:lang w:val="kk-KZ"/>
        </w:rPr>
        <w:t>Ескерту –</w:t>
      </w:r>
      <w:r w:rsidRPr="00B44AE3">
        <w:rPr>
          <w:rFonts w:eastAsia="Calibri"/>
          <w:bCs/>
          <w:sz w:val="24"/>
          <w:szCs w:val="24"/>
          <w:lang w:val="kk-KZ"/>
        </w:rPr>
        <w:t xml:space="preserve"> Әдебиет негізінде құралған </w:t>
      </w:r>
      <w:r w:rsidR="00444352" w:rsidRPr="00B44AE3">
        <w:rPr>
          <w:rStyle w:val="aff8"/>
          <w:sz w:val="24"/>
          <w:szCs w:val="24"/>
          <w:lang w:val="kk-KZ"/>
        </w:rPr>
        <w:fldChar w:fldCharType="begin" w:fldLock="1"/>
      </w:r>
      <w:r w:rsidR="00444352" w:rsidRPr="00B44AE3">
        <w:rPr>
          <w:sz w:val="24"/>
          <w:szCs w:val="24"/>
          <w:lang w:val="kk-KZ"/>
        </w:rPr>
        <w:instrText>ADDIN CSL_CITATION {"citationItems":[{"id":"ITEM-1","itemData":{"DOI":"10.1016/j.foodchem.2010.08.012","ISSN":"03088146","author":[{"dropping-particle":"","family":"Leopoldini","given":"Monica","non-dropping-particle":"","parse-names":false,"suffix":""},{"dropping-particle":"","family":"Russo","given":"Nino","non-dropping-particle":"","parse-names":false,"suffix":""},{"dropping-particle":"","family":"Toscano","given":"Marirosa","non-dropping-particle":"","parse-names":false,"suffix":""}],"container-title":"Food Chemistry","id":"ITEM-1","issue":"2","issued":{"date-parts":[["2011","3"]]},"page":"288-306","title":"The molecular basis of working mechanism of natural polyphenolic antioxidants","type":"article-journal","volume":"125"},"uris":["http://www.mendeley.com/documents/?uuid=0d655119-a9c5-40a1-898e-095c8e2de0c9","http://www.mendeley.com/documents/?uuid=97495c1d-a703-470d-94c8-79a8935845b4"]}],"mendeley":{"formattedCitation":"[143]","plainTextFormattedCitation":"[143]","previouslyFormattedCitation":"Leopoldini, Russo, and Toscano."},"properties":{"noteIndex":0},"schema":"https://github.com/citation-style-language/schema/raw/master/csl-citation.json"}</w:instrText>
      </w:r>
      <w:r w:rsidR="00444352" w:rsidRPr="00B44AE3">
        <w:rPr>
          <w:rStyle w:val="aff8"/>
          <w:sz w:val="24"/>
          <w:szCs w:val="24"/>
          <w:lang w:val="kk-KZ"/>
        </w:rPr>
        <w:fldChar w:fldCharType="separate"/>
      </w:r>
      <w:r w:rsidR="00444352" w:rsidRPr="00B44AE3">
        <w:rPr>
          <w:noProof/>
          <w:sz w:val="24"/>
          <w:szCs w:val="24"/>
          <w:lang w:val="kk-KZ"/>
        </w:rPr>
        <w:t>[1</w:t>
      </w:r>
      <w:r w:rsidR="00B44AE3" w:rsidRPr="00B44AE3">
        <w:rPr>
          <w:noProof/>
          <w:sz w:val="24"/>
          <w:szCs w:val="24"/>
          <w:lang w:val="kk-KZ"/>
        </w:rPr>
        <w:t>68, р. 289</w:t>
      </w:r>
      <w:r w:rsidR="00444352" w:rsidRPr="00B44AE3">
        <w:rPr>
          <w:noProof/>
          <w:sz w:val="24"/>
          <w:szCs w:val="24"/>
          <w:lang w:val="kk-KZ"/>
        </w:rPr>
        <w:t>]</w:t>
      </w:r>
      <w:r w:rsidR="00444352" w:rsidRPr="00B44AE3">
        <w:rPr>
          <w:rStyle w:val="aff8"/>
          <w:sz w:val="24"/>
          <w:szCs w:val="24"/>
          <w:lang w:val="kk-KZ"/>
        </w:rPr>
        <w:fldChar w:fldCharType="end"/>
      </w:r>
    </w:p>
    <w:p w14:paraId="549FB04F" w14:textId="77777777" w:rsidR="007972A2" w:rsidRDefault="007972A2" w:rsidP="007972A2">
      <w:pPr>
        <w:spacing w:line="240" w:lineRule="auto"/>
        <w:jc w:val="center"/>
        <w:rPr>
          <w:lang w:val="kk-KZ"/>
        </w:rPr>
      </w:pPr>
    </w:p>
    <w:p w14:paraId="68F3556F" w14:textId="02CBC7AC" w:rsidR="001D0B9C" w:rsidRDefault="00E24B57" w:rsidP="000E27FE">
      <w:pPr>
        <w:spacing w:line="240" w:lineRule="auto"/>
        <w:ind w:firstLine="709"/>
      </w:pPr>
      <w:r w:rsidRPr="00E24B57">
        <w:rPr>
          <w:lang w:val="kk-KZ"/>
        </w:rPr>
        <w:t>Протонның жоғалуымен</w:t>
      </w:r>
      <w:r w:rsidR="005B6300">
        <w:rPr>
          <w:lang w:val="kk-KZ"/>
        </w:rPr>
        <w:t xml:space="preserve"> жүретін</w:t>
      </w:r>
      <w:r w:rsidRPr="00E24B57">
        <w:rPr>
          <w:lang w:val="kk-KZ"/>
        </w:rPr>
        <w:t xml:space="preserve"> электронды тізбе</w:t>
      </w:r>
      <w:r w:rsidR="005B6300">
        <w:rPr>
          <w:lang w:val="kk-KZ"/>
        </w:rPr>
        <w:t xml:space="preserve">кті тасымалдау </w:t>
      </w:r>
      <w:r w:rsidRPr="00E24B57">
        <w:rPr>
          <w:lang w:val="kk-KZ"/>
        </w:rPr>
        <w:t>механизмі</w:t>
      </w:r>
      <w:r w:rsidR="00382171">
        <w:rPr>
          <w:lang w:val="kk-KZ"/>
        </w:rPr>
        <w:t xml:space="preserve"> жағдайында </w:t>
      </w:r>
      <w:r w:rsidR="006C74E2">
        <w:rPr>
          <w:lang w:val="kk-KZ"/>
        </w:rPr>
        <w:t xml:space="preserve">фенолды қосылыс </w:t>
      </w:r>
      <w:r w:rsidR="00633A5A">
        <w:rPr>
          <w:lang w:val="kk-KZ"/>
        </w:rPr>
        <w:t xml:space="preserve">протонды бос радикалға </w:t>
      </w:r>
      <w:r w:rsidR="00541C89">
        <w:rPr>
          <w:lang w:val="kk-KZ"/>
        </w:rPr>
        <w:t xml:space="preserve">береді және одан әрі </w:t>
      </w:r>
      <w:r w:rsidR="006D6D5D">
        <w:rPr>
          <w:lang w:val="kk-KZ"/>
        </w:rPr>
        <w:t>тұрақты молекуланы құра</w:t>
      </w:r>
      <w:r w:rsidR="0078746E">
        <w:rPr>
          <w:lang w:val="kk-KZ"/>
        </w:rPr>
        <w:t>у мақсатында</w:t>
      </w:r>
      <w:r w:rsidR="006D6D5D">
        <w:rPr>
          <w:lang w:val="kk-KZ"/>
        </w:rPr>
        <w:t xml:space="preserve"> электроны</w:t>
      </w:r>
      <w:r w:rsidR="0065345F">
        <w:rPr>
          <w:lang w:val="kk-KZ"/>
        </w:rPr>
        <w:t>н</w:t>
      </w:r>
      <w:r w:rsidR="006D6D5D">
        <w:rPr>
          <w:lang w:val="kk-KZ"/>
        </w:rPr>
        <w:t xml:space="preserve"> беретін</w:t>
      </w:r>
      <w:r w:rsidR="0082126A">
        <w:rPr>
          <w:lang w:val="kk-KZ"/>
        </w:rPr>
        <w:t xml:space="preserve"> анионды түзеді</w:t>
      </w:r>
      <w:r w:rsidR="006D6D5D">
        <w:rPr>
          <w:lang w:val="kk-KZ"/>
        </w:rPr>
        <w:t xml:space="preserve"> </w:t>
      </w:r>
      <w:r w:rsidR="00FE3BD0" w:rsidRPr="005059EA">
        <w:rPr>
          <w:lang w:val="kk-KZ"/>
        </w:rPr>
        <w:t>(1.2</w:t>
      </w:r>
      <w:r w:rsidR="000A1E0D">
        <w:rPr>
          <w:lang w:val="kk-KZ"/>
        </w:rPr>
        <w:t>4</w:t>
      </w:r>
      <w:r w:rsidR="00B44AE3">
        <w:rPr>
          <w:lang w:val="kk-KZ"/>
        </w:rPr>
        <w:t>-сурет</w:t>
      </w:r>
      <w:r w:rsidR="00FE3BD0" w:rsidRPr="005059EA">
        <w:rPr>
          <w:lang w:val="kk-KZ"/>
        </w:rPr>
        <w:t xml:space="preserve">) </w:t>
      </w:r>
      <w:r w:rsidR="00444352">
        <w:rPr>
          <w:rStyle w:val="aff8"/>
          <w:lang w:val="kk-KZ"/>
        </w:rPr>
        <w:fldChar w:fldCharType="begin" w:fldLock="1"/>
      </w:r>
      <w:r w:rsidR="00444352">
        <w:rPr>
          <w:lang w:val="kk-KZ"/>
        </w:rPr>
        <w:instrText>ADDIN CSL_CITATION {"citationItems":[{"id":"ITEM-1","itemData":{"DOI":"10.3390/antiox9030189","ISSN":"2076-3921","abstract":"Antioxidants are an important component of our ability to combat free radicals, an excess of which leads to oxidative stress that is related to aging and numerous human diseases. Oxidative damage also shortens the shelf-life of foods and other commodities. Understanding the structure–activity relationship of antioxidants and their mechanisms of action is important for designing more potent antioxidants for potential use as therapeutic agents as well as preservatives. We report the first computational study on the electronic effects of ortho-substituents in dendritic tri-phenolic antioxidants, comprising a common phenol moiety and two other phenol units with electron-donating or electron-withdrawing substituents. Among the three proposed antioxidant mechanisms, sequential proton loss electron transfer (SPLET) was found to be the preferred mechanism in methanol for the dendritic antioxidants based on calculations using Gaussian 16. We then computed the total enthalpy values by cumulatively running SPLET for all three rings to estimate electronic effects of substituents on overall antioxidant activity of each dendritic antioxidant and establish their structure–activity relationships. Our results show that the electron-donating o-OCH3 group has a beneficial effect while the electron-withdrawing o-NO2 group has a negative effect on the antioxidant activity of the dendritic antioxidant. The o-Br and o-Cl groups did not show any appreciable effects. These results indicate that electron-donating groups such as o-methoxy are useful for designing potent dendritic antioxidants while the nitro and halogens do not add value to the radical scavenging antioxidant activity. We also found that the half-maximal inhibitory concentration (IC50) values of 2,2-diphenyl-1-picrylhydrazyl (DPPH) better correlate with the second step (electron transfer enthalpy, ETE) than the first step (proton affinity, PA) of the SPLET mechanism, implying that ETE is the better measure for estimating overall radical scavenging antioxidant activities.","author":[{"dropping-particle":"","family":"Lee","given":"Choon Young","non-dropping-particle":"","parse-names":false,"suffix":""},{"dropping-particle":"","family":"Sharma","given":"Ajit","non-dropping-particle":"","parse-names":false,"suffix":""},{"dropping-particle":"","family":"Semenya","given":"Julius","non-dropping-particle":"","parse-names":false,"suffix":""},{"dropping-particle":"","family":"Anamoah","given":"Charles","non-dropping-particle":"","parse-names":false,"suffix":""},{"dropping-particle":"","family":"Chapman","given":"Kelli N.","non-dropping-particle":"","parse-names":false,"suffix":""},{"dropping-particle":"","family":"Barone","given":"Veronica","non-dropping-particle":"","parse-names":false,"suffix":""}],"container-title":"Antioxidants","id":"ITEM-1","issue":"3","issued":{"date-parts":[["2020","2","25"]]},"page":"189","title":"Computational Study of Ortho-Substituent Effects on Antioxidant Activities of Phenolic Dendritic Antioxidants","type":"article-journal","volume":"9"},"uris":["http://www.mendeley.com/documents/?uuid=78f8d575-b271-4c93-9016-673820a254bb","http://www.mendeley.com/documents/?uuid=3404b2c3-7958-46a6-88c5-11707bdab47f"]}],"mendeley":{"formattedCitation":"[144]","plainTextFormattedCitation":"[144]","previouslyFormattedCitation":"Choon Young Lee and others, ‘Computational Study of Ortho-Substituent Effects on Antioxidant Activities of Phenolic Dendritic Antioxidants’, &lt;i&gt;Antioxidants&lt;/i&gt;, 9.3 (2020), 189 &lt;https://doi.org/10.3390/antiox9030189&gt;."},"properties":{"noteIndex":0},"schema":"https://github.com/citation-style-language/schema/raw/master/csl-citation.json"}</w:instrText>
      </w:r>
      <w:r w:rsidR="00444352">
        <w:rPr>
          <w:rStyle w:val="aff8"/>
          <w:lang w:val="kk-KZ"/>
        </w:rPr>
        <w:fldChar w:fldCharType="separate"/>
      </w:r>
      <w:r w:rsidR="00444352" w:rsidRPr="00444352">
        <w:rPr>
          <w:bCs/>
          <w:noProof/>
        </w:rPr>
        <w:t>[1</w:t>
      </w:r>
      <w:r w:rsidR="00B44AE3">
        <w:rPr>
          <w:bCs/>
          <w:noProof/>
          <w:lang w:val="kk-KZ"/>
        </w:rPr>
        <w:t>69</w:t>
      </w:r>
      <w:r w:rsidR="00444352" w:rsidRPr="00444352">
        <w:rPr>
          <w:bCs/>
          <w:noProof/>
        </w:rPr>
        <w:t>]</w:t>
      </w:r>
      <w:r w:rsidR="00444352">
        <w:rPr>
          <w:rStyle w:val="aff8"/>
          <w:lang w:val="kk-KZ"/>
        </w:rPr>
        <w:fldChar w:fldCharType="end"/>
      </w:r>
      <w:r w:rsidR="00FE3BD0" w:rsidRPr="00FE3BD0">
        <w:t>.</w:t>
      </w:r>
    </w:p>
    <w:p w14:paraId="1B80B931" w14:textId="6E6B14E1" w:rsidR="00FE3BD0" w:rsidRDefault="00FE3BD0" w:rsidP="00C6351F">
      <w:pPr>
        <w:spacing w:line="240" w:lineRule="auto"/>
      </w:pPr>
    </w:p>
    <w:p w14:paraId="1D0CFD38" w14:textId="7E0C99E0" w:rsidR="00DD12BA" w:rsidRDefault="001C740C" w:rsidP="00B44AE3">
      <w:pPr>
        <w:spacing w:line="240" w:lineRule="auto"/>
        <w:ind w:firstLine="0"/>
        <w:jc w:val="center"/>
      </w:pPr>
      <w:r>
        <w:object w:dxaOrig="6509" w:dyaOrig="5146" w14:anchorId="165AFC07">
          <v:shape id="_x0000_i1048" type="#_x0000_t75" style="width:267.75pt;height:213.75pt" o:ole="">
            <v:imagedata r:id="rId58" o:title=""/>
          </v:shape>
          <o:OLEObject Type="Embed" ProgID="ChemDraw.Document.6.0" ShapeID="_x0000_i1048" DrawAspect="Content" ObjectID="_1822139727" r:id="rId59"/>
        </w:object>
      </w:r>
    </w:p>
    <w:p w14:paraId="463C80C4" w14:textId="77777777" w:rsidR="007972A2" w:rsidRPr="00B44AE3" w:rsidRDefault="007972A2" w:rsidP="00C6351F">
      <w:pPr>
        <w:spacing w:line="240" w:lineRule="auto"/>
        <w:jc w:val="center"/>
        <w:rPr>
          <w:sz w:val="16"/>
          <w:szCs w:val="16"/>
        </w:rPr>
      </w:pPr>
    </w:p>
    <w:p w14:paraId="1E2B7ACF" w14:textId="272B5784" w:rsidR="00A10642" w:rsidRPr="00B44AE3" w:rsidRDefault="00B44AE3" w:rsidP="00B44AE3">
      <w:pPr>
        <w:spacing w:line="240" w:lineRule="auto"/>
        <w:ind w:firstLine="709"/>
        <w:rPr>
          <w:sz w:val="24"/>
          <w:szCs w:val="24"/>
          <w:lang w:val="kk-KZ"/>
        </w:rPr>
      </w:pPr>
      <w:r w:rsidRPr="00B44AE3">
        <w:rPr>
          <w:sz w:val="24"/>
          <w:szCs w:val="24"/>
          <w:lang w:val="kk-KZ"/>
        </w:rPr>
        <w:t>а – протонды қабілеттілік</w:t>
      </w:r>
    </w:p>
    <w:p w14:paraId="062D2A11" w14:textId="77777777" w:rsidR="00B44AE3" w:rsidRPr="00B44AE3" w:rsidRDefault="00B44AE3" w:rsidP="007972A2">
      <w:pPr>
        <w:spacing w:line="240" w:lineRule="auto"/>
        <w:jc w:val="center"/>
        <w:rPr>
          <w:bCs/>
          <w:sz w:val="16"/>
          <w:szCs w:val="16"/>
          <w:lang w:val="kk-KZ"/>
        </w:rPr>
      </w:pPr>
    </w:p>
    <w:p w14:paraId="3A7BF599" w14:textId="77777777" w:rsidR="00B44AE3" w:rsidRDefault="00B52A76" w:rsidP="00B44AE3">
      <w:pPr>
        <w:spacing w:line="240" w:lineRule="auto"/>
        <w:ind w:firstLine="0"/>
        <w:jc w:val="center"/>
        <w:rPr>
          <w:lang w:val="kk-KZ"/>
        </w:rPr>
      </w:pPr>
      <w:r w:rsidRPr="00B52A76">
        <w:rPr>
          <w:bCs/>
          <w:lang w:val="kk-KZ"/>
        </w:rPr>
        <w:t>Сурет</w:t>
      </w:r>
      <w:r w:rsidR="00DD12BA">
        <w:t xml:space="preserve"> 1.2</w:t>
      </w:r>
      <w:r>
        <w:rPr>
          <w:lang w:val="kk-KZ"/>
        </w:rPr>
        <w:t>4</w:t>
      </w:r>
      <w:r w:rsidR="00DD12BA">
        <w:t xml:space="preserve"> - </w:t>
      </w:r>
      <w:r w:rsidR="00144066" w:rsidRPr="00144066">
        <w:t>Протонды жоғалтумен тізбекті электрон тасымалдау механизмі</w:t>
      </w:r>
    </w:p>
    <w:p w14:paraId="02059B76" w14:textId="77777777" w:rsidR="00B44AE3" w:rsidRPr="00B44AE3" w:rsidRDefault="00B44AE3" w:rsidP="007972A2">
      <w:pPr>
        <w:spacing w:line="240" w:lineRule="auto"/>
        <w:jc w:val="center"/>
        <w:rPr>
          <w:sz w:val="16"/>
          <w:szCs w:val="16"/>
          <w:lang w:val="kk-KZ"/>
        </w:rPr>
      </w:pPr>
    </w:p>
    <w:p w14:paraId="5FF8919A" w14:textId="25005733" w:rsidR="00B44AE3" w:rsidRPr="00B44AE3" w:rsidRDefault="00B44AE3" w:rsidP="00B44AE3">
      <w:pPr>
        <w:spacing w:line="240" w:lineRule="auto"/>
        <w:ind w:firstLine="709"/>
        <w:rPr>
          <w:sz w:val="24"/>
          <w:szCs w:val="24"/>
          <w:lang w:val="kk-KZ"/>
        </w:rPr>
      </w:pPr>
      <w:r w:rsidRPr="00B44AE3">
        <w:rPr>
          <w:sz w:val="24"/>
          <w:szCs w:val="24"/>
          <w:lang w:val="kk-KZ"/>
        </w:rPr>
        <w:t>Ескертулер:</w:t>
      </w:r>
    </w:p>
    <w:p w14:paraId="44A8C51C" w14:textId="77777777" w:rsidR="00B44AE3" w:rsidRPr="00B44AE3" w:rsidRDefault="00B44AE3" w:rsidP="00B44AE3">
      <w:pPr>
        <w:spacing w:line="240" w:lineRule="auto"/>
        <w:ind w:firstLine="0"/>
        <w:rPr>
          <w:sz w:val="24"/>
          <w:szCs w:val="24"/>
          <w:lang w:val="kk-KZ"/>
        </w:rPr>
      </w:pPr>
      <w:r w:rsidRPr="00B44AE3">
        <w:rPr>
          <w:sz w:val="24"/>
          <w:szCs w:val="24"/>
          <w:lang w:val="kk-KZ"/>
        </w:rPr>
        <w:t>1.</w:t>
      </w:r>
      <w:r w:rsidR="00144066" w:rsidRPr="00B44AE3">
        <w:rPr>
          <w:sz w:val="24"/>
          <w:szCs w:val="24"/>
          <w:lang w:val="kk-KZ"/>
        </w:rPr>
        <w:t xml:space="preserve"> Протон сыйымдылығы және электрон тасымалдау энтальпиясы. </w:t>
      </w:r>
    </w:p>
    <w:p w14:paraId="48983682" w14:textId="42E0A498" w:rsidR="00D76CBF" w:rsidRPr="00B44AE3" w:rsidRDefault="00B44AE3" w:rsidP="00B44AE3">
      <w:pPr>
        <w:spacing w:line="240" w:lineRule="auto"/>
        <w:ind w:firstLine="0"/>
        <w:rPr>
          <w:sz w:val="24"/>
          <w:szCs w:val="24"/>
          <w:lang w:val="kk-KZ"/>
        </w:rPr>
      </w:pPr>
      <w:r w:rsidRPr="00B44AE3">
        <w:rPr>
          <w:sz w:val="24"/>
          <w:szCs w:val="24"/>
          <w:lang w:val="kk-KZ"/>
        </w:rPr>
        <w:t xml:space="preserve">2. </w:t>
      </w:r>
      <w:r w:rsidR="00144066" w:rsidRPr="00B44AE3">
        <w:rPr>
          <w:sz w:val="24"/>
          <w:szCs w:val="24"/>
          <w:lang w:val="kk-KZ"/>
        </w:rPr>
        <w:t xml:space="preserve">Үшінші реакция протонды жоғалтқан электрондарды тасымалдау механизмі: 7-дезоксинимбидиол полярлы еріткіштердегі </w:t>
      </w:r>
      <w:r w:rsidR="00312710" w:rsidRPr="00B44AE3">
        <w:rPr>
          <w:sz w:val="24"/>
          <w:szCs w:val="24"/>
          <w:lang w:val="kk-KZ"/>
        </w:rPr>
        <w:t>тролоксқа</w:t>
      </w:r>
      <w:r w:rsidR="00144066" w:rsidRPr="00B44AE3">
        <w:rPr>
          <w:sz w:val="24"/>
          <w:szCs w:val="24"/>
          <w:lang w:val="kk-KZ"/>
        </w:rPr>
        <w:t xml:space="preserve"> қарағанда 1300 есе жоғары антиоксиданттық белсенділікті көрсетті</w:t>
      </w:r>
    </w:p>
    <w:p w14:paraId="1E4AF20B" w14:textId="497A9A85" w:rsidR="00DD12BA" w:rsidRPr="00B44AE3" w:rsidRDefault="00B44AE3" w:rsidP="00B44AE3">
      <w:pPr>
        <w:spacing w:line="240" w:lineRule="auto"/>
        <w:ind w:firstLine="0"/>
        <w:rPr>
          <w:sz w:val="24"/>
          <w:szCs w:val="24"/>
          <w:lang w:val="kk-KZ"/>
        </w:rPr>
      </w:pPr>
      <w:r w:rsidRPr="00B44AE3">
        <w:rPr>
          <w:rFonts w:eastAsia="Calibri"/>
          <w:sz w:val="24"/>
          <w:szCs w:val="24"/>
          <w:lang w:val="kk-KZ"/>
        </w:rPr>
        <w:t>3.</w:t>
      </w:r>
      <w:r w:rsidR="00D76CBF" w:rsidRPr="00B44AE3">
        <w:rPr>
          <w:rFonts w:eastAsia="Calibri"/>
          <w:bCs/>
          <w:sz w:val="24"/>
          <w:szCs w:val="24"/>
          <w:lang w:val="kk-KZ"/>
        </w:rPr>
        <w:t xml:space="preserve"> Әдебиет негізінде құралған </w:t>
      </w:r>
      <w:r w:rsidR="00444352" w:rsidRPr="00B44AE3">
        <w:rPr>
          <w:rStyle w:val="aff8"/>
          <w:sz w:val="24"/>
          <w:szCs w:val="24"/>
        </w:rPr>
        <w:fldChar w:fldCharType="begin" w:fldLock="1"/>
      </w:r>
      <w:r w:rsidR="00444352" w:rsidRPr="007D29EB">
        <w:rPr>
          <w:sz w:val="24"/>
          <w:szCs w:val="24"/>
          <w:lang w:val="kk-KZ"/>
        </w:rPr>
        <w:instrText>ADDIN CSL_CITATION {"citationItems":[{"id":"ITEM-1","itemData":{"DOI":"10.1039/D0RA02681F","ISSN":"2046-2069","abstract":"Diterpenes that were isolated from Crossopetalum gaumeri (Loes.) Lundell (Celastraceae) plants are reported to exhibit a range of biological activities, in particular as radical scavengers.","author":[{"dropping-particle":"V.","family":"Vo","given":"Quan","non-dropping-particle":"","parse-names":false,"suffix":""},{"dropping-particle":"","family":"Tam","given":"Nguyen Minh","non-dropping-particle":"","parse-names":false,"suffix":""},{"dropping-particle":"","family":"Hieu","given":"Le Trung","non-dropping-particle":"","parse-names":false,"suffix":""},{"dropping-particle":"","family":"Bay","given":"Mai","non-dropping-particle":"Van","parse-names":false,"suffix":""},{"dropping-particle":"","family":"Thong","given":"Nguyen Minh","non-dropping-particle":"","parse-names":false,"suffix":""},{"dropping-particle":"","family":"Huyen","given":"Trinh","non-dropping-particle":"Le","parse-names":false,"suffix":""},{"dropping-particle":"","family":"Hoa","given":"Nguyen Thi","non-dropping-particle":"","parse-names":false,"suffix":""},{"dropping-particle":"","family":"Mechler","given":"Adam","non-dropping-particle":"","parse-names":false,"suffix":""}],"container-title":"RSC Advances","id":"ITEM-1","issue":"25","issued":{"date-parts":[["2020"]]},"page":"14937-14943","title":"The antioxidant activity of natural diterpenes: theoretical insights","type":"article-journal","volume":"10"},"uris":["http://www.mendeley.com/documents/?uuid=b929802d-4369-4da3-8cbb-4de6c61921d9","http://www.mendeley.com/documents/?uuid=552303cf-d157-49bf-9cf2-7a8ffb273a33"]}],"mendeley":{"formattedCitation":"[145]","plainTextFormattedCitation":"[145]","previouslyFormattedCitation":"Quan V. Vo and others, ‘The Antioxidant Activity of Natural Diterpenes: Theoretical Insights’, &lt;i&gt;RSC Advances&lt;/i&gt;, 10.25 (2020), 14937–43 &lt;https://doi.org/10.1039/D0RA02681F&gt;."},"properties":{"noteIndex":0},"schema":"https://github.com/citation-style-language/schema/raw/master/csl-citation.json"}</w:instrText>
      </w:r>
      <w:r w:rsidR="00444352" w:rsidRPr="00B44AE3">
        <w:rPr>
          <w:rStyle w:val="aff8"/>
          <w:sz w:val="24"/>
          <w:szCs w:val="24"/>
        </w:rPr>
        <w:fldChar w:fldCharType="separate"/>
      </w:r>
      <w:r w:rsidR="00444352" w:rsidRPr="007D29EB">
        <w:rPr>
          <w:bCs/>
          <w:noProof/>
          <w:sz w:val="24"/>
          <w:szCs w:val="24"/>
          <w:lang w:val="kk-KZ"/>
        </w:rPr>
        <w:t>[1</w:t>
      </w:r>
      <w:r w:rsidRPr="00B44AE3">
        <w:rPr>
          <w:bCs/>
          <w:noProof/>
          <w:sz w:val="24"/>
          <w:szCs w:val="24"/>
          <w:lang w:val="kk-KZ"/>
        </w:rPr>
        <w:t>70</w:t>
      </w:r>
      <w:r w:rsidR="00444352" w:rsidRPr="007D29EB">
        <w:rPr>
          <w:bCs/>
          <w:noProof/>
          <w:sz w:val="24"/>
          <w:szCs w:val="24"/>
          <w:lang w:val="kk-KZ"/>
        </w:rPr>
        <w:t>]</w:t>
      </w:r>
      <w:r w:rsidR="00444352" w:rsidRPr="00B44AE3">
        <w:rPr>
          <w:rStyle w:val="aff8"/>
          <w:sz w:val="24"/>
          <w:szCs w:val="24"/>
        </w:rPr>
        <w:fldChar w:fldCharType="end"/>
      </w:r>
    </w:p>
    <w:p w14:paraId="68A3CDEB" w14:textId="77777777" w:rsidR="007972A2" w:rsidRPr="00BC74F4" w:rsidRDefault="007972A2" w:rsidP="007972A2">
      <w:pPr>
        <w:spacing w:line="240" w:lineRule="auto"/>
        <w:jc w:val="center"/>
        <w:rPr>
          <w:lang w:val="kk-KZ"/>
        </w:rPr>
      </w:pPr>
    </w:p>
    <w:p w14:paraId="23CFAA4B" w14:textId="59E70543" w:rsidR="007431F9" w:rsidRPr="00D970EB" w:rsidRDefault="004646E1" w:rsidP="000E27FE">
      <w:pPr>
        <w:spacing w:line="240" w:lineRule="auto"/>
        <w:ind w:firstLine="709"/>
        <w:rPr>
          <w:lang w:val="kk-KZ"/>
        </w:rPr>
      </w:pPr>
      <w:r>
        <w:rPr>
          <w:lang w:val="kk-KZ"/>
        </w:rPr>
        <w:t xml:space="preserve">КБФ </w:t>
      </w:r>
      <w:r w:rsidR="00F36B09" w:rsidRPr="00F36B09">
        <w:rPr>
          <w:lang w:val="kk-KZ"/>
        </w:rPr>
        <w:t>антиоксиданттары коммерциялық және биологиялық маңызы бар тотығуды тежеуге қызмет ететін қосылыстардың маңызды класын құрайды. Олар көмірсутектердің, қанықпаған май қышқылдарының немесе күрделі эфирлердің және басқа заттардың аутототығу реакциясына қарсы тұру үшін қолданылады</w:t>
      </w:r>
      <w:r w:rsidR="00F70C26">
        <w:rPr>
          <w:lang w:val="kk-KZ"/>
        </w:rPr>
        <w:t xml:space="preserve"> </w:t>
      </w:r>
      <w:r w:rsidR="00444352">
        <w:rPr>
          <w:rStyle w:val="aff8"/>
          <w:lang w:val="kk-KZ"/>
        </w:rPr>
        <w:fldChar w:fldCharType="begin" w:fldLock="1"/>
      </w:r>
      <w:r w:rsidR="00444352">
        <w:rPr>
          <w:lang w:val="kk-KZ"/>
        </w:rPr>
        <w:instrText>ADDIN CSL_CITATION {"citationItems":[{"id":"ITEM-1","itemData":{"DOI":"10.1093/oxfordjournals.jbchem.a021375","ISSN":"0021-924X","author":[{"dropping-particle":"","family":"Yamada","given":"K.","non-dropping-particle":"","parse-names":false,"suffix":""},{"dropping-particle":"","family":"Hung","given":"P.","non-dropping-particle":"","parse-names":false,"suffix":""},{"dropping-particle":"","family":"Yoshimura","given":"K.","non-dropping-particle":"","parse-names":false,"suffix":""},{"dropping-particle":"","family":"Taniguchi","given":"S.","non-dropping-particle":"","parse-names":false,"suffix":""},{"dropping-particle":"","family":"Ou Lim","given":"B.","non-dropping-particle":"","parse-names":false,"suffix":""},{"dropping-particle":"","family":"Sugano","given":"M.","non-dropping-particle":"","parse-names":false,"suffix":""}],"container-title":"Journal of Biochemistry","id":"ITEM-1","issue":"1","issued":{"date-parts":[["1996","7","1"]]},"page":"138-144","title":"Effect of Unsaturated Fatty Acids and Antioxidants on Immunoglobulin Production by Mesenteric Lymph Node Lymphocytes of Sprague-Dawley Rats","type":"article-journal","volume":"120"},"uris":["http://www.mendeley.com/documents/?uuid=bc7c1f0b-6617-4a6e-8fff-0885665eb3a2","http://www.mendeley.com/documents/?uuid=78237307-ecef-412f-b230-035e4fe5a4f3","http://www.mendeley.com/documents/?uuid=438d95f9-a8e2-49d5-a75b-bbfd4115af1a"]}],"mendeley":{"formattedCitation":"[146]","plainTextFormattedCitation":"[146]","previouslyFormattedCitation":"K. Yamada and others, ‘Effect of Unsaturated Fatty Acids and Antioxidants on Immunoglobulin Production by Mesenteric Lymph Node Lymphocytes of Sprague-Dawley Rats’, &lt;i&gt;Journal of Biochemistry&lt;/i&gt;, 120.1 (1996), 138–44 &lt;https://doi.org/10.1093/oxfordjournals.jbchem.a021375&gt;."},"properties":{"noteIndex":0},"schema":"https://github.com/citation-style-language/schema/raw/master/csl-citation.json"}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B44AE3">
        <w:rPr>
          <w:noProof/>
          <w:lang w:val="kk-KZ"/>
        </w:rPr>
        <w:t>71</w:t>
      </w:r>
      <w:r w:rsidR="00444352" w:rsidRPr="00444352">
        <w:rPr>
          <w:noProof/>
          <w:lang w:val="kk-KZ"/>
        </w:rPr>
        <w:t>]</w:t>
      </w:r>
      <w:r w:rsidR="00444352">
        <w:rPr>
          <w:rStyle w:val="aff8"/>
          <w:lang w:val="kk-KZ"/>
        </w:rPr>
        <w:fldChar w:fldCharType="end"/>
      </w:r>
      <w:r w:rsidR="00410D26">
        <w:rPr>
          <w:lang w:val="kk-KZ"/>
        </w:rPr>
        <w:t xml:space="preserve">. </w:t>
      </w:r>
      <w:r w:rsidR="00E53D0B" w:rsidRPr="00E53D0B">
        <w:rPr>
          <w:lang w:val="kk-KZ"/>
        </w:rPr>
        <w:t xml:space="preserve">Антиоксиданттардың қызметі </w:t>
      </w:r>
      <w:r w:rsidR="00E53D0B">
        <w:rPr>
          <w:lang w:val="kk-KZ"/>
        </w:rPr>
        <w:t>бос радикалдарды</w:t>
      </w:r>
      <w:r w:rsidR="00E53D0B" w:rsidRPr="00E53D0B">
        <w:rPr>
          <w:lang w:val="kk-KZ"/>
        </w:rPr>
        <w:t xml:space="preserve"> ұстап тұру және олармен субстратқа қарағанда тезірек әрекет ету</w:t>
      </w:r>
      <w:r w:rsidR="00A20A2B">
        <w:rPr>
          <w:lang w:val="kk-KZ"/>
        </w:rPr>
        <w:t xml:space="preserve"> болып табылады</w:t>
      </w:r>
      <w:r w:rsidR="00E53D0B" w:rsidRPr="00E53D0B">
        <w:rPr>
          <w:lang w:val="kk-KZ"/>
        </w:rPr>
        <w:t xml:space="preserve">. </w:t>
      </w:r>
      <w:r w:rsidR="00A20A2B">
        <w:rPr>
          <w:lang w:val="kk-KZ"/>
        </w:rPr>
        <w:t>Бос радикалдар</w:t>
      </w:r>
      <w:r w:rsidR="00D23A71">
        <w:rPr>
          <w:lang w:val="kk-KZ"/>
        </w:rPr>
        <w:t>,</w:t>
      </w:r>
      <w:r w:rsidR="00A20A2B">
        <w:rPr>
          <w:lang w:val="kk-KZ"/>
        </w:rPr>
        <w:t xml:space="preserve"> өз кезегінде</w:t>
      </w:r>
      <w:r w:rsidR="00E53D0B" w:rsidRPr="00E53D0B">
        <w:rPr>
          <w:lang w:val="kk-KZ"/>
        </w:rPr>
        <w:t xml:space="preserve"> әртүрлі нысандарға, соның ішінде липидтерге, майларға және ақуыздарға шабуыл жасауға қабілетті болғандықтан, олар бірқатар маңызды дегенеративті аурулардың дамуына қатыс</w:t>
      </w:r>
      <w:r w:rsidR="000220F6">
        <w:rPr>
          <w:lang w:val="kk-KZ"/>
        </w:rPr>
        <w:t>ады</w:t>
      </w:r>
      <w:r w:rsidR="00A81CAC">
        <w:rPr>
          <w:lang w:val="kk-KZ"/>
        </w:rPr>
        <w:t xml:space="preserve"> </w:t>
      </w:r>
      <w:r w:rsidR="00444352">
        <w:rPr>
          <w:rStyle w:val="aff8"/>
          <w:lang w:val="kk-KZ"/>
        </w:rPr>
        <w:fldChar w:fldCharType="begin" w:fldLock="1"/>
      </w:r>
      <w:r w:rsidR="00444352">
        <w:rPr>
          <w:lang w:val="kk-KZ"/>
        </w:rPr>
        <w:instrText>ADDIN CSL_CITATION {"citationItems":[{"id":"ITEM-1","itemData":{"DOI":"10.1006/meth.1996.0069","ISSN":"10462023","author":[{"dropping-particle":"","family":"Sahinoglu","given":"Tulin","non-dropping-particle":"","parse-names":false,"suffix":""},{"dropping-particle":"","family":"Stevens","given":"Cliff R.","non-dropping-particle":"","parse-names":false,"suffix":""},{"dropping-particle":"","family":"Bhatt","given":"Bhupendra","non-dropping-particle":"","parse-names":false,"suffix":""},{"dropping-particle":"","family":"Blake","given":"David R.","non-dropping-particle":"","parse-names":false,"suffix":""}],"container-title":"Methods","id":"ITEM-1","issue":"3","issued":{"date-parts":[["1996","6"]]},"page":"628-634","title":"The Role of Reactive Oxygen Species in Inflammatory Disease: Evaluation of Methodology","type":"article-journal","volume":"9"},"uris":["http://www.mendeley.com/documents/?uuid=e847cee6-bc65-4e36-a6f9-edd8d470e0d9","http://www.mendeley.com/documents/?uuid=617a5570-1a9d-428f-aa1e-d3485bcdfb94","http://www.mendeley.com/documents/?uuid=cbdd0f84-cbec-4d85-9935-fead9512aa24"]},{"id":"ITEM-2","itemData":{"DOI":"10.1016/j.bbapap.2004.09.009","ISSN":"15709639","author":[{"dropping-particle":"","family":"Schöneich","given":"Christian","non-dropping-particle":"","parse-names":false,"suffix":""}],"container-title":"Biochimica et Biophysica Acta (BBA) - Proteins and Proteomics","id":"ITEM-2","issue":"2","issued":{"date-parts":[["2005","1"]]},"page":"111-119","title":"Methionine oxidation by reactive oxygen species: reaction mechanisms and relevance to Alzheimer's disease","type":"article-journal","volume":"1703"},"uris":["http://www.mendeley.com/documents/?uuid=a53f847e-bb41-4787-b872-a3a57b652eaf","http://www.mendeley.com/documents/?uuid=cb9e05cd-a23b-404a-9310-d1b2544f0c10","http://www.mendeley.com/documents/?uuid=88fc57a3-f7e9-443e-8492-b3fda1204c5d"]},{"id":"ITEM-3","itemData":{"DOI":"10.1016/j.phymed.2007.04.006","ISSN":"09447113","author":[{"dropping-particle":"","family":"Oka","given":"Michiko","non-dropping-particle":"","parse-names":false,"suffix":""},{"dropping-particle":"","family":"Tachibana","given":"Masaki","non-dropping-particle":"","parse-names":false,"suffix":""},{"dropping-particle":"","family":"Noda","given":"Kumiko","non-dropping-particle":"","parse-names":false,"suffix":""},{"dropping-particle":"","family":"Inoue","given":"Naoki","non-dropping-particle":"","parse-names":false,"suffix":""},{"dropping-particle":"","family":"Tanaka","given":"Mitsushi","non-dropping-particle":"","parse-names":false,"suffix":""},{"dropping-particle":"","family":"Kuwabara","given":"Kenji","non-dropping-particle":"","parse-names":false,"suffix":""}],"container-title":"Phytomedicine","id":"ITEM-3","issue":"7-8","issued":{"date-parts":[["2007","8"]]},"page":"465-472","title":"Relevance of anti-reactive oxygen species activity to anti-inflammatory activity of components of Eviprostat®, a phytotherapeutic agent for benign prostatic hyperplasia","type":"article-journal","volume":"14"},"uris":["http://www.mendeley.com/documents/?uuid=2ffdfd65-7995-4945-9b13-9cee241d55e5","http://www.mendeley.com/documents/?uuid=20caa13c-4477-4dff-a297-70b676e4ba0b","http://www.mendeley.com/documents/?uuid=c0ce099b-0c28-4383-b499-861393451a96"]},{"id":"ITEM-4","itemData":{"DOI":"10.1006/scdb.2001.0282","ISSN":"10849521","author":[{"dropping-particle":"","family":"Kirkinezos","given":"Ilias G.","non-dropping-particle":"","parse-names":false,"suffix":""},{"dropping-particle":"","family":"Moraes","given":"Carlos T.","non-dropping-particle":"","parse-names":false,"suffix":""}],"container-title":"Seminars in Cell &amp; Developmental Biology","id":"ITEM-4","issue":"6","issued":{"date-parts":[["2001","12"]]},"page":"449-457","title":"Reactive oxygen species and mitochondrial diseases","type":"article-journal","volume":"12"},"uris":["http://www.mendeley.com/documents/?uuid=210213ca-d356-4e9b-b5a0-c510a903bbbb","http://www.mendeley.com/documents/?uuid=9e092e45-c08f-4848-85be-13c9c628ee5a","http://www.mendeley.com/documents/?uuid=ae08b76c-c5c8-4093-acf5-f3ab4b573719"]},{"id":"ITEM-5","itemData":{"DOI":"10.1016/0891-5849(96)00044-5","ISSN":"08915849","author":[{"dropping-particle":"","family":"Maria","given":"Nicola","non-dropping-particle":"De","parse-names":false,"suffix":""},{"dropping-particle":"","family":"Colantonl","given":"Alessandra","non-dropping-particle":"","parse-names":false,"suffix":""},{"dropping-particle":"","family":"Fagiuoli","given":"Stefano","non-dropping-particle":"","parse-names":false,"suffix":""},{"dropping-particle":"","family":"Liu","given":"Guang-Jun","non-dropping-particle":"","parse-names":false,"suffix":""},{"dropping-particle":"","family":"Rogers","given":"Brad K.","non-dropping-particle":"","parse-names":false,"suffix":""},{"dropping-particle":"","family":"Farinati","given":"Fabio","non-dropping-particle":"","parse-names":false,"suffix":""},{"dropping-particle":"","family":"Thiel","given":"David H.","non-dropping-particle":"Van","parse-names":false,"suffix":""},{"dropping-particle":"","family":"Floyd","given":"Robert A.","non-dropping-particle":"","parse-names":false,"suffix":""}],"container-title":"Free Radical Biology and Medicine","id":"ITEM-5","issue":"3","issued":{"date-parts":[["1996","1"]]},"page":"291-295","title":"Association between reactive oxygen species and disease activity in chronic hepatitis C","type":"article-journal","volume":"21"},"uris":["http://www.mendeley.com/documents/?uuid=d4d3bc49-ece8-45c6-9bfb-6207b67c8da5","http://www.mendeley.com/documents/?uuid=7b449ab9-c64f-4dcb-8cac-a815065e8713","http://www.mendeley.com/documents/?uuid=c8881bca-4665-453c-b7c2-94195ccfa29e"]}],"mendeley":{"formattedCitation":"[147–151]","plainTextFormattedCitation":"[147–151]","previouslyFormattedCitation":"Tulin Sahinoglu and others, ‘The Role of Reactive Oxygen Species in Inflammatory Disease: Evaluation of Methodology’, &lt;i&gt;Methods&lt;/i&gt;, 9.3 (1996), 628–34 &lt;https://doi.org/10.1006/meth.1996.0069&gt;; Christian Schöneich, ‘Methionine Oxidation by Reactive Oxygen Species: Reaction Mechanisms and Relevance to Alzheimer’s Disease’, &lt;i&gt;Biochimica et Biophysica Acta (BBA) - Proteins and Proteomics&lt;/i&gt;, 1703.2 (2005), 111–19 &lt;https://doi.org/10.1016/j.bbapap.2004.09.009&gt;; Michiko Oka and others, ‘Relevance of Anti-Reactive Oxygen Species Activity to Anti-Inflammatory Activity of Components of Eviprostat®, a Phytotherapeutic Agent for Benign Prostatic Hyperplasia’, &lt;i&gt;Phytomedicine&lt;/i&gt;, 14.7–8 (2007), 465–72 &lt;https://doi.org/10.1016/j.phymed.2007.04.006&gt;; Ilias G. Kirkinezos and Carlos T. Moraes, ‘Reactive Oxygen Species and Mitochondrial Diseases’, &lt;i&gt;Seminars in Cell &amp; Developmental Biology&lt;/i&gt;, 12.6 (2001), 449–57 &lt;https://doi.org/10.1006/scdb.2001.0282&gt;; Nicola De Maria and others, ‘Association between Reactive Oxygen Species and Disease Activity in Chronic Hepatitis C’, &lt;i&gt;Free Radical Biology and Medicine&lt;/i&gt;, 21.3 (1996), 291–95 &lt;https://doi.org/10.1016/0891-5849(96)00044-5&gt;."},"properties":{"noteIndex":0},"schema":"https://github.com/citation-style-language/schema/raw/master/csl-citation.json"}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B44AE3">
        <w:rPr>
          <w:bCs/>
          <w:noProof/>
          <w:lang w:val="kk-KZ"/>
        </w:rPr>
        <w:t>72-</w:t>
      </w:r>
      <w:r w:rsidR="00444352" w:rsidRPr="00444352">
        <w:rPr>
          <w:bCs/>
          <w:noProof/>
          <w:lang w:val="kk-KZ"/>
        </w:rPr>
        <w:t>1</w:t>
      </w:r>
      <w:r w:rsidR="00B44AE3">
        <w:rPr>
          <w:bCs/>
          <w:noProof/>
          <w:lang w:val="kk-KZ"/>
        </w:rPr>
        <w:t>75</w:t>
      </w:r>
      <w:r w:rsidR="00444352" w:rsidRPr="00444352">
        <w:rPr>
          <w:bCs/>
          <w:noProof/>
          <w:lang w:val="kk-KZ"/>
        </w:rPr>
        <w:t>]</w:t>
      </w:r>
      <w:r w:rsidR="00444352">
        <w:rPr>
          <w:rStyle w:val="aff8"/>
          <w:lang w:val="kk-KZ"/>
        </w:rPr>
        <w:fldChar w:fldCharType="end"/>
      </w:r>
      <w:r w:rsidR="00410D26">
        <w:rPr>
          <w:lang w:val="kk-KZ"/>
        </w:rPr>
        <w:t xml:space="preserve">. </w:t>
      </w:r>
      <w:r w:rsidR="00017161">
        <w:rPr>
          <w:lang w:val="kk-KZ"/>
        </w:rPr>
        <w:t>КБФ</w:t>
      </w:r>
      <w:r w:rsidR="00293963" w:rsidRPr="00293963">
        <w:rPr>
          <w:lang w:val="kk-KZ"/>
        </w:rPr>
        <w:t xml:space="preserve"> антиоксиданттарының құрылымдық айырмашылықтары олардың физикалық қасиеттерінде маңызды рөл атқаруы мүмкін, бұл олардың антиоксиданттық белсенділігінің айырмашылығына әкеледі. </w:t>
      </w:r>
      <w:r w:rsidR="00017161">
        <w:rPr>
          <w:lang w:val="kk-KZ"/>
        </w:rPr>
        <w:t>БГА</w:t>
      </w:r>
      <w:r w:rsidR="00293963" w:rsidRPr="00293963">
        <w:rPr>
          <w:lang w:val="kk-KZ"/>
        </w:rPr>
        <w:t xml:space="preserve"> және </w:t>
      </w:r>
      <w:r w:rsidR="00017161">
        <w:rPr>
          <w:lang w:val="kk-KZ"/>
        </w:rPr>
        <w:t>БГТ</w:t>
      </w:r>
      <w:r w:rsidR="00293963" w:rsidRPr="00293963">
        <w:rPr>
          <w:lang w:val="kk-KZ"/>
        </w:rPr>
        <w:t xml:space="preserve"> - фенолдық сақинада бастапқы антиоксиданттар ретінде өте тиімді ди-</w:t>
      </w:r>
      <w:r w:rsidR="00293963" w:rsidRPr="00D970EB">
        <w:rPr>
          <w:i/>
          <w:iCs/>
          <w:lang w:val="kk-KZ"/>
        </w:rPr>
        <w:t>тр</w:t>
      </w:r>
      <w:r w:rsidR="00C92833">
        <w:rPr>
          <w:i/>
          <w:iCs/>
          <w:lang w:val="kk-KZ"/>
        </w:rPr>
        <w:t>е</w:t>
      </w:r>
      <w:r w:rsidR="00293963" w:rsidRPr="00D970EB">
        <w:rPr>
          <w:i/>
          <w:iCs/>
          <w:lang w:val="kk-KZ"/>
        </w:rPr>
        <w:t>т</w:t>
      </w:r>
      <w:r w:rsidR="00293963" w:rsidRPr="00293963">
        <w:rPr>
          <w:lang w:val="kk-KZ"/>
        </w:rPr>
        <w:t xml:space="preserve">-бутил топтары бар </w:t>
      </w:r>
      <w:r w:rsidR="00D970EB">
        <w:rPr>
          <w:lang w:val="kk-KZ"/>
        </w:rPr>
        <w:t>кеңістікті</w:t>
      </w:r>
      <w:r w:rsidR="00C92833">
        <w:rPr>
          <w:lang w:val="kk-KZ"/>
        </w:rPr>
        <w:t>-</w:t>
      </w:r>
      <w:r w:rsidR="00D970EB">
        <w:rPr>
          <w:lang w:val="kk-KZ"/>
        </w:rPr>
        <w:t>бөгеттелген</w:t>
      </w:r>
      <w:r w:rsidR="00293963" w:rsidRPr="00293963">
        <w:rPr>
          <w:lang w:val="kk-KZ"/>
        </w:rPr>
        <w:t xml:space="preserve"> фенолдар</w:t>
      </w:r>
      <w:r w:rsidR="00D970EB">
        <w:rPr>
          <w:lang w:val="kk-KZ"/>
        </w:rPr>
        <w:t xml:space="preserve"> </w:t>
      </w:r>
      <w:r w:rsidR="00C702A2">
        <w:rPr>
          <w:lang w:val="kk-KZ"/>
        </w:rPr>
        <w:t>(</w:t>
      </w:r>
      <w:r w:rsidR="000A1E0D">
        <w:rPr>
          <w:lang w:val="kk-KZ"/>
        </w:rPr>
        <w:t>1.25</w:t>
      </w:r>
      <w:r w:rsidR="00B44AE3">
        <w:rPr>
          <w:lang w:val="kk-KZ"/>
        </w:rPr>
        <w:t>-сурет</w:t>
      </w:r>
      <w:r w:rsidR="00C702A2">
        <w:rPr>
          <w:lang w:val="kk-KZ"/>
        </w:rPr>
        <w:t>)</w:t>
      </w:r>
      <w:r w:rsidR="00410D26">
        <w:rPr>
          <w:lang w:val="kk-KZ"/>
        </w:rPr>
        <w:t xml:space="preserve"> </w:t>
      </w:r>
      <w:r w:rsidR="00444352">
        <w:rPr>
          <w:rStyle w:val="aff8"/>
          <w:lang w:val="kk-KZ"/>
        </w:rPr>
        <w:fldChar w:fldCharType="begin" w:fldLock="1"/>
      </w:r>
      <w:r w:rsidR="00444352">
        <w:rPr>
          <w:lang w:val="kk-KZ"/>
        </w:rPr>
        <w:instrText>ADDIN CSL_CITATION {"citationItems":[{"id":"ITEM-1","itemData":{"DOI":"10.1201/9780203908815.ch15","author":[{"dropping-particle":"","family":"Reische","given":"David","non-dropping-particle":"","parse-names":false,"suffix":""},{"dropping-particle":"","family":"Lillard","given":"Dorris","non-dropping-particle":"","parse-names":false,"suffix":""},{"dropping-particle":"","family":"Eitenmiller","given":"Ronald","non-dropping-particle":"","parse-names":false,"suffix":""}],"id":"ITEM-1","issued":{"date-parts":[["2002","4","17"]]},"title":"Antioxidants","type":"chapter"},"uris":["http://www.mendeley.com/documents/?uuid=13d9bb80-7ecf-41b1-9338-87bf93654674","http://www.mendeley.com/documents/?uuid=9f7c24e9-3169-4be9-bef3-6f4a455069c2","http://www.mendeley.com/documents/?uuid=32fbe0d9-91b3-4905-9943-9427a18a2b0c"]}],"mendeley":{"formattedCitation":"[152]","plainTextFormattedCitation":"[152]","previouslyFormattedCitation":"David Reische, Dorris Lillard, and Ronald Eitenmiller, ‘Antioxidants’, 2002 &lt;https://doi.org/10.1201/9780203908815.ch15&gt;."},"properties":{"noteIndex":0},"schema":"https://github.com/citation-style-language/schema/raw/master/csl-citation.json"}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B44AE3">
        <w:rPr>
          <w:noProof/>
          <w:lang w:val="kk-KZ"/>
        </w:rPr>
        <w:t>77</w:t>
      </w:r>
      <w:r w:rsidR="00444352" w:rsidRPr="00444352">
        <w:rPr>
          <w:noProof/>
          <w:lang w:val="kk-KZ"/>
        </w:rPr>
        <w:t>]</w:t>
      </w:r>
      <w:r w:rsidR="00444352">
        <w:rPr>
          <w:rStyle w:val="aff8"/>
          <w:lang w:val="kk-KZ"/>
        </w:rPr>
        <w:fldChar w:fldCharType="end"/>
      </w:r>
      <w:r w:rsidR="00C702A2" w:rsidRPr="00D970EB">
        <w:rPr>
          <w:lang w:val="kk-KZ"/>
        </w:rPr>
        <w:t>.</w:t>
      </w:r>
    </w:p>
    <w:p w14:paraId="4C3861CA" w14:textId="2BC0F04E" w:rsidR="00410D26" w:rsidRDefault="00410D26" w:rsidP="00C6351F">
      <w:pPr>
        <w:spacing w:line="240" w:lineRule="auto"/>
        <w:rPr>
          <w:lang w:val="kk-KZ"/>
        </w:rPr>
      </w:pPr>
      <w:r>
        <w:rPr>
          <w:lang w:val="kk-KZ"/>
        </w:rPr>
        <w:t xml:space="preserve"> </w:t>
      </w:r>
    </w:p>
    <w:p w14:paraId="1F51C40D" w14:textId="0EC1BF99" w:rsidR="007972A2" w:rsidRPr="00B44AE3" w:rsidRDefault="00D82DA7" w:rsidP="00C6351F">
      <w:pPr>
        <w:spacing w:line="240" w:lineRule="auto"/>
        <w:ind w:firstLine="0"/>
        <w:rPr>
          <w:sz w:val="16"/>
          <w:szCs w:val="16"/>
        </w:rPr>
      </w:pPr>
      <w:r>
        <w:object w:dxaOrig="9785" w:dyaOrig="4121" w14:anchorId="1D616E53">
          <v:shape id="_x0000_i1049" type="#_x0000_t75" style="width:483pt;height:210pt" o:ole="">
            <v:imagedata r:id="rId60" o:title=""/>
          </v:shape>
          <o:OLEObject Type="Embed" ProgID="ChemDraw.Document.6.0" ShapeID="_x0000_i1049" DrawAspect="Content" ObjectID="_1822139728" r:id="rId61"/>
        </w:object>
      </w:r>
    </w:p>
    <w:p w14:paraId="3A9C7941" w14:textId="77777777" w:rsidR="00D76CBF" w:rsidRDefault="00B6640C" w:rsidP="00B44AE3">
      <w:pPr>
        <w:spacing w:line="240" w:lineRule="auto"/>
        <w:ind w:firstLine="0"/>
        <w:jc w:val="center"/>
        <w:rPr>
          <w:lang w:val="kk-KZ"/>
        </w:rPr>
      </w:pPr>
      <w:r>
        <w:rPr>
          <w:bCs/>
          <w:lang w:val="kk-KZ"/>
        </w:rPr>
        <w:t>Сурет</w:t>
      </w:r>
      <w:r w:rsidR="00410D26">
        <w:rPr>
          <w:bCs/>
        </w:rPr>
        <w:t xml:space="preserve"> 1</w:t>
      </w:r>
      <w:r w:rsidR="00C702A2" w:rsidRPr="00C702A2">
        <w:rPr>
          <w:bCs/>
        </w:rPr>
        <w:t>.2</w:t>
      </w:r>
      <w:r w:rsidR="00B52A76">
        <w:rPr>
          <w:bCs/>
          <w:lang w:val="kk-KZ"/>
        </w:rPr>
        <w:t>5</w:t>
      </w:r>
      <w:r w:rsidR="00410D26">
        <w:rPr>
          <w:bCs/>
        </w:rPr>
        <w:t xml:space="preserve"> </w:t>
      </w:r>
      <w:r w:rsidR="002C421B">
        <w:t>–</w:t>
      </w:r>
      <w:r w:rsidR="00410D26">
        <w:t xml:space="preserve"> </w:t>
      </w:r>
      <w:r w:rsidR="00F50B16">
        <w:rPr>
          <w:lang w:val="kk-KZ"/>
        </w:rPr>
        <w:t>ОБФ</w:t>
      </w:r>
      <w:r w:rsidR="002C421B">
        <w:rPr>
          <w:lang w:val="kk-KZ"/>
        </w:rPr>
        <w:t xml:space="preserve"> </w:t>
      </w:r>
      <w:r w:rsidR="002A7DD2">
        <w:rPr>
          <w:lang w:val="kk-KZ"/>
        </w:rPr>
        <w:t xml:space="preserve">мен байланысты </w:t>
      </w:r>
      <w:r w:rsidR="009C4D09">
        <w:rPr>
          <w:lang w:val="kk-KZ"/>
        </w:rPr>
        <w:t xml:space="preserve">клиникалық жағдайлар </w:t>
      </w:r>
    </w:p>
    <w:p w14:paraId="1F8DDD10" w14:textId="77777777" w:rsidR="00D76CBF" w:rsidRPr="00B44AE3" w:rsidRDefault="00D76CBF" w:rsidP="00C6351F">
      <w:pPr>
        <w:spacing w:line="240" w:lineRule="auto"/>
        <w:jc w:val="center"/>
        <w:rPr>
          <w:sz w:val="16"/>
          <w:szCs w:val="16"/>
          <w:lang w:val="kk-KZ"/>
        </w:rPr>
      </w:pPr>
    </w:p>
    <w:p w14:paraId="2B69AD19" w14:textId="702B4C40" w:rsidR="00410D26" w:rsidRPr="00B44AE3" w:rsidRDefault="00D76CBF" w:rsidP="00B44AE3">
      <w:pPr>
        <w:spacing w:line="240" w:lineRule="auto"/>
        <w:ind w:firstLine="709"/>
        <w:rPr>
          <w:sz w:val="24"/>
          <w:szCs w:val="24"/>
          <w:lang w:val="kk-KZ"/>
        </w:rPr>
      </w:pPr>
      <w:r w:rsidRPr="00B44AE3">
        <w:rPr>
          <w:rFonts w:eastAsia="Calibri"/>
          <w:sz w:val="24"/>
          <w:szCs w:val="24"/>
          <w:lang w:val="kk-KZ"/>
        </w:rPr>
        <w:t>Ескерту –</w:t>
      </w:r>
      <w:r w:rsidRPr="00B44AE3">
        <w:rPr>
          <w:rFonts w:eastAsia="Calibri"/>
          <w:bCs/>
          <w:sz w:val="24"/>
          <w:szCs w:val="24"/>
          <w:lang w:val="kk-KZ"/>
        </w:rPr>
        <w:t xml:space="preserve"> Әдебиет негізінде құралған </w:t>
      </w:r>
      <w:r w:rsidR="00444352" w:rsidRPr="00B44AE3">
        <w:rPr>
          <w:rStyle w:val="aff8"/>
          <w:sz w:val="24"/>
          <w:szCs w:val="24"/>
          <w:lang w:val="kk-KZ"/>
        </w:rPr>
        <w:fldChar w:fldCharType="begin" w:fldLock="1"/>
      </w:r>
      <w:r w:rsidR="00444352" w:rsidRPr="00B44AE3">
        <w:rPr>
          <w:sz w:val="24"/>
          <w:szCs w:val="24"/>
          <w:lang w:val="kk-KZ"/>
        </w:rPr>
        <w:instrText>ADDIN CSL_CITATION {"citationItems":[{"id":"ITEM-1","itemData":{"DOI":"10.1201/9780203908815.ch15","author":[{"dropping-particle":"","family":"Reische","given":"David","non-dropping-particle":"","parse-names":false,"suffix":""},{"dropping-particle":"","family":"Lillard","given":"Dorris","non-dropping-particle":"","parse-names":false,"suffix":""},{"dropping-particle":"","family":"Eitenmiller","given":"Ronald","non-dropping-particle":"","parse-names":false,"suffix":""}],"id":"ITEM-1","issued":{"date-parts":[["2002","4","17"]]},"title":"Antioxidants","type":"chapter"},"uris":["http://www.mendeley.com/documents/?uuid=32fbe0d9-91b3-4905-9943-9427a18a2b0c","http://www.mendeley.com/documents/?uuid=13d9bb80-7ecf-41b1-9338-87bf93654674","http://www.mendeley.com/documents/?uuid=9f7c24e9-3169-4be9-bef3-6f4a455069c2"]}],"mendeley":{"formattedCitation":"[152]","plainTextFormattedCitation":"[152]","previouslyFormattedCitation":"Reische, Lillard, and Eitenmiller."},"properties":{"noteIndex":0},"schema":"https://github.com/citation-style-language/schema/raw/master/csl-citation.json"}</w:instrText>
      </w:r>
      <w:r w:rsidR="00444352" w:rsidRPr="00B44AE3">
        <w:rPr>
          <w:rStyle w:val="aff8"/>
          <w:sz w:val="24"/>
          <w:szCs w:val="24"/>
          <w:lang w:val="kk-KZ"/>
        </w:rPr>
        <w:fldChar w:fldCharType="separate"/>
      </w:r>
      <w:r w:rsidR="00444352" w:rsidRPr="00B44AE3">
        <w:rPr>
          <w:noProof/>
          <w:sz w:val="24"/>
          <w:szCs w:val="24"/>
          <w:lang w:val="kk-KZ"/>
        </w:rPr>
        <w:t>[1</w:t>
      </w:r>
      <w:r w:rsidR="00B44AE3" w:rsidRPr="00B44AE3">
        <w:rPr>
          <w:noProof/>
          <w:sz w:val="24"/>
          <w:szCs w:val="24"/>
          <w:lang w:val="kk-KZ"/>
        </w:rPr>
        <w:t>77, р. 490</w:t>
      </w:r>
      <w:r w:rsidR="00444352" w:rsidRPr="00B44AE3">
        <w:rPr>
          <w:noProof/>
          <w:sz w:val="24"/>
          <w:szCs w:val="24"/>
          <w:lang w:val="kk-KZ"/>
        </w:rPr>
        <w:t>]</w:t>
      </w:r>
      <w:r w:rsidR="00444352" w:rsidRPr="00B44AE3">
        <w:rPr>
          <w:rStyle w:val="aff8"/>
          <w:sz w:val="24"/>
          <w:szCs w:val="24"/>
          <w:lang w:val="kk-KZ"/>
        </w:rPr>
        <w:fldChar w:fldCharType="end"/>
      </w:r>
    </w:p>
    <w:p w14:paraId="14110C59" w14:textId="77777777" w:rsidR="007972A2" w:rsidRDefault="007972A2" w:rsidP="00C6351F">
      <w:pPr>
        <w:spacing w:line="240" w:lineRule="auto"/>
        <w:jc w:val="center"/>
        <w:rPr>
          <w:lang w:val="kk-KZ"/>
        </w:rPr>
      </w:pPr>
    </w:p>
    <w:p w14:paraId="0A2E5848" w14:textId="46350289" w:rsidR="00410D26" w:rsidRDefault="00EB32D6" w:rsidP="000E27FE">
      <w:pPr>
        <w:spacing w:line="240" w:lineRule="auto"/>
        <w:ind w:firstLine="709"/>
        <w:rPr>
          <w:lang w:val="kk-KZ"/>
        </w:rPr>
      </w:pPr>
      <w:r>
        <w:rPr>
          <w:lang w:val="kk-KZ"/>
        </w:rPr>
        <w:t>Әде</w:t>
      </w:r>
      <w:r w:rsidR="007F0228">
        <w:rPr>
          <w:lang w:val="kk-KZ"/>
        </w:rPr>
        <w:t>биеттер</w:t>
      </w:r>
      <w:r w:rsidR="00247394">
        <w:rPr>
          <w:lang w:val="kk-KZ"/>
        </w:rPr>
        <w:t xml:space="preserve"> </w:t>
      </w:r>
      <w:r w:rsidR="000F153A">
        <w:rPr>
          <w:lang w:val="kk-KZ"/>
        </w:rPr>
        <w:t xml:space="preserve">көптеген аурулардың </w:t>
      </w:r>
      <w:r w:rsidR="00754BE3">
        <w:rPr>
          <w:lang w:val="kk-KZ"/>
        </w:rPr>
        <w:t>оттегінің белсенді формалары</w:t>
      </w:r>
      <w:r w:rsidR="00DA6E49">
        <w:rPr>
          <w:lang w:val="kk-KZ"/>
        </w:rPr>
        <w:t xml:space="preserve">ның зиянды </w:t>
      </w:r>
      <w:r w:rsidR="00206863">
        <w:rPr>
          <w:lang w:val="kk-KZ"/>
        </w:rPr>
        <w:t>реакциясы</w:t>
      </w:r>
      <w:r w:rsidR="003E4687">
        <w:rPr>
          <w:lang w:val="kk-KZ"/>
        </w:rPr>
        <w:t xml:space="preserve">мен </w:t>
      </w:r>
      <w:r w:rsidR="00A24565">
        <w:rPr>
          <w:lang w:val="kk-KZ"/>
        </w:rPr>
        <w:t xml:space="preserve">байланысты екенін </w:t>
      </w:r>
      <w:r w:rsidR="00D902D4">
        <w:rPr>
          <w:lang w:val="kk-KZ"/>
        </w:rPr>
        <w:t>көрсетті</w:t>
      </w:r>
      <w:r w:rsidR="00410D26">
        <w:rPr>
          <w:lang w:val="kk-KZ"/>
        </w:rPr>
        <w:t xml:space="preserve"> </w:t>
      </w:r>
      <w:r w:rsidR="00444352">
        <w:rPr>
          <w:rStyle w:val="aff8"/>
          <w:lang w:val="kk-KZ"/>
        </w:rPr>
        <w:fldChar w:fldCharType="begin" w:fldLock="1"/>
      </w:r>
      <w:r w:rsidR="00444352">
        <w:rPr>
          <w:lang w:val="kk-KZ"/>
        </w:rPr>
        <w:instrText>ADDIN CSL_CITATION {"citationItems":[{"id":"ITEM-1","itemData":{"DOI":"10.1111/j.1442-9071.1995.tb01638.x","ISSN":"08149763","author":[{"dropping-particle":"","family":"Florence","given":"T M","non-dropping-particle":"","parse-names":false,"suffix":""}],"container-title":"Australian and New Zealand Journal of Ophthalmology","id":"ITEM-1","issue":"1","issued":{"date-parts":[["1995","2"]]},"page":"3-7","title":"The role of free radicals in disease*","type":"article-journal","volume":"23"},"uris":["http://www.mendeley.com/documents/?uuid=177aa175-708f-4f72-bc8f-3edf2f4c222d","http://www.mendeley.com/documents/?uuid=ae795ed6-d9af-4d39-89bd-31607a0e3d29","http://www.mendeley.com/documents/?uuid=2534dee1-afdb-4d53-85e2-d84a64f98296"]}],"mendeley":{"formattedCitation":"[153]","plainTextFormattedCitation":"[153]","previouslyFormattedCitation":"T M Florence, ‘The Role of Free Radicals in Disease*’, &lt;i&gt;Australian and New Zealand Journal of Ophthalmology&lt;/i&gt;, 23.1 (1995), 3–7 &lt;https://doi.org/10.1111/j.1442-9071.1995.tb01638.x&gt;."},"properties":{"noteIndex":0},"schema":"https://github.com/citation-style-language/schema/raw/master/csl-citation.json"}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B44AE3">
        <w:rPr>
          <w:bCs/>
          <w:noProof/>
          <w:lang w:val="kk-KZ"/>
        </w:rPr>
        <w:t>78</w:t>
      </w:r>
      <w:r w:rsidR="00444352" w:rsidRPr="00444352">
        <w:rPr>
          <w:bCs/>
          <w:noProof/>
          <w:lang w:val="kk-KZ"/>
        </w:rPr>
        <w:t>]</w:t>
      </w:r>
      <w:r w:rsidR="00444352">
        <w:rPr>
          <w:rStyle w:val="aff8"/>
          <w:lang w:val="kk-KZ"/>
        </w:rPr>
        <w:fldChar w:fldCharType="end"/>
      </w:r>
      <w:r w:rsidR="00410D26">
        <w:rPr>
          <w:lang w:val="kk-KZ"/>
        </w:rPr>
        <w:t xml:space="preserve">. </w:t>
      </w:r>
      <w:r w:rsidR="00165E6B">
        <w:rPr>
          <w:lang w:val="kk-KZ"/>
        </w:rPr>
        <w:t xml:space="preserve">Бұл аурулардың қатарында </w:t>
      </w:r>
      <w:r w:rsidR="00554F37">
        <w:rPr>
          <w:lang w:val="kk-KZ"/>
        </w:rPr>
        <w:t xml:space="preserve">қабыну, </w:t>
      </w:r>
      <w:r w:rsidR="00E26418">
        <w:rPr>
          <w:lang w:val="kk-KZ"/>
        </w:rPr>
        <w:t>атеросклероз</w:t>
      </w:r>
      <w:r w:rsidR="00557435">
        <w:rPr>
          <w:lang w:val="kk-KZ"/>
        </w:rPr>
        <w:t xml:space="preserve">, қатерлі ісік, </w:t>
      </w:r>
      <w:r w:rsidR="005F7EA0">
        <w:rPr>
          <w:lang w:val="kk-KZ"/>
        </w:rPr>
        <w:t>қант диабет</w:t>
      </w:r>
      <w:r w:rsidR="007D6837">
        <w:rPr>
          <w:lang w:val="kk-KZ"/>
        </w:rPr>
        <w:t xml:space="preserve">і, </w:t>
      </w:r>
      <w:r w:rsidR="007F1E60">
        <w:rPr>
          <w:lang w:val="kk-KZ"/>
        </w:rPr>
        <w:t>астма, Альцгеймер ауруы</w:t>
      </w:r>
      <w:r w:rsidR="00BE41E8">
        <w:rPr>
          <w:lang w:val="kk-KZ"/>
        </w:rPr>
        <w:t>, ерте қартаю</w:t>
      </w:r>
      <w:r w:rsidR="000A5612">
        <w:rPr>
          <w:lang w:val="kk-KZ"/>
        </w:rPr>
        <w:t xml:space="preserve">, дегенеративті </w:t>
      </w:r>
      <w:r w:rsidR="001D10D7">
        <w:rPr>
          <w:lang w:val="kk-KZ"/>
        </w:rPr>
        <w:t>көз аурулары</w:t>
      </w:r>
      <w:r w:rsidR="00080994">
        <w:rPr>
          <w:lang w:val="kk-KZ"/>
        </w:rPr>
        <w:t xml:space="preserve"> және басқа </w:t>
      </w:r>
      <w:r w:rsidR="00DE0F2F">
        <w:rPr>
          <w:lang w:val="kk-KZ"/>
        </w:rPr>
        <w:t>созылмалы аурулар жатады</w:t>
      </w:r>
      <w:r w:rsidR="0021231E">
        <w:rPr>
          <w:lang w:val="kk-KZ"/>
        </w:rPr>
        <w:t xml:space="preserve"> </w:t>
      </w:r>
      <w:r w:rsidR="00444352">
        <w:rPr>
          <w:rStyle w:val="aff8"/>
          <w:lang w:val="kk-KZ"/>
        </w:rPr>
        <w:fldChar w:fldCharType="begin" w:fldLock="1"/>
      </w:r>
      <w:r w:rsidR="00444352">
        <w:rPr>
          <w:lang w:val="kk-KZ"/>
        </w:rPr>
        <w:instrText>ADDIN CSL_CITATION {"citationItems":[{"id":"ITEM-1","itemData":{"DOI":"10.1016/j.tifs.2006.04.004","ISSN":"09242244","author":[{"dropping-particle":"","family":"DIMITRIOS","given":"B","non-dropping-particle":"","parse-names":false,"suffix":""}],"container-title":"Trends in Food Science &amp; Technology","id":"ITEM-1","issue":"9","issued":{"date-parts":[["2006","9"]]},"page":"505-512","title":"Sources of natural phenolic antioxidants","type":"article-journal","volume":"17"},"uris":["http://www.mendeley.com/documents/?uuid=7d9f3df0-ff86-43c0-8134-dffbbd421ff8","http://www.mendeley.com/documents/?uuid=8f8dbee4-a25c-4c70-a008-f5f9f44d91b6","http://www.mendeley.com/documents/?uuid=83f97413-6686-4fab-b6ae-b0adfe4a8f2e"]},{"id":"ITEM-2","itemData":{"DOI":"10.1016/S1367-5931(00)00130-7","ISSN":"13675931","author":[{"dropping-particle":"","family":"Marnett","given":"Lawrence J","non-dropping-particle":"","parse-names":false,"suffix":""}],"container-title":"Current Opinion in Chemical Biology","id":"ITEM-2","issue":"5","issued":{"date-parts":[["2000","10"]]},"page":"545-552","title":"Cyclooxygenase mechanisms","type":"article-journal","volume":"4"},"uris":["http://www.mendeley.com/documents/?uuid=7ccf7654-6914-4277-b6f4-71a2b0afc50e","http://www.mendeley.com/documents/?uuid=46645d6f-94bb-4ad5-a7e5-df9a288bd196","http://www.mendeley.com/documents/?uuid=cbf279a8-6149-4419-83a6-f793b4529da4"]},{"id":"ITEM-3","itemData":{"DOI":"10.1021/ja00197a042","ISSN":"0002-7863","author":[{"dropping-particle":"","family":"Simic","given":"Michael G.","non-dropping-particle":"","parse-names":false,"suffix":""},{"dropping-particle":"V.","family":"Jovanovic","given":"Slobodan","non-dropping-particle":"","parse-names":false,"suffix":""}],"container-title":"Journal of the American Chemical Society","id":"ITEM-3","issue":"15","issued":{"date-parts":[["1989","7","1"]]},"page":"5778-5782","title":"Antioxidation mechanisms of uric acid","type":"article-journal","volume":"111"},"uris":["http://www.mendeley.com/documents/?uuid=4908a751-d0c7-40ea-add3-9ef24c852e8a","http://www.mendeley.com/documents/?uuid=4eae20f9-1b16-4313-bd61-90a6315be591","http://www.mendeley.com/documents/?uuid=4d939800-be8c-4eca-8c7a-b301fd7cd0e5"]}],"mendeley":{"formattedCitation":"[154–156]","plainTextFormattedCitation":"[154–156]","previouslyFormattedCitation":"B DIMITRIOS, ‘Sources of Natural Phenolic Antioxidants’, &lt;i&gt;Trends in Food Science &amp; Technology&lt;/i&gt;, 17.9 (2006), 505–12 &lt;https://doi.org/10.1016/j.tifs.2006.04.004&gt;; Lawrence J Marnett, ‘Cyclooxygenase Mechanisms’, &lt;i&gt;Current Opinion in Chemical Biology&lt;/i&gt;, 4.5 (2000), 545–52 &lt;https://doi.org/10.1016/S1367-5931(00)00130-7&gt;; Michael G. Simic and Slobodan V. Jovanovic, ‘Antioxidation Mechanisms of Uric Acid’, &lt;i&gt;Journal of the American Chemical Society&lt;/i&gt;, 111.15 (1989), 5778–82 &lt;https://doi.org/10.1021/ja00197a042&gt;."},"properties":{"noteIndex":0},"schema":"https://github.com/citation-style-language/schema/raw/master/csl-citation.json"}</w:instrText>
      </w:r>
      <w:r w:rsidR="00444352">
        <w:rPr>
          <w:rStyle w:val="aff8"/>
          <w:lang w:val="kk-KZ"/>
        </w:rPr>
        <w:fldChar w:fldCharType="separate"/>
      </w:r>
      <w:r w:rsidR="00444352" w:rsidRPr="00444352">
        <w:rPr>
          <w:bCs/>
          <w:noProof/>
          <w:lang w:val="kk-KZ"/>
        </w:rPr>
        <w:t>[1</w:t>
      </w:r>
      <w:r w:rsidR="00B44AE3">
        <w:rPr>
          <w:bCs/>
          <w:noProof/>
          <w:lang w:val="kk-KZ"/>
        </w:rPr>
        <w:t>10, р. 505-511; 111, р. 545-551; 179</w:t>
      </w:r>
      <w:r w:rsidR="00444352" w:rsidRPr="00444352">
        <w:rPr>
          <w:bCs/>
          <w:noProof/>
          <w:lang w:val="kk-KZ"/>
        </w:rPr>
        <w:t>]</w:t>
      </w:r>
      <w:r w:rsidR="00444352">
        <w:rPr>
          <w:rStyle w:val="aff8"/>
          <w:lang w:val="kk-KZ"/>
        </w:rPr>
        <w:fldChar w:fldCharType="end"/>
      </w:r>
      <w:r w:rsidR="00410D26">
        <w:rPr>
          <w:lang w:val="kk-KZ"/>
        </w:rPr>
        <w:t xml:space="preserve">. </w:t>
      </w:r>
      <w:r w:rsidR="00AD5761">
        <w:rPr>
          <w:lang w:val="kk-KZ"/>
        </w:rPr>
        <w:t xml:space="preserve">Арахидон қышқылының </w:t>
      </w:r>
      <w:r w:rsidR="009977B4">
        <w:rPr>
          <w:lang w:val="kk-KZ"/>
        </w:rPr>
        <w:t xml:space="preserve">эндопероксидке айналуы </w:t>
      </w:r>
      <w:r w:rsidR="00DB2BE9">
        <w:rPr>
          <w:lang w:val="kk-KZ"/>
        </w:rPr>
        <w:t xml:space="preserve">простогландин </w:t>
      </w:r>
      <w:r w:rsidR="009365A5">
        <w:rPr>
          <w:lang w:val="kk-KZ"/>
        </w:rPr>
        <w:t xml:space="preserve">PGG2 </w:t>
      </w:r>
      <w:r w:rsidR="00444352">
        <w:rPr>
          <w:rStyle w:val="aff8"/>
          <w:lang w:val="kk-KZ"/>
        </w:rPr>
        <w:fldChar w:fldCharType="begin" w:fldLock="1"/>
      </w:r>
      <w:r w:rsidR="00444352">
        <w:rPr>
          <w:lang w:val="kk-KZ"/>
        </w:rPr>
        <w:instrText>ADDIN CSL_CITATION {"citationItems":[{"id":"ITEM-1","itemData":{"DOI":"10.1021/ar00129a001","ISSN":"0001-4842","author":[{"dropping-particle":"","family":"Porter","given":"Ned A.","non-dropping-particle":"","parse-names":false,"suffix":""}],"container-title":"Accounts of Chemical Research","id":"ITEM-1","issue":"9","issued":{"date-parts":[["1986","9","1"]]},"page":"262-268","title":"Mechanisms for the autoxidation of polyunsaturated lipids","type":"article-journal","volume":"19"},"uris":["http://www.mendeley.com/documents/?uuid=27aa168d-b64c-46f9-b5e8-4041ce25d879","http://www.mendeley.com/documents/?uuid=b26e885f-c898-4733-bd58-bfeca4827474","http://www.mendeley.com/documents/?uuid=c80c8e31-336e-4c03-8538-6d5763458ed7"]}],"mendeley":{"formattedCitation":"[157]","plainTextFormattedCitation":"[157]","previouslyFormattedCitation":"Ned A. Porter, ‘Mechanisms for the Autoxidation of Polyunsaturated Lipids’, &lt;i&gt;Accounts of Chemical Research&lt;/i&gt;, 19.9 (1986), 262–68 &lt;https://doi.org/10.1021/ar00129a001&gt;."},"properties":{"noteIndex":0},"schema":"https://github.com/citation-style-language/schema/raw/master/csl-citation.json"}</w:instrText>
      </w:r>
      <w:r w:rsidR="00444352">
        <w:rPr>
          <w:rStyle w:val="aff8"/>
          <w:lang w:val="kk-KZ"/>
        </w:rPr>
        <w:fldChar w:fldCharType="separate"/>
      </w:r>
      <w:r w:rsidR="00444352" w:rsidRPr="00444352">
        <w:rPr>
          <w:bCs/>
          <w:noProof/>
          <w:lang w:val="kk-KZ"/>
        </w:rPr>
        <w:t>[</w:t>
      </w:r>
      <w:r w:rsidR="00775CD9">
        <w:rPr>
          <w:bCs/>
          <w:noProof/>
          <w:lang w:val="kk-KZ"/>
        </w:rPr>
        <w:t>83, р. 262-267</w:t>
      </w:r>
      <w:r w:rsidR="00444352" w:rsidRPr="00444352">
        <w:rPr>
          <w:bCs/>
          <w:noProof/>
          <w:lang w:val="kk-KZ"/>
        </w:rPr>
        <w:t>]</w:t>
      </w:r>
      <w:r w:rsidR="00444352">
        <w:rPr>
          <w:rStyle w:val="aff8"/>
          <w:lang w:val="kk-KZ"/>
        </w:rPr>
        <w:fldChar w:fldCharType="end"/>
      </w:r>
      <w:r w:rsidR="009365A5">
        <w:rPr>
          <w:lang w:val="kk-KZ"/>
        </w:rPr>
        <w:t xml:space="preserve"> бос</w:t>
      </w:r>
      <w:r w:rsidR="005A6C62">
        <w:rPr>
          <w:lang w:val="kk-KZ"/>
        </w:rPr>
        <w:t xml:space="preserve"> радикалды </w:t>
      </w:r>
      <w:r w:rsidR="00D14588">
        <w:rPr>
          <w:lang w:val="kk-KZ"/>
        </w:rPr>
        <w:t xml:space="preserve">реакциялар сериясы нәтижесінде </w:t>
      </w:r>
      <w:r w:rsidR="00F80AD9">
        <w:rPr>
          <w:lang w:val="kk-KZ"/>
        </w:rPr>
        <w:t>пайда болады</w:t>
      </w:r>
      <w:r w:rsidR="003249ED">
        <w:rPr>
          <w:lang w:val="kk-KZ"/>
        </w:rPr>
        <w:t xml:space="preserve"> </w:t>
      </w:r>
      <w:r w:rsidR="00444352">
        <w:rPr>
          <w:rStyle w:val="aff8"/>
          <w:lang w:val="kk-KZ"/>
        </w:rPr>
        <w:fldChar w:fldCharType="begin" w:fldLock="1"/>
      </w:r>
      <w:r w:rsidR="00444352">
        <w:rPr>
          <w:lang w:val="kk-KZ"/>
        </w:rPr>
        <w:instrText>ADDIN CSL_CITATION {"citationItems":[{"id":"ITEM-1","itemData":{"DOI":"10.1016/j.bmc.2006.04.030","ISSN":"09680896","author":[{"dropping-particle":"","family":"Ziakas","given":"George N.","non-dropping-particle":"","parse-names":false,"suffix":""},{"dropping-particle":"","family":"Rekka","given":"Eleni A.","non-dropping-particle":"","parse-names":false,"suffix":""},{"dropping-particle":"","family":"Gavalas","given":"Antonios M.","non-dropping-particle":"","parse-names":false,"suffix":""},{"dropping-particle":"","family":"Eleftheriou","given":"Phaedra T.","non-dropping-particle":"","parse-names":false,"suffix":""},{"dropping-particle":"","family":"Kourounakis","given":"Panos N.","non-dropping-particle":"","parse-names":false,"suffix":""}],"container-title":"Bioorganic &amp; Medicinal Chemistry","id":"ITEM-1","issue":"16","issued":{"date-parts":[["2006","8"]]},"page":"5616-5624","title":"New analogues of butylated hydroxytoluene as anti-inflammatory and antioxidant agents","type":"article-journal","volume":"14"},"uris":["http://www.mendeley.com/documents/?uuid=acebbcb9-3eea-4a97-b20f-f1435a17ea81","http://www.mendeley.com/documents/?uuid=779f5dff-7d46-414e-a5e5-2de293550368","http://www.mendeley.com/documents/?uuid=3e0caf12-14b4-480f-b851-f7c6a9599c1e"]}],"mendeley":{"formattedCitation":"[106]","plainTextFormattedCitation":"[106]","previouslyFormattedCitation":"Ziakas and others."},"properties":{"noteIndex":0},"schema":"https://github.com/citation-style-language/schema/raw/master/csl-citation.json"}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B44AE3">
        <w:rPr>
          <w:noProof/>
          <w:lang w:val="kk-KZ"/>
        </w:rPr>
        <w:t>31, р. 5616-5623</w:t>
      </w:r>
      <w:r w:rsidR="00444352" w:rsidRPr="00444352">
        <w:rPr>
          <w:noProof/>
          <w:lang w:val="kk-KZ"/>
        </w:rPr>
        <w:t>]</w:t>
      </w:r>
      <w:r w:rsidR="00444352">
        <w:rPr>
          <w:rStyle w:val="aff8"/>
          <w:lang w:val="kk-KZ"/>
        </w:rPr>
        <w:fldChar w:fldCharType="end"/>
      </w:r>
      <w:r w:rsidR="00410D26">
        <w:rPr>
          <w:lang w:val="kk-KZ"/>
        </w:rPr>
        <w:t xml:space="preserve"> (</w:t>
      </w:r>
      <w:r w:rsidR="000A1E0D">
        <w:rPr>
          <w:lang w:val="kk-KZ"/>
        </w:rPr>
        <w:t>1.26</w:t>
      </w:r>
      <w:r w:rsidR="00B44AE3">
        <w:rPr>
          <w:lang w:val="kk-KZ"/>
        </w:rPr>
        <w:t>-сурет</w:t>
      </w:r>
      <w:r w:rsidR="00410D26">
        <w:rPr>
          <w:lang w:val="kk-KZ"/>
        </w:rPr>
        <w:t xml:space="preserve">). </w:t>
      </w:r>
      <w:r w:rsidR="009C498B">
        <w:rPr>
          <w:lang w:val="kk-KZ"/>
        </w:rPr>
        <w:t>Осылайша</w:t>
      </w:r>
      <w:r w:rsidR="004C7B24">
        <w:rPr>
          <w:lang w:val="kk-KZ"/>
        </w:rPr>
        <w:t xml:space="preserve">, </w:t>
      </w:r>
      <w:r w:rsidR="004948F6">
        <w:rPr>
          <w:lang w:val="kk-KZ"/>
        </w:rPr>
        <w:t xml:space="preserve">БГТ </w:t>
      </w:r>
      <w:r w:rsidR="005D0B62">
        <w:rPr>
          <w:lang w:val="kk-KZ"/>
        </w:rPr>
        <w:t>фрагментін тасымалдайтын туындылар</w:t>
      </w:r>
      <w:r w:rsidR="00B21308" w:rsidRPr="007042EF">
        <w:rPr>
          <w:lang w:val="kk-KZ"/>
        </w:rPr>
        <w:t xml:space="preserve"> </w:t>
      </w:r>
      <w:r w:rsidR="00B21308" w:rsidRPr="00B21308">
        <w:rPr>
          <w:lang w:val="kk-KZ"/>
        </w:rPr>
        <w:t xml:space="preserve">ЦОГ-2 </w:t>
      </w:r>
      <w:r w:rsidR="007042EF">
        <w:rPr>
          <w:lang w:val="kk-KZ"/>
        </w:rPr>
        <w:t>жолының ингибиторлары ретінде әзірлен</w:t>
      </w:r>
      <w:r w:rsidR="00873174">
        <w:rPr>
          <w:lang w:val="kk-KZ"/>
        </w:rPr>
        <w:t xml:space="preserve">ді </w:t>
      </w:r>
      <w:r w:rsidR="00444352">
        <w:rPr>
          <w:rStyle w:val="aff8"/>
          <w:lang w:val="kk-KZ"/>
        </w:rPr>
        <w:fldChar w:fldCharType="begin" w:fldLock="1"/>
      </w:r>
      <w:r w:rsidR="00444352">
        <w:rPr>
          <w:lang w:val="kk-KZ"/>
        </w:rPr>
        <w:instrText>ADDIN CSL_CITATION {"citationItems":[{"id":"ITEM-1","itemData":{"DOI":"10.1021/jm00098a015","ISSN":"0022-2623","author":[{"dropping-particle":"","family":"Unangst","given":"Paul C.","non-dropping-particle":"","parse-names":false,"suffix":""},{"dropping-particle":"","family":"Shrum","given":"Gary P.","non-dropping-particle":"","parse-names":false,"suffix":""},{"dropping-particle":"","family":"Connor","given":"David T.","non-dropping-particle":"","parse-names":false,"suffix":""},{"dropping-particle":"","family":"Dyer","given":"Richard D.","non-dropping-particle":"","parse-names":false,"suffix":""},{"dropping-particle":"","family":"Schrier","given":"Denis J.","non-dropping-particle":"","parse-names":false,"suffix":""}],"container-title":"Journal of Medicinal Chemistry","id":"ITEM-1","issue":"20","issued":{"date-parts":[["1992","10","1"]]},"page":"3691-3698","title":"Novel 1,2,4-oxadiazoles and 1,2,4-thiadiazoles as dual 5-lipoxygenase and cyclooxygenase inhibitors","type":"article-journal","volume":"35"},"uris":["http://www.mendeley.com/documents/?uuid=a3f05116-10eb-4c02-851c-0787a9a0b7de","http://www.mendeley.com/documents/?uuid=a4b4f6dd-2fff-44b7-ad76-dfe501df6cae","http://www.mendeley.com/documents/?uuid=03803f33-dad5-4335-b7d2-d3734e98c847"]}],"mendeley":{"formattedCitation":"[158]","plainTextFormattedCitation":"[158]","previouslyFormattedCitation":"Paul C. Unangst, Gary P. Shrum, and others, ‘Novel 1,2,4-Oxadiazoles and 1,2,4-Thiadiazoles as Dual 5-Lipoxygenase and Cyclooxygenase Inhibitors’, &lt;i&gt;Journal of Medicinal Chemistry&lt;/i&gt;, 35.20 (1992), 3691–98 &lt;https://doi.org/10.1021/jm00098a015&gt;."},"properties":{"noteIndex":0},"schema":"https://github.com/citation-style-language/schema/raw/master/csl-citation.json"}</w:instrText>
      </w:r>
      <w:r w:rsidR="00444352">
        <w:rPr>
          <w:rStyle w:val="aff8"/>
          <w:lang w:val="kk-KZ"/>
        </w:rPr>
        <w:fldChar w:fldCharType="separate"/>
      </w:r>
      <w:r w:rsidR="00444352" w:rsidRPr="00444352">
        <w:rPr>
          <w:bCs/>
          <w:noProof/>
          <w:lang w:val="kk-KZ"/>
        </w:rPr>
        <w:t>[</w:t>
      </w:r>
      <w:r w:rsidR="00B44AE3">
        <w:rPr>
          <w:bCs/>
          <w:noProof/>
          <w:lang w:val="kk-KZ"/>
        </w:rPr>
        <w:t>84, р. 3691-3697</w:t>
      </w:r>
      <w:r w:rsidR="00444352" w:rsidRPr="00444352">
        <w:rPr>
          <w:bCs/>
          <w:noProof/>
          <w:lang w:val="kk-KZ"/>
        </w:rPr>
        <w:t>]</w:t>
      </w:r>
      <w:r w:rsidR="00444352">
        <w:rPr>
          <w:rStyle w:val="aff8"/>
          <w:lang w:val="kk-KZ"/>
        </w:rPr>
        <w:fldChar w:fldCharType="end"/>
      </w:r>
      <w:r w:rsidR="00873174">
        <w:rPr>
          <w:lang w:val="kk-KZ"/>
        </w:rPr>
        <w:t>.</w:t>
      </w:r>
      <w:r w:rsidR="005D0B62">
        <w:rPr>
          <w:lang w:val="kk-KZ"/>
        </w:rPr>
        <w:t xml:space="preserve"> </w:t>
      </w:r>
      <w:r w:rsidR="004D4F51" w:rsidRPr="004D4F51">
        <w:rPr>
          <w:lang w:val="kk-KZ"/>
        </w:rPr>
        <w:t xml:space="preserve">Сол жолмен Parke-Davis фармацевтикалық компаниясының зерттеушілері </w:t>
      </w:r>
      <w:r w:rsidR="004D4F51" w:rsidRPr="001C26AD">
        <w:rPr>
          <w:i/>
          <w:iCs/>
          <w:lang w:val="kk-KZ"/>
        </w:rPr>
        <w:t>PD</w:t>
      </w:r>
      <w:r w:rsidR="001C26AD">
        <w:rPr>
          <w:i/>
          <w:iCs/>
          <w:lang w:val="kk-KZ"/>
        </w:rPr>
        <w:t xml:space="preserve"> </w:t>
      </w:r>
      <w:r w:rsidR="004D4F51" w:rsidRPr="001C26AD">
        <w:rPr>
          <w:i/>
          <w:iCs/>
          <w:lang w:val="kk-KZ"/>
        </w:rPr>
        <w:t>164387</w:t>
      </w:r>
      <w:r w:rsidR="004D4F51" w:rsidRPr="004D4F51">
        <w:rPr>
          <w:lang w:val="kk-KZ"/>
        </w:rPr>
        <w:t xml:space="preserve"> және </w:t>
      </w:r>
      <w:r w:rsidR="004D4F51" w:rsidRPr="001C26AD">
        <w:rPr>
          <w:i/>
          <w:iCs/>
          <w:lang w:val="kk-KZ"/>
        </w:rPr>
        <w:t>PD</w:t>
      </w:r>
      <w:r w:rsidR="001C26AD">
        <w:rPr>
          <w:i/>
          <w:iCs/>
          <w:lang w:val="kk-KZ"/>
        </w:rPr>
        <w:t xml:space="preserve"> </w:t>
      </w:r>
      <w:r w:rsidR="004D4F51" w:rsidRPr="001C26AD">
        <w:rPr>
          <w:i/>
          <w:iCs/>
          <w:lang w:val="kk-KZ"/>
        </w:rPr>
        <w:t>138387</w:t>
      </w:r>
      <w:r w:rsidR="004D4F51" w:rsidRPr="004D4F51">
        <w:rPr>
          <w:lang w:val="kk-KZ"/>
        </w:rPr>
        <w:t xml:space="preserve"> сияқты құрамында 2,6-ди-</w:t>
      </w:r>
      <w:r w:rsidR="004D4F51" w:rsidRPr="00425732">
        <w:rPr>
          <w:i/>
          <w:iCs/>
          <w:lang w:val="kk-KZ"/>
        </w:rPr>
        <w:t>тр</w:t>
      </w:r>
      <w:r w:rsidR="00886F68">
        <w:rPr>
          <w:i/>
          <w:iCs/>
          <w:lang w:val="kk-KZ"/>
        </w:rPr>
        <w:t>е</w:t>
      </w:r>
      <w:r w:rsidR="004D4F51" w:rsidRPr="00425732">
        <w:rPr>
          <w:i/>
          <w:iCs/>
          <w:lang w:val="kk-KZ"/>
        </w:rPr>
        <w:t>т</w:t>
      </w:r>
      <w:r w:rsidR="004D4F51" w:rsidRPr="004D4F51">
        <w:rPr>
          <w:lang w:val="kk-KZ"/>
        </w:rPr>
        <w:t xml:space="preserve">-бутилфенол бар күшті, селективті </w:t>
      </w:r>
      <w:r w:rsidR="001C26AD">
        <w:rPr>
          <w:lang w:val="kk-KZ"/>
        </w:rPr>
        <w:t>ЦОГ</w:t>
      </w:r>
      <w:r w:rsidR="004D4F51" w:rsidRPr="004D4F51">
        <w:rPr>
          <w:lang w:val="kk-KZ"/>
        </w:rPr>
        <w:t>-2 ингибиторларының жаңа класын ашты</w:t>
      </w:r>
      <w:r w:rsidR="001C26AD">
        <w:rPr>
          <w:lang w:val="kk-KZ"/>
        </w:rPr>
        <w:t xml:space="preserve"> </w:t>
      </w:r>
      <w:r w:rsidR="00444352">
        <w:rPr>
          <w:rStyle w:val="aff8"/>
          <w:lang w:val="kk-KZ"/>
        </w:rPr>
        <w:fldChar w:fldCharType="begin" w:fldLock="1"/>
      </w:r>
      <w:r w:rsidR="00444352">
        <w:rPr>
          <w:lang w:val="kk-KZ"/>
        </w:rPr>
        <w:instrText>ADDIN CSL_CITATION {"citationItems":[{"id":"ITEM-1","itemData":{"DOI":"10.1021/jm9805081","ISSN":"0022-2623","author":[{"dropping-particle":"","family":"Song","given":"Yuntao","non-dropping-particle":"","parse-names":false,"suffix":""},{"dropping-particle":"","family":"Connor","given":"David T.","non-dropping-particle":"","parse-names":false,"suffix":""},{"dropping-particle":"","family":"Doubleday","given":"Robert","non-dropping-particle":"","parse-names":false,"suffix":""},{"dropping-particle":"","family":"Sorenson","given":"Roderick J.","non-dropping-particle":"","parse-names":false,"suffix":""},{"dropping-particle":"","family":"Sercel","given":"Anthony D.","non-dropping-particle":"","parse-names":false,"suffix":""},{"dropping-particle":"","family":"Unangst","given":"Paul C.","non-dropping-particle":"","parse-names":false,"suffix":""},{"dropping-particle":"","family":"Roth","given":"Bruce D.","non-dropping-particle":"","parse-names":false,"suffix":""},{"dropping-particle":"","family":"Gilbertsen","given":"Richard B.","non-dropping-particle":"","parse-names":false,"suffix":""},{"dropping-particle":"","family":"Chan","given":"Kam","non-dropping-particle":"","parse-names":false,"suffix":""},{"dropping-particle":"","family":"Schrier","given":"Denis J.","non-dropping-particle":"","parse-names":false,"suffix":""},{"dropping-particle":"","family":"Guglietta","given":"Antonio","non-dropping-particle":"","parse-names":false,"suffix":""},{"dropping-particle":"","family":"Bornemeier","given":"Dirk A.","non-dropping-particle":"","parse-names":false,"suffix":""},{"dropping-particle":"","family":"Dyer","given":"Richard D.","non-dropping-particle":"","parse-names":false,"suffix":""}],"container-title":"Journal of Medicinal Chemistry","id":"ITEM-1","issue":"7","issued":{"date-parts":[["1999","4","1"]]},"page":"1151-1160","title":"Synthesis, Structure−Activity Relationships, and in Vivo Evaluations of Substituted Di- tert -butylphenols as a Novel Class of Potent, Selective, and Orally Active Cyclooxygenase-2 Inhibitors. 1. Thiazolone and Oxazolone Series","type":"article-journal","volume":"42"},"uris":["http://www.mendeley.com/documents/?uuid=de12a2c7-63c5-4155-a6ed-82193c9c4e8c","http://www.mendeley.com/documents/?uuid=14c563c8-b2cc-45d5-8cae-3a0583ace6db","http://www.mendeley.com/documents/?uuid=ce7199ba-142a-4274-ac9f-d7b326cad7b4"]}],"mendeley":{"formattedCitation":"[159]","plainTextFormattedCitation":"[159]","previouslyFormattedCitation":"Yuntao Song and others, ‘Synthesis, Structure−Activity Relationships, and in Vivo Evaluations of Substituted Di- Tert -Butylphenols as a Novel Class of Potent, Selective, and Orally Active Cyclooxygenase-2 Inhibitors. 1. Thiazolone and Oxazolone Series’, &lt;i&gt;Journal of Medicinal Chemistry&lt;/i&gt;, 42.7 (1999), 1151–60 &lt;https://doi.org/10.1021/jm9805081&gt;."},"properties":{"noteIndex":0},"schema":"https://github.com/citation-style-language/schema/raw/master/csl-citation.json"}</w:instrText>
      </w:r>
      <w:r w:rsidR="00444352">
        <w:rPr>
          <w:rStyle w:val="aff8"/>
          <w:lang w:val="kk-KZ"/>
        </w:rPr>
        <w:fldChar w:fldCharType="separate"/>
      </w:r>
      <w:r w:rsidR="00444352" w:rsidRPr="00444352">
        <w:rPr>
          <w:bCs/>
          <w:noProof/>
          <w:lang w:val="kk-KZ"/>
        </w:rPr>
        <w:t>[</w:t>
      </w:r>
      <w:r w:rsidR="00B44AE3">
        <w:rPr>
          <w:bCs/>
          <w:noProof/>
          <w:lang w:val="kk-KZ"/>
        </w:rPr>
        <w:t>85, р. 1151-1159</w:t>
      </w:r>
      <w:r w:rsidR="00444352" w:rsidRPr="00444352">
        <w:rPr>
          <w:bCs/>
          <w:noProof/>
          <w:lang w:val="kk-KZ"/>
        </w:rPr>
        <w:t>]</w:t>
      </w:r>
      <w:r w:rsidR="00444352">
        <w:rPr>
          <w:rStyle w:val="aff8"/>
          <w:lang w:val="kk-KZ"/>
        </w:rPr>
        <w:fldChar w:fldCharType="end"/>
      </w:r>
      <w:r w:rsidR="00410D26">
        <w:rPr>
          <w:lang w:val="kk-KZ"/>
        </w:rPr>
        <w:t xml:space="preserve">. </w:t>
      </w:r>
      <w:r w:rsidR="0042471F">
        <w:rPr>
          <w:lang w:val="kk-KZ"/>
        </w:rPr>
        <w:t xml:space="preserve">ОН тобына </w:t>
      </w:r>
      <w:r w:rsidR="005F1A1E">
        <w:rPr>
          <w:lang w:val="kk-KZ"/>
        </w:rPr>
        <w:t xml:space="preserve">қосылатын </w:t>
      </w:r>
      <w:r w:rsidR="000B6082">
        <w:rPr>
          <w:lang w:val="kk-KZ"/>
        </w:rPr>
        <w:t xml:space="preserve">екі </w:t>
      </w:r>
      <w:r w:rsidR="000B6082" w:rsidRPr="007378DD">
        <w:rPr>
          <w:i/>
          <w:iCs/>
          <w:lang w:val="kk-KZ"/>
        </w:rPr>
        <w:t>тр</w:t>
      </w:r>
      <w:r w:rsidR="00886F68">
        <w:rPr>
          <w:i/>
          <w:iCs/>
          <w:lang w:val="kk-KZ"/>
        </w:rPr>
        <w:t>е</w:t>
      </w:r>
      <w:r w:rsidR="000B6082" w:rsidRPr="007378DD">
        <w:rPr>
          <w:i/>
          <w:iCs/>
          <w:lang w:val="kk-KZ"/>
        </w:rPr>
        <w:t>т</w:t>
      </w:r>
      <w:r w:rsidR="006546F0">
        <w:rPr>
          <w:lang w:val="kk-KZ"/>
        </w:rPr>
        <w:t>-</w:t>
      </w:r>
      <w:r w:rsidR="007378DD">
        <w:rPr>
          <w:lang w:val="kk-KZ"/>
        </w:rPr>
        <w:t>бутил тобы</w:t>
      </w:r>
      <w:r w:rsidR="00755D8D">
        <w:rPr>
          <w:lang w:val="kk-KZ"/>
        </w:rPr>
        <w:t xml:space="preserve"> </w:t>
      </w:r>
      <w:r w:rsidR="00755D8D" w:rsidRPr="00755D8D">
        <w:rPr>
          <w:i/>
          <w:iCs/>
          <w:lang w:val="kk-KZ"/>
        </w:rPr>
        <w:t>in vivo</w:t>
      </w:r>
      <w:r w:rsidR="00755D8D" w:rsidRPr="00755D8D">
        <w:rPr>
          <w:lang w:val="kk-KZ"/>
        </w:rPr>
        <w:t xml:space="preserve"> </w:t>
      </w:r>
      <w:r w:rsidR="00DA2A31">
        <w:rPr>
          <w:lang w:val="kk-KZ"/>
        </w:rPr>
        <w:t xml:space="preserve">қабынуға қарсы </w:t>
      </w:r>
      <w:r w:rsidR="001B0743">
        <w:rPr>
          <w:lang w:val="kk-KZ"/>
        </w:rPr>
        <w:t xml:space="preserve">белсенділікті </w:t>
      </w:r>
      <w:r w:rsidR="00590ABE">
        <w:rPr>
          <w:lang w:val="kk-KZ"/>
        </w:rPr>
        <w:t xml:space="preserve">сақтау үшін </w:t>
      </w:r>
      <w:r w:rsidR="007209A6">
        <w:rPr>
          <w:lang w:val="kk-KZ"/>
        </w:rPr>
        <w:t xml:space="preserve">маңызды </w:t>
      </w:r>
      <w:r w:rsidR="00D81E65">
        <w:rPr>
          <w:lang w:val="kk-KZ"/>
        </w:rPr>
        <w:t>болып табылады</w:t>
      </w:r>
      <w:r w:rsidR="00E83453">
        <w:rPr>
          <w:lang w:val="kk-KZ"/>
        </w:rPr>
        <w:t xml:space="preserve"> </w:t>
      </w:r>
      <w:r w:rsidR="00444352">
        <w:rPr>
          <w:rStyle w:val="aff8"/>
          <w:lang w:val="kk-KZ"/>
        </w:rPr>
        <w:fldChar w:fldCharType="begin" w:fldLock="1"/>
      </w:r>
      <w:r w:rsidR="00444352">
        <w:rPr>
          <w:lang w:val="kk-KZ"/>
        </w:rPr>
        <w:instrText>ADDIN CSL_CITATION {"citationItems":[{"id":"ITEM-1","itemData":{"DOI":"10.1021/jm00121a021","ISSN":"0022-2623","author":[{"dropping-particle":"","family":"Lazer","given":"Edward S.","non-dropping-particle":"","parse-names":false,"suffix":""},{"dropping-particle":"","family":"Wong","given":"Hin Chor","non-dropping-particle":"","parse-names":false,"suffix":""},{"dropping-particle":"","family":"Possanza","given":"Genus J.","non-dropping-particle":"","parse-names":false,"suffix":""},{"dropping-particle":"","family":"Graham","given":"Anne G.","non-dropping-particle":"","parse-names":false,"suffix":""},{"dropping-particle":"","family":"Farina","given":"Peter R.","non-dropping-particle":"","parse-names":false,"suffix":""}],"container-title":"Journal of Medicinal Chemistry","id":"ITEM-1","issue":"1","issued":{"date-parts":[["1989","1","1"]]},"page":"100-104","title":"Antiinflammatory 2,6-di-tert-butyl-4-(2-arylethenyl)phenols","type":"article-journal","volume":"32"},"uris":["http://www.mendeley.com/documents/?uuid=a32243ac-839b-4948-b3a2-7ba5e5d15b08","http://www.mendeley.com/documents/?uuid=1db43354-ac2d-4100-8559-0eed5abf47f6","http://www.mendeley.com/documents/?uuid=df954da3-07ce-497a-bc7b-80a3324e3d3a"]}],"mendeley":{"formattedCitation":"[120]","plainTextFormattedCitation":"[120]","previouslyFormattedCitation":"Lazer and others."},"properties":{"noteIndex":0},"schema":"https://github.com/citation-style-language/schema/raw/master/csl-citation.json"}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B44AE3">
        <w:rPr>
          <w:noProof/>
          <w:lang w:val="kk-KZ"/>
        </w:rPr>
        <w:t>45, р. 100-103</w:t>
      </w:r>
      <w:r w:rsidR="00444352" w:rsidRPr="00444352">
        <w:rPr>
          <w:noProof/>
          <w:lang w:val="kk-KZ"/>
        </w:rPr>
        <w:t>]</w:t>
      </w:r>
      <w:r w:rsidR="00444352">
        <w:rPr>
          <w:rStyle w:val="aff8"/>
          <w:lang w:val="kk-KZ"/>
        </w:rPr>
        <w:fldChar w:fldCharType="end"/>
      </w:r>
      <w:r w:rsidR="00E83453">
        <w:rPr>
          <w:lang w:val="kk-KZ"/>
        </w:rPr>
        <w:t xml:space="preserve">. </w:t>
      </w:r>
      <w:r w:rsidR="00C567CD" w:rsidRPr="00C567CD">
        <w:rPr>
          <w:lang w:val="kk-KZ"/>
        </w:rPr>
        <w:t xml:space="preserve">Parke-Davis ингибиторларына сүйене отырып, зерттеушілер </w:t>
      </w:r>
      <w:r w:rsidR="00C567CD">
        <w:rPr>
          <w:lang w:val="kk-KZ"/>
        </w:rPr>
        <w:t>ЦОГ</w:t>
      </w:r>
      <w:r w:rsidR="00C567CD" w:rsidRPr="00C567CD">
        <w:rPr>
          <w:lang w:val="kk-KZ"/>
        </w:rPr>
        <w:t>-2 циклооксигеназа ингибиторларының белсенділігін жақсарту үшін құрылым мен белсенділік</w:t>
      </w:r>
      <w:r w:rsidR="00793A54">
        <w:rPr>
          <w:lang w:val="kk-KZ"/>
        </w:rPr>
        <w:t>тің</w:t>
      </w:r>
      <w:r w:rsidR="00C567CD" w:rsidRPr="00C567CD">
        <w:rPr>
          <w:lang w:val="kk-KZ"/>
        </w:rPr>
        <w:t xml:space="preserve"> байланыстарын зерттеді.</w:t>
      </w:r>
      <w:r w:rsidR="00410D26">
        <w:rPr>
          <w:lang w:val="kk-KZ"/>
        </w:rPr>
        <w:t xml:space="preserve"> </w:t>
      </w:r>
      <w:r w:rsidR="00523D7E">
        <w:rPr>
          <w:lang w:val="kk-KZ"/>
        </w:rPr>
        <w:t>Осылайша,</w:t>
      </w:r>
      <w:r w:rsidR="0080669E">
        <w:rPr>
          <w:lang w:val="kk-KZ"/>
        </w:rPr>
        <w:t xml:space="preserve"> </w:t>
      </w:r>
      <w:r w:rsidR="000C5818">
        <w:rPr>
          <w:lang w:val="kk-KZ"/>
        </w:rPr>
        <w:t xml:space="preserve">антиоксидантты </w:t>
      </w:r>
      <w:r w:rsidR="005419E5">
        <w:rPr>
          <w:lang w:val="kk-KZ"/>
        </w:rPr>
        <w:t>бөлігі</w:t>
      </w:r>
      <w:r w:rsidR="00977C07">
        <w:rPr>
          <w:lang w:val="kk-KZ"/>
        </w:rPr>
        <w:t>, яғни 2,6-ди-</w:t>
      </w:r>
      <w:r w:rsidR="00977C07">
        <w:rPr>
          <w:i/>
          <w:iCs/>
          <w:lang w:val="kk-KZ"/>
        </w:rPr>
        <w:t>трет</w:t>
      </w:r>
      <w:r w:rsidR="00977C07">
        <w:rPr>
          <w:lang w:val="kk-KZ"/>
        </w:rPr>
        <w:t xml:space="preserve">-бутилфенолды орынбасарлары бар </w:t>
      </w:r>
      <w:r w:rsidR="0066383A">
        <w:rPr>
          <w:lang w:val="kk-KZ"/>
        </w:rPr>
        <w:t>1,2</w:t>
      </w:r>
      <w:r w:rsidR="001E2F89">
        <w:rPr>
          <w:lang w:val="kk-KZ"/>
        </w:rPr>
        <w:t>-</w:t>
      </w:r>
      <w:r w:rsidR="00B7715D">
        <w:rPr>
          <w:lang w:val="kk-KZ"/>
        </w:rPr>
        <w:t>изотиазолидин</w:t>
      </w:r>
      <w:r w:rsidR="00E45F40">
        <w:rPr>
          <w:lang w:val="kk-KZ"/>
        </w:rPr>
        <w:t>-1,1-диоксидтің (</w:t>
      </w:r>
      <w:r w:rsidR="00E45F40" w:rsidRPr="00E45F40">
        <w:rPr>
          <w:lang w:val="kk-KZ"/>
        </w:rPr>
        <w:t>γ-сультам</w:t>
      </w:r>
      <w:r w:rsidR="00E45F40">
        <w:rPr>
          <w:lang w:val="kk-KZ"/>
        </w:rPr>
        <w:t>)</w:t>
      </w:r>
      <w:r w:rsidR="00DD0FC7">
        <w:rPr>
          <w:lang w:val="kk-KZ"/>
        </w:rPr>
        <w:t xml:space="preserve"> әр түрлі </w:t>
      </w:r>
      <w:r w:rsidR="00261A27">
        <w:rPr>
          <w:lang w:val="kk-KZ"/>
        </w:rPr>
        <w:t xml:space="preserve">туындылары алынды </w:t>
      </w:r>
      <w:r w:rsidR="007D007B">
        <w:rPr>
          <w:lang w:val="kk-KZ"/>
        </w:rPr>
        <w:t>(</w:t>
      </w:r>
      <w:r w:rsidR="000A1E0D">
        <w:rPr>
          <w:lang w:val="kk-KZ"/>
        </w:rPr>
        <w:t>1.26</w:t>
      </w:r>
      <w:r w:rsidR="00B44AE3">
        <w:rPr>
          <w:lang w:val="kk-KZ"/>
        </w:rPr>
        <w:t>-сурет</w:t>
      </w:r>
      <w:r w:rsidR="007D007B">
        <w:rPr>
          <w:lang w:val="kk-KZ"/>
        </w:rPr>
        <w:t>).</w:t>
      </w:r>
      <w:r w:rsidR="00523D7E">
        <w:rPr>
          <w:lang w:val="kk-KZ"/>
        </w:rPr>
        <w:t xml:space="preserve"> </w:t>
      </w:r>
      <w:r w:rsidR="00EE1A97">
        <w:rPr>
          <w:lang w:val="kk-KZ"/>
        </w:rPr>
        <w:t xml:space="preserve">Бірнеше қосылыстар </w:t>
      </w:r>
      <w:r w:rsidR="00EE1A97">
        <w:rPr>
          <w:i/>
          <w:iCs/>
          <w:lang w:val="kk-KZ"/>
        </w:rPr>
        <w:t>in vitro</w:t>
      </w:r>
      <w:r w:rsidR="00EE1A97">
        <w:rPr>
          <w:lang w:val="kk-KZ"/>
        </w:rPr>
        <w:t xml:space="preserve"> </w:t>
      </w:r>
      <w:r w:rsidR="00F46F86">
        <w:rPr>
          <w:lang w:val="kk-KZ"/>
        </w:rPr>
        <w:t xml:space="preserve">талдауларында </w:t>
      </w:r>
      <w:r w:rsidR="00F439F8">
        <w:rPr>
          <w:lang w:val="kk-KZ"/>
        </w:rPr>
        <w:t>ЦОГ</w:t>
      </w:r>
      <w:r w:rsidR="00265FF3">
        <w:rPr>
          <w:lang w:val="kk-KZ"/>
        </w:rPr>
        <w:t>-2</w:t>
      </w:r>
      <w:r w:rsidR="00287F5D">
        <w:rPr>
          <w:lang w:val="kk-KZ"/>
        </w:rPr>
        <w:t>, сондай-</w:t>
      </w:r>
      <w:r w:rsidR="00287F5D" w:rsidRPr="00CB6BCD">
        <w:rPr>
          <w:lang w:val="kk-KZ"/>
        </w:rPr>
        <w:t xml:space="preserve">ақ </w:t>
      </w:r>
      <w:r w:rsidR="00287F5D" w:rsidRPr="00CB6BCD">
        <w:rPr>
          <w:i/>
          <w:iCs/>
          <w:lang w:val="kk-KZ"/>
        </w:rPr>
        <w:t>interleukin-1</w:t>
      </w:r>
      <w:r w:rsidR="00287F5D">
        <w:rPr>
          <w:lang w:val="kk-KZ"/>
        </w:rPr>
        <w:t xml:space="preserve"> өндірісіне </w:t>
      </w:r>
      <w:r w:rsidR="00CB6BCD">
        <w:rPr>
          <w:lang w:val="kk-KZ"/>
        </w:rPr>
        <w:t xml:space="preserve">күшті тежегіш әсерлерін көрсетті. </w:t>
      </w:r>
      <w:r w:rsidR="00033B94">
        <w:rPr>
          <w:lang w:val="kk-KZ"/>
        </w:rPr>
        <w:t>Ол</w:t>
      </w:r>
      <w:r w:rsidR="007004EB">
        <w:rPr>
          <w:lang w:val="kk-KZ"/>
        </w:rPr>
        <w:t xml:space="preserve">ар </w:t>
      </w:r>
      <w:r w:rsidR="00136BE1">
        <w:rPr>
          <w:lang w:val="kk-KZ"/>
        </w:rPr>
        <w:t>сондай-</w:t>
      </w:r>
      <w:r w:rsidR="003422AC">
        <w:rPr>
          <w:lang w:val="kk-KZ"/>
        </w:rPr>
        <w:t>ақ</w:t>
      </w:r>
      <w:r w:rsidR="000768B4">
        <w:rPr>
          <w:lang w:val="kk-KZ"/>
        </w:rPr>
        <w:t xml:space="preserve"> бірнеше</w:t>
      </w:r>
      <w:r w:rsidR="00B25EA3">
        <w:rPr>
          <w:lang w:val="kk-KZ"/>
        </w:rPr>
        <w:t xml:space="preserve"> жануар үлгілерін</w:t>
      </w:r>
      <w:r w:rsidR="002E7FB3">
        <w:rPr>
          <w:lang w:val="kk-KZ"/>
        </w:rPr>
        <w:t>де</w:t>
      </w:r>
      <w:r w:rsidR="005714FB">
        <w:rPr>
          <w:lang w:val="kk-KZ"/>
        </w:rPr>
        <w:t xml:space="preserve"> </w:t>
      </w:r>
      <w:r w:rsidR="003422AC">
        <w:rPr>
          <w:lang w:val="kk-KZ"/>
        </w:rPr>
        <w:t>ешбір жаралы әрекетсіз артритті</w:t>
      </w:r>
      <w:r w:rsidR="003D2AB9">
        <w:rPr>
          <w:lang w:val="kk-KZ"/>
        </w:rPr>
        <w:t xml:space="preserve"> емдеуде</w:t>
      </w:r>
      <w:r w:rsidR="00AE7020">
        <w:rPr>
          <w:lang w:val="kk-KZ"/>
        </w:rPr>
        <w:t xml:space="preserve"> тиімді екенін дәлелдеді. </w:t>
      </w:r>
      <w:r w:rsidR="003339AB" w:rsidRPr="003339AB">
        <w:rPr>
          <w:lang w:val="kk-KZ"/>
        </w:rPr>
        <w:t xml:space="preserve">Бұл нәтиже олардың белсенділігі бос радикалдарды сіңіру қабілетіне байланысты болуы мүмкін екенін көрсетті </w:t>
      </w:r>
      <w:r w:rsidR="00444352">
        <w:rPr>
          <w:rStyle w:val="aff8"/>
          <w:lang w:val="kk-KZ"/>
        </w:rPr>
        <w:fldChar w:fldCharType="begin" w:fldLock="1"/>
      </w:r>
      <w:r w:rsidR="00444352">
        <w:rPr>
          <w:lang w:val="kk-KZ"/>
        </w:rPr>
        <w:instrText>ADDIN CSL_CITATION {"citationItems":[{"id":"ITEM-1","itemData":{"DOI":"10.1021/jm9906015","ISSN":"0022-2623","author":[{"dropping-particle":"","family":"Inagaki","given":"Masanao","non-dropping-particle":"","parse-names":false,"suffix":""},{"dropping-particle":"","family":"Tsuri","given":"Tatsuo","non-dropping-particle":"","parse-names":false,"suffix":""},{"dropping-particle":"","family":"Jyoyama","given":"Hirokuni","non-dropping-particle":"","parse-names":false,"suffix":""},{"dropping-particle":"","family":"Ono","given":"Takashi","non-dropping-particle":"","parse-names":false,"suffix":""},{"dropping-particle":"","family":"Yamada","given":"Katsutoshi","non-dropping-particle":"","parse-names":false,"suffix":""},{"dropping-particle":"","family":"Kobayashi","given":"Mika","non-dropping-particle":"","parse-names":false,"suffix":""},{"dropping-particle":"","family":"Hori","given":"Yozo","non-dropping-particle":"","parse-names":false,"suffix":""},{"dropping-particle":"","family":"Arimura","given":"Akinori","non-dropping-particle":"","parse-names":false,"suffix":""},{"dropping-particle":"","family":"Yasui","given":"Kiyoshi","non-dropping-particle":"","parse-names":false,"suffix":""},{"dropping-particle":"","family":"Ohno","given":"Kouji","non-dropping-particle":"","parse-names":false,"suffix":""},{"dropping-particle":"","family":"Kakudo","given":"Shinji","non-dropping-particle":"","parse-names":false,"suffix":""},{"dropping-particle":"","family":"Koizumi","given":"Kenzo","non-dropping-particle":"","parse-names":false,"suffix":""},{"dropping-particle":"","family":"Suzuki","given":"Ryuji","non-dropping-particle":"","parse-names":false,"suffix":""},{"dropping-particle":"","family":"Kato","given":"Miyako","non-dropping-particle":"","parse-names":false,"suffix":""},{"dropping-particle":"","family":"Kawai","given":"Shinichi","non-dropping-particle":"","parse-names":false,"suffix":""},{"dropping-particle":"","family":"Matsumoto","given":"Saichi","non-dropping-particle":"","parse-names":false,"suffix":""}],"container-title":"Journal of Medicinal Chemistry","id":"ITEM-1","issue":"10","issued":{"date-parts":[["2000","5","1"]]},"page":"2040-2048","title":"Novel Antiarthritic Agents with 1,2-Isothiazolidine-1,1-dioxide (γ-Sultam) Skeleton: Cytokine Suppressive Dual Inhibitors of Cyclooxygenase-2 and 5-Lipoxygenase","type":"article-journal","volume":"43"},"uris":["http://www.mendeley.com/documents/?uuid=8877f924-52b7-42fc-880e-4e340ee3ce44","http://www.mendeley.com/documents/?uuid=d3eb1384-efdb-43e9-a957-608cf9ed481b","http://www.mendeley.com/documents/?uuid=0d484c2b-fda0-4949-b1ee-96d9aa3428c1"]}],"mendeley":{"formattedCitation":"[160]","plainTextFormattedCitation":"[160]","previouslyFormattedCitation":"Masanao Inagaki and others, ‘Novel Antiarthritic Agents with 1,2-Isothiazolidine-1,1-Dioxide (γ-Sultam) Skeleton: Cytokine Suppressive Dual Inhibitors of Cyclooxygenase-2 and 5-Lipoxygenase’, &lt;i&gt;Journal of Medicinal Chemistry&lt;/i&gt;, 43.10 (2000), 2040–48 &lt;https://doi.org/10.1021/jm9906015&gt;."},"properties":{"noteIndex":0},"schema":"https://github.com/citation-style-language/schema/raw/master/csl-citation.json"}</w:instrText>
      </w:r>
      <w:r w:rsidR="00444352">
        <w:rPr>
          <w:rStyle w:val="aff8"/>
          <w:lang w:val="kk-KZ"/>
        </w:rPr>
        <w:fldChar w:fldCharType="separate"/>
      </w:r>
      <w:r w:rsidR="00444352" w:rsidRPr="00444352">
        <w:rPr>
          <w:bCs/>
          <w:noProof/>
          <w:lang w:val="kk-KZ"/>
        </w:rPr>
        <w:t>[</w:t>
      </w:r>
      <w:r w:rsidR="00B44AE3">
        <w:rPr>
          <w:bCs/>
          <w:noProof/>
          <w:lang w:val="kk-KZ"/>
        </w:rPr>
        <w:t>8</w:t>
      </w:r>
      <w:r w:rsidR="00444352" w:rsidRPr="00444352">
        <w:rPr>
          <w:bCs/>
          <w:noProof/>
          <w:lang w:val="kk-KZ"/>
        </w:rPr>
        <w:t>6</w:t>
      </w:r>
      <w:r w:rsidR="00B44AE3">
        <w:rPr>
          <w:bCs/>
          <w:noProof/>
          <w:lang w:val="kk-KZ"/>
        </w:rPr>
        <w:t>, р. 2040-2047</w:t>
      </w:r>
      <w:r w:rsidR="00444352" w:rsidRPr="00444352">
        <w:rPr>
          <w:bCs/>
          <w:noProof/>
          <w:lang w:val="kk-KZ"/>
        </w:rPr>
        <w:t>]</w:t>
      </w:r>
      <w:r w:rsidR="00444352">
        <w:rPr>
          <w:rStyle w:val="aff8"/>
          <w:lang w:val="kk-KZ"/>
        </w:rPr>
        <w:fldChar w:fldCharType="end"/>
      </w:r>
      <w:r w:rsidR="00410D26">
        <w:rPr>
          <w:lang w:val="kk-KZ"/>
        </w:rPr>
        <w:t xml:space="preserve">. </w:t>
      </w:r>
      <w:r w:rsidR="000258CE" w:rsidRPr="000258CE">
        <w:rPr>
          <w:lang w:val="kk-KZ"/>
        </w:rPr>
        <w:t>Екінші жағынан, гетероциклді сақиналармен байланыс</w:t>
      </w:r>
      <w:r w:rsidR="000258CE">
        <w:rPr>
          <w:lang w:val="kk-KZ"/>
        </w:rPr>
        <w:t>қан</w:t>
      </w:r>
      <w:r w:rsidR="000258CE" w:rsidRPr="000258CE">
        <w:rPr>
          <w:lang w:val="kk-KZ"/>
        </w:rPr>
        <w:t xml:space="preserve"> кеңістікті</w:t>
      </w:r>
      <w:r w:rsidR="00E24C21">
        <w:rPr>
          <w:lang w:val="kk-KZ"/>
        </w:rPr>
        <w:t>-</w:t>
      </w:r>
      <w:r w:rsidR="000258CE">
        <w:rPr>
          <w:lang w:val="kk-KZ"/>
        </w:rPr>
        <w:t xml:space="preserve">бөгеттелген </w:t>
      </w:r>
      <w:r w:rsidR="000258CE" w:rsidRPr="000258CE">
        <w:rPr>
          <w:lang w:val="kk-KZ"/>
        </w:rPr>
        <w:t xml:space="preserve">фенолдар </w:t>
      </w:r>
      <w:r w:rsidR="000258CE">
        <w:rPr>
          <w:lang w:val="kk-KZ"/>
        </w:rPr>
        <w:t>ЦОГ</w:t>
      </w:r>
      <w:r w:rsidR="000258CE" w:rsidRPr="000258CE">
        <w:rPr>
          <w:lang w:val="kk-KZ"/>
        </w:rPr>
        <w:t xml:space="preserve"> ингибиторлары ретінде де кеңінен зерттел</w:t>
      </w:r>
      <w:r w:rsidR="00977F19">
        <w:rPr>
          <w:lang w:val="kk-KZ"/>
        </w:rPr>
        <w:t>ген</w:t>
      </w:r>
      <w:r w:rsidR="000258CE" w:rsidRPr="000258CE">
        <w:rPr>
          <w:rStyle w:val="aff8"/>
          <w:vertAlign w:val="baseline"/>
          <w:lang w:val="kk-KZ"/>
        </w:rPr>
        <w:t xml:space="preserve"> </w:t>
      </w:r>
      <w:r w:rsidR="00444352" w:rsidRPr="00B44AE3">
        <w:rPr>
          <w:rStyle w:val="aff8"/>
          <w:lang w:val="kk-KZ"/>
        </w:rPr>
        <w:fldChar w:fldCharType="begin" w:fldLock="1"/>
      </w:r>
      <w:r w:rsidR="00444352" w:rsidRPr="00B44AE3">
        <w:rPr>
          <w:lang w:val="kk-KZ"/>
        </w:rPr>
        <w:instrText>ADDIN CSL_CITATION {"citationItems":[{"id":"ITEM-1","itemData":{"DOI":"10.1021/jm00028a017","ISSN":"0022-2623","author":[{"dropping-particle":"","family":"Unangst","given":"Paul C.","non-dropping-particle":"","parse-names":false,"suffix":""},{"dropping-particle":"","family":"Connor","given":"David T.","non-dropping-particle":"","parse-names":false,"suffix":""},{"dropping-particle":"","family":"Cetenko","given":"Wiaczeslaw A.","non-dropping-particle":"","parse-names":false,"suffix":""},{"dropping-particle":"","family":"Sorenson","given":"Roderick J.","non-dropping-particle":"","parse-names":false,"suffix":""},{"dropping-particle":"","family":"Kostlan","given":"Catherine R.","non-dropping-particle":"","parse-names":false,"suffix":""},{"dropping-particle":"","family":"Sircar","given":"Jagadish C.","non-dropping-particle":"","parse-names":false,"suffix":""},{"dropping-particle":"","family":"Wright","given":"Clifford D.","non-dropping-particle":"","parse-names":false,"suffix":""},{"dropping-particle":"","family":"Schrier","given":"Denis J.","non-dropping-particle":"","parse-names":false,"suffix":""},{"dropping-particle":"","family":"Dyer","given":"Richard D.","non-dropping-particle":"","parse-names":false,"suffix":""}],"container-title":"Journal of Medicinal Chemistry","id":"ITEM-1","issue":"2","issued":{"date-parts":[["1994","1","1"]]},"page":"322-328","title":"Synthesis and biological evaluation of 5-[[3,5-bis(1,1-dimethylethyl)-4-hydroxyphenyl]methylene]oxazoles, -thiazoles, and -imidazoles: novel dual 5-lipoxygenase and cyclooxygenase inhibitors with antiinflammatory activity","type":"article-journal","volume":"37"},"uris":["http://www.mendeley.com/documents/?uuid=10bb369c-732b-4eba-ba7a-29d15534d854","http://www.mendeley.com/documents/?uuid=99f2f01f-11d9-411a-af39-a8bf20ce9884","http://www.mendeley.com/documents/?uuid=eab5f949-a7a2-48ee-a75f-910b9c8db022"]},{"id":"ITEM-2","itemData":{"DOI":"10.1097/00075197-200011000-00006","ISSN":"1363-1950","author":[{"dropping-particle":"","family":"Duthie","given":"Garry","non-dropping-particle":"","parse-names":false,"suffix":""},{"dropping-particle":"","family":"Crozier","given":"Alan","non-dropping-particle":"","parse-names":false,"suffix":""}],"container-title":"Current Opinion in Clinical Nutrition and Metabolic Care","id":"ITEM-2","issue":"6","issued":{"date-parts":[["2000","11"]]},"page":"447-451","title":"Plant-derived phenolic antioxidants","type":"article-journal","volume":"3"},"uris":["http://www.mendeley.com/documents/?uuid=9073efa6-7646-41de-8d5b-21e14d4ede97","http://www.mendeley.com/documents/?uuid=83e5a8a1-e111-4d28-92b9-bdf2612cc017","http://www.mendeley.com/documents/?uuid=299e74d0-7870-4d0a-b66a-da1b7e89d0bd"]}],"mendeley":{"formattedCitation":"[161,162]","manualFormatting":"[87, 88]","plainTextFormattedCitation":"[161,162]","previouslyFormattedCitation":"Paul C. Unangst, David T. Connor, and others, ‘Synthesis and Biological Evaluation of 5-[[3,5-Bis(1,1-Dimethylethyl)-4-Hydroxyphenyl]Methylene]Oxazoles, -Thiazoles, and -Imidazoles: Novel Dual 5-Lipoxygenase and Cyclooxygenase Inhibitors with Antiinflammatory Activity’, &lt;i&gt;Journal of Medicinal Chemistry&lt;/i&gt;, 37.2 (1994), 322–28 &lt;https://doi.org/10.1021/jm00028a017&gt;; Garry Duthie and Alan Crozier, ‘Plant-Derived Phenolic Antioxidants’, &lt;i&gt;Current Opinion in Clinical Nutrition and Metabolic Care&lt;/i&gt;, 3.6 (2000), 447–51 &lt;https://doi.org/10.1097/00075197-200011000-00006&gt;."},"properties":{"noteIndex":0},"schema":"https://github.com/citation-style-language/schema/raw/master/csl-citation.json"}</w:instrText>
      </w:r>
      <w:r w:rsidR="00444352" w:rsidRPr="00B44AE3">
        <w:rPr>
          <w:rStyle w:val="aff8"/>
          <w:lang w:val="kk-KZ"/>
        </w:rPr>
        <w:fldChar w:fldCharType="separate"/>
      </w:r>
      <w:r w:rsidR="00444352" w:rsidRPr="00B44AE3">
        <w:rPr>
          <w:bCs/>
          <w:noProof/>
          <w:lang w:val="kk-KZ"/>
        </w:rPr>
        <w:t>[</w:t>
      </w:r>
      <w:r w:rsidR="00B44AE3">
        <w:rPr>
          <w:bCs/>
          <w:noProof/>
          <w:lang w:val="kk-KZ"/>
        </w:rPr>
        <w:t>112</w:t>
      </w:r>
      <w:r w:rsidR="00444352" w:rsidRPr="00B44AE3">
        <w:rPr>
          <w:bCs/>
          <w:noProof/>
          <w:lang w:val="kk-KZ"/>
        </w:rPr>
        <w:t xml:space="preserve">, </w:t>
      </w:r>
      <w:r w:rsidR="00B44AE3">
        <w:rPr>
          <w:bCs/>
          <w:noProof/>
          <w:lang w:val="kk-KZ"/>
        </w:rPr>
        <w:t>р. 260-264; 113, р. 1204-1211</w:t>
      </w:r>
      <w:r w:rsidR="00444352" w:rsidRPr="00B44AE3">
        <w:rPr>
          <w:bCs/>
          <w:noProof/>
          <w:lang w:val="kk-KZ"/>
        </w:rPr>
        <w:t>]</w:t>
      </w:r>
      <w:r w:rsidR="00444352" w:rsidRPr="00B44AE3">
        <w:rPr>
          <w:rStyle w:val="aff8"/>
          <w:lang w:val="kk-KZ"/>
        </w:rPr>
        <w:fldChar w:fldCharType="end"/>
      </w:r>
      <w:r w:rsidR="00410D26" w:rsidRPr="00B44AE3">
        <w:rPr>
          <w:lang w:val="kk-KZ"/>
        </w:rPr>
        <w:t>.</w:t>
      </w:r>
    </w:p>
    <w:p w14:paraId="2EFD7808" w14:textId="77777777" w:rsidR="00410D26" w:rsidRDefault="00410D26" w:rsidP="000E27FE">
      <w:pPr>
        <w:spacing w:line="240" w:lineRule="auto"/>
        <w:ind w:firstLine="709"/>
        <w:rPr>
          <w:lang w:val="kk-KZ"/>
        </w:rPr>
      </w:pPr>
    </w:p>
    <w:p w14:paraId="4CF29562" w14:textId="1EDAE331" w:rsidR="00410D26" w:rsidRPr="00B44AE3" w:rsidRDefault="00410D26" w:rsidP="00B44AE3">
      <w:pPr>
        <w:spacing w:line="240" w:lineRule="auto"/>
        <w:ind w:firstLine="0"/>
        <w:jc w:val="center"/>
        <w:rPr>
          <w:lang w:val="kk-KZ"/>
        </w:rPr>
      </w:pPr>
      <w:r>
        <w:rPr>
          <w:noProof/>
          <w:lang w:val="kk-KZ"/>
        </w:rPr>
        <w:t xml:space="preserve"> </w:t>
      </w:r>
      <w:r w:rsidR="00D82DA7">
        <w:object w:dxaOrig="2378" w:dyaOrig="1812" w14:anchorId="11001BD5">
          <v:shape id="_x0000_i1050" type="#_x0000_t75" style="width:119.25pt;height:90pt" o:ole="">
            <v:imagedata r:id="rId62" o:title=""/>
          </v:shape>
          <o:OLEObject Type="Embed" ProgID="ChemDraw.Document.6.0" ShapeID="_x0000_i1050" DrawAspect="Content" ObjectID="_1822139729" r:id="rId63"/>
        </w:object>
      </w:r>
    </w:p>
    <w:p w14:paraId="4E4A98AE" w14:textId="1ED028CC" w:rsidR="007972A2" w:rsidRPr="00B44AE3" w:rsidRDefault="007972A2" w:rsidP="000E27FE">
      <w:pPr>
        <w:spacing w:line="240" w:lineRule="auto"/>
        <w:ind w:firstLine="709"/>
        <w:jc w:val="center"/>
        <w:rPr>
          <w:sz w:val="16"/>
          <w:szCs w:val="16"/>
          <w:lang w:val="kk-KZ"/>
        </w:rPr>
      </w:pPr>
    </w:p>
    <w:p w14:paraId="15340745" w14:textId="77777777" w:rsidR="00D76CBF" w:rsidRDefault="00B52A76" w:rsidP="00B44AE3">
      <w:pPr>
        <w:spacing w:line="240" w:lineRule="auto"/>
        <w:ind w:firstLine="0"/>
        <w:jc w:val="center"/>
        <w:rPr>
          <w:lang w:val="kk-KZ"/>
        </w:rPr>
      </w:pPr>
      <w:r w:rsidRPr="00B52A76">
        <w:rPr>
          <w:bCs/>
          <w:lang w:val="kk-KZ"/>
        </w:rPr>
        <w:t>Сурет</w:t>
      </w:r>
      <w:r w:rsidR="00410D26">
        <w:rPr>
          <w:bCs/>
          <w:lang w:val="kk-KZ"/>
        </w:rPr>
        <w:t xml:space="preserve"> 1.</w:t>
      </w:r>
      <w:r w:rsidR="00C702A2" w:rsidRPr="00B44AE3">
        <w:rPr>
          <w:bCs/>
          <w:lang w:val="kk-KZ"/>
        </w:rPr>
        <w:t>2</w:t>
      </w:r>
      <w:r>
        <w:rPr>
          <w:bCs/>
          <w:lang w:val="kk-KZ"/>
        </w:rPr>
        <w:t>6</w:t>
      </w:r>
      <w:r w:rsidR="00410D26">
        <w:rPr>
          <w:bCs/>
          <w:lang w:val="kk-KZ"/>
        </w:rPr>
        <w:t xml:space="preserve"> -</w:t>
      </w:r>
      <w:r w:rsidR="00410D26">
        <w:rPr>
          <w:lang w:val="kk-KZ"/>
        </w:rPr>
        <w:t xml:space="preserve"> </w:t>
      </w:r>
      <w:r w:rsidR="00F00B5D" w:rsidRPr="00F00B5D">
        <w:rPr>
          <w:lang w:val="kk-KZ"/>
        </w:rPr>
        <w:t xml:space="preserve">1,2-изотиазолидин-1,1-диоксидтің құрылымы </w:t>
      </w:r>
      <w:r w:rsidR="00410D26">
        <w:rPr>
          <w:lang w:val="kk-KZ"/>
        </w:rPr>
        <w:t>(γ-сультам)</w:t>
      </w:r>
      <w:r w:rsidR="008C74E0" w:rsidRPr="008C74E0">
        <w:rPr>
          <w:rStyle w:val="aff8"/>
          <w:lang w:val="kk-KZ"/>
        </w:rPr>
        <w:t xml:space="preserve"> </w:t>
      </w:r>
    </w:p>
    <w:p w14:paraId="27DB11D5" w14:textId="77777777" w:rsidR="00D76CBF" w:rsidRPr="00B44AE3" w:rsidRDefault="00D76CBF" w:rsidP="000E27FE">
      <w:pPr>
        <w:spacing w:line="240" w:lineRule="auto"/>
        <w:ind w:firstLine="709"/>
        <w:jc w:val="center"/>
        <w:rPr>
          <w:sz w:val="16"/>
          <w:szCs w:val="16"/>
          <w:lang w:val="kk-KZ"/>
        </w:rPr>
      </w:pPr>
    </w:p>
    <w:p w14:paraId="1710B206" w14:textId="63087E1F" w:rsidR="00BE0607" w:rsidRPr="00B44AE3" w:rsidRDefault="00D76CBF" w:rsidP="00B44AE3">
      <w:pPr>
        <w:spacing w:line="240" w:lineRule="auto"/>
        <w:ind w:firstLine="709"/>
        <w:rPr>
          <w:sz w:val="24"/>
          <w:szCs w:val="24"/>
          <w:lang w:val="kk-KZ"/>
        </w:rPr>
      </w:pPr>
      <w:r w:rsidRPr="00B44AE3">
        <w:rPr>
          <w:rFonts w:eastAsia="Calibri"/>
          <w:sz w:val="24"/>
          <w:szCs w:val="24"/>
          <w:lang w:val="kk-KZ"/>
        </w:rPr>
        <w:t>Ескерту –</w:t>
      </w:r>
      <w:r w:rsidRPr="00B44AE3">
        <w:rPr>
          <w:rFonts w:eastAsia="Calibri"/>
          <w:bCs/>
          <w:sz w:val="24"/>
          <w:szCs w:val="24"/>
          <w:lang w:val="kk-KZ"/>
        </w:rPr>
        <w:t xml:space="preserve"> Әдебиет негізінде құралған </w:t>
      </w:r>
      <w:r w:rsidR="00444352" w:rsidRPr="00B44AE3">
        <w:rPr>
          <w:rStyle w:val="aff8"/>
          <w:sz w:val="24"/>
          <w:szCs w:val="24"/>
          <w:lang w:val="kk-KZ"/>
        </w:rPr>
        <w:fldChar w:fldCharType="begin" w:fldLock="1"/>
      </w:r>
      <w:r w:rsidR="00444352" w:rsidRPr="00B44AE3">
        <w:rPr>
          <w:sz w:val="24"/>
          <w:szCs w:val="24"/>
          <w:lang w:val="kk-KZ"/>
        </w:rPr>
        <w:instrText>ADDIN CSL_CITATION {"citationItems":[{"id":"ITEM-1","itemData":{"DOI":"10.1021/jm9906015","ISSN":"0022-2623","author":[{"dropping-particle":"","family":"Inagaki","given":"Masanao","non-dropping-particle":"","parse-names":false,"suffix":""},{"dropping-particle":"","family":"Tsuri","given":"Tatsuo","non-dropping-particle":"","parse-names":false,"suffix":""},{"dropping-particle":"","family":"Jyoyama","given":"Hirokuni","non-dropping-particle":"","parse-names":false,"suffix":""},{"dropping-particle":"","family":"Ono","given":"Takashi","non-dropping-particle":"","parse-names":false,"suffix":""},{"dropping-particle":"","family":"Yamada","given":"Katsutoshi","non-dropping-particle":"","parse-names":false,"suffix":""},{"dropping-particle":"","family":"Kobayashi","given":"Mika","non-dropping-particle":"","parse-names":false,"suffix":""},{"dropping-particle":"","family":"Hori","given":"Yozo","non-dropping-particle":"","parse-names":false,"suffix":""},{"dropping-particle":"","family":"Arimura","given":"Akinori","non-dropping-particle":"","parse-names":false,"suffix":""},{"dropping-particle":"","family":"Yasui","given":"Kiyoshi","non-dropping-particle":"","parse-names":false,"suffix":""},{"dropping-particle":"","family":"Ohno","given":"Kouji","non-dropping-particle":"","parse-names":false,"suffix":""},{"dropping-particle":"","family":"Kakudo","given":"Shinji","non-dropping-particle":"","parse-names":false,"suffix":""},{"dropping-particle":"","family":"Koizumi","given":"Kenzo","non-dropping-particle":"","parse-names":false,"suffix":""},{"dropping-particle":"","family":"Suzuki","given":"Ryuji","non-dropping-particle":"","parse-names":false,"suffix":""},{"dropping-particle":"","family":"Kato","given":"Miyako","non-dropping-particle":"","parse-names":false,"suffix":""},{"dropping-particle":"","family":"Kawai","given":"Shinichi","non-dropping-particle":"","parse-names":false,"suffix":""},{"dropping-particle":"","family":"Matsumoto","given":"Saichi","non-dropping-particle":"","parse-names":false,"suffix":""}],"container-title":"Journal of Medicinal Chemistry","id":"ITEM-1","issue":"10","issued":{"date-parts":[["2000","5","1"]]},"page":"2040-2048","title":"Novel Antiarthritic Agents with 1,2-Isothiazolidine-1,1-dioxide (γ-Sultam) Skeleton: Cytokine Suppressive Dual Inhibitors of Cyclooxygenase-2 and 5-Lipoxygenase","type":"article-journal","volume":"43"},"uris":["http://www.mendeley.com/documents/?uuid=8877f924-52b7-42fc-880e-4e340ee3ce44","http://www.mendeley.com/documents/?uuid=d3eb1384-efdb-43e9-a957-608cf9ed481b","http://www.mendeley.com/documents/?uuid=0d484c2b-fda0-4949-b1ee-96d9aa3428c1"]}],"mendeley":{"formattedCitation":"[160]","plainTextFormattedCitation":"[160]","previouslyFormattedCitation":"Inagaki and others."},"properties":{"noteIndex":0},"schema":"https://github.com/citation-style-language/schema/raw/master/csl-citation.json"}</w:instrText>
      </w:r>
      <w:r w:rsidR="00444352" w:rsidRPr="00B44AE3">
        <w:rPr>
          <w:rStyle w:val="aff8"/>
          <w:sz w:val="24"/>
          <w:szCs w:val="24"/>
          <w:lang w:val="kk-KZ"/>
        </w:rPr>
        <w:fldChar w:fldCharType="separate"/>
      </w:r>
      <w:r w:rsidR="00444352" w:rsidRPr="00B44AE3">
        <w:rPr>
          <w:noProof/>
          <w:sz w:val="24"/>
          <w:szCs w:val="24"/>
          <w:lang w:val="kk-KZ"/>
        </w:rPr>
        <w:t>[</w:t>
      </w:r>
      <w:r w:rsidR="00B44AE3">
        <w:rPr>
          <w:noProof/>
          <w:sz w:val="24"/>
          <w:szCs w:val="24"/>
          <w:lang w:val="kk-KZ"/>
        </w:rPr>
        <w:t>86, р. 2041</w:t>
      </w:r>
      <w:r w:rsidR="00444352" w:rsidRPr="00B44AE3">
        <w:rPr>
          <w:noProof/>
          <w:sz w:val="24"/>
          <w:szCs w:val="24"/>
          <w:lang w:val="kk-KZ"/>
        </w:rPr>
        <w:t>]</w:t>
      </w:r>
      <w:r w:rsidR="00444352" w:rsidRPr="00B44AE3">
        <w:rPr>
          <w:rStyle w:val="aff8"/>
          <w:sz w:val="24"/>
          <w:szCs w:val="24"/>
          <w:lang w:val="kk-KZ"/>
        </w:rPr>
        <w:fldChar w:fldCharType="end"/>
      </w:r>
    </w:p>
    <w:p w14:paraId="32B4D9C3" w14:textId="77777777" w:rsidR="007972A2" w:rsidRDefault="007972A2" w:rsidP="000E27FE">
      <w:pPr>
        <w:spacing w:line="240" w:lineRule="auto"/>
        <w:ind w:firstLine="709"/>
        <w:jc w:val="center"/>
        <w:rPr>
          <w:lang w:val="kk-KZ"/>
        </w:rPr>
      </w:pPr>
    </w:p>
    <w:p w14:paraId="29E48E20" w14:textId="74D3EB78" w:rsidR="003654F4" w:rsidRDefault="00A61807" w:rsidP="000E27FE">
      <w:pPr>
        <w:spacing w:line="240" w:lineRule="auto"/>
        <w:ind w:firstLine="709"/>
        <w:rPr>
          <w:lang w:val="kk-KZ"/>
        </w:rPr>
      </w:pPr>
      <w:r>
        <w:rPr>
          <w:lang w:val="kk-KZ"/>
        </w:rPr>
        <w:t xml:space="preserve">КБФ </w:t>
      </w:r>
      <w:r w:rsidR="00D12E77" w:rsidRPr="00D12E77">
        <w:rPr>
          <w:lang w:val="kk-KZ"/>
        </w:rPr>
        <w:t>әртүрлі органикалық субстраттардың тотығуын тиімді тежейді</w:t>
      </w:r>
      <w:r w:rsidR="003654F4">
        <w:rPr>
          <w:lang w:val="kk-KZ"/>
        </w:rPr>
        <w:t xml:space="preserve"> </w:t>
      </w:r>
      <w:r w:rsidR="00444352">
        <w:rPr>
          <w:rStyle w:val="aff8"/>
          <w:lang w:val="kk-KZ"/>
        </w:rPr>
        <w:fldChar w:fldCharType="begin" w:fldLock="1"/>
      </w:r>
      <w:r w:rsidR="00444352">
        <w:rPr>
          <w:lang w:val="kk-KZ"/>
        </w:rPr>
        <w:instrText>ADDIN CSL_CITATION {"citationItems":[{"id":"ITEM-1","itemData":{"DOI":"10.1155/2017/7616791","ISSN":"2090-2247","abstract":"Phenolic compounds and flavonoids are known by their antioxidant properties and one of the most important sources for humans is the diet. Due to the harmful effects of synthetic antioxidants such as BHA and BHT, natural novel antioxidants have become the focus of attention for protecting foods and beverages and reducing oxidative stress in vivo . In the current study, we investigated the total antioxidant, metal chelating, Fe 3+ and Cu 2+ reduction, and free radical scavenging activities of some phenolic and flavonoid compounds including malvin, oenin, ID-8, silychristin, callistephin, pelargonin, 3,4-dihydroxy-5-methoxybenzoic acid, 2,4,6-trihydroxybenzaldehyde, and arachidonoyl dopamine. The antioxidant properties of these compounds at different concentrations (10–30 μ g/mL) were compared with those of reference antioxidants such as BHA, BHT, α -tocopherol, and trolox. Each substance showed dose-dependent antioxidant activity. Furthermore, oenin, malvin, arachidonoyl dopamine, callistephin, silychristin, and 3,4-dihydroxy-5-methoxybenzoic acid exhibited more effective antioxidant activity than that observed for the reference antioxidants. These results suggest that these novel compounds may function to protect foods and medicines and to reduce oxidative stress in vivo .","author":[{"dropping-particle":"","family":"Huyut","given":"Zübeyir","non-dropping-particle":"","parse-names":false,"suffix":""},{"dropping-particle":"","family":"Beydemir","given":"Şükrü","non-dropping-particle":"","parse-names":false,"suffix":""},{"dropping-particle":"","family":"Gülçin","given":"İlhami","non-dropping-particle":"","parse-names":false,"suffix":""}],"container-title":"Biochemistry Research International","id":"ITEM-1","issued":{"date-parts":[["2017"]]},"page":"1-10","title":"Antioxidant and Antiradical Properties of Selected Flavonoids and Phenolic Compounds","type":"article-journal","volume":"2017"},"uris":["http://www.mendeley.com/documents/?uuid=db484af0-2f71-4302-9251-5ba0ae29c1f7","http://www.mendeley.com/documents/?uuid=eff70d4d-c935-4215-bcc2-94a8edff361e","http://www.mendeley.com/documents/?uuid=6360fbc7-513f-4ded-b064-026c122c2cd9"]}],"mendeley":{"formattedCitation":"[163]","plainTextFormattedCitation":"[163]","previouslyFormattedCitation":"Zübeyir Huyut, Şükrü Beydemir, and İlhami Gülçin, ‘Antioxidant and Antiradical Properties of Selected Flavonoids and Phenolic Compounds’, &lt;i&gt;Biochemistry Research International&lt;/i&gt;, 2017 (2017), 1–10 &lt;https://doi.org/10.1155/2017/7616791&gt;."},"properties":{"noteIndex":0},"schema":"https://github.com/citation-style-language/schema/raw/master/csl-citation.json"}</w:instrText>
      </w:r>
      <w:r w:rsidR="00444352">
        <w:rPr>
          <w:rStyle w:val="aff8"/>
          <w:lang w:val="kk-KZ"/>
        </w:rPr>
        <w:fldChar w:fldCharType="separate"/>
      </w:r>
      <w:r w:rsidR="00444352" w:rsidRPr="00444352">
        <w:rPr>
          <w:bCs/>
          <w:noProof/>
          <w:lang w:val="kk-KZ"/>
        </w:rPr>
        <w:t>[</w:t>
      </w:r>
      <w:r w:rsidR="00775CD9">
        <w:rPr>
          <w:bCs/>
          <w:noProof/>
          <w:lang w:val="kk-KZ"/>
        </w:rPr>
        <w:t>89, р. 1-9</w:t>
      </w:r>
      <w:r w:rsidR="00444352" w:rsidRPr="00444352">
        <w:rPr>
          <w:bCs/>
          <w:noProof/>
          <w:lang w:val="kk-KZ"/>
        </w:rPr>
        <w:t>]</w:t>
      </w:r>
      <w:r w:rsidR="00444352">
        <w:rPr>
          <w:rStyle w:val="aff8"/>
          <w:lang w:val="kk-KZ"/>
        </w:rPr>
        <w:fldChar w:fldCharType="end"/>
      </w:r>
      <w:r w:rsidR="003654F4">
        <w:rPr>
          <w:lang w:val="kk-KZ"/>
        </w:rPr>
        <w:t xml:space="preserve">. </w:t>
      </w:r>
      <w:r w:rsidR="00E020D2">
        <w:rPr>
          <w:lang w:val="kk-KZ"/>
        </w:rPr>
        <w:t xml:space="preserve">КБФ жағдайында </w:t>
      </w:r>
      <w:r w:rsidR="00965F81">
        <w:rPr>
          <w:lang w:val="kk-KZ"/>
        </w:rPr>
        <w:t xml:space="preserve">сутегі байланыстарының </w:t>
      </w:r>
      <w:r w:rsidR="002E41FE">
        <w:rPr>
          <w:lang w:val="kk-KZ"/>
        </w:rPr>
        <w:t>пайда болуы мүмкін емес</w:t>
      </w:r>
      <w:r w:rsidR="00341548">
        <w:rPr>
          <w:lang w:val="kk-KZ"/>
        </w:rPr>
        <w:t xml:space="preserve">. </w:t>
      </w:r>
      <w:r w:rsidR="00EE1275" w:rsidRPr="00EE1275">
        <w:rPr>
          <w:lang w:val="kk-KZ"/>
        </w:rPr>
        <w:t>2,6-ди-</w:t>
      </w:r>
      <w:r w:rsidR="00EE1275" w:rsidRPr="00EE1275">
        <w:rPr>
          <w:i/>
          <w:iCs/>
          <w:lang w:val="kk-KZ"/>
        </w:rPr>
        <w:t>тр</w:t>
      </w:r>
      <w:r w:rsidR="003C5D58">
        <w:rPr>
          <w:i/>
          <w:iCs/>
          <w:lang w:val="kk-KZ"/>
        </w:rPr>
        <w:t>е</w:t>
      </w:r>
      <w:r w:rsidR="00EE1275" w:rsidRPr="00EE1275">
        <w:rPr>
          <w:i/>
          <w:iCs/>
          <w:lang w:val="kk-KZ"/>
        </w:rPr>
        <w:t>т</w:t>
      </w:r>
      <w:r w:rsidR="00EE1275" w:rsidRPr="00EE1275">
        <w:rPr>
          <w:lang w:val="kk-KZ"/>
        </w:rPr>
        <w:t>-бутилфенолдардың көмірсутектер тотығу деструкциясының ингибиторлары ретінде тиімділігі ароматты сақинаның пара-позициясындағы топтың табиғатымен анықталады, бұл тотығу</w:t>
      </w:r>
      <w:r w:rsidR="004C7882">
        <w:rPr>
          <w:lang w:val="kk-KZ"/>
        </w:rPr>
        <w:t xml:space="preserve"> процесі</w:t>
      </w:r>
      <w:r w:rsidR="00EE1275" w:rsidRPr="00EE1275">
        <w:rPr>
          <w:lang w:val="kk-KZ"/>
        </w:rPr>
        <w:t xml:space="preserve"> кезінде түзілетін</w:t>
      </w:r>
      <w:r w:rsidR="004C7882">
        <w:rPr>
          <w:lang w:val="kk-KZ"/>
        </w:rPr>
        <w:t xml:space="preserve"> </w:t>
      </w:r>
      <w:r w:rsidR="00EE1275" w:rsidRPr="00EE1275">
        <w:rPr>
          <w:lang w:val="kk-KZ"/>
        </w:rPr>
        <w:t>феноксил радикалдарының тұрақтылығына әсер етеді</w:t>
      </w:r>
      <w:r w:rsidR="004C7882">
        <w:rPr>
          <w:lang w:val="kk-KZ"/>
        </w:rPr>
        <w:t xml:space="preserve"> </w:t>
      </w:r>
      <w:r w:rsidR="00444352">
        <w:rPr>
          <w:rStyle w:val="aff8"/>
          <w:lang w:val="kk-KZ"/>
        </w:rPr>
        <w:fldChar w:fldCharType="begin" w:fldLock="1"/>
      </w:r>
      <w:r w:rsidR="00444352">
        <w:rPr>
          <w:lang w:val="kk-KZ"/>
        </w:rPr>
        <w:instrText>ADDIN CSL_CITATION {"citationItems":[{"id":"ITEM-1","itemData":{"DOI":"10.5755/j01.erem.75.1.21050","ISSN":"2029-2139","author":[{"dropping-particle":"","family":"Polovinkina","given":"Maria Aleksandrovna","non-dropping-particle":"","parse-names":false,"suffix":""},{"dropping-particle":"","family":"Osipova","given":"Victoria Pavlovna","non-dropping-particle":"","parse-names":false,"suffix":""},{"dropping-particle":"","family":"Kolyada","given":"Margarita Nikolaevna","non-dropping-particle":"","parse-names":false,"suffix":""},{"dropping-particle":"","family":"Osipova","given":"Anastasia Dmitrievna","non-dropping-particle":"","parse-names":false,"suffix":""},{"dropping-particle":"","family":"Berberova","given":"Nadezhda Titovna","non-dropping-particle":"","parse-names":false,"suffix":""},{"dropping-particle":"","family":"Pimenov","given":"Yuri Timofeevich","non-dropping-particle":"","parse-names":false,"suffix":""},{"dropping-particle":"","family":"Milaeva","given":"Elena Rudolfovna","non-dropping-particle":"","parse-names":false,"suffix":""}],"container-title":"Environmental Research, Engineering and Management","id":"ITEM-1","issue":"1","issued":{"date-parts":[["2019","5","22"]]},"title":"Antioxidant Activity and Toxic Effects of Phosphorus-Containing Derivatives of 2,6-Di-tert-Butylphenol in silico and in vitro, in vivo","type":"article-journal","volume":"75"},"uris":["http://www.mendeley.com/documents/?uuid=6158ecfb-c2e7-40cf-8d9d-1b5867021fbc","http://www.mendeley.com/documents/?uuid=b0bf129c-a5e3-443c-8e99-c7d1893b6c8e","http://www.mendeley.com/documents/?uuid=975b7aac-f499-4709-9774-800c6a99068e"]}],"mendeley":{"formattedCitation":"[164]","plainTextFormattedCitation":"[164]","previouslyFormattedCitation":"Maria Aleksandrovna Polovinkina and others, ‘Antioxidant Activity and Toxic Effects of Phosphorus-Containing Derivatives of 2,6-Di-Tert-Butylphenol in Silico and in Vitro, in Vivo’, &lt;i&gt;Environmental Research, Engineering and Management&lt;/i&gt;, 75.1 (2019) &lt;https://doi.org/10.5755/j01.erem.75.1.21050&gt;."},"properties":{"noteIndex":0},"schema":"https://github.com/citation-style-language/schema/raw/master/csl-citation.json"}</w:instrText>
      </w:r>
      <w:r w:rsidR="00444352">
        <w:rPr>
          <w:rStyle w:val="aff8"/>
          <w:lang w:val="kk-KZ"/>
        </w:rPr>
        <w:fldChar w:fldCharType="separate"/>
      </w:r>
      <w:r w:rsidR="00444352" w:rsidRPr="00444352">
        <w:rPr>
          <w:bCs/>
          <w:noProof/>
          <w:lang w:val="kk-KZ"/>
        </w:rPr>
        <w:t>[</w:t>
      </w:r>
      <w:r w:rsidR="00775CD9">
        <w:rPr>
          <w:bCs/>
          <w:noProof/>
          <w:lang w:val="kk-KZ"/>
        </w:rPr>
        <w:t>90, р. 13-22</w:t>
      </w:r>
      <w:r w:rsidR="00444352" w:rsidRPr="00444352">
        <w:rPr>
          <w:bCs/>
          <w:noProof/>
          <w:lang w:val="kk-KZ"/>
        </w:rPr>
        <w:t>]</w:t>
      </w:r>
      <w:r w:rsidR="00444352">
        <w:rPr>
          <w:rStyle w:val="aff8"/>
          <w:lang w:val="kk-KZ"/>
        </w:rPr>
        <w:fldChar w:fldCharType="end"/>
      </w:r>
      <w:r w:rsidR="003654F4">
        <w:rPr>
          <w:lang w:val="kk-KZ"/>
        </w:rPr>
        <w:t xml:space="preserve">. </w:t>
      </w:r>
      <w:r w:rsidR="00845716" w:rsidRPr="00845716">
        <w:rPr>
          <w:lang w:val="kk-KZ"/>
        </w:rPr>
        <w:t xml:space="preserve">Айта кету керек, рН мәні беске жақын онкологиялық органдар мен тіндерде фенолдық антиоксиданттардың негізгі ОН тобы протонданады, </w:t>
      </w:r>
      <w:r w:rsidR="00845716">
        <w:rPr>
          <w:lang w:val="kk-KZ"/>
        </w:rPr>
        <w:t xml:space="preserve">ал </w:t>
      </w:r>
      <w:r w:rsidR="00845716" w:rsidRPr="00845716">
        <w:rPr>
          <w:lang w:val="kk-KZ"/>
        </w:rPr>
        <w:t xml:space="preserve">бұл антиоксиданттың </w:t>
      </w:r>
      <w:r w:rsidR="00D852B5">
        <w:rPr>
          <w:lang w:val="kk-KZ"/>
        </w:rPr>
        <w:t xml:space="preserve">қатерлі </w:t>
      </w:r>
      <w:r w:rsidR="00845716" w:rsidRPr="00845716">
        <w:rPr>
          <w:lang w:val="kk-KZ"/>
        </w:rPr>
        <w:t>ісік ортасындағы белсенділігін тежей алады</w:t>
      </w:r>
      <w:r w:rsidR="00C524FF">
        <w:rPr>
          <w:lang w:val="kk-KZ"/>
        </w:rPr>
        <w:t xml:space="preserve"> </w:t>
      </w:r>
      <w:r w:rsidR="003654F4">
        <w:rPr>
          <w:lang w:val="en-US"/>
        </w:rPr>
        <w:fldChar w:fldCharType="begin" w:fldLock="1"/>
      </w:r>
      <w:r w:rsidR="003654F4" w:rsidRPr="00C07B65">
        <w:rPr>
          <w:lang w:val="kk-KZ"/>
        </w:rPr>
        <w:instrText>ADDINCSL_CITATION {"citationItems":[{"id":"ITEM-1","itemData":{"DOI":"10.1039/c2dt31527k","ISSN":"1477-9226","author":[{"dropping-particle":"","family":"Shpakovsky","given":"D. B.","non-dropping-particle":"","parse-names":false,"suffix":""},{"dropping-particle":"","family":"Banti","given":"C. N.","non-dropping-particle":"","parse-names":false,"suffix":""},{"dropping-particle":"","family":"Beaulieu-Houle","given":"G.","non-dropping-particle":"","parse-names":false,"suffix":""},{"dropping-particle":"","family":"Kourkoumelis","given":"N.","non-dropping-particle":"","parse-names":false,"suffix":""},{"dropping-particle":"","family":"Manoli","given":"M.","non-dropping-particle":"","parse-names":false,"suffix":""},{"dropping-particle":"","family":"Manos","given":"M. J.","non-dropping-particle":"","parse-names":false,"suffix":""},{"dropping-particle":"","family":"Tasiopoulos","given":"A. J.","non-dropping-particle":"","parse-names":false,"suffix":""},{"dropping-particle":"","family":"Hadjikakou","given":"S. K.","non-dropping-particle":"","parse-names":false,"suffix":""},{"dropping-particle"</w:instrText>
      </w:r>
      <w:r w:rsidR="003654F4" w:rsidRPr="00C524FF">
        <w:rPr>
          <w:lang w:val="kk-KZ"/>
        </w:rPr>
        <w:instrText>:"","family":"Milaeva","given":"E. R.","non-dropping-particle":"","parse-names":false,"suffix":""},{"dropping-particle":"","family":"Charalabopoulos","given":"K.","non-dropping-particle":"","parse-names":</w:instrText>
      </w:r>
      <w:r w:rsidR="003654F4" w:rsidRPr="000D19A5">
        <w:rPr>
          <w:lang w:val="kk-KZ"/>
        </w:rPr>
        <w:instrText>false,"suffix":""},{"dropping-particle":"","family":"Bakas","given":"T.","non-dropping-particle":"","parse-names":false,"suffix":""},{"dropping-particle":"","family":"Butler","given":"I. S.","non-dropping-particle":"","parse-names":false,"suffix":""},{"dropping-particle":"","family":"Hadjiliadis","given":"N.","non-dropping-particle":"","parse-names":false,"suffix":""}],"container-title":"DaltonTransactions","id":"ITEM-1","issue":"48","issued":{"date-parts":[["2012"]]},"page":"14568","title":"Synthesis, structuralcharacterizationandinvitroinhibitorystudiesagainsthumanbreastcancerofthebis-(2,6-di-tert-butylphenol)tin(iv) dichlorideanditscomplexes","type":"article-journal","volume":"41"},"uris":["http://www.mendeley.com/documents/?uuid=73ba5a3c-1e22-4193-9a84-b1ee2ead01de"]}],"mendeley":{"formattedCitation":"[6]","plainTextFormattedCitation":"[6]","previouslyFormattedCitation":"[6]"},"properties":{"noteIndex":0},"schema":"https://github.com/citation-style-language/schema/raw/master/csl-citation.json"}</w:instrText>
      </w:r>
      <w:r w:rsidR="003654F4">
        <w:rPr>
          <w:lang w:val="en-US"/>
        </w:rPr>
        <w:fldChar w:fldCharType="separate"/>
      </w:r>
      <w:r w:rsidR="003654F4" w:rsidRPr="000D19A5">
        <w:rPr>
          <w:noProof/>
          <w:lang w:val="kk-KZ"/>
        </w:rPr>
        <w:t>[6</w:t>
      </w:r>
      <w:r w:rsidR="00775CD9">
        <w:rPr>
          <w:noProof/>
          <w:lang w:val="kk-KZ"/>
        </w:rPr>
        <w:t>, р. 3308-3312</w:t>
      </w:r>
      <w:r w:rsidR="003654F4" w:rsidRPr="000D19A5">
        <w:rPr>
          <w:noProof/>
          <w:lang w:val="kk-KZ"/>
        </w:rPr>
        <w:t>]</w:t>
      </w:r>
      <w:r w:rsidR="003654F4">
        <w:rPr>
          <w:lang w:val="en-US"/>
        </w:rPr>
        <w:fldChar w:fldCharType="end"/>
      </w:r>
      <w:r w:rsidR="003654F4" w:rsidRPr="000D19A5">
        <w:rPr>
          <w:lang w:val="kk-KZ"/>
        </w:rPr>
        <w:t>.</w:t>
      </w:r>
    </w:p>
    <w:p w14:paraId="53681C5B" w14:textId="77777777" w:rsidR="00F0638E" w:rsidRDefault="00F0638E" w:rsidP="000E27FE">
      <w:pPr>
        <w:spacing w:line="240" w:lineRule="auto"/>
        <w:ind w:firstLine="709"/>
        <w:rPr>
          <w:lang w:val="kk-KZ"/>
        </w:rPr>
      </w:pPr>
    </w:p>
    <w:p w14:paraId="1FBD9DDD" w14:textId="60F488F5" w:rsidR="0069177C" w:rsidRPr="00F0638E" w:rsidRDefault="001C51A4" w:rsidP="000E27FE">
      <w:pPr>
        <w:pStyle w:val="3"/>
        <w:spacing w:before="0" w:line="240" w:lineRule="auto"/>
        <w:ind w:firstLine="709"/>
        <w:rPr>
          <w:rFonts w:ascii="Times New Roman" w:hAnsi="Times New Roman" w:cs="Times New Roman"/>
          <w:color w:val="auto"/>
          <w:sz w:val="28"/>
          <w:szCs w:val="28"/>
          <w:lang w:val="kk-KZ"/>
        </w:rPr>
      </w:pPr>
      <w:bookmarkStart w:id="24" w:name="_Toc197371378"/>
      <w:r w:rsidRPr="00F0638E">
        <w:rPr>
          <w:rFonts w:ascii="Times New Roman" w:hAnsi="Times New Roman" w:cs="Times New Roman"/>
          <w:color w:val="auto"/>
          <w:sz w:val="28"/>
          <w:szCs w:val="28"/>
          <w:lang w:val="kk-KZ"/>
        </w:rPr>
        <w:t xml:space="preserve">1.2.1 </w:t>
      </w:r>
      <w:r w:rsidR="0034267B" w:rsidRPr="00F0638E">
        <w:rPr>
          <w:rFonts w:ascii="Times New Roman" w:hAnsi="Times New Roman" w:cs="Times New Roman"/>
          <w:color w:val="auto"/>
          <w:sz w:val="28"/>
          <w:szCs w:val="28"/>
          <w:lang w:val="kk-KZ"/>
        </w:rPr>
        <w:t>Кеңістікті</w:t>
      </w:r>
      <w:r w:rsidR="00295FBD" w:rsidRPr="00F0638E">
        <w:rPr>
          <w:rFonts w:ascii="Times New Roman" w:hAnsi="Times New Roman" w:cs="Times New Roman"/>
          <w:color w:val="auto"/>
          <w:sz w:val="28"/>
          <w:szCs w:val="28"/>
          <w:lang w:val="kk-KZ"/>
        </w:rPr>
        <w:t>-</w:t>
      </w:r>
      <w:r w:rsidR="0034267B" w:rsidRPr="00F0638E">
        <w:rPr>
          <w:rFonts w:ascii="Times New Roman" w:hAnsi="Times New Roman" w:cs="Times New Roman"/>
          <w:color w:val="auto"/>
          <w:sz w:val="28"/>
          <w:szCs w:val="28"/>
          <w:lang w:val="kk-KZ"/>
        </w:rPr>
        <w:t>бөгеттелген</w:t>
      </w:r>
      <w:r w:rsidR="00632FEF" w:rsidRPr="00F0638E">
        <w:rPr>
          <w:rFonts w:ascii="Times New Roman" w:hAnsi="Times New Roman" w:cs="Times New Roman"/>
          <w:color w:val="auto"/>
          <w:sz w:val="28"/>
          <w:szCs w:val="28"/>
          <w:lang w:val="kk-KZ"/>
        </w:rPr>
        <w:t xml:space="preserve"> фенолдар негізінде</w:t>
      </w:r>
      <w:r w:rsidR="000A394D" w:rsidRPr="00F0638E">
        <w:rPr>
          <w:rFonts w:ascii="Times New Roman" w:hAnsi="Times New Roman" w:cs="Times New Roman"/>
          <w:color w:val="auto"/>
          <w:sz w:val="28"/>
          <w:szCs w:val="28"/>
          <w:lang w:val="kk-KZ"/>
        </w:rPr>
        <w:t>гі гетероциклды қосылыстар</w:t>
      </w:r>
      <w:bookmarkEnd w:id="24"/>
    </w:p>
    <w:p w14:paraId="205B377A" w14:textId="62014E89" w:rsidR="003654F4" w:rsidRPr="00444352" w:rsidRDefault="002D61A5" w:rsidP="000E27FE">
      <w:pPr>
        <w:spacing w:line="240" w:lineRule="auto"/>
        <w:ind w:firstLine="709"/>
        <w:rPr>
          <w:lang w:val="kk-KZ"/>
        </w:rPr>
      </w:pPr>
      <w:r w:rsidRPr="002D61A5">
        <w:rPr>
          <w:lang w:val="kk-KZ"/>
        </w:rPr>
        <w:t xml:space="preserve">Соңғы жылдары ісіктердің және басқа да көптеген аурулардың өсуі кезінде реактивті оттегі түрлерінің шамадан тыс түзілуі ДНҚ (дезоксирибонуклеин қышқылы) және басқа биомолекулалардың зақымдануы арқылы жүреді деген болжамды растайтын дәлелдер </w:t>
      </w:r>
      <w:r>
        <w:rPr>
          <w:lang w:val="kk-KZ"/>
        </w:rPr>
        <w:t xml:space="preserve">көптеп </w:t>
      </w:r>
      <w:r w:rsidRPr="002D61A5">
        <w:rPr>
          <w:lang w:val="kk-KZ"/>
        </w:rPr>
        <w:t>жинақталды</w:t>
      </w:r>
      <w:r>
        <w:rPr>
          <w:lang w:val="kk-KZ"/>
        </w:rPr>
        <w:t xml:space="preserve"> </w:t>
      </w:r>
      <w:r w:rsidR="00444352">
        <w:rPr>
          <w:rStyle w:val="aff8"/>
          <w:lang w:val="kk-KZ"/>
        </w:rPr>
        <w:fldChar w:fldCharType="begin" w:fldLock="1"/>
      </w:r>
      <w:r w:rsidR="00444352">
        <w:rPr>
          <w:lang w:val="kk-KZ"/>
        </w:rPr>
        <w:instrText>ADDIN CSL_CITATION {"citationItems":[{"id":"ITEM-1","itemData":{"DOI":"10.1042/BJ20061131","ISSN":"0264-6021","abstract":"‘Reactive species’ (RS) of various types are formed in vivo and many are powerful oxidizing agents, capable of damaging DNA and other biomolecules. Increased formation of RS can promote the development of malignancy, and the ‘normal’ rates of RS generation may account for the increased risk of cancer development in the aged. Indeed, knockout of various antioxidant defence enzymes raises oxidative damage levels and promotes age-related cancer development in animals. In explaining this, most attention has been paid to direct oxidative damage to DNA by certain RS, such as hydroxyl radical (OH•). However, increased levels of DNA base oxidation products such as 8OHdg (8-hydroxy-2′-deoxyguanosine) do not always lead to malignancy, although malignant tumours often show increased levels of DNA base oxidation. Hence additional actions of RS must be important, possibly their effects on p53, cell proliferation, invasiveness and metastasis. Chronic inflammation predisposes to malignancy, but the role of RS in this is likely to be complex because RS can sometimes act as anti-inflammatory agents.","author":[{"dropping-particle":"","family":"Halliwell","given":"Barry","non-dropping-particle":"","parse-names":false,"suffix":""}],"container-title":"Biochemical Journal","id":"ITEM-1","issue":"1","issued":{"date-parts":[["2007","1","1"]]},"page":"1-11","title":"Oxidative stress and cancer: have we moved forward?","type":"article-journal","volume":"401"},"uris":["http://www.mendeley.com/documents/?uuid=c945567a-b0ef-425a-8ff1-0615c950c78a","http://www.mendeley.com/documents/?uuid=961f58c4-aa17-46d9-afa5-40d603ee29ec"]}],"mendeley":{"formattedCitation":"[165]","plainTextFormattedCitation":"[165]","previouslyFormattedCitation":"Barry Halliwell, ‘Oxidative Stress and Cancer: Have We Moved Forward?’, &lt;i&gt;Biochemical Journal&lt;/i&gt;, 401.1 (2007), 1–11 &lt;https://doi.org/10.1042/BJ20061131&gt;."},"properties":{"noteIndex":0},"schema":"https://github.com/citation-style-language/schema/raw/master/csl-citation.json"}</w:instrText>
      </w:r>
      <w:r w:rsidR="00444352">
        <w:rPr>
          <w:rStyle w:val="aff8"/>
          <w:lang w:val="kk-KZ"/>
        </w:rPr>
        <w:fldChar w:fldCharType="separate"/>
      </w:r>
      <w:r w:rsidR="00444352" w:rsidRPr="00444352">
        <w:rPr>
          <w:bCs/>
          <w:noProof/>
          <w:lang w:val="kk-KZ"/>
        </w:rPr>
        <w:t>[</w:t>
      </w:r>
      <w:r w:rsidR="00775CD9">
        <w:rPr>
          <w:bCs/>
          <w:noProof/>
          <w:lang w:val="kk-KZ"/>
        </w:rPr>
        <w:t>91, р. 1-10</w:t>
      </w:r>
      <w:r w:rsidR="00444352" w:rsidRPr="00444352">
        <w:rPr>
          <w:bCs/>
          <w:noProof/>
          <w:lang w:val="kk-KZ"/>
        </w:rPr>
        <w:t>]</w:t>
      </w:r>
      <w:r w:rsidR="00444352">
        <w:rPr>
          <w:rStyle w:val="aff8"/>
          <w:lang w:val="kk-KZ"/>
        </w:rPr>
        <w:fldChar w:fldCharType="end"/>
      </w:r>
      <w:r w:rsidR="003654F4">
        <w:rPr>
          <w:lang w:val="kk-KZ"/>
        </w:rPr>
        <w:t xml:space="preserve">. </w:t>
      </w:r>
      <w:r w:rsidR="009C6E44" w:rsidRPr="009C6E44">
        <w:rPr>
          <w:lang w:val="kk-KZ"/>
        </w:rPr>
        <w:t>Антиоксиданттар қатерлі ісік ауруын емдеуде және алдын алуда маңызды факторлар болып саналады</w:t>
      </w:r>
      <w:r w:rsidR="009C6E44">
        <w:rPr>
          <w:lang w:val="kk-KZ"/>
        </w:rPr>
        <w:t xml:space="preserve"> </w:t>
      </w:r>
      <w:r w:rsidR="00444352">
        <w:rPr>
          <w:rStyle w:val="aff8"/>
          <w:lang w:val="kk-KZ"/>
        </w:rPr>
        <w:fldChar w:fldCharType="begin" w:fldLock="1"/>
      </w:r>
      <w:r w:rsidR="00444352">
        <w:rPr>
          <w:lang w:val="kk-KZ"/>
        </w:rPr>
        <w:instrText>ADDIN CSL_CITATION {"citationItems":[{"id":"ITEM-1","itemData":{"DOI":"10.1186/1741-7015-9-62","ISSN":"1741-7015","abstract":"The functional role of oxidative stress in cancer pathogenesis has long been a hotly debated topic. A study published this month in BMC Cancer by Goh et al. , directly addresses this issue by using a molecular genetic approach, via an established mouse animal model of human breast cancer. More specifically, alleviation of mitochondrial oxidative stress, via transgenic over-expression of catalase (an anti-oxidant enzyme) targeted to mitochondria, was sufficient to lower tumor grade (from high-to-low) and to dramatically reduce metastatic tumor burden by &gt;12-fold. Here, we discuss these new findings and place them in the context of several other recent studies showing that oxidative stress directly contributes to tumor progression and metastasis. These results have important clinical and translational significance, as most current chemo-therapeutic agents and radiation therapy increase oxidative stress, and, therefore, could help drive tumor recurrence and metastasis. Similarly, chemo- and radiation-therapy both increase the risk for developing a secondary malignancy, such as leukemia and/or lymphoma. To effectively reduce mitochondrial oxidative stress, medical oncologists should now re-consider the use of powerful anti-oxidants as a key component of patient therapy and cancer prevention.","author":[{"dropping-particle":"","family":"Sotgia","given":"Federica","non-dropping-particle":"","parse-names":false,"suffix":""},{"dropping-particle":"","family":"Martinez-Outschoorn","given":"Ubaldo E","non-dropping-particle":"","parse-names":false,"suffix":""},{"dropping-particle":"","family":"Lisanti","given":"Michael P","non-dropping-particle":"","parse-names":false,"suffix":""}],"container-title":"BMC Medicine","id":"ITEM-1","issue":"1","issued":{"date-parts":[["2011","12","23"]]},"page":"62","title":"Mitochondrial oxidative stress drives tumor progression and metastasis: should we use antioxidants as a key component of cancer treatment and prevention?","type":"article-journal","volume":"9"},"uris":["http://www.mendeley.com/documents/?uuid=85fb92a2-fbeb-46eb-8fee-96388b980e60","http://www.mendeley.com/documents/?uuid=c16045d4-cd55-48d1-b88a-d86e9fb85641"]}],"mendeley":{"formattedCitation":"[166]","plainTextFormattedCitation":"[166]","previouslyFormattedCitation":"Federica Sotgia, Ubaldo E Martinez-Outschoorn, and Michael P Lisanti, ‘Mitochondrial Oxidative Stress Drives Tumor Progression and Metastasis: Should We Use Antioxidants as a Key Component of Cancer Treatment and Prevention?’, &lt;i&gt;BMC Medicine&lt;/i&gt;, 9.1 (2011), 62 &lt;https://doi.org/10.1186/1741-7015-9-62&gt;."},"properties":{"noteIndex":0},"schema":"https://github.com/citation-style-language/schema/raw/master/csl-citation.json"}</w:instrText>
      </w:r>
      <w:r w:rsidR="00444352">
        <w:rPr>
          <w:rStyle w:val="aff8"/>
          <w:lang w:val="kk-KZ"/>
        </w:rPr>
        <w:fldChar w:fldCharType="separate"/>
      </w:r>
      <w:r w:rsidR="00444352" w:rsidRPr="00444352">
        <w:rPr>
          <w:bCs/>
          <w:noProof/>
          <w:lang w:val="kk-KZ"/>
        </w:rPr>
        <w:t>[</w:t>
      </w:r>
      <w:r w:rsidR="00775CD9">
        <w:rPr>
          <w:bCs/>
          <w:noProof/>
          <w:lang w:val="kk-KZ"/>
        </w:rPr>
        <w:t>92, р. 62-1-62-4</w:t>
      </w:r>
      <w:r w:rsidR="00444352" w:rsidRPr="00444352">
        <w:rPr>
          <w:bCs/>
          <w:noProof/>
          <w:lang w:val="kk-KZ"/>
        </w:rPr>
        <w:t>]</w:t>
      </w:r>
      <w:r w:rsidR="00444352">
        <w:rPr>
          <w:rStyle w:val="aff8"/>
          <w:lang w:val="kk-KZ"/>
        </w:rPr>
        <w:fldChar w:fldCharType="end"/>
      </w:r>
      <w:r w:rsidR="003654F4">
        <w:rPr>
          <w:lang w:val="kk-KZ"/>
        </w:rPr>
        <w:t xml:space="preserve"> </w:t>
      </w:r>
      <w:r w:rsidR="0042740C">
        <w:rPr>
          <w:lang w:val="kk-KZ"/>
        </w:rPr>
        <w:t xml:space="preserve">және </w:t>
      </w:r>
      <w:r w:rsidR="00B1134E">
        <w:rPr>
          <w:lang w:val="kk-KZ"/>
        </w:rPr>
        <w:t xml:space="preserve">антиоксиданттық қасиеттері бар </w:t>
      </w:r>
      <w:r w:rsidR="009E2798">
        <w:rPr>
          <w:lang w:val="kk-KZ"/>
        </w:rPr>
        <w:t xml:space="preserve">топтармен </w:t>
      </w:r>
      <w:r w:rsidR="00C30706">
        <w:rPr>
          <w:lang w:val="kk-KZ"/>
        </w:rPr>
        <w:t>функция</w:t>
      </w:r>
      <w:r w:rsidR="002422CB">
        <w:rPr>
          <w:lang w:val="kk-KZ"/>
        </w:rPr>
        <w:t xml:space="preserve">ланған </w:t>
      </w:r>
      <w:r w:rsidR="00732374">
        <w:rPr>
          <w:lang w:val="kk-KZ"/>
        </w:rPr>
        <w:t xml:space="preserve">қосылыстар </w:t>
      </w:r>
      <w:r w:rsidR="00792FDC">
        <w:rPr>
          <w:lang w:val="kk-KZ"/>
        </w:rPr>
        <w:t>қатерлі ісікке</w:t>
      </w:r>
      <w:r w:rsidR="000D68FF">
        <w:rPr>
          <w:lang w:val="kk-KZ"/>
        </w:rPr>
        <w:t xml:space="preserve"> қарсы жаңа препараттар ретінде пайдалы болуы мүмкін</w:t>
      </w:r>
      <w:r w:rsidR="00291E99">
        <w:rPr>
          <w:lang w:val="kk-KZ"/>
        </w:rPr>
        <w:t xml:space="preserve">. </w:t>
      </w:r>
      <w:r w:rsidR="00407984">
        <w:rPr>
          <w:lang w:val="kk-KZ"/>
        </w:rPr>
        <w:t xml:space="preserve">Құрамында </w:t>
      </w:r>
      <w:r w:rsidR="003F2023">
        <w:rPr>
          <w:lang w:val="kk-KZ"/>
        </w:rPr>
        <w:t>ісікке қарсы белсенділі</w:t>
      </w:r>
      <w:r w:rsidR="006E7631">
        <w:rPr>
          <w:lang w:val="kk-KZ"/>
        </w:rPr>
        <w:t>кке ие</w:t>
      </w:r>
      <w:r w:rsidR="003F2023">
        <w:rPr>
          <w:lang w:val="kk-KZ"/>
        </w:rPr>
        <w:t xml:space="preserve"> </w:t>
      </w:r>
      <w:r w:rsidR="00BC4359">
        <w:rPr>
          <w:lang w:val="kk-KZ"/>
        </w:rPr>
        <w:t>КБФ фрагменттері</w:t>
      </w:r>
      <w:r w:rsidR="009F6D7B">
        <w:rPr>
          <w:lang w:val="kk-KZ"/>
        </w:rPr>
        <w:t xml:space="preserve"> </w:t>
      </w:r>
      <w:r w:rsidR="00527B92">
        <w:rPr>
          <w:lang w:val="kk-KZ"/>
        </w:rPr>
        <w:t xml:space="preserve">кездесетін </w:t>
      </w:r>
      <w:r w:rsidR="00FB52A0">
        <w:rPr>
          <w:lang w:val="kk-KZ"/>
        </w:rPr>
        <w:t>белгілі қосылыстар бар</w:t>
      </w:r>
      <w:r w:rsidR="0096200F">
        <w:rPr>
          <w:lang w:val="kk-KZ"/>
        </w:rPr>
        <w:t xml:space="preserve">, олар </w:t>
      </w:r>
      <w:r w:rsidR="003C5AB1">
        <w:rPr>
          <w:lang w:val="kk-KZ"/>
        </w:rPr>
        <w:t xml:space="preserve">төмендегі сызбада көрсетілген </w:t>
      </w:r>
      <w:r w:rsidR="003654F4">
        <w:rPr>
          <w:lang w:val="kk-KZ"/>
        </w:rPr>
        <w:t>(1.</w:t>
      </w:r>
      <w:r w:rsidR="00C702A2" w:rsidRPr="00444352">
        <w:rPr>
          <w:lang w:val="kk-KZ"/>
        </w:rPr>
        <w:t>2</w:t>
      </w:r>
      <w:r w:rsidR="000A1E0D">
        <w:rPr>
          <w:lang w:val="kk-KZ"/>
        </w:rPr>
        <w:t>7</w:t>
      </w:r>
      <w:r w:rsidR="00775CD9">
        <w:rPr>
          <w:lang w:val="kk-KZ"/>
        </w:rPr>
        <w:t>-сурет</w:t>
      </w:r>
      <w:r w:rsidR="003654F4">
        <w:rPr>
          <w:lang w:val="kk-KZ"/>
        </w:rPr>
        <w:t>).</w:t>
      </w:r>
    </w:p>
    <w:p w14:paraId="57F315C1" w14:textId="4CAB2A9E" w:rsidR="003654F4" w:rsidRPr="00775CD9" w:rsidRDefault="00D82DA7" w:rsidP="00C6351F">
      <w:pPr>
        <w:spacing w:line="240" w:lineRule="auto"/>
        <w:ind w:firstLine="0"/>
        <w:rPr>
          <w:sz w:val="16"/>
          <w:szCs w:val="16"/>
          <w:lang w:val="kk-KZ"/>
        </w:rPr>
      </w:pPr>
      <w:r>
        <w:object w:dxaOrig="10025" w:dyaOrig="3209" w14:anchorId="2002A406">
          <v:shape id="_x0000_i1051" type="#_x0000_t75" style="width:486pt;height:160.5pt" o:ole="">
            <v:imagedata r:id="rId64" o:title=""/>
          </v:shape>
          <o:OLEObject Type="Embed" ProgID="ChemDraw.Document.6.0" ShapeID="_x0000_i1051" DrawAspect="Content" ObjectID="_1822139730" r:id="rId65"/>
        </w:object>
      </w:r>
    </w:p>
    <w:p w14:paraId="50E870C5" w14:textId="77777777" w:rsidR="00D76CBF" w:rsidRDefault="00B52A76" w:rsidP="00775CD9">
      <w:pPr>
        <w:spacing w:line="240" w:lineRule="auto"/>
        <w:ind w:firstLine="0"/>
        <w:jc w:val="center"/>
        <w:rPr>
          <w:lang w:val="kk-KZ"/>
        </w:rPr>
      </w:pPr>
      <w:r w:rsidRPr="00B52A76">
        <w:rPr>
          <w:bCs/>
          <w:lang w:val="kk-KZ"/>
        </w:rPr>
        <w:t>Сурет</w:t>
      </w:r>
      <w:r w:rsidR="003654F4" w:rsidRPr="00775CD9">
        <w:rPr>
          <w:lang w:val="kk-KZ"/>
        </w:rPr>
        <w:t xml:space="preserve"> 1.</w:t>
      </w:r>
      <w:r w:rsidR="00C702A2" w:rsidRPr="00775CD9">
        <w:rPr>
          <w:lang w:val="kk-KZ"/>
        </w:rPr>
        <w:t>2</w:t>
      </w:r>
      <w:r>
        <w:rPr>
          <w:lang w:val="kk-KZ"/>
        </w:rPr>
        <w:t>7</w:t>
      </w:r>
      <w:r w:rsidR="003654F4" w:rsidRPr="00650F66">
        <w:rPr>
          <w:bCs/>
          <w:lang w:val="kk-KZ"/>
        </w:rPr>
        <w:t xml:space="preserve"> </w:t>
      </w:r>
      <w:r w:rsidR="00491075" w:rsidRPr="00650F66">
        <w:rPr>
          <w:bCs/>
          <w:lang w:val="kk-KZ"/>
        </w:rPr>
        <w:t>–</w:t>
      </w:r>
      <w:r w:rsidR="003654F4" w:rsidRPr="00650F66">
        <w:rPr>
          <w:bCs/>
          <w:lang w:val="kk-KZ"/>
        </w:rPr>
        <w:t xml:space="preserve"> </w:t>
      </w:r>
      <w:r w:rsidR="00491075">
        <w:rPr>
          <w:lang w:val="kk-KZ"/>
        </w:rPr>
        <w:t xml:space="preserve">Ісікке қарсы </w:t>
      </w:r>
      <w:r w:rsidR="006D419E">
        <w:rPr>
          <w:lang w:val="kk-KZ"/>
        </w:rPr>
        <w:t xml:space="preserve">қасиеттерге ие </w:t>
      </w:r>
      <w:r w:rsidR="00C15348">
        <w:rPr>
          <w:lang w:val="kk-KZ"/>
        </w:rPr>
        <w:t>кеңістікті</w:t>
      </w:r>
      <w:r w:rsidR="00891987">
        <w:rPr>
          <w:lang w:val="kk-KZ"/>
        </w:rPr>
        <w:t>-</w:t>
      </w:r>
      <w:r w:rsidR="00C15348">
        <w:rPr>
          <w:lang w:val="kk-KZ"/>
        </w:rPr>
        <w:t>бөгеттелген фенолдар</w:t>
      </w:r>
      <w:r w:rsidR="003654F4" w:rsidRPr="00775CD9">
        <w:rPr>
          <w:lang w:val="kk-KZ"/>
        </w:rPr>
        <w:t xml:space="preserve"> </w:t>
      </w:r>
    </w:p>
    <w:p w14:paraId="77969A3F" w14:textId="77777777" w:rsidR="00D76CBF" w:rsidRPr="00775CD9" w:rsidRDefault="00D76CBF" w:rsidP="007972A2">
      <w:pPr>
        <w:spacing w:line="240" w:lineRule="auto"/>
        <w:jc w:val="center"/>
        <w:rPr>
          <w:sz w:val="16"/>
          <w:szCs w:val="16"/>
          <w:lang w:val="kk-KZ"/>
        </w:rPr>
      </w:pPr>
    </w:p>
    <w:p w14:paraId="239666E1" w14:textId="06E7A61B" w:rsidR="003654F4" w:rsidRPr="00775CD9" w:rsidRDefault="00D76CBF" w:rsidP="00775CD9">
      <w:pPr>
        <w:spacing w:line="240" w:lineRule="auto"/>
        <w:ind w:firstLine="709"/>
        <w:rPr>
          <w:sz w:val="24"/>
          <w:szCs w:val="24"/>
          <w:lang w:val="kk-KZ"/>
        </w:rPr>
      </w:pPr>
      <w:r w:rsidRPr="00775CD9">
        <w:rPr>
          <w:rFonts w:eastAsia="Calibri"/>
          <w:sz w:val="24"/>
          <w:szCs w:val="24"/>
          <w:lang w:val="kk-KZ"/>
        </w:rPr>
        <w:t>Ескерту –</w:t>
      </w:r>
      <w:r w:rsidRPr="00775CD9">
        <w:rPr>
          <w:rFonts w:eastAsia="Calibri"/>
          <w:bCs/>
          <w:sz w:val="24"/>
          <w:szCs w:val="24"/>
          <w:lang w:val="kk-KZ"/>
        </w:rPr>
        <w:t xml:space="preserve"> Әдебиет негізінде құралған </w:t>
      </w:r>
      <w:r w:rsidR="00775CD9" w:rsidRPr="00775CD9">
        <w:rPr>
          <w:rStyle w:val="aff8"/>
          <w:sz w:val="24"/>
          <w:szCs w:val="24"/>
          <w:lang w:val="kk-KZ"/>
        </w:rPr>
        <w:fldChar w:fldCharType="begin" w:fldLock="1"/>
      </w:r>
      <w:r w:rsidR="00775CD9" w:rsidRPr="00775CD9">
        <w:rPr>
          <w:sz w:val="24"/>
          <w:szCs w:val="24"/>
          <w:lang w:val="kk-KZ"/>
        </w:rPr>
        <w:instrText>ADDIN CSL_CITATION {"citationItems":[{"id":"ITEM-1","itemData":{"DOI":"10.1155/2017/2370359","ISSN":"20909071","abstract":"Protein disulfide isomerase (PDI) is a member of the thioredoxin superfamily of redox enzymes. PDI is a multifunctional protein that catalyzes disulfide bond formation, cleavage, and rearrangement in unfolded or misfolded proteins and functions as a chaperone in the endoplasmic reticulum. Besides acting as a protein folding catalyst, several evidences have suggested that PDI can bind small molecules containing, for example, a phenolic structure, which includes the estrogenic one. Increasing studies indicate that PDI is involved in both physiology and pathophysiology of cells and tissues and is involved in the survival and proliferation of different cancers. Propionic acid carbamoyl methyl amides (PACMAs) showed anticancer activity in human ovarian cancer, both in vitro and in vivo, by inhibiting PDI. The inhibition of PDI's activity may have a therapeutic role, in various diseases, including cancer. In the present study, we designed and synthesized a diversified small library of compounds with the aim of identifying a new class of PDI inhibitors. Most of synthesized compounds showed a good inhibitory potency against PDI and particularly 4-methyl substituted 2,6-di-tert-butylphenol derivatives (8-10) presented an antiproliferative activity in a wide panel of human cancer cell lines, including ovarian ones.","author":[{"dropping-particle":"","family":"Badolato","given":"Mariateresa","non-dropping-particle":"","parse-names":false,"suffix":""},{"dropping-particle":"","family":"Carullo","given":"Gabriele","non-dropping-particle":"","parse-names":false,"suffix":""},{"dropping-particle":"","family":"Aiello","given":"Francesca","non-dropping-particle":"","parse-names":false,"suffix":""},{"dropping-particle":"","family":"Garofalo","given":"Antonio","non-dropping-particle":"","parse-names":false,"suffix":""}],"container-title":"Journal of Chemistry","id":"ITEM-1","issued":{"date-parts":[["2017"]]},"title":"Synthesis and Experimental Validation of New PDI Inhibitors with Antiproliferative Activity","type":"article-journal","volume":"2017"},"uris":["http://www.mendeley.com/documents/?uuid=e048e940-5d44-444a-9441-0018582bdd50","http://www.mendeley.com/documents/?uuid=7ef31b6a-3423-4b7f-bb8a-60d3a1a03fbf","http://www.mendeley.com/documents/?uuid=14b0a2a5-2f16-4331-90ad-2b9c4500002a"]},{"id":"ITEM-2","itemData":{"DOI":"10.1038/s41467-017-02290-w","ISSN":"2041-1723","abstract":"Effective therapy of acute myeloid leukemia (AML) remains an unmet need. DNA methylcytosine dioxygenase Ten-eleven translocation 1 (TET1) is a critical oncoprotein in AML. Through a series of data analysis and drug screening, we identified two compounds (i.e., NSC-311068 and NSC-370284) that selectively suppress TET1 transcription and 5-hydroxymethylcytosine (5hmC) modification, and effectively inhibit cell viability in AML with high expression of TET1 (i.e., TET1-high AML), including AML carrying t(11q23)/MLL-rearrangements and t(8;21) AML. NSC-311068 and especially NSC-370284 significantly repressed TET1-high AML progression in vivo. UC-514321, a structural analog of NSC-370284, exhibited a more potent therapeutic effect and prolonged the median survival of TET1-high AML mice over three fold. NSC-370284 and UC-514321 both directly target STAT3/5, transcriptional activators of TET1, and thus repress TET1 expression. They also exhibit strong synergistic effects with standard chemotherapy. Our results highlight the therapeutic potential of targeting the STAT/TET1 axis by selective inhibitors in AML treatment.","author":[{"dropping-particle":"","family":"Jiang","given":"Xi","non-dropping-particle":"","parse-names":false,"suffix":""},{"dropping-particle":"","family":"Hu","given":"Chao","non-dropping-particle":"","parse-names":false,"suffix":""},{"dropping-particle":"","family":"Ferchen","given":"Kyle","non-dropping-particle":"","parse-names":false,"suffix":""},{"dropping-particle":"","family":"Nie","given":"Ji","non-dropping-particle":"","parse-names":false,"suffix":""},{"dropping-particle":"","family":"Cui","given":"Xiaolong","non-dropping-particle":"","parse-names":false,"suffix":""},{"dropping-particle":"","family":"Chen","given":"Chih-Hong","non-dropping-particle":"","parse-names":false,"suffix":""},{"dropping-particle":"","family":"Cheng","given":"Liting","non-dropping-particle":"","parse-names":false,"suffix":""},{"dropping-particle":"","family":"Zuo","given":"Zhixiang","non-dropping-particle":"","parse-names":false,"suffix":""},{"dropping-particle":"","family":"Seibel","given":"William","non-dropping-particle":"","parse-names":false,"suffix":""},{"dropping-particle":"","family":"He","given":"Chunjiang","non-dropping-particle":"","parse-names":false,"suffix":""},{"dropping-particle":"","family":"Tang","given":"Yixuan","non-dropping-particle":"","parse-names":false,"suffix":""},{"dropping-particle":"","family":"Skibbe","given":"Jennifer R","non-dropping-particle":"","parse-names":false,"suffix":""},{"dropping-particle":"","family":"Wunderlich","given":"Mark","non-dropping-particle":"","parse-names":false,"suffix":""},{"dropping-particle":"","family":"Reinhold","given":"William C","non-dropping-particle":"","parse-names":false,"suffix":""},{"dropping-particle":"","family":"Dong","given":"Lei","non-dropping-particle":"","parse-names":false,"suffix":""},{"dropping-particle":"","family":"Shen","given":"Chao","non-dropping-particle":"","parse-names":false,"suffix":""},{"dropping-particle":"","family":"Arnovitz","given":"Stephen","non-dropping-particle":"","parse-names":false,"suffix":""},{"dropping-particle":"","family":"Ulrich","given":"Bryan","non-dropping-particle":"","parse-names":false,"suffix":""},{"dropping-particle":"","family":"Lu","given":"Jiuwei","non-dropping-particle":"","parse-names":false,"suffix":""},{"dropping-particle":"","family":"Weng","given":"Hengyou","non-dropping-particle":"","parse-names":false,"suffix":""},{"dropping-particle":"","family":"Su","given":"Rui","non-dropping-particle":"","parse-names":false,"suffix":""},{"dropping-particle":"","family":"Huang","given":"Huilin","non-dropping-particle":"","parse-names":false,"suffix":""},{"dropping-particle":"","family":"Wang","given":"Yungui","non-dropping-particle":"","parse-names":false,"suffix":""},{"dropping-particle":"","family":"Li","given":"Chenying","non-dropping-particle":"","parse-names":false,"suffix":""},{"dropping-particle":"","family":"Qin","given":"Xi","non-dropping-particle":"","parse-names":false,"suffix":""},{"dropping-particle":"","family":"Mulloy","given":"James C","non-dropping-particle":"","parse-names":false,"suffix":""},{"dropping-particle":"","family":"Zheng","given":"Yi","non-dropping-particle":"","parse-names":false,"suffix":""},{"dropping-particle":"","family":"Diao","given":"Jiajie","non-dropping-particle":"","parse-names":false,"suffix":""},{"dropping-particle":"","family":"Jin","given":"Jie","non-dropping-particle":"","parse-names":false,"suffix":""},{"dropping-particle":"","family":"Li","given":"Chong","non-dropping-particle":"","parse-names":false,"suffix":""},{"dropping-particle":"","family":"Liu","given":"Paul P","non-dropping-particle":"","parse-names":false,"suffix":""},{"dropping-particle":"","family":"He","given":"Chuan","non-dropping-particle":"","parse-names":false,"suffix":""},{"dropping-particle":"","family":"Chen","given":"Yuan","non-dropping-particle":"","parse-names":false,"suffix":""},{"dropping-particle":"","family":"Chen","given":"Jianjun","non-dropping-particle":"","parse-names":false,"suffix":""}],"container-title":"Nature Communications","id":"ITEM-2","issue":"1","issued":{"date-parts":[["2017"]]},"page":"2099","title":"Targeted inhibition of STAT/TET1 axis as a therapeutic strategy for acute myeloid leukemia","type":"article-journal","volume":"8"},"uris":["http://www.mendeley.com/documents/?uuid=f9b2ec96-cd96-4831-8062-d832998ce9cc","http://www.mendeley.com/documents/?uuid=20cab009-35ca-4803-ad87-a1313bc5faa1","http://www.mendeley.com/documents/?uuid=c8f2e435-a968-4eb5-afd1-5e00954facaa"]},{"id":"ITEM-3","itemData":{"DOI":"10.1007/s00280-009-1161-z","ISSN":"0344-5704","author":[{"dropping-particle":"","family":"Ye","given":"Xiaolei","non-dropping-particle":"","parse-names":false,"suffix":""},{"dropping-particle":"","family":"Zhou","given":"Wu","non-dropping-particle":"","parse-names":false,"suffix":""},{"dropping-particle":"","family":"Li","given":"Yongqi","non-dropping-particle":"","parse-names":false,"suffix":""},{"dropping-particle":"","family":"Sun","given":"Yihua","non-dropping-particle":"","parse-names":false,"suffix":""},{"dropping-particle":"","family":"Zhang","given":"Yihua","non-dropping-particle":"","parse-names":false,"suffix":""},{"dropping-particle":"","family":"Ji","given":"Hui","non-dropping-particle":"","parse-names":false,"suffix":""},{"dropping-particle":"","family":"Lai","given":"Yisheng","non-dropping-particle":"","parse-names":false,"suffix":""}],"container-title":"Cancer Chemotherapy and Pharmacology","id":"ITEM-3","issue":"2","issued":{"date-parts":[["2010","7","30"]]},"page":"277-285","title":"Darbufelone, a novel anti-inflammatory drug, induces growth inhibition of lung cancer cells both in vitro and in vivo","type":"article-journal","volume":"66"},"uris":["http://www.mendeley.com/documents/?uuid=7c1eb0cd-4b0d-4fc9-ac97-9b77c8fffea1","http://www.mendeley.com/documents/?uuid=eb87239c-5181-4873-b1ac-0924614f8c6e","http://www.mendeley.com/documents/?uuid=8c34689e-36e0-4ebf-997e-9ba9f642b85b"]},{"id":"ITEM-4","itemData":{"DOI":"10.1124/jpet.106.116467","ISSN":"0022-3565","author":[{"dropping-particle":"","family":"Roelofs","given":"Anke J.","non-dropping-particle":"","parse-names":false,"suffix":""},{"dropping-particle":"","family":"Edwards","given":"Claire M.","non-dropping-particle":"","parse-names":false,"suffix":""},{"dropping-particle":"","family":"Russell","given":"R. Graham G.","non-dropping-particle":"","parse-names":false,"suffix":""},{"dropping-particle":"","family":"Ebetino","given":"F. Hal","non-dropping-particle":"","parse-names":false,"suffix":""},{"dropping-particle":"","family":"Rogers","given":"Michael J.","non-dropping-particle":"","parse-names":false,"suffix":""},{"dropping-particle":"","family":"Hulley","given":"Philippa A.","non-dropping-particle":"","parse-names":false,"suffix":""}],"container-title":"Journal of Pharmacology and Experimental Therapeutics","id":"ITEM-4","issue":"1","issued":{"date-parts":[["2007","7"]]},"page":"228-235","title":"Apomine Enhances the Antitumor Effects of Lovastatin on Myeloma Cells by Down-Regulating 3-Hydroxy-3-methylglutaryl-Coenzyme A Reductase","type":"article-journal","volume":"322"},"uris":["http://www.mendeley.com/documents/?uuid=a8d19773-9e11-4f58-943c-91a43568b4b9","http://www.mendeley.com/documents/?uuid=b46e3fba-fc29-4ec2-a37b-283a65083493","http://www.mendeley.com/documents/?uuid=56b75ba6-946d-4ad9-80a3-ac845f4770ff"]},{"id":"ITEM-5","itemData":{"DOI":"10.1016/j.ijpharm.2009.08.016","ISSN":"03785173","author":[{"dropping-particle":"","family":"Kuehl","given":"Philip J.","non-dropping-particle":"","parse-names":false,"suffix":""},{"dropping-particle":"","family":"Stratton","given":"Steven P.","non-dropping-particle":"","parse-names":false,"suffix":""},{"dropping-particle":"","family":"Powell","given":"Marianne B.","non-dropping-particle":"","parse-names":false,"suffix":""},{"dropping-particle":"","family":"Myrdal","given":"Paul B.","non-dropping-particle":"","parse-names":false,"suffix":""}],"container-title":"International Journal of Pharmaceutics","id":"ITEM-5","issue":"1-2","issued":{"date-parts":[["2009","12"]]},"page":"104-110","title":"Preformulation, formulation, and in vivo efficacy of topically applied Apomine","type":"article-journal","volume":"382"},"uris":["http://www.mendeley.com/documents/?uuid=935988a7-1580-463a-9afc-b9600df1044b","http://www.mendeley.com/documents/?uuid=0d6d1d12-16d7-4d78-bd16-c5d7abdefb3b"]}],"mendeley":{"formattedCitation":"[167–171]","plainTextFormattedCitation":"[167–171]","previouslyFormattedCitation":"Mariateresa Badolato and others, ‘Synthesis and Experimental Validation of New PDI Inhibitors with Antiproliferative Activity’, &lt;i&gt;Journal of Chemistry&lt;/i&gt;, 2017 (2017) &lt;https://doi.org/10.1155/2017/2370359&gt;; Xi Jiang and others, ‘Targeted Inhibition of STAT/TET1 Axis as a Therapeutic Strategy for Acute Myeloid Leukemia’, &lt;i&gt;Nature Communications&lt;/i&gt;, 8.1 (2017), 2099 &lt;https://doi.org/10.1038/s41467-017-02290-w&gt;; Xiaolei Ye and others, ‘Darbufelone, a Novel Anti-Inflammatory Drug, Induces Growth Inhibition of Lung Cancer Cells Both in Vitro and in Vivo’, &lt;i&gt;Cancer Chemotherapy and Pharmacology&lt;/i&gt;, 66.2 (2010), 277–85 &lt;https://doi.org/10.1007/s00280-009-1161-z&gt;; Anke J. Roelofs and others, ‘Apomine Enhances the Antitumor Effects of Lovastatin on Myeloma Cells by Down-Regulating 3-Hydroxy-3-Methylglutaryl-Coenzyme A Reductase’, &lt;i&gt;Journal of Pharmacology and Experimental Therapeutics&lt;/i&gt;, 322.1 (2007), 228–35 &lt;https://doi.org/10.1124/jpet.106.116467&gt;; Philip J. Kuehl and others, ‘Preformulation, Formulation, and in Vivo Efficacy of Topically Applied Apomine’, &lt;i&gt;International Journal of Pharmaceutics&lt;/i&gt;, 382.1–2 (2009), 104–10 &lt;https://doi.org/10.1016/j.ijpharm.2009.08.016&gt;."},"properties":{"noteIndex":0},"schema":"https://github.com/citation-style-language/schema/raw/master/csl-citation.json"}</w:instrText>
      </w:r>
      <w:r w:rsidR="00775CD9" w:rsidRPr="00775CD9">
        <w:rPr>
          <w:rStyle w:val="aff8"/>
          <w:sz w:val="24"/>
          <w:szCs w:val="24"/>
          <w:lang w:val="kk-KZ"/>
        </w:rPr>
        <w:fldChar w:fldCharType="separate"/>
      </w:r>
      <w:r w:rsidR="00775CD9" w:rsidRPr="00775CD9">
        <w:rPr>
          <w:bCs/>
          <w:noProof/>
          <w:sz w:val="24"/>
          <w:szCs w:val="24"/>
          <w:lang w:val="kk-KZ"/>
        </w:rPr>
        <w:t>[93, р. 1-8; 94, р. 2099-1-2099-13; 95, р. 277-284; 100, р. 228-234; 101, р. 104-109]</w:t>
      </w:r>
      <w:r w:rsidR="00775CD9" w:rsidRPr="00775CD9">
        <w:rPr>
          <w:rStyle w:val="aff8"/>
          <w:sz w:val="24"/>
          <w:szCs w:val="24"/>
          <w:lang w:val="kk-KZ"/>
        </w:rPr>
        <w:fldChar w:fldCharType="end"/>
      </w:r>
    </w:p>
    <w:p w14:paraId="76815E22" w14:textId="77777777" w:rsidR="00675B75" w:rsidRPr="00775CD9" w:rsidRDefault="00675B75" w:rsidP="007972A2">
      <w:pPr>
        <w:spacing w:line="240" w:lineRule="auto"/>
        <w:jc w:val="center"/>
        <w:rPr>
          <w:lang w:val="kk-KZ"/>
        </w:rPr>
      </w:pPr>
    </w:p>
    <w:p w14:paraId="76B31C8F" w14:textId="29A828CD" w:rsidR="003654F4" w:rsidRDefault="00B96443" w:rsidP="00775CD9">
      <w:pPr>
        <w:spacing w:line="240" w:lineRule="auto"/>
        <w:ind w:firstLine="709"/>
        <w:rPr>
          <w:noProof/>
          <w:lang w:val="kk-KZ"/>
        </w:rPr>
      </w:pPr>
      <w:r w:rsidRPr="00B96443">
        <w:rPr>
          <w:lang w:val="kk-KZ"/>
        </w:rPr>
        <w:t>UC-514321</w:t>
      </w:r>
      <w:r w:rsidRPr="00954693">
        <w:rPr>
          <w:lang w:val="kk-KZ"/>
        </w:rPr>
        <w:t xml:space="preserve"> </w:t>
      </w:r>
      <w:r w:rsidR="009E1141">
        <w:rPr>
          <w:lang w:val="kk-KZ"/>
        </w:rPr>
        <w:t>қосылы</w:t>
      </w:r>
      <w:r w:rsidR="00BA33BD">
        <w:rPr>
          <w:lang w:val="kk-KZ"/>
        </w:rPr>
        <w:t xml:space="preserve">сы </w:t>
      </w:r>
      <w:r w:rsidR="00833B29">
        <w:rPr>
          <w:lang w:val="kk-KZ"/>
        </w:rPr>
        <w:t>лейк</w:t>
      </w:r>
      <w:r w:rsidR="0082619B">
        <w:rPr>
          <w:lang w:val="kk-KZ"/>
        </w:rPr>
        <w:t xml:space="preserve">емияға қарсы </w:t>
      </w:r>
      <w:r w:rsidR="00EA1ABC">
        <w:rPr>
          <w:lang w:val="kk-KZ"/>
        </w:rPr>
        <w:t>күшті белсенділікті көрсетті</w:t>
      </w:r>
      <w:r w:rsidR="00EB7B02">
        <w:rPr>
          <w:lang w:val="kk-KZ"/>
        </w:rPr>
        <w:t xml:space="preserve">, ол </w:t>
      </w:r>
      <w:r w:rsidR="00EB7B02" w:rsidRPr="00EB7B02">
        <w:rPr>
          <w:lang w:val="kk-KZ"/>
        </w:rPr>
        <w:t>STAT3/5</w:t>
      </w:r>
      <w:r w:rsidR="00EB7B02">
        <w:rPr>
          <w:lang w:val="kk-KZ"/>
        </w:rPr>
        <w:t xml:space="preserve"> </w:t>
      </w:r>
      <w:r w:rsidR="00B021B9" w:rsidRPr="00B021B9">
        <w:rPr>
          <w:lang w:val="kk-KZ"/>
        </w:rPr>
        <w:t>(белгі беретін ақуыз және STAT белоктар тобының транскрипция активаторы)</w:t>
      </w:r>
      <w:r w:rsidR="00954693">
        <w:rPr>
          <w:lang w:val="kk-KZ"/>
        </w:rPr>
        <w:t xml:space="preserve"> </w:t>
      </w:r>
      <w:r w:rsidR="009F5F4C">
        <w:rPr>
          <w:lang w:val="kk-KZ"/>
        </w:rPr>
        <w:t>ө</w:t>
      </w:r>
      <w:r w:rsidR="002536A7">
        <w:rPr>
          <w:lang w:val="kk-KZ"/>
        </w:rPr>
        <w:t>зара тікелей байланысуына</w:t>
      </w:r>
      <w:r w:rsidR="009F5F4C">
        <w:rPr>
          <w:lang w:val="kk-KZ"/>
        </w:rPr>
        <w:t xml:space="preserve"> мүмкіндік береді, </w:t>
      </w:r>
      <w:r w:rsidR="00483427" w:rsidRPr="00483427">
        <w:rPr>
          <w:i/>
          <w:iCs/>
          <w:lang w:val="kk-KZ"/>
        </w:rPr>
        <w:t>in vitro</w:t>
      </w:r>
      <w:r w:rsidR="002D077D">
        <w:rPr>
          <w:i/>
          <w:iCs/>
          <w:lang w:val="kk-KZ"/>
        </w:rPr>
        <w:t xml:space="preserve"> </w:t>
      </w:r>
      <w:r w:rsidR="002D077D" w:rsidRPr="002D077D">
        <w:rPr>
          <w:lang w:val="kk-KZ"/>
        </w:rPr>
        <w:t>және</w:t>
      </w:r>
      <w:r w:rsidR="002D077D">
        <w:rPr>
          <w:i/>
          <w:iCs/>
          <w:lang w:val="kk-KZ"/>
        </w:rPr>
        <w:t xml:space="preserve"> </w:t>
      </w:r>
      <w:r w:rsidR="002D077D" w:rsidRPr="002D077D">
        <w:rPr>
          <w:i/>
          <w:iCs/>
          <w:lang w:val="kk-KZ"/>
        </w:rPr>
        <w:t>in vivo</w:t>
      </w:r>
      <w:r w:rsidR="00483427" w:rsidRPr="00483427">
        <w:rPr>
          <w:lang w:val="kk-KZ"/>
        </w:rPr>
        <w:t xml:space="preserve"> </w:t>
      </w:r>
      <w:r w:rsidR="00043E21">
        <w:rPr>
          <w:lang w:val="kk-KZ"/>
        </w:rPr>
        <w:t xml:space="preserve">жағдайында </w:t>
      </w:r>
      <w:r w:rsidR="00141051">
        <w:rPr>
          <w:lang w:val="kk-KZ"/>
        </w:rPr>
        <w:t>ТЕТ1</w:t>
      </w:r>
      <w:r w:rsidR="000846DE">
        <w:rPr>
          <w:lang w:val="kk-KZ"/>
        </w:rPr>
        <w:t xml:space="preserve"> </w:t>
      </w:r>
      <w:r w:rsidR="00B7470D" w:rsidRPr="00B7470D">
        <w:rPr>
          <w:lang w:val="kk-KZ"/>
        </w:rPr>
        <w:t>(тет-метилцитозиндиоксигеназа</w:t>
      </w:r>
      <w:r w:rsidR="00B7470D">
        <w:rPr>
          <w:lang w:val="kk-KZ"/>
        </w:rPr>
        <w:t>)</w:t>
      </w:r>
      <w:r w:rsidR="00B7470D" w:rsidRPr="00B7470D">
        <w:rPr>
          <w:lang w:val="kk-KZ"/>
        </w:rPr>
        <w:t xml:space="preserve"> </w:t>
      </w:r>
      <w:r w:rsidR="000846DE">
        <w:rPr>
          <w:lang w:val="kk-KZ"/>
        </w:rPr>
        <w:t>мөлшерінің жоғары деңгейі</w:t>
      </w:r>
      <w:r w:rsidR="00082549">
        <w:rPr>
          <w:lang w:val="kk-KZ"/>
        </w:rPr>
        <w:t xml:space="preserve">мен негізделетін </w:t>
      </w:r>
      <w:r w:rsidR="00216D21">
        <w:rPr>
          <w:lang w:val="kk-KZ"/>
        </w:rPr>
        <w:t>ангио</w:t>
      </w:r>
      <w:r w:rsidR="00A56D98">
        <w:rPr>
          <w:lang w:val="kk-KZ"/>
        </w:rPr>
        <w:t>мио</w:t>
      </w:r>
      <w:r w:rsidR="003D239E">
        <w:rPr>
          <w:lang w:val="kk-KZ"/>
        </w:rPr>
        <w:t>липома</w:t>
      </w:r>
      <w:r w:rsidR="0045108A">
        <w:rPr>
          <w:lang w:val="kk-KZ"/>
        </w:rPr>
        <w:t xml:space="preserve"> (АМЛ) </w:t>
      </w:r>
      <w:r w:rsidR="00981B43">
        <w:rPr>
          <w:lang w:val="kk-KZ"/>
        </w:rPr>
        <w:t>жасу</w:t>
      </w:r>
      <w:r w:rsidR="00EE3069">
        <w:rPr>
          <w:lang w:val="kk-KZ"/>
        </w:rPr>
        <w:t>ша</w:t>
      </w:r>
      <w:r w:rsidR="00505876">
        <w:rPr>
          <w:lang w:val="kk-KZ"/>
        </w:rPr>
        <w:t xml:space="preserve">ларының </w:t>
      </w:r>
      <w:r w:rsidR="00F36B76">
        <w:rPr>
          <w:lang w:val="kk-KZ"/>
        </w:rPr>
        <w:t xml:space="preserve">өміршеңдігін </w:t>
      </w:r>
      <w:r w:rsidR="00FF301D">
        <w:rPr>
          <w:lang w:val="kk-KZ"/>
        </w:rPr>
        <w:t xml:space="preserve">таңдамалы түрде және </w:t>
      </w:r>
      <w:r w:rsidR="000A1824">
        <w:rPr>
          <w:lang w:val="kk-KZ"/>
        </w:rPr>
        <w:t xml:space="preserve">айтарлықтай тежейді </w:t>
      </w:r>
      <w:r w:rsidR="00444352">
        <w:rPr>
          <w:rStyle w:val="aff8"/>
          <w:lang w:val="kk-KZ"/>
        </w:rPr>
        <w:fldChar w:fldCharType="begin" w:fldLock="1"/>
      </w:r>
      <w:r w:rsidR="00444352">
        <w:rPr>
          <w:lang w:val="kk-KZ"/>
        </w:rPr>
        <w:instrText>ADDIN CSL_CITATION {"citationItems":[{"id":"ITEM-1","itemData":{"DOI":"10.1038/s41467-017-02290-w","ISSN":"2041-1723","abstract":"Effective therapy of acute myeloid leukemia (AML) remains an unmet need. DNA methylcytosine dioxygenase Ten-eleven translocation 1 (TET1) is a critical oncoprotein in AML. Through a series of data analysis and drug screening, we identified two compounds (i.e., NSC-311068 and NSC-370284) that selectively suppress TET1 transcription and 5-hydroxymethylcytosine (5hmC) modification, and effectively inhibit cell viability in AML with high expression of TET1 (i.e., TET1-high AML), including AML carrying t(11q23)/MLL-rearrangements and t(8;21) AML. NSC-311068 and especially NSC-370284 significantly repressed TET1-high AML progression in vivo. UC-514321, a structural analog of NSC-370284, exhibited a more potent therapeutic effect and prolonged the median survival of TET1-high AML mice over three fold. NSC-370284 and UC-514321 both directly target STAT3/5, transcriptional activators of TET1, and thus repress TET1 expression. They also exhibit strong synergistic effects with standard chemotherapy. Our results highlight the therapeutic potential of targeting the STAT/TET1 axis by selective inhibitors in AML treatment.","author":[{"dropping-particle":"","family":"Jiang","given":"Xi","non-dropping-particle":"","parse-names":false,"suffix":""},{"dropping-particle":"","family":"Hu","given":"Chao","non-dropping-particle":"","parse-names":false,"suffix":""},{"dropping-particle":"","family":"Ferchen","given":"Kyle","non-dropping-particle":"","parse-names":false,"suffix":""},{"dropping-particle":"","family":"Nie","given":"Ji","non-dropping-particle":"","parse-names":false,"suffix":""},{"dropping-particle":"","family":"Cui","given":"Xiaolong","non-dropping-particle":"","parse-names":false,"suffix":""},{"dropping-particle":"","family":"Chen","given":"Chih-Hong","non-dropping-particle":"","parse-names":false,"suffix":""},{"dropping-particle":"","family":"Cheng","given":"Liting","non-dropping-particle":"","parse-names":false,"suffix":""},{"dropping-particle":"","family":"Zuo","given":"Zhixiang","non-dropping-particle":"","parse-names":false,"suffix":""},{"dropping-particle":"","family":"Seibel","given":"William","non-dropping-particle":"","parse-names":false,"suffix":""},{"dropping-particle":"","family":"He","given":"Chunjiang","non-dropping-particle":"","parse-names":false,"suffix":""},{"dropping-particle":"","family":"Tang","given":"Yixuan","non-dropping-particle":"","parse-names":false,"suffix":""},{"dropping-particle":"","family":"Skibbe","given":"Jennifer R","non-dropping-particle":"","parse-names":false,"suffix":""},{"dropping-particle":"","family":"Wunderlich","given":"Mark","non-dropping-particle":"","parse-names":false,"suffix":""},{"dropping-particle":"","family":"Reinhold","given":"William C","non-dropping-particle":"","parse-names":false,"suffix":""},{"dropping-particle":"","family":"Dong","given":"Lei","non-dropping-particle":"","parse-names":false,"suffix":""},{"dropping-particle":"","family":"Shen","given":"Chao","non-dropping-particle":"","parse-names":false,"suffix":""},{"dropping-particle":"","family":"Arnovitz","given":"Stephen","non-dropping-particle":"","parse-names":false,"suffix":""},{"dropping-particle":"","family":"Ulrich","given":"Bryan","non-dropping-particle":"","parse-names":false,"suffix":""},{"dropping-particle":"","family":"Lu","given":"Jiuwei","non-dropping-particle":"","parse-names":false,"suffix":""},{"dropping-particle":"","family":"Weng","given":"Hengyou","non-dropping-particle":"","parse-names":false,"suffix":""},{"dropping-particle":"","family":"Su","given":"Rui","non-dropping-particle":"","parse-names":false,"suffix":""},{"dropping-particle":"","family":"Huang","given":"Huilin","non-dropping-particle":"","parse-names":false,"suffix":""},{"dropping-particle":"","family":"Wang","given":"Yungui","non-dropping-particle":"","parse-names":false,"suffix":""},{"dropping-particle":"","family":"Li","given":"Chenying","non-dropping-particle":"","parse-names":false,"suffix":""},{"dropping-particle":"","family":"Qin","given":"Xi","non-dropping-particle":"","parse-names":false,"suffix":""},{"dropping-particle":"","family":"Mulloy","given":"James C","non-dropping-particle":"","parse-names":false,"suffix":""},{"dropping-particle":"","family":"Zheng","given":"Yi","non-dropping-particle":"","parse-names":false,"suffix":""},{"dropping-particle":"","family":"Diao","given":"Jiajie","non-dropping-particle":"","parse-names":false,"suffix":""},{"dropping-particle":"","family":"Jin","given":"Jie","non-dropping-particle":"","parse-names":false,"suffix":""},{"dropping-particle":"","family":"Li","given":"Chong","non-dropping-particle":"","parse-names":false,"suffix":""},{"dropping-particle":"","family":"Liu","given":"Paul P","non-dropping-particle":"","parse-names":false,"suffix":""},{"dropping-particle":"","family":"He","given":"Chuan","non-dropping-particle":"","parse-names":false,"suffix":""},{"dropping-particle":"","family":"Chen","given":"Yuan","non-dropping-particle":"","parse-names":false,"suffix":""},{"dropping-particle":"","family":"Chen","given":"Jianjun","non-dropping-particle":"","parse-names":false,"suffix":""}],"container-title":"Nature Communications","id":"ITEM-1","issue":"1","issued":{"date-parts":[["2017"]]},"page":"2099","title":"Targeted inhibition of STAT/TET1 axis as a therapeutic strategy for acute myeloid leukemia","type":"article-journal","volume":"8"},"uris":["http://www.mendeley.com/documents/?uuid=c8f2e435-a968-4eb5-afd1-5e00954facaa","http://www.mendeley.com/documents/?uuid=20cab009-35ca-4803-ad87-a1313bc5faa1","http://www.mendeley.com/documents/?uuid=f9b2ec96-cd96-4831-8062-d832998ce9cc"]}],"mendeley":{"formattedCitation":"[168]","plainTextFormattedCitation":"[168]","previouslyFormattedCitation":"Jiang and others."},"properties":{"noteIndex":0},"schema":"https://github.com/citation-style-language/schema/raw/master/csl-citation.json"}</w:instrText>
      </w:r>
      <w:r w:rsidR="00444352">
        <w:rPr>
          <w:rStyle w:val="aff8"/>
          <w:lang w:val="kk-KZ"/>
        </w:rPr>
        <w:fldChar w:fldCharType="separate"/>
      </w:r>
      <w:r w:rsidR="00444352" w:rsidRPr="00444352">
        <w:rPr>
          <w:noProof/>
          <w:lang w:val="kk-KZ"/>
        </w:rPr>
        <w:t>[</w:t>
      </w:r>
      <w:r w:rsidR="00775CD9">
        <w:rPr>
          <w:noProof/>
          <w:lang w:val="kk-KZ"/>
        </w:rPr>
        <w:t>94, р. 2099-1-2099-13</w:t>
      </w:r>
      <w:r w:rsidR="00444352" w:rsidRPr="00444352">
        <w:rPr>
          <w:noProof/>
          <w:lang w:val="kk-KZ"/>
        </w:rPr>
        <w:t>]</w:t>
      </w:r>
      <w:r w:rsidR="00444352">
        <w:rPr>
          <w:rStyle w:val="aff8"/>
          <w:lang w:val="kk-KZ"/>
        </w:rPr>
        <w:fldChar w:fldCharType="end"/>
      </w:r>
      <w:r w:rsidR="000A1824">
        <w:rPr>
          <w:lang w:val="kk-KZ"/>
        </w:rPr>
        <w:t xml:space="preserve">. </w:t>
      </w:r>
      <w:r w:rsidR="00FE7809" w:rsidRPr="00FE7809">
        <w:rPr>
          <w:lang w:val="kk-KZ"/>
        </w:rPr>
        <w:t>4-метил алмастырылған 2,6-ди-</w:t>
      </w:r>
      <w:r w:rsidR="00FE7809" w:rsidRPr="00A3464F">
        <w:rPr>
          <w:i/>
          <w:iCs/>
          <w:lang w:val="kk-KZ"/>
        </w:rPr>
        <w:t>тр</w:t>
      </w:r>
      <w:r w:rsidR="00A3464F">
        <w:rPr>
          <w:i/>
          <w:iCs/>
          <w:lang w:val="kk-KZ"/>
        </w:rPr>
        <w:t>е</w:t>
      </w:r>
      <w:r w:rsidR="00FE7809" w:rsidRPr="00A3464F">
        <w:rPr>
          <w:i/>
          <w:iCs/>
          <w:lang w:val="kk-KZ"/>
        </w:rPr>
        <w:t>т</w:t>
      </w:r>
      <w:r w:rsidR="00FE7809" w:rsidRPr="00FE7809">
        <w:rPr>
          <w:lang w:val="kk-KZ"/>
        </w:rPr>
        <w:t xml:space="preserve">-бутилфенол туындылары </w:t>
      </w:r>
      <w:r w:rsidR="008B52A0">
        <w:rPr>
          <w:lang w:val="kk-KZ"/>
        </w:rPr>
        <w:t>ақуыз</w:t>
      </w:r>
      <w:r w:rsidR="00FE7809" w:rsidRPr="00FE7809">
        <w:rPr>
          <w:lang w:val="kk-KZ"/>
        </w:rPr>
        <w:t xml:space="preserve"> дисульфид изомеразасына бағытталған потенциалды антипролиферативті қосылыстар болып табылады</w:t>
      </w:r>
      <w:r w:rsidR="00FE7809">
        <w:rPr>
          <w:lang w:val="kk-KZ"/>
        </w:rPr>
        <w:t xml:space="preserve"> </w:t>
      </w:r>
      <w:r w:rsidR="00444352">
        <w:rPr>
          <w:rStyle w:val="aff8"/>
          <w:lang w:val="kk-KZ"/>
        </w:rPr>
        <w:fldChar w:fldCharType="begin" w:fldLock="1"/>
      </w:r>
      <w:r w:rsidR="00444352">
        <w:rPr>
          <w:lang w:val="kk-KZ"/>
        </w:rPr>
        <w:instrText>ADDIN CSL_CITATION {"citationItems":[{"id":"ITEM-1","itemData":{"DOI":"10.1155/2017/2370359","ISSN":"20909071","abstract":"Protein disulfide isomerase (PDI) is a member of the thioredoxin superfamily of redox enzymes. PDI is a multifunctional protein that catalyzes disulfide bond formation, cleavage, and rearrangement in unfolded or misfolded proteins and functions as a chaperone in the endoplasmic reticulum. Besides acting as a protein folding catalyst, several evidences have suggested that PDI can bind small molecules containing, for example, a phenolic structure, which includes the estrogenic one. Increasing studies indicate that PDI is involved in both physiology and pathophysiology of cells and tissues and is involved in the survival and proliferation of different cancers. Propionic acid carbamoyl methyl amides (PACMAs) showed anticancer activity in human ovarian cancer, both in vitro and in vivo, by inhibiting PDI. The inhibition of PDI's activity may have a therapeutic role, in various diseases, including cancer. In the present study, we designed and synthesized a diversified small library of compounds with the aim of identifying a new class of PDI inhibitors. Most of synthesized compounds showed a good inhibitory potency against PDI and particularly 4-methyl substituted 2,6-di-tert-butylphenol derivatives (8-10) presented an antiproliferative activity in a wide panel of human cancer cell lines, including ovarian ones.","author":[{"dropping-particle":"","family":"Badolato","given":"Mariateresa","non-dropping-particle":"","parse-names":false,"suffix":""},{"dropping-particle":"","family":"Carullo","given":"Gabriele","non-dropping-particle":"","parse-names":false,"suffix":""},{"dropping-particle":"","family":"Aiello","given":"Francesca","non-dropping-particle":"","parse-names":false,"suffix":""},{"dropping-particle":"","family":"Garofalo","given":"Antonio","non-dropping-particle":"","parse-names":false,"suffix":""}],"container-title":"Journal of Chemistry","id":"ITEM-1","issued":{"date-parts":[["2017"]]},"title":"Synthesis and Experimental Validation of New PDI Inhibitors with Antiproliferative Activity","type":"article-journal","volume":"2017"},"uris":["http://www.mendeley.com/documents/?uuid=14b0a2a5-2f16-4331-90ad-2b9c4500002a","http://www.mendeley.com/documents/?uuid=7ef31b6a-3423-4b7f-bb8a-60d3a1a03fbf","http://www.mendeley.com/documents/?uuid=e048e940-5d44-444a-9441-0018582bdd50"]}],"mendeley":{"formattedCitation":"[167]","plainTextFormattedCitation":"[167]","previouslyFormattedCitation":"Badolato and others."},"properties":{"noteIndex":0},"schema":"https://github.com/citation-style-language/schema/raw/master/csl-citation.json"}</w:instrText>
      </w:r>
      <w:r w:rsidR="00444352">
        <w:rPr>
          <w:rStyle w:val="aff8"/>
          <w:lang w:val="kk-KZ"/>
        </w:rPr>
        <w:fldChar w:fldCharType="separate"/>
      </w:r>
      <w:r w:rsidR="00444352" w:rsidRPr="00444352">
        <w:rPr>
          <w:noProof/>
          <w:lang w:val="kk-KZ"/>
        </w:rPr>
        <w:t>[</w:t>
      </w:r>
      <w:r w:rsidR="00775CD9">
        <w:rPr>
          <w:noProof/>
          <w:lang w:val="kk-KZ"/>
        </w:rPr>
        <w:t>93, р. 1-8</w:t>
      </w:r>
      <w:r w:rsidR="00444352" w:rsidRPr="00444352">
        <w:rPr>
          <w:noProof/>
          <w:lang w:val="kk-KZ"/>
        </w:rPr>
        <w:t>]</w:t>
      </w:r>
      <w:r w:rsidR="00444352">
        <w:rPr>
          <w:rStyle w:val="aff8"/>
          <w:lang w:val="kk-KZ"/>
        </w:rPr>
        <w:fldChar w:fldCharType="end"/>
      </w:r>
      <w:r w:rsidR="003654F4">
        <w:rPr>
          <w:lang w:val="kk-KZ"/>
        </w:rPr>
        <w:t xml:space="preserve">. </w:t>
      </w:r>
    </w:p>
    <w:p w14:paraId="505B8E2A" w14:textId="63948D2D" w:rsidR="003654F4" w:rsidRDefault="004B16D6" w:rsidP="000E27FE">
      <w:pPr>
        <w:spacing w:line="240" w:lineRule="auto"/>
        <w:ind w:firstLine="709"/>
        <w:rPr>
          <w:lang w:val="kk-KZ"/>
        </w:rPr>
      </w:pPr>
      <w:r>
        <w:rPr>
          <w:lang w:val="kk-KZ"/>
        </w:rPr>
        <w:t xml:space="preserve">Стероидты емес </w:t>
      </w:r>
      <w:r w:rsidR="00AF1DE8">
        <w:rPr>
          <w:lang w:val="kk-KZ"/>
        </w:rPr>
        <w:t>қабынуға қарсы препараттар</w:t>
      </w:r>
      <w:r w:rsidR="00D53EC0">
        <w:rPr>
          <w:lang w:val="kk-KZ"/>
        </w:rPr>
        <w:t xml:space="preserve">дың жаңа мүшесі ретінде </w:t>
      </w:r>
      <w:r w:rsidR="00DB75C6">
        <w:rPr>
          <w:lang w:val="kk-KZ"/>
        </w:rPr>
        <w:t xml:space="preserve">ЦОГ/ЛОГ-5 </w:t>
      </w:r>
      <w:r w:rsidR="00DB75C6" w:rsidRPr="00DB75C6">
        <w:rPr>
          <w:lang w:val="kk-KZ"/>
        </w:rPr>
        <w:t>(циклооксигеназ</w:t>
      </w:r>
      <w:r w:rsidR="00E94C65">
        <w:rPr>
          <w:lang w:val="kk-KZ"/>
        </w:rPr>
        <w:t>а</w:t>
      </w:r>
      <w:r w:rsidR="00DB75C6" w:rsidRPr="00DB75C6">
        <w:rPr>
          <w:lang w:val="kk-KZ"/>
        </w:rPr>
        <w:t xml:space="preserve"> и липоксигеназ</w:t>
      </w:r>
      <w:r w:rsidR="00E94C65">
        <w:rPr>
          <w:lang w:val="kk-KZ"/>
        </w:rPr>
        <w:t>а</w:t>
      </w:r>
      <w:r w:rsidR="00DB75C6" w:rsidRPr="00DB75C6">
        <w:rPr>
          <w:lang w:val="kk-KZ"/>
        </w:rPr>
        <w:t>)</w:t>
      </w:r>
      <w:r w:rsidR="00E94C65">
        <w:rPr>
          <w:lang w:val="kk-KZ"/>
        </w:rPr>
        <w:t xml:space="preserve"> дарбуф</w:t>
      </w:r>
      <w:r w:rsidR="00AA2C94">
        <w:rPr>
          <w:lang w:val="kk-KZ"/>
        </w:rPr>
        <w:t xml:space="preserve">еллон </w:t>
      </w:r>
      <w:r w:rsidR="004515B8">
        <w:rPr>
          <w:lang w:val="kk-KZ"/>
        </w:rPr>
        <w:t>– жасушалық циклды</w:t>
      </w:r>
      <w:r w:rsidR="00CE14EA">
        <w:rPr>
          <w:lang w:val="kk-KZ"/>
        </w:rPr>
        <w:t xml:space="preserve"> </w:t>
      </w:r>
      <w:r w:rsidR="004515B8">
        <w:rPr>
          <w:lang w:val="kk-KZ"/>
        </w:rPr>
        <w:t xml:space="preserve">тоқтатуды </w:t>
      </w:r>
      <w:r w:rsidR="00CE14EA">
        <w:rPr>
          <w:lang w:val="kk-KZ"/>
        </w:rPr>
        <w:t xml:space="preserve">және өкпенің </w:t>
      </w:r>
      <w:r w:rsidR="008B5DCC">
        <w:rPr>
          <w:lang w:val="kk-KZ"/>
        </w:rPr>
        <w:t xml:space="preserve">қатерлі ісігі жасушаларында апоптозды </w:t>
      </w:r>
      <w:r w:rsidR="00CB2A08">
        <w:rPr>
          <w:lang w:val="kk-KZ"/>
        </w:rPr>
        <w:t xml:space="preserve">тудыруын, сонымен қатар </w:t>
      </w:r>
      <w:r w:rsidR="008B57E6">
        <w:rPr>
          <w:lang w:val="kk-KZ"/>
        </w:rPr>
        <w:t>тыш</w:t>
      </w:r>
      <w:r w:rsidR="000F2022">
        <w:rPr>
          <w:lang w:val="kk-KZ"/>
        </w:rPr>
        <w:t xml:space="preserve">қандар негізінде өкпе ісіктерінің өсуін айтарлықтай </w:t>
      </w:r>
      <w:r w:rsidR="00A93EE0">
        <w:rPr>
          <w:lang w:val="kk-KZ"/>
        </w:rPr>
        <w:t xml:space="preserve">тежеуі мүмкін </w:t>
      </w:r>
      <w:r w:rsidR="00444352">
        <w:rPr>
          <w:rStyle w:val="aff8"/>
          <w:lang w:val="kk-KZ"/>
        </w:rPr>
        <w:fldChar w:fldCharType="begin" w:fldLock="1"/>
      </w:r>
      <w:r w:rsidR="00444352">
        <w:rPr>
          <w:lang w:val="kk-KZ"/>
        </w:rPr>
        <w:instrText>ADDIN CSL_CITATION {"citationItems":[{"id":"ITEM-1","itemData":{"DOI":"10.1007/s00280-009-1161-z","ISSN":"0344-5704","author":[{"dropping-particle":"","family":"Ye","given":"Xiaolei","non-dropping-particle":"","parse-names":false,"suffix":""},{"dropping-particle":"","family":"Zhou","given":"Wu","non-dropping-particle":"","parse-names":false,"suffix":""},{"dropping-particle":"","family":"Li","given":"Yongqi","non-dropping-particle":"","parse-names":false,"suffix":""},{"dropping-particle":"","family":"Sun","given":"Yihua","non-dropping-particle":"","parse-names":false,"suffix":""},{"dropping-particle":"","family":"Zhang","given":"Yihua","non-dropping-particle":"","parse-names":false,"suffix":""},{"dropping-particle":"","family":"Ji","given":"Hui","non-dropping-particle":"","parse-names":false,"suffix":""},{"dropping-particle":"","family":"Lai","given":"Yisheng","non-dropping-particle":"","parse-names":false,"suffix":""}],"container-title":"Cancer Chemotherapy and Pharmacology","id":"ITEM-1","issue":"2","issued":{"date-parts":[["2010","7","30"]]},"page":"277-285","title":"Darbufelone, a novel anti-inflammatory drug, induces growth inhibition of lung cancer cells both in vitro and in vivo","type":"article-journal","volume":"66"},"uris":["http://www.mendeley.com/documents/?uuid=8c34689e-36e0-4ebf-997e-9ba9f642b85b","http://www.mendeley.com/documents/?uuid=eb87239c-5181-4873-b1ac-0924614f8c6e","http://www.mendeley.com/documents/?uuid=7c1eb0cd-4b0d-4fc9-ac97-9b77c8fffea1"]}],"mendeley":{"formattedCitation":"[169]","plainTextFormattedCitation":"[169]","previouslyFormattedCitation":"Ye and others."},"properties":{"noteIndex":0},"schema":"https://github.com/citation-style-language/schema/raw/master/csl-citation.json"}</w:instrText>
      </w:r>
      <w:r w:rsidR="00444352">
        <w:rPr>
          <w:rStyle w:val="aff8"/>
          <w:lang w:val="kk-KZ"/>
        </w:rPr>
        <w:fldChar w:fldCharType="separate"/>
      </w:r>
      <w:r w:rsidR="00444352" w:rsidRPr="00444352">
        <w:rPr>
          <w:noProof/>
          <w:lang w:val="kk-KZ"/>
        </w:rPr>
        <w:t>[</w:t>
      </w:r>
      <w:r w:rsidR="00775CD9">
        <w:rPr>
          <w:noProof/>
          <w:lang w:val="kk-KZ"/>
        </w:rPr>
        <w:t>95, р. 277-284</w:t>
      </w:r>
      <w:r w:rsidR="00444352" w:rsidRPr="00444352">
        <w:rPr>
          <w:noProof/>
          <w:lang w:val="kk-KZ"/>
        </w:rPr>
        <w:t>]</w:t>
      </w:r>
      <w:r w:rsidR="00444352">
        <w:rPr>
          <w:rStyle w:val="aff8"/>
          <w:lang w:val="kk-KZ"/>
        </w:rPr>
        <w:fldChar w:fldCharType="end"/>
      </w:r>
      <w:r w:rsidR="00A93EE0">
        <w:rPr>
          <w:lang w:val="kk-KZ"/>
        </w:rPr>
        <w:t xml:space="preserve">. </w:t>
      </w:r>
      <w:r w:rsidR="00514305">
        <w:rPr>
          <w:lang w:val="kk-KZ"/>
        </w:rPr>
        <w:t xml:space="preserve">Құрамында КБФ </w:t>
      </w:r>
      <w:r w:rsidR="00D82A21">
        <w:rPr>
          <w:lang w:val="kk-KZ"/>
        </w:rPr>
        <w:t xml:space="preserve">кездесетін апомин қосылыстары </w:t>
      </w:r>
      <w:r w:rsidR="00D82A21" w:rsidRPr="00D82A21">
        <w:rPr>
          <w:lang w:val="kk-KZ"/>
        </w:rPr>
        <w:t>(APB-231-A-2; SR-45023A; SR-9223i)</w:t>
      </w:r>
      <w:r w:rsidR="005C0D64">
        <w:rPr>
          <w:lang w:val="kk-KZ"/>
        </w:rPr>
        <w:t xml:space="preserve"> </w:t>
      </w:r>
      <w:r w:rsidR="005C0D64" w:rsidRPr="005C0D64">
        <w:rPr>
          <w:lang w:val="kk-KZ"/>
        </w:rPr>
        <w:t xml:space="preserve">HMG-CoA (3-гидрокси-3-метилглутарил </w:t>
      </w:r>
      <w:r w:rsidR="009A7799">
        <w:rPr>
          <w:lang w:val="kk-KZ"/>
        </w:rPr>
        <w:t xml:space="preserve">А </w:t>
      </w:r>
      <w:r w:rsidR="005C0D64" w:rsidRPr="005C0D64">
        <w:rPr>
          <w:lang w:val="kk-KZ"/>
        </w:rPr>
        <w:t>кофермент</w:t>
      </w:r>
      <w:r w:rsidR="009A7799">
        <w:rPr>
          <w:lang w:val="kk-KZ"/>
        </w:rPr>
        <w:t>і</w:t>
      </w:r>
      <w:r w:rsidR="005C0D64" w:rsidRPr="005C0D64">
        <w:rPr>
          <w:lang w:val="kk-KZ"/>
        </w:rPr>
        <w:t>)</w:t>
      </w:r>
      <w:r w:rsidR="000F429D">
        <w:rPr>
          <w:lang w:val="kk-KZ"/>
        </w:rPr>
        <w:t xml:space="preserve"> редуктазасының негізгі тежегіші болып табылады, ол </w:t>
      </w:r>
      <w:r w:rsidR="00294D86">
        <w:rPr>
          <w:lang w:val="kk-KZ"/>
        </w:rPr>
        <w:t xml:space="preserve">миеломаның </w:t>
      </w:r>
      <w:r w:rsidR="00294D86" w:rsidRPr="00DF7FCE">
        <w:rPr>
          <w:i/>
          <w:iCs/>
          <w:lang w:val="kk-KZ"/>
        </w:rPr>
        <w:t>in vivo</w:t>
      </w:r>
      <w:r w:rsidR="00294D86">
        <w:rPr>
          <w:lang w:val="kk-KZ"/>
        </w:rPr>
        <w:t xml:space="preserve"> модуляциясымен байланысты және де </w:t>
      </w:r>
      <w:r w:rsidR="000F429D">
        <w:rPr>
          <w:lang w:val="kk-KZ"/>
        </w:rPr>
        <w:t>миелома</w:t>
      </w:r>
      <w:r w:rsidR="00AF22BA">
        <w:rPr>
          <w:lang w:val="kk-KZ"/>
        </w:rPr>
        <w:t xml:space="preserve"> жасушаларын</w:t>
      </w:r>
      <w:r w:rsidR="00DD7439">
        <w:rPr>
          <w:lang w:val="kk-KZ"/>
        </w:rPr>
        <w:t>ың</w:t>
      </w:r>
      <w:r w:rsidR="00AF22BA">
        <w:rPr>
          <w:lang w:val="kk-KZ"/>
        </w:rPr>
        <w:t xml:space="preserve"> </w:t>
      </w:r>
      <w:r w:rsidR="004D6893" w:rsidRPr="004D6893">
        <w:rPr>
          <w:i/>
          <w:iCs/>
          <w:lang w:val="kk-KZ"/>
        </w:rPr>
        <w:t>in vitro</w:t>
      </w:r>
      <w:r w:rsidR="00D82A21">
        <w:rPr>
          <w:lang w:val="kk-KZ"/>
        </w:rPr>
        <w:t xml:space="preserve"> </w:t>
      </w:r>
      <w:r w:rsidR="00DD7439">
        <w:rPr>
          <w:lang w:val="kk-KZ"/>
        </w:rPr>
        <w:t>апоптозына ықпал етеді</w:t>
      </w:r>
      <w:r w:rsidR="00E2751A">
        <w:rPr>
          <w:lang w:val="kk-KZ"/>
        </w:rPr>
        <w:t>.</w:t>
      </w:r>
      <w:r w:rsidR="00E2751A" w:rsidRPr="00E2751A">
        <w:rPr>
          <w:lang w:val="kk-KZ"/>
        </w:rPr>
        <w:t xml:space="preserve"> Бұл қосылыс адамның қатерлі ісік жасушаларының, соның ішінде сүт безі, тоқ ішек, миелома және аналық без ісіктерінің бастапқы жасушаларының өсуін тежейді</w:t>
      </w:r>
      <w:r w:rsidR="00E2751A" w:rsidRPr="00E2751A">
        <w:rPr>
          <w:rStyle w:val="aff8"/>
          <w:vertAlign w:val="baseline"/>
          <w:lang w:val="kk-KZ"/>
        </w:rPr>
        <w:t xml:space="preserve"> </w:t>
      </w:r>
      <w:r w:rsidR="00444352">
        <w:rPr>
          <w:rStyle w:val="aff8"/>
          <w:lang w:val="kk-KZ"/>
        </w:rPr>
        <w:fldChar w:fldCharType="begin" w:fldLock="1"/>
      </w:r>
      <w:r w:rsidR="00444352">
        <w:rPr>
          <w:lang w:val="kk-KZ"/>
        </w:rPr>
        <w:instrText>ADDIN CSL_CITATION {"citationItems":[{"id":"ITEM-1","itemData":{"DOI":"10.1124/jpet.106.116467","ISSN":"0022-3565","author":[{"dropping-particle":"","family":"Roelofs","given":"Anke J.","non-dropping-particle":"","parse-names":false,"suffix":""},{"dropping-particle":"","family":"Edwards","given":"Claire M.","non-dropping-particle":"","parse-names":false,"suffix":""},{"dropping-particle":"","family":"Russell","given":"R. Graham G.","non-dropping-particle":"","parse-names":false,"suffix":""},{"dropping-particle":"","family":"Ebetino","given":"F. Hal","non-dropping-particle":"","parse-names":false,"suffix":""},{"dropping-particle":"","family":"Rogers","given":"Michael J.","non-dropping-particle":"","parse-names":false,"suffix":""},{"dropping-particle":"","family":"Hulley","given":"Philippa A.","non-dropping-particle":"","parse-names":false,"suffix":""}],"container-title":"Journal of Pharmacology and Experimental Therapeutics","id":"ITEM-1","issue":"1","issued":{"date-parts":[["2007","7"]]},"page":"228-235","title":"Apomine Enhances the Antitumor Effects of Lovastatin on Myeloma Cells by Down-Regulating 3-Hydroxy-3-methylglutaryl-Coenzyme A Reductase","type":"article-journal","volume":"322"},"uris":["http://www.mendeley.com/documents/?uuid=56b75ba6-946d-4ad9-80a3-ac845f4770ff","http://www.mendeley.com/documents/?uuid=b46e3fba-fc29-4ec2-a37b-283a65083493","http://www.mendeley.com/documents/?uuid=a8d19773-9e11-4f58-943c-91a43568b4b9"]}],"mendeley":{"formattedCitation":"[170]","plainTextFormattedCitation":"[170]","previouslyFormattedCitation":"Roelofs and others."},"properties":{"noteIndex":0},"schema":"https://github.com/citation-style-language/schema/raw/master/csl-citation.json"}</w:instrText>
      </w:r>
      <w:r w:rsidR="00444352">
        <w:rPr>
          <w:rStyle w:val="aff8"/>
          <w:lang w:val="kk-KZ"/>
        </w:rPr>
        <w:fldChar w:fldCharType="separate"/>
      </w:r>
      <w:r w:rsidR="00444352" w:rsidRPr="00444352">
        <w:rPr>
          <w:noProof/>
          <w:lang w:val="kk-KZ"/>
        </w:rPr>
        <w:t>[1</w:t>
      </w:r>
      <w:r w:rsidR="00775CD9">
        <w:rPr>
          <w:noProof/>
          <w:lang w:val="kk-KZ"/>
        </w:rPr>
        <w:t>0</w:t>
      </w:r>
      <w:r w:rsidR="00444352" w:rsidRPr="00444352">
        <w:rPr>
          <w:noProof/>
          <w:lang w:val="kk-KZ"/>
        </w:rPr>
        <w:t>0</w:t>
      </w:r>
      <w:r w:rsidR="00775CD9">
        <w:rPr>
          <w:noProof/>
          <w:lang w:val="kk-KZ"/>
        </w:rPr>
        <w:t>, р. 228-234</w:t>
      </w:r>
      <w:r w:rsidR="00444352" w:rsidRPr="00444352">
        <w:rPr>
          <w:noProof/>
          <w:lang w:val="kk-KZ"/>
        </w:rPr>
        <w:t>]</w:t>
      </w:r>
      <w:r w:rsidR="00444352">
        <w:rPr>
          <w:rStyle w:val="aff8"/>
          <w:lang w:val="kk-KZ"/>
        </w:rPr>
        <w:fldChar w:fldCharType="end"/>
      </w:r>
      <w:r w:rsidR="003654F4">
        <w:rPr>
          <w:lang w:val="kk-KZ"/>
        </w:rPr>
        <w:t>.</w:t>
      </w:r>
    </w:p>
    <w:p w14:paraId="31A033B2" w14:textId="5ACAABEA" w:rsidR="00F31D47" w:rsidRDefault="00BE76C6" w:rsidP="000E27FE">
      <w:pPr>
        <w:spacing w:line="240" w:lineRule="auto"/>
        <w:ind w:firstLine="709"/>
        <w:rPr>
          <w:lang w:val="kk-KZ"/>
        </w:rPr>
      </w:pPr>
      <w:r w:rsidRPr="00BE76C6">
        <w:rPr>
          <w:lang w:val="kk-KZ"/>
        </w:rPr>
        <w:t xml:space="preserve">Фенол молекуласына </w:t>
      </w:r>
      <w:r w:rsidRPr="00B0192D">
        <w:rPr>
          <w:i/>
          <w:iCs/>
          <w:lang w:val="kk-KZ"/>
        </w:rPr>
        <w:t>тр</w:t>
      </w:r>
      <w:r w:rsidR="00DB0A6D">
        <w:rPr>
          <w:i/>
          <w:iCs/>
          <w:lang w:val="kk-KZ"/>
        </w:rPr>
        <w:t>е</w:t>
      </w:r>
      <w:r w:rsidRPr="00B0192D">
        <w:rPr>
          <w:i/>
          <w:iCs/>
          <w:lang w:val="kk-KZ"/>
        </w:rPr>
        <w:t>т</w:t>
      </w:r>
      <w:r w:rsidRPr="00BE76C6">
        <w:rPr>
          <w:lang w:val="kk-KZ"/>
        </w:rPr>
        <w:t>-бутил топтарын енгізу тотығу-тотықсыздану потенциалы мен стерикалық әсерлер арқылы реактивтілікке айтарлықтай әсер етеді. Процестердің селективтілігі артады және алмастырылмаған аналогқа тән емес түрлендірулер мүмкін болады.</w:t>
      </w:r>
      <w:r>
        <w:rPr>
          <w:lang w:val="kk-KZ"/>
        </w:rPr>
        <w:t xml:space="preserve"> </w:t>
      </w:r>
      <w:r w:rsidR="00551987">
        <w:rPr>
          <w:lang w:val="kk-KZ"/>
        </w:rPr>
        <w:t>Және</w:t>
      </w:r>
      <w:r w:rsidR="00551987" w:rsidRPr="00551987">
        <w:rPr>
          <w:lang w:val="kk-KZ"/>
        </w:rPr>
        <w:t>, құрамында қосымша орынбасарлары бар (Br, NH</w:t>
      </w:r>
      <w:r w:rsidR="00551987" w:rsidRPr="00975CA4">
        <w:rPr>
          <w:vertAlign w:val="subscript"/>
          <w:lang w:val="kk-KZ"/>
        </w:rPr>
        <w:t>2</w:t>
      </w:r>
      <w:r w:rsidR="00551987" w:rsidRPr="00551987">
        <w:rPr>
          <w:lang w:val="kk-KZ"/>
        </w:rPr>
        <w:t>, OH, CH</w:t>
      </w:r>
      <w:r w:rsidR="00551987" w:rsidRPr="00975CA4">
        <w:rPr>
          <w:vertAlign w:val="subscript"/>
          <w:lang w:val="kk-KZ"/>
        </w:rPr>
        <w:t>2</w:t>
      </w:r>
      <w:r w:rsidR="00551987" w:rsidRPr="00551987">
        <w:rPr>
          <w:lang w:val="kk-KZ"/>
        </w:rPr>
        <w:t xml:space="preserve"> NNR</w:t>
      </w:r>
      <w:r w:rsidR="00551987" w:rsidRPr="007A12E3">
        <w:rPr>
          <w:vertAlign w:val="subscript"/>
          <w:lang w:val="kk-KZ"/>
        </w:rPr>
        <w:t>2</w:t>
      </w:r>
      <w:r w:rsidR="00551987" w:rsidRPr="00551987">
        <w:rPr>
          <w:lang w:val="kk-KZ"/>
        </w:rPr>
        <w:t>) 2,4 - және 2,5-ди-</w:t>
      </w:r>
      <w:r w:rsidR="00551987" w:rsidRPr="006A78A0">
        <w:rPr>
          <w:i/>
          <w:iCs/>
          <w:lang w:val="kk-KZ"/>
        </w:rPr>
        <w:t>тр</w:t>
      </w:r>
      <w:r w:rsidR="006A78A0">
        <w:rPr>
          <w:i/>
          <w:iCs/>
          <w:lang w:val="kk-KZ"/>
        </w:rPr>
        <w:t>е</w:t>
      </w:r>
      <w:r w:rsidR="00551987" w:rsidRPr="006A78A0">
        <w:rPr>
          <w:i/>
          <w:iCs/>
          <w:lang w:val="kk-KZ"/>
        </w:rPr>
        <w:t>т</w:t>
      </w:r>
      <w:r w:rsidR="00551987" w:rsidRPr="00551987">
        <w:rPr>
          <w:lang w:val="kk-KZ"/>
        </w:rPr>
        <w:t>-бутилфенол реакцияларында дибензофуран, феноксазин және бензодиоксазин туындыларын түзу үшін гетероциклизация үрдісі байқалады.</w:t>
      </w:r>
      <w:r w:rsidR="00A87D4D">
        <w:rPr>
          <w:lang w:val="kk-KZ"/>
        </w:rPr>
        <w:t xml:space="preserve"> </w:t>
      </w:r>
      <w:r w:rsidR="000C096C">
        <w:rPr>
          <w:lang w:val="kk-KZ"/>
        </w:rPr>
        <w:t>Әр түрлі орынбасарлары бар</w:t>
      </w:r>
      <w:r w:rsidR="000C096C" w:rsidRPr="000C096C">
        <w:rPr>
          <w:lang w:val="kk-KZ"/>
        </w:rPr>
        <w:t xml:space="preserve"> фенолдардың гетероциклизациясын зерттеу сөзсіз практикалық қызығушылық тудыратынын атап өткен жөн, өйткені ол жаңа синтетикалық мүмкіндіктерді ашады. Сонымен қатар, бұл биоантиоксиданттар, дәрі-дәрмектер және өсімдіктерді қорғау құралдары ретінде қолданылатын фенолдардың әсер ету механизмін құру үшін маңызды ақпарат береді.</w:t>
      </w:r>
      <w:r w:rsidR="000C096C">
        <w:rPr>
          <w:lang w:val="kk-KZ"/>
        </w:rPr>
        <w:t xml:space="preserve"> </w:t>
      </w:r>
    </w:p>
    <w:p w14:paraId="24036757" w14:textId="74D6B12B" w:rsidR="00F31D47" w:rsidRPr="002558A0" w:rsidRDefault="00EF13DA" w:rsidP="000E27FE">
      <w:pPr>
        <w:spacing w:line="240" w:lineRule="auto"/>
        <w:ind w:firstLine="709"/>
        <w:rPr>
          <w:lang w:val="kk-KZ"/>
        </w:rPr>
      </w:pPr>
      <w:r w:rsidRPr="00EF13DA">
        <w:rPr>
          <w:lang w:val="kk-KZ"/>
        </w:rPr>
        <w:t>2,4-ди-</w:t>
      </w:r>
      <w:r w:rsidRPr="00BE3D67">
        <w:rPr>
          <w:i/>
          <w:iCs/>
          <w:lang w:val="kk-KZ"/>
        </w:rPr>
        <w:t>трет</w:t>
      </w:r>
      <w:r w:rsidR="00BE3D67">
        <w:rPr>
          <w:lang w:val="kk-KZ"/>
        </w:rPr>
        <w:t>-</w:t>
      </w:r>
      <w:r w:rsidRPr="00EF13DA">
        <w:rPr>
          <w:lang w:val="kk-KZ"/>
        </w:rPr>
        <w:t>бутилфенолға амин тобын енгізу әдістерін әзірлеу кезінде, сондай-ақ 6-</w:t>
      </w:r>
      <w:r w:rsidR="009A2402">
        <w:rPr>
          <w:lang w:val="kk-KZ"/>
        </w:rPr>
        <w:t>а</w:t>
      </w:r>
      <w:r w:rsidRPr="00EF13DA">
        <w:rPr>
          <w:lang w:val="kk-KZ"/>
        </w:rPr>
        <w:t xml:space="preserve">мин және 6-гидрокси </w:t>
      </w:r>
      <w:r w:rsidR="00244918">
        <w:rPr>
          <w:lang w:val="kk-KZ"/>
        </w:rPr>
        <w:t>орынбасарларға ие</w:t>
      </w:r>
      <w:r w:rsidRPr="00EF13DA">
        <w:rPr>
          <w:lang w:val="kk-KZ"/>
        </w:rPr>
        <w:t xml:space="preserve"> фенолдар</w:t>
      </w:r>
      <w:r w:rsidR="00BE3D67">
        <w:rPr>
          <w:lang w:val="kk-KZ"/>
        </w:rPr>
        <w:t>да</w:t>
      </w:r>
      <w:r w:rsidRPr="00EF13DA">
        <w:rPr>
          <w:lang w:val="kk-KZ"/>
        </w:rPr>
        <w:t xml:space="preserve"> өзара түрлену мүмкіндігін зерттеу кезінде</w:t>
      </w:r>
      <w:r w:rsidR="003C153B">
        <w:rPr>
          <w:lang w:val="kk-KZ"/>
        </w:rPr>
        <w:t>,</w:t>
      </w:r>
      <w:r w:rsidRPr="00EF13DA">
        <w:rPr>
          <w:lang w:val="kk-KZ"/>
        </w:rPr>
        <w:t xml:space="preserve"> белгілі бір жағдайларда бұл түрлендірулер феноксазин туындыларының түзілуімен қатар жүретіні анықталды: </w:t>
      </w:r>
      <w:r w:rsidR="00A97BF2" w:rsidRPr="00A97BF2">
        <w:rPr>
          <w:lang w:val="kk-KZ"/>
        </w:rPr>
        <w:t xml:space="preserve">гидрокситетрабутилфеноксазинил радикалдары және </w:t>
      </w:r>
      <w:r w:rsidR="00873F10">
        <w:rPr>
          <w:lang w:val="kk-KZ"/>
        </w:rPr>
        <w:t xml:space="preserve">препаративті әдіспен алынған </w:t>
      </w:r>
      <w:r w:rsidR="00A97BF2" w:rsidRPr="00A97BF2">
        <w:rPr>
          <w:lang w:val="kk-KZ"/>
        </w:rPr>
        <w:t>тетра-</w:t>
      </w:r>
      <w:r w:rsidR="00A97BF2" w:rsidRPr="00A97BF2">
        <w:rPr>
          <w:i/>
          <w:iCs/>
          <w:lang w:val="kk-KZ"/>
        </w:rPr>
        <w:t>трет</w:t>
      </w:r>
      <w:r w:rsidR="00A97BF2" w:rsidRPr="00A97BF2">
        <w:rPr>
          <w:lang w:val="kk-KZ"/>
        </w:rPr>
        <w:t>-бутилфеноксазинон</w:t>
      </w:r>
      <w:r w:rsidR="00873F10">
        <w:rPr>
          <w:lang w:val="kk-KZ"/>
        </w:rPr>
        <w:t xml:space="preserve">. </w:t>
      </w:r>
      <w:r w:rsidR="00BF4A90">
        <w:rPr>
          <w:lang w:val="kk-KZ"/>
        </w:rPr>
        <w:t xml:space="preserve">Бұл қосылыстар </w:t>
      </w:r>
      <w:r w:rsidR="00BC52A2">
        <w:rPr>
          <w:lang w:val="kk-KZ"/>
        </w:rPr>
        <w:t>келесі</w:t>
      </w:r>
      <w:r w:rsidR="00943FEA">
        <w:rPr>
          <w:lang w:val="kk-KZ"/>
        </w:rPr>
        <w:t xml:space="preserve"> сурет</w:t>
      </w:r>
      <w:r w:rsidR="00BC52A2">
        <w:rPr>
          <w:lang w:val="kk-KZ"/>
        </w:rPr>
        <w:t xml:space="preserve"> </w:t>
      </w:r>
      <w:r w:rsidR="00943FEA">
        <w:rPr>
          <w:lang w:val="kk-KZ"/>
        </w:rPr>
        <w:t>1.28</w:t>
      </w:r>
      <w:r w:rsidR="00BC52A2">
        <w:rPr>
          <w:lang w:val="kk-KZ"/>
        </w:rPr>
        <w:t xml:space="preserve"> </w:t>
      </w:r>
      <w:r w:rsidR="00943FEA">
        <w:rPr>
          <w:lang w:val="kk-KZ"/>
        </w:rPr>
        <w:t xml:space="preserve">де </w:t>
      </w:r>
      <w:r w:rsidR="00BC52A2">
        <w:rPr>
          <w:lang w:val="kk-KZ"/>
        </w:rPr>
        <w:t xml:space="preserve">көрсетілгендей, </w:t>
      </w:r>
      <w:r w:rsidR="00992DD7">
        <w:rPr>
          <w:lang w:val="kk-KZ"/>
        </w:rPr>
        <w:t>6-нитро-2,4-ди-</w:t>
      </w:r>
      <w:r w:rsidR="00992DD7" w:rsidRPr="00992DD7">
        <w:rPr>
          <w:i/>
          <w:iCs/>
          <w:lang w:val="kk-KZ"/>
        </w:rPr>
        <w:t>тр</w:t>
      </w:r>
      <w:r w:rsidR="00DB0A6D">
        <w:rPr>
          <w:i/>
          <w:iCs/>
          <w:lang w:val="kk-KZ"/>
        </w:rPr>
        <w:t>е</w:t>
      </w:r>
      <w:r w:rsidR="00992DD7" w:rsidRPr="00992DD7">
        <w:rPr>
          <w:i/>
          <w:iCs/>
          <w:lang w:val="kk-KZ"/>
        </w:rPr>
        <w:t>т</w:t>
      </w:r>
      <w:r w:rsidR="00992DD7">
        <w:rPr>
          <w:lang w:val="kk-KZ"/>
        </w:rPr>
        <w:t>-бути</w:t>
      </w:r>
      <w:r w:rsidR="00E163A9">
        <w:rPr>
          <w:lang w:val="kk-KZ"/>
        </w:rPr>
        <w:t xml:space="preserve">лфенолдың </w:t>
      </w:r>
      <w:r w:rsidR="000161A9">
        <w:rPr>
          <w:lang w:val="kk-KZ"/>
        </w:rPr>
        <w:t>тотықсыздануынан, 6-амин-</w:t>
      </w:r>
      <w:r w:rsidR="00AB3247">
        <w:rPr>
          <w:lang w:val="kk-KZ"/>
        </w:rPr>
        <w:t>2,4-ди-</w:t>
      </w:r>
      <w:r w:rsidR="00AB3247" w:rsidRPr="00AB3247">
        <w:rPr>
          <w:i/>
          <w:iCs/>
          <w:lang w:val="kk-KZ"/>
        </w:rPr>
        <w:t>тр</w:t>
      </w:r>
      <w:r w:rsidR="001056F2">
        <w:rPr>
          <w:i/>
          <w:iCs/>
          <w:lang w:val="kk-KZ"/>
        </w:rPr>
        <w:t>е</w:t>
      </w:r>
      <w:r w:rsidR="00AB3247" w:rsidRPr="00AB3247">
        <w:rPr>
          <w:i/>
          <w:iCs/>
          <w:lang w:val="kk-KZ"/>
        </w:rPr>
        <w:t>т</w:t>
      </w:r>
      <w:r w:rsidR="00AB3247">
        <w:rPr>
          <w:lang w:val="kk-KZ"/>
        </w:rPr>
        <w:t xml:space="preserve">-бутилфенолдың </w:t>
      </w:r>
      <w:r w:rsidR="0066620F">
        <w:rPr>
          <w:lang w:val="kk-KZ"/>
        </w:rPr>
        <w:t>тотығуынан</w:t>
      </w:r>
      <w:r w:rsidR="00D55CDE">
        <w:rPr>
          <w:lang w:val="kk-KZ"/>
        </w:rPr>
        <w:t xml:space="preserve">, </w:t>
      </w:r>
      <w:r w:rsidR="0011228D">
        <w:rPr>
          <w:lang w:val="kk-KZ"/>
        </w:rPr>
        <w:t xml:space="preserve">аммиак қатысында </w:t>
      </w:r>
      <w:r w:rsidR="00D55CDE">
        <w:rPr>
          <w:lang w:val="kk-KZ"/>
        </w:rPr>
        <w:t>3,5-ди-бутилфенол</w:t>
      </w:r>
      <w:r w:rsidR="003E26E4">
        <w:rPr>
          <w:lang w:val="kk-KZ"/>
        </w:rPr>
        <w:t>-</w:t>
      </w:r>
      <w:r w:rsidR="004533C3" w:rsidRPr="004533C3">
        <w:rPr>
          <w:i/>
          <w:iCs/>
          <w:lang w:val="kk-KZ"/>
        </w:rPr>
        <w:t>трет</w:t>
      </w:r>
      <w:r w:rsidR="004533C3">
        <w:rPr>
          <w:i/>
          <w:iCs/>
          <w:lang w:val="kk-KZ"/>
        </w:rPr>
        <w:t>-</w:t>
      </w:r>
      <w:r w:rsidR="004533C3">
        <w:rPr>
          <w:lang w:val="kk-KZ"/>
        </w:rPr>
        <w:t>бутилпирокатехиннің</w:t>
      </w:r>
      <w:r w:rsidR="00D55CDE">
        <w:rPr>
          <w:lang w:val="kk-KZ"/>
        </w:rPr>
        <w:t xml:space="preserve"> аутотығы</w:t>
      </w:r>
      <w:r w:rsidR="00F96823">
        <w:rPr>
          <w:lang w:val="kk-KZ"/>
        </w:rPr>
        <w:t xml:space="preserve"> және </w:t>
      </w:r>
      <w:r w:rsidR="001056F2" w:rsidRPr="001056F2">
        <w:rPr>
          <w:lang w:val="kk-KZ"/>
        </w:rPr>
        <w:t>3,5-ди-</w:t>
      </w:r>
      <w:r w:rsidR="001056F2" w:rsidRPr="001056F2">
        <w:rPr>
          <w:i/>
          <w:iCs/>
          <w:lang w:val="kk-KZ"/>
        </w:rPr>
        <w:t>трет</w:t>
      </w:r>
      <w:r w:rsidR="001056F2" w:rsidRPr="001056F2">
        <w:rPr>
          <w:lang w:val="kk-KZ"/>
        </w:rPr>
        <w:t>-бутил-о-бензохинон</w:t>
      </w:r>
      <w:r w:rsidR="001056F2">
        <w:rPr>
          <w:lang w:val="kk-KZ"/>
        </w:rPr>
        <w:t xml:space="preserve"> </w:t>
      </w:r>
      <w:r w:rsidR="002558A0">
        <w:rPr>
          <w:lang w:val="kk-KZ"/>
        </w:rPr>
        <w:t xml:space="preserve">натрий боргидрадының аммиак қатысында </w:t>
      </w:r>
      <w:r w:rsidR="00DE03D3">
        <w:rPr>
          <w:lang w:val="kk-KZ"/>
        </w:rPr>
        <w:t xml:space="preserve">тотықсыздануы </w:t>
      </w:r>
      <w:r w:rsidR="00E1615E">
        <w:rPr>
          <w:lang w:val="kk-KZ"/>
        </w:rPr>
        <w:t>негізінде</w:t>
      </w:r>
      <w:r w:rsidR="008A7723" w:rsidRPr="00BC52A2">
        <w:rPr>
          <w:lang w:val="kk-KZ"/>
        </w:rPr>
        <w:t xml:space="preserve"> </w:t>
      </w:r>
      <w:r w:rsidR="008A7723">
        <w:rPr>
          <w:lang w:val="kk-KZ"/>
        </w:rPr>
        <w:t>түзіледі</w:t>
      </w:r>
      <w:r w:rsidR="000A1E0D">
        <w:rPr>
          <w:lang w:val="kk-KZ"/>
        </w:rPr>
        <w:t xml:space="preserve"> (</w:t>
      </w:r>
      <w:r w:rsidR="00435F33" w:rsidRPr="002558A0">
        <w:rPr>
          <w:lang w:val="kk-KZ"/>
        </w:rPr>
        <w:t>1</w:t>
      </w:r>
      <w:r w:rsidR="00661BED" w:rsidRPr="002558A0">
        <w:rPr>
          <w:lang w:val="kk-KZ"/>
        </w:rPr>
        <w:t>.</w:t>
      </w:r>
      <w:r w:rsidR="00435F33" w:rsidRPr="002558A0">
        <w:rPr>
          <w:lang w:val="kk-KZ"/>
        </w:rPr>
        <w:t>2</w:t>
      </w:r>
      <w:r w:rsidR="000A1E0D">
        <w:rPr>
          <w:lang w:val="kk-KZ"/>
        </w:rPr>
        <w:t>8</w:t>
      </w:r>
      <w:r w:rsidR="00775CD9">
        <w:rPr>
          <w:lang w:val="kk-KZ"/>
        </w:rPr>
        <w:t>-сурет</w:t>
      </w:r>
      <w:r w:rsidR="000A1E0D">
        <w:rPr>
          <w:lang w:val="kk-KZ"/>
        </w:rPr>
        <w:t>)</w:t>
      </w:r>
      <w:r w:rsidR="00915220" w:rsidRPr="002558A0">
        <w:rPr>
          <w:lang w:val="kk-KZ"/>
        </w:rPr>
        <w:t xml:space="preserve"> </w:t>
      </w:r>
      <w:r w:rsidR="00444352">
        <w:rPr>
          <w:rStyle w:val="aff8"/>
        </w:rPr>
        <w:fldChar w:fldCharType="begin" w:fldLock="1"/>
      </w:r>
      <w:r w:rsidR="00444352" w:rsidRPr="00444352">
        <w:rPr>
          <w:lang w:val="kk-KZ"/>
        </w:rPr>
        <w:instrText>ADDIN CSL_CITATION {"citationItems":[{"id":"ITEM-1","itemData":{"author":[{"dropping-particle":"","family":"V.B.Vol'eva, T.I.Prokof'eva, A.I.Prokof'ev, I.S.Belostotskaya","given":"N.L.Komissarova","non-dropping-particle":"","parse-names":false,"suffix":""}],"container-title":"Izv.Akad.Nauk.Ser.Khim.","id":"ITEM-1","issued":{"date-parts":[["1995"]]},"title":"No Title","type":"article-journal","volume":"1789"},"uris":["http://www.mendeley.com/documents/?uuid=111662bb-e7e3-4d37-aa31-0fdf69c47664","http://www.mendeley.com/documents/?uuid=aedab32d-a6c8-4ad3-a595-c718e4a3d6a0"]}],"mendeley":{"formattedCitation":"[172]","plainTextFormattedCitation":"[172]","previouslyFormattedCitation":"N.L.Komissarova V.B.Vol’eva, T.I.Prokof’eva, A.I.Prokof’ev, I.S.Belostotskaya, ‘No Title’, &lt;i&gt;Izv.Akad.Nauk.Ser.Khim.&lt;/i&gt;, 1789 (1995)."},"properties":{"noteIndex":0},"schema":"https://github.com/citation-style-language/schema/raw/master/csl-citation.json"}</w:instrText>
      </w:r>
      <w:r w:rsidR="00444352">
        <w:rPr>
          <w:rStyle w:val="aff8"/>
        </w:rPr>
        <w:fldChar w:fldCharType="separate"/>
      </w:r>
      <w:r w:rsidR="00444352" w:rsidRPr="00444352">
        <w:rPr>
          <w:noProof/>
          <w:lang w:val="kk-KZ"/>
        </w:rPr>
        <w:t>[1</w:t>
      </w:r>
      <w:r w:rsidR="00775CD9">
        <w:rPr>
          <w:noProof/>
          <w:lang w:val="kk-KZ"/>
        </w:rPr>
        <w:t>27, р. 66-72</w:t>
      </w:r>
      <w:r w:rsidR="00444352" w:rsidRPr="00444352">
        <w:rPr>
          <w:noProof/>
          <w:lang w:val="kk-KZ"/>
        </w:rPr>
        <w:t>]</w:t>
      </w:r>
      <w:r w:rsidR="00444352">
        <w:rPr>
          <w:rStyle w:val="aff8"/>
        </w:rPr>
        <w:fldChar w:fldCharType="end"/>
      </w:r>
      <w:r w:rsidR="00775CD9">
        <w:rPr>
          <w:lang w:val="kk-KZ"/>
        </w:rPr>
        <w:t>.</w:t>
      </w:r>
    </w:p>
    <w:p w14:paraId="1342AD28" w14:textId="7FF991E6" w:rsidR="00320F12" w:rsidRPr="002558A0" w:rsidRDefault="00320F12" w:rsidP="00C6351F">
      <w:pPr>
        <w:spacing w:line="240" w:lineRule="auto"/>
        <w:rPr>
          <w:lang w:val="kk-KZ"/>
        </w:rPr>
      </w:pPr>
    </w:p>
    <w:p w14:paraId="245F1181" w14:textId="1702D38A" w:rsidR="00320F12" w:rsidRDefault="00814FFB" w:rsidP="00775CD9">
      <w:pPr>
        <w:spacing w:line="240" w:lineRule="auto"/>
        <w:ind w:firstLine="0"/>
        <w:jc w:val="center"/>
      </w:pPr>
      <w:r>
        <w:object w:dxaOrig="8902" w:dyaOrig="8649" w14:anchorId="7E3F0475">
          <v:shape id="_x0000_i1052" type="#_x0000_t75" style="width:332.25pt;height:322.5pt" o:ole="">
            <v:imagedata r:id="rId66" o:title=""/>
          </v:shape>
          <o:OLEObject Type="Embed" ProgID="ChemDraw.Document.6.0" ShapeID="_x0000_i1052" DrawAspect="Content" ObjectID="_1822139731" r:id="rId67"/>
        </w:object>
      </w:r>
    </w:p>
    <w:p w14:paraId="627A0A41" w14:textId="77777777" w:rsidR="007972A2" w:rsidRPr="00775CD9" w:rsidRDefault="007972A2" w:rsidP="00C6351F">
      <w:pPr>
        <w:spacing w:line="240" w:lineRule="auto"/>
        <w:jc w:val="center"/>
        <w:rPr>
          <w:sz w:val="16"/>
          <w:szCs w:val="16"/>
          <w:lang w:val="kk-KZ"/>
        </w:rPr>
      </w:pPr>
    </w:p>
    <w:p w14:paraId="434FD982" w14:textId="77777777" w:rsidR="00D76CBF" w:rsidRDefault="00B52A76" w:rsidP="00775CD9">
      <w:pPr>
        <w:spacing w:line="240" w:lineRule="auto"/>
        <w:ind w:firstLine="0"/>
        <w:jc w:val="center"/>
        <w:rPr>
          <w:lang w:val="kk-KZ"/>
        </w:rPr>
      </w:pPr>
      <w:r w:rsidRPr="00B52A76">
        <w:rPr>
          <w:bCs/>
          <w:lang w:val="kk-KZ"/>
        </w:rPr>
        <w:t>Сурет</w:t>
      </w:r>
      <w:r w:rsidR="00661BED" w:rsidRPr="00171166">
        <w:rPr>
          <w:lang w:val="kk-KZ"/>
        </w:rPr>
        <w:t xml:space="preserve"> 1.2</w:t>
      </w:r>
      <w:r>
        <w:rPr>
          <w:lang w:val="kk-KZ"/>
        </w:rPr>
        <w:t>8</w:t>
      </w:r>
      <w:r w:rsidR="00661BED" w:rsidRPr="00650F66">
        <w:rPr>
          <w:bCs/>
          <w:lang w:val="kk-KZ"/>
        </w:rPr>
        <w:t xml:space="preserve"> – </w:t>
      </w:r>
      <w:r w:rsidR="00C066BF">
        <w:rPr>
          <w:lang w:val="kk-KZ"/>
        </w:rPr>
        <w:t>Кеңістікті-бөгеттелген фенолдардың гетероциклизация</w:t>
      </w:r>
      <w:r w:rsidR="00CF090B" w:rsidRPr="00CF090B">
        <w:rPr>
          <w:lang w:val="kk-KZ"/>
        </w:rPr>
        <w:t xml:space="preserve"> </w:t>
      </w:r>
      <w:r w:rsidR="00CF090B">
        <w:rPr>
          <w:lang w:val="kk-KZ"/>
        </w:rPr>
        <w:t>үдерісі</w:t>
      </w:r>
      <w:r w:rsidR="00661BED" w:rsidRPr="009D590E">
        <w:rPr>
          <w:lang w:val="kk-KZ"/>
        </w:rPr>
        <w:t xml:space="preserve"> </w:t>
      </w:r>
    </w:p>
    <w:p w14:paraId="745016FE" w14:textId="77777777" w:rsidR="00D76CBF" w:rsidRPr="00775CD9" w:rsidRDefault="00D76CBF" w:rsidP="007972A2">
      <w:pPr>
        <w:spacing w:line="240" w:lineRule="auto"/>
        <w:jc w:val="center"/>
        <w:rPr>
          <w:sz w:val="16"/>
          <w:szCs w:val="16"/>
          <w:lang w:val="kk-KZ"/>
        </w:rPr>
      </w:pPr>
    </w:p>
    <w:p w14:paraId="12A2BC0B" w14:textId="4569EDF2" w:rsidR="00661BED" w:rsidRPr="00775CD9" w:rsidRDefault="00D76CBF" w:rsidP="00775CD9">
      <w:pPr>
        <w:spacing w:line="240" w:lineRule="auto"/>
        <w:ind w:firstLine="709"/>
        <w:rPr>
          <w:sz w:val="24"/>
          <w:szCs w:val="24"/>
          <w:lang w:val="kk-KZ"/>
        </w:rPr>
      </w:pPr>
      <w:r w:rsidRPr="00775CD9">
        <w:rPr>
          <w:rFonts w:eastAsia="Calibri"/>
          <w:sz w:val="24"/>
          <w:szCs w:val="24"/>
          <w:lang w:val="kk-KZ"/>
        </w:rPr>
        <w:t>Ескерту –</w:t>
      </w:r>
      <w:r w:rsidRPr="00775CD9">
        <w:rPr>
          <w:rFonts w:eastAsia="Calibri"/>
          <w:bCs/>
          <w:sz w:val="24"/>
          <w:szCs w:val="24"/>
          <w:lang w:val="kk-KZ"/>
        </w:rPr>
        <w:t xml:space="preserve"> Әдебиет негізінде құралған </w:t>
      </w:r>
      <w:r w:rsidR="00444352" w:rsidRPr="00775CD9">
        <w:rPr>
          <w:rStyle w:val="aff8"/>
          <w:sz w:val="24"/>
          <w:szCs w:val="24"/>
        </w:rPr>
        <w:fldChar w:fldCharType="begin" w:fldLock="1"/>
      </w:r>
      <w:r w:rsidR="00444352" w:rsidRPr="00775CD9">
        <w:rPr>
          <w:sz w:val="24"/>
          <w:szCs w:val="24"/>
          <w:lang w:val="kk-KZ"/>
        </w:rPr>
        <w:instrText>ADDIN CSL_CITATION {"citationItems":[{"id":"ITEM-1","itemData":{"DOI":"10.1007/s00280-009-1161-z","ISSN":"0344-5704","author":[{"dropping-particle":"","family":"Ye","given":"Xiaolei","non-dropping-particle":"","parse-names":false,"suffix":""},{"dropping-particle":"","family":"Zhou","given":"Wu","non-dropping-particle":"","parse-names":false,"suffix":""},{"dropping-particle":"","family":"Li","given":"Yongqi","non-dropping-particle":"","parse-names":false,"suffix":""},{"dropping-particle":"","family":"Sun","given":"Yihua","non-dropping-particle":"","parse-names":false,"suffix":""},{"dropping-particle":"","family":"Zhang","given":"Yihua","non-dropping-particle":"","parse-names":false,"suffix":""},{"dropping-particle":"","family":"Ji","given":"Hui","non-dropping-particle":"","parse-names":false,"suffix":""},{"dropping-particle":"","family":"Lai","given":"Yisheng","non-dropping-particle":"","parse-names":false,"suffix":""}],"container-title":"Cancer Chemotherapy and Pharmacology","id":"ITEM-1","issue":"2","issued":{"date-parts":[["2010","7","30"]]},"page":"277-285","title":"Darbufelone, a novel anti-inflammatory drug, induces growth inhibition of lung cancer cells both in vitro and in vivo","type":"article-journal","volume":"66"},"uris":["http://www.mendeley.com/documents/?uuid=8c34689e-36e0-4ebf-997e-9ba9f642b85b","http://www.mendeley.com/documents/?uuid=7c1eb0cd-4b0d-4fc9-ac97-9b77c8fffea1","http://www.mendeley.com/documents/?uuid=eb87239c-5181-4873-b1ac-0924614f8c6e"]},{"id":"ITEM-2","itemData":{"DOI":"10.1124/jpet.106.116467","ISSN":"0022-3565","author":[{"dropping-particle":"","family":"Roelofs","given":"Anke J.","non-dropping-particle":"","parse-names":false,"suffix":""},{"dropping-particle":"","family":"Edwards","given":"Claire M.","non-dropping-particle":"","parse-names":false,"suffix":""},{"dropping-particle":"","family":"Russell","given":"R. Graham G.","non-dropping-particle":"","parse-names":false,"suffix":""},{"dropping-particle":"","family":"Ebetino","given":"F. Hal","non-dropping-particle":"","parse-names":false,"suffix":""},{"dropping-particle":"","family":"Rogers","given":"Michael J.","non-dropping-particle":"","parse-names":false,"suffix":""},{"dropping-particle":"","family":"Hulley","given":"Philippa A.","non-dropping-particle":"","parse-names":false,"suffix":""}],"container-title":"Journal of Pharmacology and Experimental Therapeutics","id":"ITEM-2","issue":"1","issued":{"date-parts":[["2007","7"]]},"page":"228-235","title":"Apomine Enhances the Antitumor Effects of Lovastatin on Myeloma Cells by Down-Regulating 3-Hydroxy-3-methylglutaryl-Coenzyme A Reductase","type":"article-journal","volume":"322"},"uris":["http://www.mendeley.com/documents/?uuid=56b75ba6-946d-4ad9-80a3-ac845f4770ff","http://www.mendeley.com/documents/?uuid=a8d19773-9e11-4f58-943c-91a43568b4b9","http://www.mendeley.com/documents/?uuid=b46e3fba-fc29-4ec2-a37b-283a65083493","http://www.mendele</w:instrText>
      </w:r>
      <w:r w:rsidR="00444352" w:rsidRPr="00775CD9">
        <w:rPr>
          <w:sz w:val="24"/>
          <w:szCs w:val="24"/>
        </w:rPr>
        <w:instrText>y.com/documents/?uuid=5c1e16ca-986a-44ea-8801-0348ed826e08"]},{"id":"ITEM-3","itemData":{"DOI":"10.1155/2017/2370359","ISSN":"20909071","abstract":"Protein disulfide isomerase (PDI) is a member of the thioredoxin superfamily of redox enzymes. PDI is a multifunctional protein that catalyzes disulfide bond formation, cleavage, and rearrangement in unfolded or misfolded proteins and functions as a chaperone in the endoplasmic reticulum. Besides acting as a protein folding catalyst, several evidences have suggested that PDI can bind small molecules containing, for example, a phenolic structure, which includes the estrogenic one. Increasing studies indicate that PDI is involved in both physiology and pathophysiology of cells and tissues and is involved in the survival and proliferation of different cancers. Propionic acid carbamoyl methyl amides (PACMAs) showed anticancer activity in human ovarian cancer, both in vitro and in vivo, by inhibiting PDI. The inhibition of PDI's activity may have a therapeutic role, in various diseases, including cancer. In the present study, we designed and synthesized a diversified small library of compounds with the aim of identifying a new class of PDI inhibitors. Most of synthesized compounds showed a good inhibitory potency against PDI and particularly 4-methyl substituted 2,6-di-tert-butylphenol derivatives (8-10) presented an antiproliferative activity in a wide panel of human cancer cell lines, including ovarian ones.","author":[{"dropping-particle":"","family":"Badolato","given":"Mariateresa","non-dropping-particle":"","parse-names":false,"suffix":""},{"dropping-particle":"","family":"Carullo","given":"Gabriele","non-dropping-particle":"","parse-names":false,"suffix":""},{"dropping-particle":"","family":"Aiello","given":"Francesca","non-dropping-particle":"","parse-names":false,"suffix":""},{"dropping-particle":"","family":"Garofalo","given":"Antonio","non-dropping-particle":"","parse-names":false,"suffix":""}],"container-title":"Journal of Chemistry","id":"ITEM-3","issued":{"date-parts":[["2017"]]},"title":"Synthesis and Experimental Validation of New PDI Inhibitors with Antiproliferative Activity","type":"article-journal","volume":"2017"},"uris":["http://www.mendeley.com/documents/?uuid=14b0a2a5-2f16-4331-90ad-2b9c4500002a","http://www.mendeley.com/documents/?uuid=7ef31b6a-3423-4b7f-bb8a-60d3a1a03fbf","http://www.mendeley.com/documents/?uuid=e048e940-5d44-444a-9441-0018582bdd50","http://www.mendeley.com/documents/?uuid=3640d35b-89d4-42d6-906a-289107e5715d"]},{"id":"ITEM-4","itemData":{"DOI":"10.1038/s41467-017-02290-w","ISSN":"2041-1723","abstract":"Effective therapy of acute myeloid leukemia (AML) remains an unmet need. DNA methylcytosine dioxygenase Ten-eleven translocation 1 (TET1) is a critical oncoprotein in AML. Through a series of data analysis and drug screening, we identified two compounds (i.e., NSC-311068 and NSC-370284) that selectively suppress TET1 transcription and 5-hydroxymethylcytosine (5hmC) modification, and effectively inhibit cell viability in AML with high expression of TET1 (i.e., TET1-high AML), including AML carrying t(11q23)/MLL-rearrangements and t(8;21) AML. NSC-311068 and especially NSC-370284 significantly repressed TET1-high AML progression in vivo. UC-514321, a structural analog of NSC-370284, exhibited a more potent therapeutic effect and prolonged the median survival of TET1-high AML mice over three fold. NSC-370284 and UC-514321 both directly target STAT3/5, transcriptional activators of TET1, and thus repress TET1 expression. They also exhibit strong synergistic effects with standard chemotherapy. Our results highlight the therapeutic potential of targeting the STAT/TET1 axis by selective inhibitors in AML treatment.","author":[{"dropping-particle":"","family":"Jiang","given":"Xi","non-dropping-particle":"","parse-names":false,"suffix":""},{"dropping-particle":"","family":"Hu","given":"Chao","non-dropping-particle":"","parse-names":false,"suffix":""},{"dropping-particle":"","family":"Ferchen","given":"Kyle","non-dropping-particle":"","parse-names":false,"suffix":""},{"dropping-particle":"","family":"Nie","given":"Ji","non-dropping-particle":"","parse-names":false,"suffix":""},{"dropping-particle":"","family":"Cui","given":"Xiaolong","non-dropping-particle":"","parse-names":false,"suffix":""},{"dropping-particle":"","family":"Chen","given":"Chih-Hong","non-dropping-particle":"","parse-names":false,"suffix":""},{"dropping-particle":"","family":"Cheng","given":"Liting","non-dropping-particle":"","parse-names":false,"suffix":""},{"dropping-particle":"","family":"Zuo","given":"Zhixiang","non-dropping-particle":"","parse-names":false,"suffix":""},{"dropping-particle":"","family":"Seibel","given":"William","non-dropping-particle":"","parse-names":false,"suffix":""},{"dropping-particle":"","family":"He","given":"Chunjiang","non-dropping-particle":"","parse-names":false,"suffix":""},{"dropping-particle":"","family":"Tang","given":"Yixuan","non-dropping-particle":"","parse-names":false,"suffix":""},{"dropping-particle":"","family":"Skibbe","given":"Jennifer R","non-dropping-particle":"","parse-names":false,"suffix":""},{"dropping-particle":"","family":"Wunderlich","given":"Mark","non-dropping-particle":"","parse-names":false,"suffix":""},{"dropping-particle":"","family":"Reinhold","given":"William C","non-dropping-particle":"","parse-names":false,"suffix":""},{"dropping-particle":"","family":"Dong","given":"Lei","non-dropping-particle":"","parse-names":false,"suffix":""},{"dropping-particle":"","family":"Shen","given":"Chao","non-dropping-particle":"","parse-names":false,"suffix":""},{"dropping-particle":"","family":"Arnovitz","given":"Stephen","non-dropping-particle":"","parse-names":false,"suffix":""},{"dropping-particle":"","family":"Ulrich","given":"Bryan","non-dropping-particle":"","parse-names":false,"suffix":""},{"dropping-particle":"","family":"Lu","given":"Jiuwei","non-dropping-particle":"","parse-names":false,"suffix":""},{"dropping-particle":"","family":"Weng","given":"Hengyou","non-dropping-particle":"","parse-names":false,"suffix":""},{"dropping-particle":"","family":"Su","given":"Rui","non-dropping-particle":"","parse-names":false,"suffix":""},{"dropping-particle":"","family":"Huang","given":"Huilin","non-dropping-particle":"","parse-names":false,"suffix":""},{"dropping-particle":"","family":"Wang","given":"Yungui","non-dropping-particle":"","parse-names":false,"suffix":""},{"dropping-particle":"","family":"Li","given":"Chenying","non-dropping-particle":"","parse-names":false,"suffix":""},{"dropping-particle":"","family":"Qin","given":"Xi","non-dropping-particle":"","parse-names":false,"suffix":""},{"dropping-particle":"","family":"Mulloy","given":"James C","non-dropping-particle":"","parse-names":false,"suffix":""},{"dropping-particle":"","family":"Zheng","given":"Yi","non-dropping-particle":"","parse-names":false,"suffix":""},{"dropping-particle":"","family":"Diao","given":"Jiajie","non-dropping-particle":"","parse-names":false,"suffix":""},{"dropping-particle":"","family":"Jin","given":"Jie","non-dropping-particle":"","parse-names":false,"suffix":""},{"dropping-particle":"","family":"Li","given":"Chong","non-dropping-particle":"","parse-names":false,"suffix":""},{"dropping-particle":"","family":"Liu","given":"Paul P","non-dropping-particle":"","parse-names":false,"suffix":""},{"dropping-particle":"","family":"He","given":"Chuan","non-dropping-particle":"","parse-names":false,"suffix":""},{"dropping-particle":"","family":"Chen","given":"Yuan","non-dropping-particle":"","parse-names":false,"suffix":""},{"dropping-particle":"","family":"Chen","given":"Jianjun","non-dropping-particle":"","parse-names":false,"suffix":""}],"container-title":"Nature Communications","id":"ITEM-4","issue":"1","issued":{"date-parts":[["2017"]]},"page":"2099","title":"Targeted inhibition of STAT/TET1 axis as a therapeutic strategy for acute myeloid leukemia","type":"article-journal","volume":"8"},"uris":["http://www.mendeley.com/documents/?uuid=c8f2e435-a968-4eb5-afd1-5e00954facaa","http://www.mendeley.com/documents/?uuid=20cab009-35ca-4803-ad87-a1313bc5faa1","http://www.mendeley.com/documents/?uuid=f9b2ec96-cd96-4831-8062-d832998ce9cc","http://www.mendeley.com/documents/?uuid=37446190-d938-4624-8586-b29540b1bdc4","http://www.mendeley.com/documents/?uuid=6759673d-5c1a-4179-a4e0-844a506701a9"]},{"id":"ITEM-5","itemData":{"DOI":"10.1016/j.ijpharm.2009.08.016","ISSN":"03785173","author":[{"dropping-particle":"","family":"Kuehl","given":"Philip J.","non-dropping-particle":"","parse-names":false,"suffix":""},{"dropping-particle":"","family":"Stratton","given":"Steven P.","non-dropping-particle":"","parse-names":false,"suffix":""},{"dropping-particle":"","family":"Powell","given":"Marianne B.","non-dropping-particle":"","parse-names":false,"suffix":""},{"dropping-particle":"","family":"Myrdal","given":"Paul B.","non-dropping-particle":"","parse-names":false,"suffix":""}],"container-title":"International Journal of Pharmaceutics","id":"ITEM-5","issue":"1-2","issued":{"date-parts":[["2009","12"]]},"page":"104-110","title":"Preformulation, formulation, and in vivo efficacy of topically applied Apomine","type":"article-journal","volume":"382"},"uris":["http://www.mendeley.com/documents/?uuid=0d6d1d12-16d7-4d78-bd16-c5d7abdefb3b","http://www.mendeley.com/documents/?uuid=935988a7-1580-463a-9afc-b9600df1044b","http://www.mendeley.com/documents/?uuid=d48a025b-b4d3-458f-849b-8711a1b03188"]},{"id":"ITEM-6","itemData":{"DOI":"10.1039/C3DT53469C","ISSN":"1477-9226","abstract":"The antiradical activity and in vitro cytotoxicity of novel organotin complexes with 2,6-di- tert -butylphenol pendant were established.","author":[{"dropping-particle":"","family":"Shpakovsky","given":"D. B.","non-dropping-particle":"","parse-names":false,"suffix":""},{"dropping-particle":"","family":"Banti","given":"C. N.","non-dropping-particle":"","parse-names":false,"suffix":""},{"dropping-particle":"","family":"Mukhatova","given":"E. M.","non-dropping-particle":"","parse-names":false,"suffix":""},{"dropping-particle":"","family":"Gracheva","given":"Yu. A.","non-dropping-particle":"","parse-names":false,"suffix":""},{"dropping-particle":"","family":"Osipova","given":"V. P.","non-dropping-particle":"","parse-names":false,"suffix":""},{"dropping-particle":"","family":"Berberova","given":"N. T.","non-dropping-particle":"","parse-names":false,"suffix":""},{"dropping-particle":"V.","family":"Albov","given":"D.","non-dropping-particle":"","parse-names":false,"suffix":""},{"dropping-particle":"","family":"Antonenko","given":"T. A.","non-dropping-particle":"","parse-names":false,"suffix":""},{"dropping-particle":"","family":"Aslanov","given":"L. A.","non-dropping-particle":"","parse-names":false,"suffix":""},{"dropping-particle":"","family":"Milaeva","given":"E. R.","non-dropping-particle":"","parse-names":false,"suffix":""},{"dropping-particle":"","family":"Hadjikakou","given":"S. K.","non-dropping-particle":"","parse-names":false,"suffix":""}],"container-title":"Dalton Trans.","id":"ITEM-6","issue":"18","issued":{"date-parts":[["2014"]]},"page":"6880-6890","title":"Synthesis, antiradical activity and in vitro cytotoxicity of novel organotin complexes based on 2,6-di-tert-butyl-4-mercaptophenol","type":"article-journal","volume":"43"},"uris":["http://www.mendeley.com/documents/?uuid=eaa3cccc-ccf4-4375-a6c4-977e0b2363c7"]}],"mendeley":{"formattedCitation":"[167–171,173]","plainTextFormattedCitation":"[167–171,173]","previouslyFormattedCitation":"Ye and others; Roelofs and others; Badolato and others; Jiang and others; Kuehl and others; D. B. Shpakovsky and others, ‘Synthesis, Antiradical Activity and in Vitro Cytotoxicity of Novel Organotin Complexes Based on 2,6-Di-Tert-Butyl-4-Mercaptophenol’, &lt;i&gt;Dalton Trans.&lt;/i&gt;, 43.18 (2014), 6880–90 &lt;https://doi.org/10.1039/C3DT53469C&gt;."},"properties":{"noteIndex":0},"schema":"https://github.com/citation-style-language/schema/raw/master/csl-citation.json"}</w:instrText>
      </w:r>
      <w:r w:rsidR="00444352" w:rsidRPr="00775CD9">
        <w:rPr>
          <w:rStyle w:val="aff8"/>
          <w:sz w:val="24"/>
          <w:szCs w:val="24"/>
        </w:rPr>
        <w:fldChar w:fldCharType="separate"/>
      </w:r>
      <w:r w:rsidR="00444352" w:rsidRPr="00775CD9">
        <w:rPr>
          <w:bCs/>
          <w:noProof/>
          <w:sz w:val="24"/>
          <w:szCs w:val="24"/>
        </w:rPr>
        <w:t>[</w:t>
      </w:r>
      <w:r w:rsidR="00775CD9">
        <w:rPr>
          <w:bCs/>
          <w:noProof/>
          <w:sz w:val="24"/>
          <w:szCs w:val="24"/>
          <w:lang w:val="kk-KZ"/>
        </w:rPr>
        <w:t>93, р. 2</w:t>
      </w:r>
      <w:r w:rsidR="00094771">
        <w:rPr>
          <w:bCs/>
          <w:noProof/>
          <w:sz w:val="24"/>
          <w:szCs w:val="24"/>
          <w:lang w:val="kk-KZ"/>
        </w:rPr>
        <w:t xml:space="preserve">; </w:t>
      </w:r>
      <w:r w:rsidR="00775CD9">
        <w:rPr>
          <w:bCs/>
          <w:noProof/>
          <w:sz w:val="24"/>
          <w:szCs w:val="24"/>
          <w:lang w:val="kk-KZ"/>
        </w:rPr>
        <w:t xml:space="preserve">94, </w:t>
      </w:r>
      <w:r w:rsidR="00094771">
        <w:rPr>
          <w:bCs/>
          <w:noProof/>
          <w:sz w:val="24"/>
          <w:szCs w:val="24"/>
          <w:lang w:val="kk-KZ"/>
        </w:rPr>
        <w:t xml:space="preserve">р. 2099-2; </w:t>
      </w:r>
      <w:r w:rsidR="00775CD9">
        <w:rPr>
          <w:bCs/>
          <w:noProof/>
          <w:sz w:val="24"/>
          <w:szCs w:val="24"/>
          <w:lang w:val="kk-KZ"/>
        </w:rPr>
        <w:t xml:space="preserve">95, </w:t>
      </w:r>
      <w:r w:rsidR="00094771">
        <w:rPr>
          <w:bCs/>
          <w:noProof/>
          <w:sz w:val="24"/>
          <w:szCs w:val="24"/>
          <w:lang w:val="kk-KZ"/>
        </w:rPr>
        <w:t xml:space="preserve">р. 278; </w:t>
      </w:r>
      <w:r w:rsidR="00775CD9">
        <w:rPr>
          <w:bCs/>
          <w:noProof/>
          <w:sz w:val="24"/>
          <w:szCs w:val="24"/>
          <w:lang w:val="kk-KZ"/>
        </w:rPr>
        <w:t xml:space="preserve">100, </w:t>
      </w:r>
      <w:r w:rsidR="00094771">
        <w:rPr>
          <w:bCs/>
          <w:noProof/>
          <w:sz w:val="24"/>
          <w:szCs w:val="24"/>
          <w:lang w:val="kk-KZ"/>
        </w:rPr>
        <w:t xml:space="preserve">р. 229; </w:t>
      </w:r>
      <w:r w:rsidR="00775CD9">
        <w:rPr>
          <w:bCs/>
          <w:noProof/>
          <w:sz w:val="24"/>
          <w:szCs w:val="24"/>
          <w:lang w:val="kk-KZ"/>
        </w:rPr>
        <w:t xml:space="preserve">101, </w:t>
      </w:r>
      <w:r w:rsidR="00094771">
        <w:rPr>
          <w:bCs/>
          <w:noProof/>
          <w:sz w:val="24"/>
          <w:szCs w:val="24"/>
          <w:lang w:val="kk-KZ"/>
        </w:rPr>
        <w:t xml:space="preserve">р. 105; </w:t>
      </w:r>
      <w:r w:rsidR="00775CD9">
        <w:rPr>
          <w:bCs/>
          <w:noProof/>
          <w:sz w:val="24"/>
          <w:szCs w:val="24"/>
          <w:lang w:val="kk-KZ"/>
        </w:rPr>
        <w:t xml:space="preserve">102, </w:t>
      </w:r>
      <w:r w:rsidR="00094771">
        <w:rPr>
          <w:bCs/>
          <w:noProof/>
          <w:sz w:val="24"/>
          <w:szCs w:val="24"/>
          <w:lang w:val="kk-KZ"/>
        </w:rPr>
        <w:t xml:space="preserve">с. 1790; </w:t>
      </w:r>
      <w:r w:rsidR="00775CD9">
        <w:rPr>
          <w:bCs/>
          <w:noProof/>
          <w:sz w:val="24"/>
          <w:szCs w:val="24"/>
          <w:lang w:val="kk-KZ"/>
        </w:rPr>
        <w:t>103</w:t>
      </w:r>
      <w:r w:rsidR="00094771">
        <w:rPr>
          <w:bCs/>
          <w:noProof/>
          <w:sz w:val="24"/>
          <w:szCs w:val="24"/>
          <w:lang w:val="kk-KZ"/>
        </w:rPr>
        <w:t>, р. 6881</w:t>
      </w:r>
      <w:r w:rsidR="00444352" w:rsidRPr="00775CD9">
        <w:rPr>
          <w:bCs/>
          <w:noProof/>
          <w:sz w:val="24"/>
          <w:szCs w:val="24"/>
        </w:rPr>
        <w:t>]</w:t>
      </w:r>
      <w:r w:rsidR="00444352" w:rsidRPr="00775CD9">
        <w:rPr>
          <w:rStyle w:val="aff8"/>
          <w:sz w:val="24"/>
          <w:szCs w:val="24"/>
        </w:rPr>
        <w:fldChar w:fldCharType="end"/>
      </w:r>
    </w:p>
    <w:p w14:paraId="24DEEBA5" w14:textId="77777777" w:rsidR="007972A2" w:rsidRPr="008C74E0" w:rsidRDefault="007972A2" w:rsidP="007972A2">
      <w:pPr>
        <w:spacing w:line="240" w:lineRule="auto"/>
        <w:jc w:val="center"/>
        <w:rPr>
          <w:lang w:val="kk-KZ"/>
        </w:rPr>
      </w:pPr>
    </w:p>
    <w:p w14:paraId="402D3A6A" w14:textId="099E6631" w:rsidR="003654F4" w:rsidRDefault="00D73EA0" w:rsidP="000E27FE">
      <w:pPr>
        <w:spacing w:line="240" w:lineRule="auto"/>
        <w:ind w:firstLine="709"/>
        <w:rPr>
          <w:lang w:val="kk-KZ"/>
        </w:rPr>
      </w:pPr>
      <w:r>
        <w:rPr>
          <w:lang w:val="kk-KZ"/>
        </w:rPr>
        <w:t>Д.В. Шпаковский тобы</w:t>
      </w:r>
      <w:r w:rsidR="00FE55F9">
        <w:rPr>
          <w:lang w:val="kk-KZ"/>
        </w:rPr>
        <w:t>ның ғалымдарымен</w:t>
      </w:r>
      <w:r w:rsidR="006077F7">
        <w:rPr>
          <w:lang w:val="kk-KZ"/>
        </w:rPr>
        <w:t xml:space="preserve"> </w:t>
      </w:r>
      <w:r w:rsidR="00AF286D" w:rsidRPr="00AF286D">
        <w:rPr>
          <w:lang w:val="kk-KZ"/>
        </w:rPr>
        <w:t>2,6-ди-</w:t>
      </w:r>
      <w:r w:rsidR="00AF286D" w:rsidRPr="00AF286D">
        <w:rPr>
          <w:i/>
          <w:iCs/>
          <w:lang w:val="kk-KZ"/>
        </w:rPr>
        <w:t>тр</w:t>
      </w:r>
      <w:r w:rsidR="00AF286D">
        <w:rPr>
          <w:i/>
          <w:iCs/>
          <w:lang w:val="kk-KZ"/>
        </w:rPr>
        <w:t>е</w:t>
      </w:r>
      <w:r w:rsidR="00AF286D" w:rsidRPr="00AF286D">
        <w:rPr>
          <w:i/>
          <w:iCs/>
          <w:lang w:val="kk-KZ"/>
        </w:rPr>
        <w:t>т</w:t>
      </w:r>
      <w:r w:rsidR="00AF286D" w:rsidRPr="00AF286D">
        <w:rPr>
          <w:lang w:val="kk-KZ"/>
        </w:rPr>
        <w:t>-бутил-4-меркаптофенол негізіндегі органотиндік кешендердің сериясы синтезделді және қатерлі ісік</w:t>
      </w:r>
      <w:r w:rsidR="00B421B2">
        <w:rPr>
          <w:lang w:val="kk-KZ"/>
        </w:rPr>
        <w:t xml:space="preserve">пен </w:t>
      </w:r>
      <w:r w:rsidR="00AF286D" w:rsidRPr="00AF286D">
        <w:rPr>
          <w:lang w:val="kk-KZ"/>
        </w:rPr>
        <w:t>қалыпты жасушаларға қарсы сынақтан өт</w:t>
      </w:r>
      <w:r w:rsidR="00CA514A">
        <w:rPr>
          <w:lang w:val="kk-KZ"/>
        </w:rPr>
        <w:t>кізілд</w:t>
      </w:r>
      <w:r w:rsidR="00AF286D" w:rsidRPr="00AF286D">
        <w:rPr>
          <w:lang w:val="kk-KZ"/>
        </w:rPr>
        <w:t>і</w:t>
      </w:r>
      <w:r w:rsidR="00CA514A">
        <w:rPr>
          <w:lang w:val="kk-KZ"/>
        </w:rPr>
        <w:t xml:space="preserve"> </w:t>
      </w:r>
      <w:r w:rsidR="00435F33" w:rsidRPr="009D590E">
        <w:rPr>
          <w:lang w:val="kk-KZ"/>
        </w:rPr>
        <w:t>(</w:t>
      </w:r>
      <w:r w:rsidR="000A1E0D">
        <w:rPr>
          <w:lang w:val="kk-KZ"/>
        </w:rPr>
        <w:t>1.29</w:t>
      </w:r>
      <w:r w:rsidR="00094771">
        <w:rPr>
          <w:lang w:val="kk-KZ"/>
        </w:rPr>
        <w:t>-сурет</w:t>
      </w:r>
      <w:r w:rsidR="00435F33" w:rsidRPr="009D590E">
        <w:rPr>
          <w:lang w:val="kk-KZ"/>
        </w:rPr>
        <w:t>)</w:t>
      </w:r>
      <w:r w:rsidR="003654F4" w:rsidRPr="009D590E">
        <w:rPr>
          <w:lang w:val="kk-KZ"/>
        </w:rPr>
        <w:t>.</w:t>
      </w:r>
      <w:r w:rsidR="00BE7D8F" w:rsidRPr="009D590E">
        <w:rPr>
          <w:lang w:val="kk-KZ"/>
        </w:rPr>
        <w:t xml:space="preserve"> </w:t>
      </w:r>
      <w:r w:rsidR="006E1327">
        <w:rPr>
          <w:lang w:val="kk-KZ"/>
        </w:rPr>
        <w:t>К</w:t>
      </w:r>
      <w:r w:rsidR="00BE7D8F" w:rsidRPr="009D590E">
        <w:rPr>
          <w:lang w:val="kk-KZ"/>
        </w:rPr>
        <w:t>ешендердің тубулиндегі SH топтарының құрамын төмендету қабілеті бұл қосылыстарды ықтимал антимитоздық агенттер ретінде қарастыруға мүмкіндік береді.</w:t>
      </w:r>
      <w:r w:rsidR="00DB16D6">
        <w:rPr>
          <w:lang w:val="kk-KZ"/>
        </w:rPr>
        <w:t xml:space="preserve"> </w:t>
      </w:r>
      <w:r w:rsidR="009F2BA9" w:rsidRPr="009F2BA9">
        <w:rPr>
          <w:lang w:val="kk-KZ"/>
        </w:rPr>
        <w:t xml:space="preserve">Кешендер MCF-7 және M-HeLa (адамның жатыр мойны эпителиоидты карциномасы) ісік жасушаларының линияларымен салыстырғанда қалыпты MRC-5 жасушалық </w:t>
      </w:r>
      <w:r w:rsidR="00D257D6">
        <w:rPr>
          <w:lang w:val="kk-KZ"/>
        </w:rPr>
        <w:t>линиясына</w:t>
      </w:r>
      <w:r w:rsidR="009F2BA9" w:rsidRPr="009F2BA9">
        <w:rPr>
          <w:lang w:val="kk-KZ"/>
        </w:rPr>
        <w:t xml:space="preserve"> (адам ұры</w:t>
      </w:r>
      <w:r w:rsidR="00D257D6">
        <w:rPr>
          <w:lang w:val="kk-KZ"/>
        </w:rPr>
        <w:t>ғын</w:t>
      </w:r>
      <w:r w:rsidR="009F2BA9" w:rsidRPr="009F2BA9">
        <w:rPr>
          <w:lang w:val="kk-KZ"/>
        </w:rPr>
        <w:t>ың өкпе фибробласттары) қатысты айтарлықтай аз цитотоксикалық белсенділікті көрсетті</w:t>
      </w:r>
      <w:r w:rsidR="00D257D6">
        <w:rPr>
          <w:lang w:val="kk-KZ"/>
        </w:rPr>
        <w:t xml:space="preserve"> </w:t>
      </w:r>
      <w:r w:rsidR="00444352">
        <w:rPr>
          <w:rStyle w:val="aff8"/>
        </w:rPr>
        <w:fldChar w:fldCharType="begin" w:fldLock="1"/>
      </w:r>
      <w:r w:rsidR="00444352" w:rsidRPr="00CE4511">
        <w:rPr>
          <w:lang w:val="kk-KZ"/>
        </w:rPr>
        <w:instrText>ADDIN CSL_CITATION {"citationItems":[{"id":"ITEM-1","itemData":{"DOI":"10.1039/C3DT53469C","ISSN":"1477-9226","abstract":"The antiradical activity and in vitro cytotoxicity of novel organotin complexes with 2,6-di- tert -butylphenol pendant were established.","author":[{"dropping-particle":"","family":"Shpakovsky","given":"D. B.","non-dropping-particle":"","parse-names":false,"suffix":""},{"dropping-particle":"","family":"Banti","given":"C. N.","non-dropping-particle":"","parse-names":false,"suffix":""},{"dropping-particle":"","family":"Mukhatova","given":"E. M.","non-dropping-particle":"","parse-names":false,"suffix":""},{"dropping-particle":"","family":"Gracheva","given":"Yu. A.","non-dropping-particle":"","parse-names":false,"suffix":""},{"dropping-particle":"","family":"Osipova","given":"V. P.","non-dropping-particle":"","parse-names":false,"suffix":""},{"dropping-particle":"","family":"Berberova","given":"N. T.","non-dropping-particle":"","parse-names":false,"suffix":""},{"dropping-particle":"V.","family":"Albov","given":"D.","non-dropping-particle":"","parse-names":false,"suffix":""},{"dropping-particle":"","family":"Antonenko","given":"T. A.","non-dropping-particle":"","parse-names":false,"suffix":""},{"dropping-particle":"","family":"Aslanov","given":"L. A.","non-dropping-particle":"","parse-names":false,"suffix":""},{"dropping-particle":"","family":"Milaeva","given":"E. R.","non-dropping-particle":"","parse-names":false,"suffix":""},{"dropping-particle":"","family":"Hadjikakou","given":"S. K.","non-dropping-particle":"","parse-names":false,"suffix":""}],"container-title":"Dalton Trans.","id":"ITEM-1","issue":"18","issued":{"date-parts":[["2014"]]},"page":"6880-6890","title":"Synthesis, antiradical activity and in vitro cytotoxicity of novel organotin complexes based on 2,6-di-tert-butyl-4-mercaptophenol","type":"article-journal","volume":"43"},"uris":["http://www.mendeley.com/documents/?uuid=eaa3cccc-ccf4-4375-a6c4-977e0b2363c7","http://www.mendeley.com/documents/?uuid=a6a0510f-616c-4da1-902c-c8b392ea2230","http://www.mendeley.com/documents/?uuid=f2b14cbe-3dca-4370-bc21-34fe230694b6"]}],"mendeley":{"formattedCitation":"[173]","plainTextFormattedCitation":"[173]","previouslyFormattedCitation":"Shpakovsky and others."},"properties":{"noteIndex":0},"schema":"https://github.com/citation-style-language/schema/raw/master/csl-citation.json"}</w:instrText>
      </w:r>
      <w:r w:rsidR="00444352">
        <w:rPr>
          <w:rStyle w:val="aff8"/>
        </w:rPr>
        <w:fldChar w:fldCharType="separate"/>
      </w:r>
      <w:r w:rsidR="00444352" w:rsidRPr="00CE4511">
        <w:rPr>
          <w:noProof/>
          <w:lang w:val="kk-KZ"/>
        </w:rPr>
        <w:t>[1</w:t>
      </w:r>
      <w:r w:rsidR="00094771">
        <w:rPr>
          <w:noProof/>
          <w:lang w:val="kk-KZ"/>
        </w:rPr>
        <w:t>0</w:t>
      </w:r>
      <w:r w:rsidR="00444352" w:rsidRPr="00CE4511">
        <w:rPr>
          <w:noProof/>
          <w:lang w:val="kk-KZ"/>
        </w:rPr>
        <w:t>3</w:t>
      </w:r>
      <w:r w:rsidR="00094771">
        <w:rPr>
          <w:noProof/>
          <w:lang w:val="kk-KZ"/>
        </w:rPr>
        <w:t>, р. 6880-6889</w:t>
      </w:r>
      <w:r w:rsidR="00444352" w:rsidRPr="00444352">
        <w:rPr>
          <w:noProof/>
        </w:rPr>
        <w:t>]</w:t>
      </w:r>
      <w:r w:rsidR="00444352">
        <w:rPr>
          <w:rStyle w:val="aff8"/>
        </w:rPr>
        <w:fldChar w:fldCharType="end"/>
      </w:r>
      <w:r w:rsidR="003654F4" w:rsidRPr="00D257D6">
        <w:rPr>
          <w:lang w:val="kk-KZ"/>
        </w:rPr>
        <w:t>.</w:t>
      </w:r>
    </w:p>
    <w:p w14:paraId="4ECAD017" w14:textId="77777777" w:rsidR="00675B75" w:rsidRPr="00D257D6" w:rsidRDefault="00675B75" w:rsidP="000E27FE">
      <w:pPr>
        <w:spacing w:line="240" w:lineRule="auto"/>
        <w:ind w:firstLine="709"/>
        <w:rPr>
          <w:lang w:val="kk-KZ"/>
        </w:rPr>
      </w:pPr>
    </w:p>
    <w:p w14:paraId="2983EA62" w14:textId="7EE8577F" w:rsidR="00435F33" w:rsidRDefault="00435F33" w:rsidP="00094771">
      <w:pPr>
        <w:spacing w:line="240" w:lineRule="auto"/>
        <w:ind w:firstLine="0"/>
        <w:jc w:val="center"/>
      </w:pPr>
      <w:r>
        <w:object w:dxaOrig="4877" w:dyaOrig="1901" w14:anchorId="4243C0DB">
          <v:shape id="_x0000_i1053" type="#_x0000_t75" style="width:243.75pt;height:95.25pt" o:ole="">
            <v:imagedata r:id="rId68" o:title=""/>
          </v:shape>
          <o:OLEObject Type="Embed" ProgID="ChemDraw.Document.6.0" ShapeID="_x0000_i1053" DrawAspect="Content" ObjectID="_1822139732" r:id="rId69"/>
        </w:object>
      </w:r>
    </w:p>
    <w:p w14:paraId="327194F4" w14:textId="77777777" w:rsidR="007972A2" w:rsidRPr="00094771" w:rsidRDefault="007972A2" w:rsidP="00C6351F">
      <w:pPr>
        <w:spacing w:line="240" w:lineRule="auto"/>
        <w:jc w:val="center"/>
        <w:rPr>
          <w:sz w:val="16"/>
          <w:szCs w:val="16"/>
        </w:rPr>
      </w:pPr>
    </w:p>
    <w:p w14:paraId="6F6A41A2" w14:textId="77777777" w:rsidR="00D76CBF" w:rsidRDefault="00B52A76" w:rsidP="00094771">
      <w:pPr>
        <w:spacing w:line="240" w:lineRule="auto"/>
        <w:ind w:firstLine="0"/>
        <w:jc w:val="center"/>
        <w:rPr>
          <w:lang w:val="kk-KZ"/>
        </w:rPr>
      </w:pPr>
      <w:r w:rsidRPr="00B52A76">
        <w:rPr>
          <w:bCs/>
          <w:lang w:val="kk-KZ"/>
        </w:rPr>
        <w:t>Сурет</w:t>
      </w:r>
      <w:r w:rsidR="00435F33">
        <w:t xml:space="preserve"> 1.2</w:t>
      </w:r>
      <w:r>
        <w:rPr>
          <w:lang w:val="kk-KZ"/>
        </w:rPr>
        <w:t>9</w:t>
      </w:r>
      <w:r w:rsidR="00435F33">
        <w:t xml:space="preserve"> - </w:t>
      </w:r>
      <w:r w:rsidR="00BC0F14">
        <w:t>2,6-ди-</w:t>
      </w:r>
      <w:r w:rsidR="00BC0F14" w:rsidRPr="00BC0F14">
        <w:rPr>
          <w:i/>
          <w:iCs/>
        </w:rPr>
        <w:t>тр</w:t>
      </w:r>
      <w:r w:rsidR="00BC0F14">
        <w:rPr>
          <w:i/>
          <w:iCs/>
          <w:lang w:val="kk-KZ"/>
        </w:rPr>
        <w:t>е</w:t>
      </w:r>
      <w:r w:rsidR="00BC0F14" w:rsidRPr="00BC0F14">
        <w:rPr>
          <w:i/>
          <w:iCs/>
        </w:rPr>
        <w:t>т</w:t>
      </w:r>
      <w:r w:rsidR="00BC0F14">
        <w:t>-бутил-4-</w:t>
      </w:r>
      <w:r w:rsidR="00BC0F14">
        <w:rPr>
          <w:lang w:val="kk-KZ"/>
        </w:rPr>
        <w:t>меркаптофенол</w:t>
      </w:r>
      <w:r w:rsidR="00BC0F14">
        <w:t xml:space="preserve"> негізіндегі органотиндік кешендер</w:t>
      </w:r>
      <w:r w:rsidR="008C74E0" w:rsidRPr="008C74E0">
        <w:t xml:space="preserve"> </w:t>
      </w:r>
    </w:p>
    <w:p w14:paraId="6BEC9A7D" w14:textId="77777777" w:rsidR="00D76CBF" w:rsidRPr="00094771" w:rsidRDefault="00D76CBF" w:rsidP="007972A2">
      <w:pPr>
        <w:spacing w:line="240" w:lineRule="auto"/>
        <w:jc w:val="center"/>
        <w:rPr>
          <w:sz w:val="16"/>
          <w:szCs w:val="16"/>
          <w:lang w:val="kk-KZ"/>
        </w:rPr>
      </w:pPr>
    </w:p>
    <w:p w14:paraId="3A9DF7AA" w14:textId="6F91ED8A" w:rsidR="00AD5705" w:rsidRPr="00094771" w:rsidRDefault="00D76CBF" w:rsidP="00094771">
      <w:pPr>
        <w:spacing w:line="240" w:lineRule="auto"/>
        <w:ind w:firstLine="709"/>
        <w:rPr>
          <w:sz w:val="24"/>
          <w:szCs w:val="24"/>
          <w:lang w:val="kk-KZ"/>
        </w:rPr>
      </w:pPr>
      <w:r w:rsidRPr="00094771">
        <w:rPr>
          <w:rFonts w:eastAsia="Calibri"/>
          <w:sz w:val="24"/>
          <w:szCs w:val="24"/>
          <w:lang w:val="kk-KZ"/>
        </w:rPr>
        <w:t>Ескерту –</w:t>
      </w:r>
      <w:r w:rsidRPr="00094771">
        <w:rPr>
          <w:rFonts w:eastAsia="Calibri"/>
          <w:bCs/>
          <w:sz w:val="24"/>
          <w:szCs w:val="24"/>
          <w:lang w:val="kk-KZ"/>
        </w:rPr>
        <w:t xml:space="preserve"> Әдебиет негізінде құралған </w:t>
      </w:r>
      <w:r w:rsidR="00444352" w:rsidRPr="00094771">
        <w:rPr>
          <w:rStyle w:val="aff8"/>
          <w:sz w:val="24"/>
          <w:szCs w:val="24"/>
        </w:rPr>
        <w:fldChar w:fldCharType="begin" w:fldLock="1"/>
      </w:r>
      <w:r w:rsidR="00444352" w:rsidRPr="00094771">
        <w:rPr>
          <w:sz w:val="24"/>
          <w:szCs w:val="24"/>
          <w:lang w:val="kk-KZ"/>
        </w:rPr>
        <w:instrText>ADDIN CSL_CITATION {"citationItems":[{"id":"ITEM-1","itemData":{"DOI":"10.1039/C3DT53469C","ISSN":"1477-9226","abstract":"The antiradical activity and in vitro cytotoxicity of novel organotin complexes with 2,6-di- tert -butylphenol pendant were established.","author":[{"dropping-particle":"","family":"Shpakovsky","given":"D. B.","non-dropping-particle":"","parse-names":false,"suffix":""},{"dropping-particle":"","family":"Banti","given":"C. N.","non-dropping-particle":"","parse-names":false,"suffix":""},{"dropping-particle":"","family":"Mukhatova","given":"E. M.","non-dropping-particle":"","parse-names":false,"suffix":""},{"dropping-particle":"","family":"Gracheva","given":"Yu. A.","non-dropping-particle":"","parse-names":false,"suffix":""},{"dropping-particle":"","family":"Osipova","given":"V. P.","non-dropping-particle":"","parse-names":false,"suffix":""},{"dropping-particle":"","family":"Berberova","given":"N. T.","non-dropping-particle":"","parse-names":false,"suffix":""},{"dropping-particle":"V.","family":"Albov","given":"D.","non-dropping-particle":"","parse-names":false,"suffix":""},{"dropping-particle":"","family":"Antonenko","given":"T. A.","non-dropping-particle":"","parse-names":false,"suffix":""},{"dropping-particle":"","family":"Aslanov","given":"L. A.","non-dropping-particle":"","parse-names":false,"suffix":""},{"dropping-particle":"","family":"Milaeva","given":"E. R.","non-dropping-particle":"","parse-names":false,"suffix":""},{"dropping-particle":"","family":"Hadjikakou","given":"S. K.","non-dropping-particle":"","parse-names":false,"suffix":""}],"container-title":"Dalton Trans.","id":"ITEM-1","issue":"18","issued":{"date-parts":[["2014"]]},"page":"6880-6890","title":"Synthesis, antiradical activity and in vitro cytotoxicity of novel organotin complexes based on 2,6-di-tert-butyl-4-mercaptophenol","type":"article-journal","volume":"43"},"uris":["http://www.mendeley.com/documents/?uuid=eaa3cccc-ccf4-4375-a6c4-977e0b2363c7","http://www.mendeley.com/documents/?uuid=a6a0510f-616c-4da1-902c-c8b392ea2230","http://www.mendeley.com/documents/?uuid=f2b14cbe-3dca-4370-bc21-34fe230694b6"]}],"mendeley":{"formattedCitation":"[173]","plainTextFormattedCitation":"[173]","previouslyFormattedCitation":"Shpakovsky and others."},"properties":{"noteIndex":0},"schema":"https://github.com/citation-style-language/schema/raw/master/csl-citation.json"}</w:instrText>
      </w:r>
      <w:r w:rsidR="00444352" w:rsidRPr="00094771">
        <w:rPr>
          <w:rStyle w:val="aff8"/>
          <w:sz w:val="24"/>
          <w:szCs w:val="24"/>
        </w:rPr>
        <w:fldChar w:fldCharType="separate"/>
      </w:r>
      <w:r w:rsidR="00444352" w:rsidRPr="00094771">
        <w:rPr>
          <w:noProof/>
          <w:sz w:val="24"/>
          <w:szCs w:val="24"/>
          <w:lang w:val="kk-KZ"/>
        </w:rPr>
        <w:t>[1</w:t>
      </w:r>
      <w:r w:rsidR="00094771" w:rsidRPr="00094771">
        <w:rPr>
          <w:noProof/>
          <w:sz w:val="24"/>
          <w:szCs w:val="24"/>
          <w:lang w:val="kk-KZ"/>
        </w:rPr>
        <w:t>0</w:t>
      </w:r>
      <w:r w:rsidR="00444352" w:rsidRPr="00094771">
        <w:rPr>
          <w:noProof/>
          <w:sz w:val="24"/>
          <w:szCs w:val="24"/>
          <w:lang w:val="kk-KZ"/>
        </w:rPr>
        <w:t>3</w:t>
      </w:r>
      <w:r w:rsidR="00094771" w:rsidRPr="00094771">
        <w:rPr>
          <w:noProof/>
          <w:sz w:val="24"/>
          <w:szCs w:val="24"/>
          <w:lang w:val="kk-KZ"/>
        </w:rPr>
        <w:t>, р. 6881</w:t>
      </w:r>
      <w:r w:rsidR="00444352" w:rsidRPr="00094771">
        <w:rPr>
          <w:noProof/>
          <w:sz w:val="24"/>
          <w:szCs w:val="24"/>
          <w:lang w:val="kk-KZ"/>
        </w:rPr>
        <w:t>]</w:t>
      </w:r>
      <w:r w:rsidR="00444352" w:rsidRPr="00094771">
        <w:rPr>
          <w:rStyle w:val="aff8"/>
          <w:sz w:val="24"/>
          <w:szCs w:val="24"/>
        </w:rPr>
        <w:fldChar w:fldCharType="end"/>
      </w:r>
    </w:p>
    <w:p w14:paraId="43C0A742" w14:textId="77777777" w:rsidR="007972A2" w:rsidRDefault="007972A2" w:rsidP="007972A2">
      <w:pPr>
        <w:spacing w:line="240" w:lineRule="auto"/>
        <w:jc w:val="center"/>
        <w:rPr>
          <w:lang w:val="kk-KZ"/>
        </w:rPr>
      </w:pPr>
    </w:p>
    <w:p w14:paraId="34F40118" w14:textId="18176739" w:rsidR="003654F4" w:rsidRDefault="00270B0D" w:rsidP="000E27FE">
      <w:pPr>
        <w:spacing w:line="240" w:lineRule="auto"/>
        <w:ind w:firstLine="709"/>
        <w:rPr>
          <w:lang w:val="kk-KZ"/>
        </w:rPr>
      </w:pPr>
      <w:r>
        <w:rPr>
          <w:lang w:val="kk-KZ"/>
        </w:rPr>
        <w:t xml:space="preserve">Э.М. Гибадуллина </w:t>
      </w:r>
      <w:r w:rsidR="007C1931">
        <w:rPr>
          <w:lang w:val="kk-KZ"/>
        </w:rPr>
        <w:t xml:space="preserve">тобы құрамында КБФ фрагменттері </w:t>
      </w:r>
      <w:r w:rsidR="005E29A8">
        <w:rPr>
          <w:lang w:val="kk-KZ"/>
        </w:rPr>
        <w:t xml:space="preserve">мен фосфорлы тобы бар аммонийдің гибридтелген тұздары </w:t>
      </w:r>
      <w:r w:rsidR="004D5BA0">
        <w:rPr>
          <w:lang w:val="kk-KZ"/>
        </w:rPr>
        <w:t>жоғары антибактериалды және антиоксидантты қасиетке ие болатынын негіздеді, олар сонымен бірге</w:t>
      </w:r>
      <w:r w:rsidR="00F852B0">
        <w:rPr>
          <w:lang w:val="kk-KZ"/>
        </w:rPr>
        <w:t xml:space="preserve"> осы қосылыстардың</w:t>
      </w:r>
      <w:r w:rsidR="004D5BA0">
        <w:rPr>
          <w:lang w:val="kk-KZ"/>
        </w:rPr>
        <w:t xml:space="preserve"> </w:t>
      </w:r>
      <w:r w:rsidR="005C1CF2" w:rsidRPr="005C1CF2">
        <w:rPr>
          <w:lang w:val="kk-KZ"/>
        </w:rPr>
        <w:t>Wi-38</w:t>
      </w:r>
      <w:r w:rsidR="005C1CF2">
        <w:rPr>
          <w:lang w:val="kk-KZ"/>
        </w:rPr>
        <w:t xml:space="preserve"> </w:t>
      </w:r>
      <w:r w:rsidR="005C1CF2" w:rsidRPr="005C1CF2">
        <w:rPr>
          <w:lang w:val="kk-KZ"/>
        </w:rPr>
        <w:t>(</w:t>
      </w:r>
      <w:r w:rsidR="000F1290" w:rsidRPr="000F1290">
        <w:rPr>
          <w:lang w:val="kk-KZ"/>
        </w:rPr>
        <w:t xml:space="preserve">адамның диплоидты фибробласт жасуша </w:t>
      </w:r>
      <w:r w:rsidR="000F1290">
        <w:rPr>
          <w:lang w:val="kk-KZ"/>
        </w:rPr>
        <w:t>линиясы</w:t>
      </w:r>
      <w:r w:rsidR="005C1CF2" w:rsidRPr="005C1CF2">
        <w:rPr>
          <w:lang w:val="kk-KZ"/>
        </w:rPr>
        <w:t>)</w:t>
      </w:r>
      <w:r w:rsidR="005C1CF2">
        <w:rPr>
          <w:lang w:val="kk-KZ"/>
        </w:rPr>
        <w:t xml:space="preserve"> </w:t>
      </w:r>
      <w:r w:rsidR="005C1CF2" w:rsidRPr="005C1CF2">
        <w:rPr>
          <w:lang w:val="kk-KZ"/>
        </w:rPr>
        <w:t>Chang liver (</w:t>
      </w:r>
      <w:r w:rsidR="00901F37">
        <w:rPr>
          <w:lang w:val="kk-KZ"/>
        </w:rPr>
        <w:t>адам бауырының жасушалық желісі</w:t>
      </w:r>
      <w:r w:rsidR="005C1CF2" w:rsidRPr="005C1CF2">
        <w:rPr>
          <w:lang w:val="kk-KZ"/>
        </w:rPr>
        <w:t>)</w:t>
      </w:r>
      <w:r w:rsidR="00243641">
        <w:rPr>
          <w:lang w:val="kk-KZ"/>
        </w:rPr>
        <w:t xml:space="preserve"> секілді қалыпты </w:t>
      </w:r>
      <w:r w:rsidR="0000764F">
        <w:rPr>
          <w:lang w:val="kk-KZ"/>
        </w:rPr>
        <w:t xml:space="preserve">жасушалардың линияларына қарсы цитотоксикалық </w:t>
      </w:r>
      <w:r w:rsidR="00D51FC1">
        <w:rPr>
          <w:lang w:val="kk-KZ"/>
        </w:rPr>
        <w:t xml:space="preserve">қабілетке ие емес екенін көрсетті </w:t>
      </w:r>
      <w:r w:rsidR="00444352">
        <w:rPr>
          <w:rStyle w:val="aff8"/>
        </w:rPr>
        <w:fldChar w:fldCharType="begin" w:fldLock="1"/>
      </w:r>
      <w:r w:rsidR="00444352" w:rsidRPr="00444352">
        <w:rPr>
          <w:lang w:val="kk-KZ"/>
        </w:rPr>
        <w:instrText xml:space="preserve">ADDIN CSL_CITATION {"citationItems":[{"id":"ITEM-1","itemData":{"DOI":"10.1002/cbdv.202000147","ISSN":"1612-1872","abstract":"The increase in the resistance of pathogens, in particular Staphylococcus aureus , to the action of antibiotics necessitates the search for new readily available and non‐toxic drugs. In solving this problem, phenolic acylhydrazones have high potential. In this communication, the synthesis of quaternary ammonium compounds containing a differently substituted phenolic moiety has been performed. An initial study of antimicrobial activity showed that these compounds are highly selective against S. aureus and B. cereus . The highest activity (MIC 2.0 </w:instrText>
      </w:r>
      <w:r w:rsidR="00444352">
        <w:instrText>μ</w:instrText>
      </w:r>
      <w:r w:rsidR="00444352" w:rsidRPr="00444352">
        <w:rPr>
          <w:lang w:val="kk-KZ"/>
        </w:rPr>
        <w:instrText xml:space="preserve"> m ) was shown by hydrazones containing a catechol fragment. These compounds are more than 3‐fold more active against S. aureus and 3–10‐fold more active against B. cereus than norfloxacin. Low hemolytic and high antioxidant activities of all new compounds were also established.","author":[{"dropping-particle":"V.","family":"Bogdanov","given":"Andrei","non-dropping-particle":"","parse-names":false,"suffix":""},{"dropping-particle":"","family":"Iskhakova","given":"Kamilla R.","non-dropping-particle":"","parse-names":false,"suffix":""},{"dropping-particle":"","family":"Voloshina","given":"Alexandra D.","non-dropping-particle":"","parse-names":false,"suffix":""},{"dropping-particle":"","family":"Sapunova","given":"Anastasia S.","non-dropping-particle":"","parse-names":false,"suffix":""},{"dropping-particle":"V.","family":"Kulik","given":"Natalia","non-dropping-particle":"","parse-names":false,"suffix":""},{"dropping-particle":"V.","family":"Terekhova","given":"Natalia","non-dropping-particle":"","parse-names":false,"suffix":""},{"dropping-particle":"V.","family":"Arsenyev","given":"Maxim","non-dropping-particle":"","parse-names":false,"suffix":""},{"dropping-particle":"","family":"Ziyatdinova","given":"Guzel K.","non-dropping-particle":"","parse-names":false,"suffix":""},{"dropping-particle":"V.","family":"Bukharov","given":"Sergey","non-dropping-particle":"","parse-names":false,"suffix":""}],"container-title":"Chemistry &amp; Biodiversity","id":"ITEM-1","issue":"5","issued":{"date-parts":[["2020","5","29"]]},"title":"Ammonium‐Charged Sterically Hindered Phenols with Antioxidant and Selective Anti‐Gram‐Positive Bacterial Activity","type":"article-journal","volume":"17"},"uris":["http://www.mendeley.com/documents/?uuid=8036a9bc-7a6f-42ff-a24d-2fb7240797a6","http://www.mendeley.com/documents/?uuid=d839806d-18e3-4209-99f1-96da9feaa41a","http://www.mendeley.com/documents/?uuid=b46b161d-11cf-448b-9c5d-b1278f14ecf6"]}],"mendeley":{"formattedCitation":"[105]","plainTextFormattedCitation":"[105]","previouslyFormattedCitation":"Bogdanov and others."},"properties":{"noteIndex":0},"schema":"https://github.com/citation-style-language/schema/raw/master/csl-citation.json"}</w:instrText>
      </w:r>
      <w:r w:rsidR="00444352">
        <w:rPr>
          <w:rStyle w:val="aff8"/>
        </w:rPr>
        <w:fldChar w:fldCharType="separate"/>
      </w:r>
      <w:r w:rsidR="00444352" w:rsidRPr="00444352">
        <w:rPr>
          <w:noProof/>
          <w:lang w:val="kk-KZ"/>
        </w:rPr>
        <w:t>[1</w:t>
      </w:r>
      <w:r w:rsidR="00094771">
        <w:rPr>
          <w:noProof/>
          <w:lang w:val="kk-KZ"/>
        </w:rPr>
        <w:t xml:space="preserve">30, р. </w:t>
      </w:r>
      <w:r w:rsidR="00094771" w:rsidRPr="00094771">
        <w:rPr>
          <w:rFonts w:eastAsia="Calibri"/>
          <w:lang w:val="kk-KZ"/>
        </w:rPr>
        <w:t>e2000147</w:t>
      </w:r>
      <w:r w:rsidR="00444352" w:rsidRPr="00444352">
        <w:rPr>
          <w:noProof/>
          <w:lang w:val="kk-KZ"/>
        </w:rPr>
        <w:t>]</w:t>
      </w:r>
      <w:r w:rsidR="00444352">
        <w:rPr>
          <w:rStyle w:val="aff8"/>
        </w:rPr>
        <w:fldChar w:fldCharType="end"/>
      </w:r>
      <w:r w:rsidR="003654F4">
        <w:rPr>
          <w:lang w:val="kk-KZ"/>
        </w:rPr>
        <w:t xml:space="preserve">. </w:t>
      </w:r>
      <w:r w:rsidR="00C74206">
        <w:rPr>
          <w:lang w:val="kk-KZ"/>
        </w:rPr>
        <w:t xml:space="preserve">Осы </w:t>
      </w:r>
      <w:r w:rsidR="00C74206" w:rsidRPr="00C74206">
        <w:rPr>
          <w:lang w:val="kk-KZ"/>
        </w:rPr>
        <w:t xml:space="preserve">ғалымдар тобы </w:t>
      </w:r>
      <w:r w:rsidR="00031B8B">
        <w:rPr>
          <w:lang w:val="kk-KZ"/>
        </w:rPr>
        <w:t>КБФ</w:t>
      </w:r>
      <w:r w:rsidR="00031B8B" w:rsidRPr="00C74206">
        <w:rPr>
          <w:lang w:val="kk-KZ"/>
        </w:rPr>
        <w:t xml:space="preserve"> фрагменттері мен фосфорил топтарының </w:t>
      </w:r>
      <w:r w:rsidR="00C74206" w:rsidRPr="00C74206">
        <w:rPr>
          <w:lang w:val="kk-KZ"/>
        </w:rPr>
        <w:t>2,6-диаминопиридинмен бір молекулада</w:t>
      </w:r>
      <w:r w:rsidR="00031B8B">
        <w:rPr>
          <w:lang w:val="kk-KZ"/>
        </w:rPr>
        <w:t xml:space="preserve"> тоғысқан</w:t>
      </w:r>
      <w:r w:rsidR="00C74206" w:rsidRPr="00C74206">
        <w:rPr>
          <w:lang w:val="kk-KZ"/>
        </w:rPr>
        <w:t xml:space="preserve"> қосындысына негізделген антиоксиданттық және ісікке қарсы белсенділікті көрсететін қосылыстарды құру стратегиясын ұсынды (</w:t>
      </w:r>
      <w:r w:rsidR="000A1E0D">
        <w:rPr>
          <w:lang w:val="kk-KZ"/>
        </w:rPr>
        <w:t>1.30</w:t>
      </w:r>
      <w:r w:rsidR="00094771">
        <w:rPr>
          <w:lang w:val="kk-KZ"/>
        </w:rPr>
        <w:t>-сурет</w:t>
      </w:r>
      <w:r w:rsidR="00C74206" w:rsidRPr="00C74206">
        <w:rPr>
          <w:lang w:val="kk-KZ"/>
        </w:rPr>
        <w:t xml:space="preserve">) </w:t>
      </w:r>
      <w:r w:rsidR="00444352">
        <w:rPr>
          <w:rStyle w:val="aff8"/>
          <w:lang w:val="kk-KZ"/>
        </w:rPr>
        <w:fldChar w:fldCharType="begin" w:fldLock="1"/>
      </w:r>
      <w:r w:rsidR="00444352">
        <w:rPr>
          <w:lang w:val="kk-KZ"/>
        </w:rPr>
        <w:instrText>ADDIN CSL_CITATION {"citationItems":[{"id":"ITEM-1","itemData":{"DOI":"10.1016/j.ejmech.2019.111735","ISSN":"02235234","author":[{"dropping-particle":"","family":"Gibadullina","given":"Elmira","non-dropping-particle":"","parse-names":false,"suffix":""},{"dropping-particle":"","family":"Nguyen","given":"Thi Thu","non-dropping-particle":"","parse-names":false,"suffix":""},{"dropping-particle":"","family":"Strelnik","given":"Anna","non-dropping-particle":"","parse-names":false,"suffix":""},{"dropping-particle":"","family":"Sapunova","given":"Anastasiia","non-dropping-particle":"","parse-names":false,"suffix":""},{"dropping-particle":"","family":"Voloshina","given":"Alexandra","non-dropping-particle":"","parse-names":false,"suffix":""},{"dropping-particle":"","family":"Sudakov","given":"Igor","non-dropping-particle":"","parse-names":false,"suffix":""},{"dropping-particle":"","family":"Vyshtakalyuk","given":"Alexandra","non-dropping-particle":"","parse-names":false,"suffix":""},{"dropping-particle":"","family":"Voronina","given":"Julya","non-dropping-particle":"","parse-names":false,"suffix":""},{"dropping-particle":"","family":"Pudovik","given":"Michael","non-dropping-particle":"","parse-names":false,"suffix":""},{"dropping-particle":"","family":"Burilov","given":"Alexander","non-dropping-particle":"","parse-names":false,"suffix":""}],"container-title":"European Journal of Medicinal Chemistry","id":"ITEM-1","issued":{"date-parts":[["2019","12"]]},"page":"111735","title":"New 2,6-diaminopyridines containing a sterically hindered benzylphosphonate moiety in the aromatic core as potential antioxidant and anti-cancer drugs","type":"article-journal","volume":"184"},"uris":["http://www.mendeley.com/documents/?uuid=f0cf3948-38b4-4902-b857-6dcb7ccf7f93","http://www.mendeley.com/documents/?uuid=1cc57391-44d5-4839-870b-c88943a3ba8b"]}],"mendeley":{"formattedCitation":"[174]","plainTextFormattedCitation":"[174]","previouslyFormattedCitation":"Elmira Gibadullina and others, ‘New 2,6-Diaminopyridines Containing a Sterically Hindered Benzylphosphonate Moiety in the Aromatic Core as Potential Antioxidant and Anti-Cancer Drugs’, &lt;i&gt;European Journal of Medicinal Chemistry&lt;/i&gt;, 184 (2019), 111735 &lt;https://doi.org/10.1016/j.ejmech.2019.111735&gt;."},"properties":{"noteIndex":0},"schema":"https://github.com/citation-style-language/schema/raw/master/csl-citation.json"}</w:instrText>
      </w:r>
      <w:r w:rsidR="00444352">
        <w:rPr>
          <w:rStyle w:val="aff8"/>
          <w:lang w:val="kk-KZ"/>
        </w:rPr>
        <w:fldChar w:fldCharType="separate"/>
      </w:r>
      <w:r w:rsidR="00444352" w:rsidRPr="00444352">
        <w:rPr>
          <w:bCs/>
          <w:noProof/>
        </w:rPr>
        <w:t>[1</w:t>
      </w:r>
      <w:r w:rsidR="00094771">
        <w:rPr>
          <w:bCs/>
          <w:noProof/>
          <w:lang w:val="kk-KZ"/>
        </w:rPr>
        <w:t>0</w:t>
      </w:r>
      <w:r w:rsidR="00444352" w:rsidRPr="00444352">
        <w:rPr>
          <w:bCs/>
          <w:noProof/>
        </w:rPr>
        <w:t>4</w:t>
      </w:r>
      <w:r w:rsidR="00094771">
        <w:rPr>
          <w:bCs/>
          <w:noProof/>
          <w:lang w:val="kk-KZ"/>
        </w:rPr>
        <w:t>, р. 111735</w:t>
      </w:r>
      <w:r w:rsidR="00444352" w:rsidRPr="00444352">
        <w:rPr>
          <w:bCs/>
          <w:noProof/>
        </w:rPr>
        <w:t>]</w:t>
      </w:r>
      <w:r w:rsidR="00444352">
        <w:rPr>
          <w:rStyle w:val="aff8"/>
          <w:lang w:val="kk-KZ"/>
        </w:rPr>
        <w:fldChar w:fldCharType="end"/>
      </w:r>
      <w:r w:rsidR="00C74206" w:rsidRPr="00C74206">
        <w:rPr>
          <w:lang w:val="kk-KZ"/>
        </w:rPr>
        <w:t>.</w:t>
      </w:r>
    </w:p>
    <w:p w14:paraId="54DFBE63" w14:textId="77777777" w:rsidR="00094771" w:rsidRDefault="00094771" w:rsidP="000E27FE">
      <w:pPr>
        <w:spacing w:line="240" w:lineRule="auto"/>
        <w:ind w:firstLine="709"/>
        <w:rPr>
          <w:lang w:val="kk-KZ"/>
        </w:rPr>
      </w:pPr>
    </w:p>
    <w:p w14:paraId="597BC58F" w14:textId="50DD7314" w:rsidR="003654F4" w:rsidRDefault="00DA5E39" w:rsidP="00C6351F">
      <w:pPr>
        <w:spacing w:line="240" w:lineRule="auto"/>
        <w:ind w:firstLine="0"/>
        <w:jc w:val="center"/>
      </w:pPr>
      <w:r>
        <w:object w:dxaOrig="8779" w:dyaOrig="3658" w14:anchorId="16CBF78D">
          <v:shape id="_x0000_i1054" type="#_x0000_t75" style="width:439.5pt;height:183.75pt" o:ole="">
            <v:imagedata r:id="rId70" o:title=""/>
          </v:shape>
          <o:OLEObject Type="Embed" ProgID="ChemDraw.Document.6.0" ShapeID="_x0000_i1054" DrawAspect="Content" ObjectID="_1822139733" r:id="rId71"/>
        </w:object>
      </w:r>
    </w:p>
    <w:p w14:paraId="5A94B9E1" w14:textId="77777777" w:rsidR="007972A2" w:rsidRPr="00094771" w:rsidRDefault="007972A2" w:rsidP="00C6351F">
      <w:pPr>
        <w:spacing w:line="240" w:lineRule="auto"/>
        <w:ind w:firstLine="0"/>
        <w:jc w:val="center"/>
        <w:rPr>
          <w:sz w:val="16"/>
          <w:szCs w:val="16"/>
        </w:rPr>
      </w:pPr>
    </w:p>
    <w:p w14:paraId="78B0F690" w14:textId="77777777" w:rsidR="00D76CBF" w:rsidRDefault="00B52A76" w:rsidP="00094771">
      <w:pPr>
        <w:spacing w:line="240" w:lineRule="auto"/>
        <w:ind w:firstLine="0"/>
        <w:jc w:val="center"/>
        <w:rPr>
          <w:noProof/>
          <w:lang w:val="kk-KZ" w:eastAsia="ru-RU"/>
        </w:rPr>
      </w:pPr>
      <w:r w:rsidRPr="00B52A76">
        <w:rPr>
          <w:bCs/>
          <w:lang w:val="kk-KZ"/>
        </w:rPr>
        <w:t>Сурет</w:t>
      </w:r>
      <w:r w:rsidR="003654F4">
        <w:rPr>
          <w:bCs/>
          <w:noProof/>
          <w:lang w:eastAsia="ru-RU"/>
        </w:rPr>
        <w:t xml:space="preserve"> 1.</w:t>
      </w:r>
      <w:r>
        <w:rPr>
          <w:bCs/>
          <w:noProof/>
          <w:lang w:val="kk-KZ" w:eastAsia="ru-RU"/>
        </w:rPr>
        <w:t>30</w:t>
      </w:r>
      <w:r w:rsidR="003654F4">
        <w:rPr>
          <w:bCs/>
          <w:noProof/>
          <w:lang w:eastAsia="ru-RU"/>
        </w:rPr>
        <w:t xml:space="preserve"> </w:t>
      </w:r>
      <w:r w:rsidR="0050015B">
        <w:rPr>
          <w:bCs/>
          <w:noProof/>
          <w:lang w:eastAsia="ru-RU"/>
        </w:rPr>
        <w:t>–</w:t>
      </w:r>
      <w:r w:rsidR="00D7715F" w:rsidRPr="00D7715F">
        <w:t xml:space="preserve"> </w:t>
      </w:r>
      <w:r w:rsidR="0050015B">
        <w:rPr>
          <w:lang w:val="kk-KZ"/>
        </w:rPr>
        <w:t xml:space="preserve">КБФ фрагменттері </w:t>
      </w:r>
      <w:r w:rsidR="00CF0123">
        <w:rPr>
          <w:lang w:val="kk-KZ"/>
        </w:rPr>
        <w:t xml:space="preserve">мен фосфорил топтарының </w:t>
      </w:r>
      <w:r w:rsidR="00D7715F" w:rsidRPr="00D7715F">
        <w:rPr>
          <w:noProof/>
          <w:lang w:eastAsia="ru-RU"/>
        </w:rPr>
        <w:t>2,6-диаминопиридин</w:t>
      </w:r>
      <w:r w:rsidR="00CF0123">
        <w:rPr>
          <w:noProof/>
          <w:lang w:val="kk-KZ" w:eastAsia="ru-RU"/>
        </w:rPr>
        <w:t xml:space="preserve">мен </w:t>
      </w:r>
      <w:r w:rsidR="008A6C96">
        <w:rPr>
          <w:noProof/>
          <w:lang w:val="kk-KZ" w:eastAsia="ru-RU"/>
        </w:rPr>
        <w:t>қосылысының</w:t>
      </w:r>
      <w:r w:rsidR="00D7715F" w:rsidRPr="00D7715F">
        <w:rPr>
          <w:noProof/>
          <w:lang w:eastAsia="ru-RU"/>
        </w:rPr>
        <w:t xml:space="preserve"> молекулалық дизайны</w:t>
      </w:r>
      <w:r w:rsidR="00D7715F" w:rsidRPr="00D7715F">
        <w:rPr>
          <w:rStyle w:val="aff8"/>
          <w:noProof/>
          <w:vertAlign w:val="baseline"/>
          <w:lang w:eastAsia="ru-RU"/>
        </w:rPr>
        <w:t xml:space="preserve"> </w:t>
      </w:r>
    </w:p>
    <w:p w14:paraId="08F2DDD4" w14:textId="77777777" w:rsidR="00D76CBF" w:rsidRPr="00094771" w:rsidRDefault="00D76CBF" w:rsidP="007972A2">
      <w:pPr>
        <w:spacing w:line="240" w:lineRule="auto"/>
        <w:ind w:firstLine="708"/>
        <w:jc w:val="center"/>
        <w:rPr>
          <w:noProof/>
          <w:sz w:val="16"/>
          <w:szCs w:val="16"/>
          <w:lang w:val="kk-KZ" w:eastAsia="ru-RU"/>
        </w:rPr>
      </w:pPr>
    </w:p>
    <w:p w14:paraId="2B93A5E0" w14:textId="767CDBC4" w:rsidR="003654F4" w:rsidRPr="00094771" w:rsidRDefault="00D76CBF" w:rsidP="00094771">
      <w:pPr>
        <w:spacing w:line="240" w:lineRule="auto"/>
        <w:ind w:firstLine="708"/>
        <w:rPr>
          <w:sz w:val="24"/>
          <w:szCs w:val="24"/>
          <w:lang w:val="kk-KZ"/>
        </w:rPr>
      </w:pPr>
      <w:r w:rsidRPr="00094771">
        <w:rPr>
          <w:rFonts w:eastAsia="Calibri"/>
          <w:sz w:val="24"/>
          <w:szCs w:val="24"/>
          <w:lang w:val="kk-KZ"/>
        </w:rPr>
        <w:t>Ескерту –</w:t>
      </w:r>
      <w:r w:rsidRPr="00094771">
        <w:rPr>
          <w:rFonts w:eastAsia="Calibri"/>
          <w:bCs/>
          <w:sz w:val="24"/>
          <w:szCs w:val="24"/>
          <w:lang w:val="kk-KZ"/>
        </w:rPr>
        <w:t xml:space="preserve"> Әдебиет негізінде құралған </w:t>
      </w:r>
      <w:r w:rsidR="00444352" w:rsidRPr="00094771">
        <w:rPr>
          <w:rStyle w:val="aff8"/>
          <w:sz w:val="24"/>
          <w:szCs w:val="24"/>
          <w:lang w:val="kk-KZ"/>
        </w:rPr>
        <w:fldChar w:fldCharType="begin" w:fldLock="1"/>
      </w:r>
      <w:r w:rsidR="00444352" w:rsidRPr="00094771">
        <w:rPr>
          <w:sz w:val="24"/>
          <w:szCs w:val="24"/>
          <w:lang w:val="kk-KZ"/>
        </w:rPr>
        <w:instrText>ADDIN CSL_CITATION {"citationItems":[{"id":"ITEM-1","itemData":{"DOI":"10.1016/j.ejmech.2019.111735","ISSN":"02235234","author":[{"dropping-particle":"","family":"Gibadullina","given":"Elmira","non-dropping-particle":"","parse-names":false,"suffix":""},{"dropping-particle":"","family":"Nguyen","given":"Thi Thu","non-dropping-particle":"","parse-names":false,"suffix":""},{"dropping-particle":"","family":"Strelnik","given":"Anna","non-dropping-particle":"","parse-names":false,"suffix":""},{"dropping-particle":"","family":"Sapunova","given":"Anastasiia","non-dropping-particle":"","parse-names":false,"suffix":""},{"dropping-particle":"","family":"Voloshina","given":"Alexandra","non-dropping-particle":"","parse-names":false,"suffix":""},{"dropping-particle":"","family":"Sudakov","given":"Igor","non-dropping-particle":"","parse-names":false,"suffix":""},{"dropping-particle":"","family":"Vyshtakalyuk","given":"Alexandra","non-dropping-particle":"","parse-names":false,"suffix":""},{"dropping-particle":"","family":"Voronina","given":"Julya","non-dropping-particle":"","parse-names":false,"suffix":""},{"dropping-particle":"","family":"Pudovik","given":"Michael","non-dropping-particle":"","parse-names":false,"suffix":""},{"dropping-particle":"","family":"Burilov","given":"Alexander","non-dropping-particle":"","parse-names":false,"suffix":""}],"container-title":"European Journal of Medicinal Chemistry","id":"ITEM-1","issued":{"date-parts":[["2019","12"]]},"page":"111735","title":"New 2,6-diaminopyridines containing a sterically hindered benzylphosphonate moiety in the aromatic core as potential antioxidant and anti-cancer drugs","type":"article-journal","volume":"184"},"uris":["http://www.mendeley.com/documents/?uuid=1cc57391-44d5-4839-870b-c88943a3ba8b","http://www.mendeley.com/documents/?uuid=f0cf3948-38b4-4902-b857-6dcb7ccf7f93"]}],"mendeley":{"formattedCitation":"[174]","plainTextFormattedCitation":"[174]","previouslyFormattedCitation":"Gibadullina and others, ‘New 2,6-Diaminopyridines Containing a Sterically Hindered Benzylphosphonate Moiety in the Aromatic Core as Potential Antioxidant and Anti-Cancer Drugs’."},"properties":{"noteIndex":0},"schema":"https://github.com/citation-style-language/schema/raw/master/csl-citation.json"}</w:instrText>
      </w:r>
      <w:r w:rsidR="00444352" w:rsidRPr="00094771">
        <w:rPr>
          <w:rStyle w:val="aff8"/>
          <w:sz w:val="24"/>
          <w:szCs w:val="24"/>
          <w:lang w:val="kk-KZ"/>
        </w:rPr>
        <w:fldChar w:fldCharType="separate"/>
      </w:r>
      <w:r w:rsidR="00444352" w:rsidRPr="00094771">
        <w:rPr>
          <w:bCs/>
          <w:noProof/>
          <w:sz w:val="24"/>
          <w:szCs w:val="24"/>
          <w:lang w:val="kk-KZ"/>
        </w:rPr>
        <w:t>[1</w:t>
      </w:r>
      <w:r w:rsidR="00094771" w:rsidRPr="00094771">
        <w:rPr>
          <w:bCs/>
          <w:noProof/>
          <w:sz w:val="24"/>
          <w:szCs w:val="24"/>
          <w:lang w:val="kk-KZ"/>
        </w:rPr>
        <w:t>0</w:t>
      </w:r>
      <w:r w:rsidR="00444352" w:rsidRPr="00094771">
        <w:rPr>
          <w:bCs/>
          <w:noProof/>
          <w:sz w:val="24"/>
          <w:szCs w:val="24"/>
          <w:lang w:val="kk-KZ"/>
        </w:rPr>
        <w:t>4</w:t>
      </w:r>
      <w:r w:rsidR="00094771" w:rsidRPr="00094771">
        <w:rPr>
          <w:bCs/>
          <w:noProof/>
          <w:sz w:val="24"/>
          <w:szCs w:val="24"/>
          <w:lang w:val="kk-KZ"/>
        </w:rPr>
        <w:t>, р. 111735</w:t>
      </w:r>
      <w:r w:rsidR="00444352" w:rsidRPr="00094771">
        <w:rPr>
          <w:bCs/>
          <w:noProof/>
          <w:sz w:val="24"/>
          <w:szCs w:val="24"/>
          <w:lang w:val="kk-KZ"/>
        </w:rPr>
        <w:t>]</w:t>
      </w:r>
      <w:r w:rsidR="00444352" w:rsidRPr="00094771">
        <w:rPr>
          <w:rStyle w:val="aff8"/>
          <w:sz w:val="24"/>
          <w:szCs w:val="24"/>
          <w:lang w:val="kk-KZ"/>
        </w:rPr>
        <w:fldChar w:fldCharType="end"/>
      </w:r>
    </w:p>
    <w:p w14:paraId="60F639E1" w14:textId="77777777" w:rsidR="007972A2" w:rsidRPr="00094771" w:rsidRDefault="007972A2" w:rsidP="00C6351F">
      <w:pPr>
        <w:spacing w:line="240" w:lineRule="auto"/>
        <w:ind w:firstLine="708"/>
        <w:rPr>
          <w:lang w:val="kk-KZ"/>
        </w:rPr>
      </w:pPr>
    </w:p>
    <w:p w14:paraId="234930FD" w14:textId="7A62CA02" w:rsidR="00410D26" w:rsidRPr="009F0F25" w:rsidRDefault="00AD5278" w:rsidP="000E27FE">
      <w:pPr>
        <w:spacing w:line="240" w:lineRule="auto"/>
        <w:ind w:firstLine="709"/>
        <w:rPr>
          <w:sz w:val="24"/>
          <w:szCs w:val="24"/>
          <w:lang w:val="kk-KZ"/>
        </w:rPr>
      </w:pPr>
      <w:r>
        <w:rPr>
          <w:lang w:val="kk-KZ"/>
        </w:rPr>
        <w:t>А</w:t>
      </w:r>
      <w:r w:rsidR="00B009CE" w:rsidRPr="00B009CE">
        <w:rPr>
          <w:lang w:val="kk-KZ"/>
        </w:rPr>
        <w:t>нтиоксиданттық терапия әртүрлі тотығу патологияларын емдеудің қажетті құралы болып табылады деп айтуға болады. Көптеген фенолдар тамақ өнімдері мен фармацевтикада қолдануға қауіпсіз деп танылған ең көп таралған антиоксиданттар болып табылады.</w:t>
      </w:r>
      <w:r w:rsidR="000F422F">
        <w:rPr>
          <w:lang w:val="kk-KZ"/>
        </w:rPr>
        <w:t xml:space="preserve"> </w:t>
      </w:r>
      <w:r w:rsidR="003613A8" w:rsidRPr="003613A8">
        <w:rPr>
          <w:lang w:val="kk-KZ"/>
        </w:rPr>
        <w:t xml:space="preserve">Соңғы үш онжылдықта осы салалардың талаптарын қанағаттандыру үшін жаңа антиоксиданттарды табуға қызығушылық артты. Антиоксиданттарды іздеуді жеделдету үшін зерттеушілер антиоксиданттық қасиеттерді жақсартуға бағытталған, радикалды тазарту қабілеті және басқа физикалық қасиеттері айтарлықтай жақсарған </w:t>
      </w:r>
      <w:r w:rsidR="00AB1192">
        <w:rPr>
          <w:lang w:val="kk-KZ"/>
        </w:rPr>
        <w:t>КБФ</w:t>
      </w:r>
      <w:r w:rsidR="003613A8" w:rsidRPr="003613A8">
        <w:rPr>
          <w:lang w:val="kk-KZ"/>
        </w:rPr>
        <w:t xml:space="preserve"> туындыларының сериясын әзірледі және синтездеді.</w:t>
      </w:r>
      <w:r w:rsidR="003613A8">
        <w:rPr>
          <w:lang w:val="kk-KZ"/>
        </w:rPr>
        <w:t xml:space="preserve"> </w:t>
      </w:r>
    </w:p>
    <w:p w14:paraId="0DA2B182" w14:textId="40BE29D2" w:rsidR="00B95327" w:rsidRPr="009F0F25" w:rsidRDefault="00AD5278" w:rsidP="000E27FE">
      <w:pPr>
        <w:spacing w:line="240" w:lineRule="auto"/>
        <w:ind w:firstLine="709"/>
        <w:rPr>
          <w:sz w:val="24"/>
          <w:szCs w:val="24"/>
          <w:lang w:val="kk-KZ"/>
        </w:rPr>
      </w:pPr>
      <w:r w:rsidRPr="009F0F25">
        <w:rPr>
          <w:lang w:val="kk-KZ"/>
        </w:rPr>
        <w:t>Сонымен, әдебиеттер</w:t>
      </w:r>
      <w:r w:rsidR="00932E98">
        <w:rPr>
          <w:lang w:val="kk-KZ"/>
        </w:rPr>
        <w:t xml:space="preserve">дегі </w:t>
      </w:r>
      <w:r w:rsidR="0028022A">
        <w:rPr>
          <w:lang w:val="kk-KZ"/>
        </w:rPr>
        <w:t xml:space="preserve">мәліметтер </w:t>
      </w:r>
      <w:r w:rsidRPr="009F0F25">
        <w:rPr>
          <w:lang w:val="kk-KZ"/>
        </w:rPr>
        <w:t xml:space="preserve">көрсеткендей, </w:t>
      </w:r>
      <w:r w:rsidR="0028022A">
        <w:rPr>
          <w:lang w:val="kk-KZ"/>
        </w:rPr>
        <w:t>кеңістікті</w:t>
      </w:r>
      <w:r w:rsidR="001412CC">
        <w:rPr>
          <w:lang w:val="kk-KZ"/>
        </w:rPr>
        <w:t>-</w:t>
      </w:r>
      <w:r w:rsidR="0028022A">
        <w:rPr>
          <w:lang w:val="kk-KZ"/>
        </w:rPr>
        <w:t>бөгеттелген</w:t>
      </w:r>
      <w:r w:rsidRPr="009F0F25">
        <w:rPr>
          <w:lang w:val="kk-KZ"/>
        </w:rPr>
        <w:t xml:space="preserve"> фенолдар мен бензофуроксандар</w:t>
      </w:r>
      <w:r w:rsidR="00483303">
        <w:rPr>
          <w:lang w:val="kk-KZ"/>
        </w:rPr>
        <w:t xml:space="preserve"> жоғары</w:t>
      </w:r>
      <w:r w:rsidRPr="009F0F25">
        <w:rPr>
          <w:lang w:val="kk-KZ"/>
        </w:rPr>
        <w:t xml:space="preserve"> биологиялық </w:t>
      </w:r>
      <w:r w:rsidR="00483303">
        <w:rPr>
          <w:lang w:val="kk-KZ"/>
        </w:rPr>
        <w:t>белсенділікке ие</w:t>
      </w:r>
      <w:r w:rsidRPr="009F0F25">
        <w:rPr>
          <w:lang w:val="kk-KZ"/>
        </w:rPr>
        <w:t>, сондықтан осы қосылыстардың негізінде жаңа туындыларды синтездеу және оларды ісікке қарсы агент ретінде зерттеу жаңа көп функционалды препараттарды құрудың перспективалы бағыты болып табыла</w:t>
      </w:r>
      <w:r w:rsidR="007D46E9">
        <w:rPr>
          <w:lang w:val="kk-KZ"/>
        </w:rPr>
        <w:t>тыны сөзсіз</w:t>
      </w:r>
      <w:r w:rsidRPr="009F0F25">
        <w:rPr>
          <w:lang w:val="kk-KZ"/>
        </w:rPr>
        <w:t>.</w:t>
      </w:r>
    </w:p>
    <w:p w14:paraId="350C7124" w14:textId="393F8952" w:rsidR="008F799F" w:rsidRDefault="008F799F" w:rsidP="00C6351F">
      <w:pPr>
        <w:spacing w:line="240" w:lineRule="auto"/>
        <w:rPr>
          <w:rFonts w:eastAsia="Calibri"/>
          <w:lang w:val="kk-KZ"/>
        </w:rPr>
      </w:pPr>
    </w:p>
    <w:p w14:paraId="5583E9E7" w14:textId="40B117F6" w:rsidR="00195138" w:rsidRDefault="00195138" w:rsidP="00C6351F">
      <w:pPr>
        <w:spacing w:line="240" w:lineRule="auto"/>
        <w:rPr>
          <w:rFonts w:eastAsia="Calibri"/>
          <w:lang w:val="kk-KZ"/>
        </w:rPr>
      </w:pPr>
    </w:p>
    <w:p w14:paraId="64F1186C" w14:textId="0513165E" w:rsidR="00A10642" w:rsidRDefault="00A10642">
      <w:pPr>
        <w:spacing w:after="160" w:line="259" w:lineRule="auto"/>
        <w:ind w:firstLine="0"/>
        <w:jc w:val="left"/>
        <w:rPr>
          <w:rFonts w:eastAsia="Calibri"/>
          <w:lang w:val="kk-KZ"/>
        </w:rPr>
      </w:pPr>
      <w:r>
        <w:rPr>
          <w:rFonts w:eastAsia="Calibri"/>
          <w:lang w:val="kk-KZ"/>
        </w:rPr>
        <w:br w:type="page"/>
      </w:r>
    </w:p>
    <w:p w14:paraId="4A1C1034" w14:textId="207507A9" w:rsidR="00C3402B" w:rsidRPr="007D29EB" w:rsidRDefault="00A00390" w:rsidP="007D29EB">
      <w:pPr>
        <w:pStyle w:val="caaieiaie4"/>
        <w:ind w:firstLine="709"/>
        <w:outlineLvl w:val="0"/>
        <w:rPr>
          <w:rStyle w:val="a3"/>
          <w:b/>
          <w:bCs/>
          <w:color w:val="auto"/>
          <w:sz w:val="28"/>
          <w:szCs w:val="28"/>
          <w:u w:val="none"/>
          <w:lang w:val="kk-KZ"/>
        </w:rPr>
      </w:pPr>
      <w:hyperlink w:anchor="_Toc154081226" w:history="1">
        <w:bookmarkStart w:id="25" w:name="_Toc156043753"/>
        <w:bookmarkStart w:id="26" w:name="_Toc156043176"/>
        <w:bookmarkStart w:id="27" w:name="_Toc156042763"/>
        <w:bookmarkStart w:id="28" w:name="_Toc197371379"/>
        <w:r w:rsidR="00CB3C18" w:rsidRPr="007D29EB">
          <w:rPr>
            <w:rStyle w:val="a3"/>
            <w:b/>
            <w:bCs/>
            <w:color w:val="auto"/>
            <w:sz w:val="28"/>
            <w:szCs w:val="28"/>
            <w:u w:val="none"/>
            <w:lang w:val="kk-KZ"/>
          </w:rPr>
          <w:t xml:space="preserve">2 </w:t>
        </w:r>
        <w:bookmarkEnd w:id="25"/>
        <w:bookmarkEnd w:id="26"/>
        <w:bookmarkEnd w:id="27"/>
        <w:r w:rsidR="00AF09E5" w:rsidRPr="007D29EB">
          <w:rPr>
            <w:rStyle w:val="a3"/>
            <w:b/>
            <w:bCs/>
            <w:color w:val="auto"/>
            <w:sz w:val="28"/>
            <w:szCs w:val="28"/>
            <w:u w:val="none"/>
            <w:lang w:val="kk-KZ"/>
          </w:rPr>
          <w:t>ТӘЖІРИБЕЛІК</w:t>
        </w:r>
      </w:hyperlink>
      <w:r w:rsidR="00AF09E5" w:rsidRPr="007D29EB">
        <w:rPr>
          <w:rStyle w:val="a3"/>
          <w:b/>
          <w:bCs/>
          <w:color w:val="auto"/>
          <w:sz w:val="28"/>
          <w:szCs w:val="28"/>
          <w:u w:val="none"/>
          <w:lang w:val="kk-KZ"/>
        </w:rPr>
        <w:t xml:space="preserve"> БӨЛІМ</w:t>
      </w:r>
      <w:bookmarkEnd w:id="28"/>
    </w:p>
    <w:p w14:paraId="44B3935E" w14:textId="77777777" w:rsidR="00F0638E" w:rsidRPr="007D29EB" w:rsidRDefault="00F0638E" w:rsidP="007D29EB">
      <w:pPr>
        <w:spacing w:line="240" w:lineRule="auto"/>
        <w:ind w:firstLine="709"/>
        <w:rPr>
          <w:lang w:val="kk-KZ"/>
        </w:rPr>
      </w:pPr>
    </w:p>
    <w:p w14:paraId="31A68571" w14:textId="36F94FE2" w:rsidR="00C3402B" w:rsidRPr="007D29EB" w:rsidRDefault="001C51A4" w:rsidP="007D29EB">
      <w:pPr>
        <w:pStyle w:val="caaieiaie4"/>
        <w:ind w:firstLine="709"/>
        <w:outlineLvl w:val="1"/>
        <w:rPr>
          <w:rStyle w:val="a3"/>
          <w:b/>
          <w:bCs/>
          <w:color w:val="auto"/>
          <w:sz w:val="28"/>
          <w:szCs w:val="28"/>
          <w:u w:val="none"/>
          <w:lang w:val="kk-KZ"/>
        </w:rPr>
      </w:pPr>
      <w:bookmarkStart w:id="29" w:name="_Toc197371380"/>
      <w:r w:rsidRPr="007D29EB">
        <w:rPr>
          <w:b/>
          <w:bCs/>
          <w:sz w:val="28"/>
          <w:szCs w:val="28"/>
          <w:lang w:val="kk-KZ"/>
        </w:rPr>
        <w:t xml:space="preserve">2.1 </w:t>
      </w:r>
      <w:r w:rsidR="00C3402B" w:rsidRPr="007D29EB">
        <w:rPr>
          <w:b/>
          <w:bCs/>
          <w:sz w:val="28"/>
          <w:szCs w:val="28"/>
          <w:lang w:val="kk-KZ"/>
        </w:rPr>
        <w:t>Химия</w:t>
      </w:r>
      <w:bookmarkEnd w:id="29"/>
    </w:p>
    <w:p w14:paraId="32091111" w14:textId="38296719" w:rsidR="00147730" w:rsidRPr="007D29EB" w:rsidRDefault="00761DA8" w:rsidP="007D29EB">
      <w:pPr>
        <w:spacing w:line="240" w:lineRule="auto"/>
        <w:ind w:firstLine="709"/>
        <w:rPr>
          <w:noProof/>
          <w:snapToGrid w:val="0"/>
          <w:lang w:val="kk-KZ" w:eastAsia="de-DE" w:bidi="en-US"/>
        </w:rPr>
      </w:pPr>
      <w:r w:rsidRPr="007D29EB">
        <w:rPr>
          <w:noProof/>
          <w:snapToGrid w:val="0"/>
          <w:lang w:val="kk-KZ" w:eastAsia="de-DE" w:bidi="en-US"/>
        </w:rPr>
        <w:t xml:space="preserve">Синтезделген </w:t>
      </w:r>
      <w:r w:rsidR="00DE6BFA" w:rsidRPr="007D29EB">
        <w:rPr>
          <w:noProof/>
          <w:snapToGrid w:val="0"/>
          <w:lang w:val="kk-KZ" w:eastAsia="de-DE" w:bidi="en-US"/>
        </w:rPr>
        <w:t xml:space="preserve">қосылыстардың </w:t>
      </w:r>
      <w:r w:rsidR="00147730" w:rsidRPr="007D29EB">
        <w:rPr>
          <w:noProof/>
          <w:snapToGrid w:val="0"/>
          <w:lang w:val="kk-KZ" w:eastAsia="de-DE" w:bidi="en-US"/>
        </w:rPr>
        <w:t>И</w:t>
      </w:r>
      <w:r w:rsidR="00DE6BFA" w:rsidRPr="007D29EB">
        <w:rPr>
          <w:noProof/>
          <w:snapToGrid w:val="0"/>
          <w:lang w:val="kk-KZ" w:eastAsia="de-DE" w:bidi="en-US"/>
        </w:rPr>
        <w:t>Қ</w:t>
      </w:r>
      <w:r w:rsidR="00147730" w:rsidRPr="007D29EB">
        <w:rPr>
          <w:noProof/>
          <w:snapToGrid w:val="0"/>
          <w:lang w:val="kk-KZ" w:eastAsia="de-DE" w:bidi="en-US"/>
        </w:rPr>
        <w:t>-спектр</w:t>
      </w:r>
      <w:r w:rsidR="00DE6BFA" w:rsidRPr="007D29EB">
        <w:rPr>
          <w:noProof/>
          <w:snapToGrid w:val="0"/>
          <w:lang w:val="kk-KZ" w:eastAsia="de-DE" w:bidi="en-US"/>
        </w:rPr>
        <w:t>лері</w:t>
      </w:r>
      <w:r w:rsidR="00147730" w:rsidRPr="007D29EB">
        <w:rPr>
          <w:noProof/>
          <w:snapToGrid w:val="0"/>
          <w:lang w:val="kk-KZ" w:eastAsia="de-DE" w:bidi="en-US"/>
        </w:rPr>
        <w:t xml:space="preserve"> </w:t>
      </w:r>
      <w:r w:rsidR="00DE6BFA" w:rsidRPr="007D29EB">
        <w:rPr>
          <w:noProof/>
          <w:snapToGrid w:val="0"/>
          <w:lang w:val="kk-KZ" w:eastAsia="de-DE" w:bidi="en-US"/>
        </w:rPr>
        <w:t xml:space="preserve">Tensor 37 (Bruker Optik GmbH, </w:t>
      </w:r>
      <w:r w:rsidR="00DE6BFA" w:rsidRPr="007D29EB">
        <w:rPr>
          <w:lang w:val="kk-KZ"/>
        </w:rPr>
        <w:t>Эттлинген</w:t>
      </w:r>
      <w:r w:rsidR="00DE6BFA" w:rsidRPr="007D29EB">
        <w:rPr>
          <w:noProof/>
          <w:snapToGrid w:val="0"/>
          <w:lang w:val="kk-KZ" w:eastAsia="de-DE" w:bidi="en-US"/>
        </w:rPr>
        <w:t xml:space="preserve">, Германия) ИҚ-фурье-спектрометрінде </w:t>
      </w:r>
      <w:r w:rsidR="00147730" w:rsidRPr="007D29EB">
        <w:rPr>
          <w:noProof/>
          <w:snapToGrid w:val="0"/>
          <w:lang w:val="kk-KZ" w:eastAsia="de-DE" w:bidi="en-US"/>
        </w:rPr>
        <w:t>400–3600 см</w:t>
      </w:r>
      <w:r w:rsidR="00147730" w:rsidRPr="007D29EB">
        <w:rPr>
          <w:noProof/>
          <w:snapToGrid w:val="0"/>
          <w:vertAlign w:val="superscript"/>
          <w:lang w:val="kk-KZ" w:eastAsia="de-DE" w:bidi="en-US"/>
        </w:rPr>
        <w:t>–1</w:t>
      </w:r>
      <w:r w:rsidR="00147730" w:rsidRPr="007D29EB">
        <w:rPr>
          <w:noProof/>
          <w:snapToGrid w:val="0"/>
          <w:lang w:val="kk-KZ" w:eastAsia="de-DE" w:bidi="en-US"/>
        </w:rPr>
        <w:t xml:space="preserve"> </w:t>
      </w:r>
      <w:r w:rsidR="00883D8C" w:rsidRPr="007D29EB">
        <w:rPr>
          <w:noProof/>
          <w:snapToGrid w:val="0"/>
          <w:lang w:val="kk-KZ" w:eastAsia="de-DE" w:bidi="en-US"/>
        </w:rPr>
        <w:t xml:space="preserve">диапазонында </w:t>
      </w:r>
      <w:r w:rsidR="00147730" w:rsidRPr="007D29EB">
        <w:rPr>
          <w:noProof/>
          <w:snapToGrid w:val="0"/>
          <w:lang w:val="kk-KZ" w:eastAsia="de-DE" w:bidi="en-US"/>
        </w:rPr>
        <w:t>KBr</w:t>
      </w:r>
      <w:r w:rsidR="00883D8C" w:rsidRPr="007D29EB">
        <w:rPr>
          <w:noProof/>
          <w:snapToGrid w:val="0"/>
          <w:lang w:val="kk-KZ" w:eastAsia="de-DE" w:bidi="en-US"/>
        </w:rPr>
        <w:t>-д</w:t>
      </w:r>
      <w:r w:rsidR="00E32F8C" w:rsidRPr="007D29EB">
        <w:rPr>
          <w:noProof/>
          <w:snapToGrid w:val="0"/>
          <w:lang w:val="kk-KZ" w:eastAsia="de-DE" w:bidi="en-US"/>
        </w:rPr>
        <w:t>а</w:t>
      </w:r>
      <w:r w:rsidR="00883D8C" w:rsidRPr="007D29EB">
        <w:rPr>
          <w:noProof/>
          <w:snapToGrid w:val="0"/>
          <w:lang w:val="kk-KZ" w:eastAsia="de-DE" w:bidi="en-US"/>
        </w:rPr>
        <w:t xml:space="preserve"> жазылды</w:t>
      </w:r>
      <w:r w:rsidR="00147730" w:rsidRPr="007D29EB">
        <w:rPr>
          <w:noProof/>
          <w:snapToGrid w:val="0"/>
          <w:lang w:val="kk-KZ" w:eastAsia="de-DE" w:bidi="en-US"/>
        </w:rPr>
        <w:t xml:space="preserve">. ЯМР </w:t>
      </w:r>
      <w:r w:rsidR="00147730" w:rsidRPr="007D29EB">
        <w:rPr>
          <w:noProof/>
          <w:snapToGrid w:val="0"/>
          <w:vertAlign w:val="superscript"/>
          <w:lang w:val="kk-KZ" w:eastAsia="de-DE" w:bidi="en-US"/>
        </w:rPr>
        <w:t>1</w:t>
      </w:r>
      <w:r w:rsidR="00147730" w:rsidRPr="007D29EB">
        <w:rPr>
          <w:noProof/>
          <w:snapToGrid w:val="0"/>
          <w:lang w:val="kk-KZ" w:eastAsia="de-DE" w:bidi="en-US"/>
        </w:rPr>
        <w:t xml:space="preserve">Н </w:t>
      </w:r>
      <w:r w:rsidR="0039145F" w:rsidRPr="007D29EB">
        <w:rPr>
          <w:noProof/>
          <w:snapToGrid w:val="0"/>
          <w:lang w:val="kk-KZ" w:eastAsia="de-DE" w:bidi="en-US"/>
        </w:rPr>
        <w:t>және</w:t>
      </w:r>
      <w:r w:rsidR="00147730" w:rsidRPr="007D29EB">
        <w:rPr>
          <w:noProof/>
          <w:snapToGrid w:val="0"/>
          <w:lang w:val="kk-KZ" w:eastAsia="de-DE" w:bidi="en-US"/>
        </w:rPr>
        <w:t xml:space="preserve"> </w:t>
      </w:r>
      <w:r w:rsidR="00147730" w:rsidRPr="007D29EB">
        <w:rPr>
          <w:noProof/>
          <w:snapToGrid w:val="0"/>
          <w:vertAlign w:val="superscript"/>
          <w:lang w:val="kk-KZ" w:eastAsia="de-DE" w:bidi="en-US"/>
        </w:rPr>
        <w:t>13</w:t>
      </w:r>
      <w:r w:rsidR="00147730" w:rsidRPr="007D29EB">
        <w:rPr>
          <w:noProof/>
          <w:snapToGrid w:val="0"/>
          <w:lang w:val="kk-KZ" w:eastAsia="de-DE" w:bidi="en-US"/>
        </w:rPr>
        <w:t xml:space="preserve">С </w:t>
      </w:r>
      <w:r w:rsidR="00F7429D" w:rsidRPr="007D29EB">
        <w:rPr>
          <w:noProof/>
          <w:snapToGrid w:val="0"/>
          <w:lang w:val="kk-KZ" w:eastAsia="de-DE" w:bidi="en-US"/>
        </w:rPr>
        <w:t xml:space="preserve">спектрлері </w:t>
      </w:r>
      <w:r w:rsidR="00147730" w:rsidRPr="007D29EB">
        <w:rPr>
          <w:noProof/>
          <w:snapToGrid w:val="0"/>
          <w:lang w:val="kk-KZ" w:eastAsia="de-DE" w:bidi="en-US"/>
        </w:rPr>
        <w:t xml:space="preserve">Bruker AVANCE 400 (Bruker BioSpin, Райнштеттен, Германия) </w:t>
      </w:r>
      <w:r w:rsidR="00E25642" w:rsidRPr="007D29EB">
        <w:rPr>
          <w:noProof/>
          <w:snapToGrid w:val="0"/>
          <w:lang w:val="kk-KZ" w:eastAsia="de-DE" w:bidi="en-US"/>
        </w:rPr>
        <w:t>спектро</w:t>
      </w:r>
      <w:r w:rsidR="003C4E11" w:rsidRPr="007D29EB">
        <w:rPr>
          <w:noProof/>
          <w:snapToGrid w:val="0"/>
          <w:lang w:val="kk-KZ" w:eastAsia="de-DE" w:bidi="en-US"/>
        </w:rPr>
        <w:t xml:space="preserve">метрінде </w:t>
      </w:r>
      <w:r w:rsidR="00147730" w:rsidRPr="007D29EB">
        <w:rPr>
          <w:noProof/>
          <w:snapToGrid w:val="0"/>
          <w:lang w:val="kk-KZ" w:eastAsia="de-DE" w:bidi="en-US"/>
        </w:rPr>
        <w:t>400 МГц (ЯМР</w:t>
      </w:r>
      <w:r w:rsidR="00147730" w:rsidRPr="007D29EB">
        <w:rPr>
          <w:noProof/>
          <w:snapToGrid w:val="0"/>
          <w:vertAlign w:val="superscript"/>
          <w:lang w:val="kk-KZ" w:eastAsia="de-DE" w:bidi="en-US"/>
        </w:rPr>
        <w:t xml:space="preserve"> 1</w:t>
      </w:r>
      <w:r w:rsidR="00147730" w:rsidRPr="007D29EB">
        <w:rPr>
          <w:noProof/>
          <w:snapToGrid w:val="0"/>
          <w:lang w:val="kk-KZ" w:eastAsia="de-DE" w:bidi="en-US"/>
        </w:rPr>
        <w:t>H), 101 МГц (ЯМР</w:t>
      </w:r>
      <w:r w:rsidR="00147730" w:rsidRPr="007D29EB">
        <w:rPr>
          <w:noProof/>
          <w:snapToGrid w:val="0"/>
          <w:vertAlign w:val="superscript"/>
          <w:lang w:val="kk-KZ" w:eastAsia="de-DE" w:bidi="en-US"/>
        </w:rPr>
        <w:t xml:space="preserve"> 13</w:t>
      </w:r>
      <w:r w:rsidR="00147730" w:rsidRPr="007D29EB">
        <w:rPr>
          <w:noProof/>
          <w:snapToGrid w:val="0"/>
          <w:lang w:val="kk-KZ" w:eastAsia="de-DE" w:bidi="en-US"/>
        </w:rPr>
        <w:t xml:space="preserve">C) </w:t>
      </w:r>
      <w:r w:rsidR="003C4E11" w:rsidRPr="007D29EB">
        <w:rPr>
          <w:noProof/>
          <w:snapToGrid w:val="0"/>
          <w:lang w:val="kk-KZ" w:eastAsia="de-DE" w:bidi="en-US"/>
        </w:rPr>
        <w:t>және</w:t>
      </w:r>
      <w:r w:rsidR="00147730" w:rsidRPr="007D29EB">
        <w:rPr>
          <w:noProof/>
          <w:snapToGrid w:val="0"/>
          <w:lang w:val="kk-KZ" w:eastAsia="de-DE" w:bidi="en-US"/>
        </w:rPr>
        <w:t xml:space="preserve"> 162 МГц (ЯМР</w:t>
      </w:r>
      <w:r w:rsidR="00147730" w:rsidRPr="007D29EB">
        <w:rPr>
          <w:noProof/>
          <w:snapToGrid w:val="0"/>
          <w:vertAlign w:val="superscript"/>
          <w:lang w:val="kk-KZ" w:eastAsia="de-DE" w:bidi="en-US"/>
        </w:rPr>
        <w:t xml:space="preserve"> 31</w:t>
      </w:r>
      <w:r w:rsidR="00147730" w:rsidRPr="007D29EB">
        <w:rPr>
          <w:noProof/>
          <w:snapToGrid w:val="0"/>
          <w:lang w:val="kk-KZ" w:eastAsia="de-DE" w:bidi="en-US"/>
        </w:rPr>
        <w:t>P)</w:t>
      </w:r>
      <w:r w:rsidR="00AB1CD8" w:rsidRPr="007D29EB">
        <w:rPr>
          <w:noProof/>
          <w:snapToGrid w:val="0"/>
          <w:lang w:val="kk-KZ" w:eastAsia="de-DE" w:bidi="en-US"/>
        </w:rPr>
        <w:t xml:space="preserve"> диапазонында</w:t>
      </w:r>
      <w:r w:rsidR="00147730" w:rsidRPr="007D29EB">
        <w:rPr>
          <w:noProof/>
          <w:snapToGrid w:val="0"/>
          <w:lang w:val="kk-KZ" w:eastAsia="de-DE" w:bidi="en-US"/>
        </w:rPr>
        <w:t xml:space="preserve"> </w:t>
      </w:r>
      <w:r w:rsidR="00AB1CD8" w:rsidRPr="007D29EB">
        <w:rPr>
          <w:noProof/>
          <w:snapToGrid w:val="0"/>
          <w:lang w:val="kk-KZ" w:eastAsia="de-DE" w:bidi="en-US"/>
        </w:rPr>
        <w:t>және</w:t>
      </w:r>
      <w:r w:rsidR="00147730" w:rsidRPr="007D29EB">
        <w:rPr>
          <w:noProof/>
          <w:snapToGrid w:val="0"/>
          <w:lang w:val="kk-KZ" w:eastAsia="de-DE" w:bidi="en-US"/>
        </w:rPr>
        <w:t xml:space="preserve"> Brucker AVANCEIII-500 (Bruker Corporation, Райнштеттен, Германия)</w:t>
      </w:r>
      <w:r w:rsidR="0066110F" w:rsidRPr="007D29EB">
        <w:rPr>
          <w:noProof/>
          <w:snapToGrid w:val="0"/>
          <w:lang w:val="kk-KZ" w:eastAsia="de-DE" w:bidi="en-US"/>
        </w:rPr>
        <w:t xml:space="preserve"> құрылғысында</w:t>
      </w:r>
      <w:r w:rsidR="00147730" w:rsidRPr="007D29EB">
        <w:rPr>
          <w:noProof/>
          <w:snapToGrid w:val="0"/>
          <w:lang w:val="kk-KZ" w:eastAsia="de-DE" w:bidi="en-US"/>
        </w:rPr>
        <w:t xml:space="preserve">, 500 МГц (ЯМР </w:t>
      </w:r>
      <w:r w:rsidR="00147730" w:rsidRPr="007D29EB">
        <w:rPr>
          <w:noProof/>
          <w:snapToGrid w:val="0"/>
          <w:vertAlign w:val="superscript"/>
          <w:lang w:val="kk-KZ" w:eastAsia="de-DE" w:bidi="en-US"/>
        </w:rPr>
        <w:t>1</w:t>
      </w:r>
      <w:r w:rsidR="00147730" w:rsidRPr="007D29EB">
        <w:rPr>
          <w:noProof/>
          <w:snapToGrid w:val="0"/>
          <w:lang w:val="kk-KZ" w:eastAsia="de-DE" w:bidi="en-US"/>
        </w:rPr>
        <w:t xml:space="preserve">H) </w:t>
      </w:r>
      <w:r w:rsidR="00AB1CD8" w:rsidRPr="007D29EB">
        <w:rPr>
          <w:noProof/>
          <w:snapToGrid w:val="0"/>
          <w:lang w:val="kk-KZ" w:eastAsia="de-DE" w:bidi="en-US"/>
        </w:rPr>
        <w:t>және</w:t>
      </w:r>
      <w:r w:rsidR="00147730" w:rsidRPr="007D29EB">
        <w:rPr>
          <w:noProof/>
          <w:snapToGrid w:val="0"/>
          <w:lang w:val="kk-KZ" w:eastAsia="de-DE" w:bidi="en-US"/>
        </w:rPr>
        <w:t xml:space="preserve"> 126 МГц (ЯMR</w:t>
      </w:r>
      <w:r w:rsidR="00147730" w:rsidRPr="007D29EB">
        <w:rPr>
          <w:noProof/>
          <w:snapToGrid w:val="0"/>
          <w:vertAlign w:val="superscript"/>
          <w:lang w:val="kk-KZ" w:eastAsia="de-DE" w:bidi="en-US"/>
        </w:rPr>
        <w:t xml:space="preserve"> 13</w:t>
      </w:r>
      <w:r w:rsidR="00147730" w:rsidRPr="007D29EB">
        <w:rPr>
          <w:noProof/>
          <w:snapToGrid w:val="0"/>
          <w:lang w:val="kk-KZ" w:eastAsia="de-DE" w:bidi="en-US"/>
        </w:rPr>
        <w:t>C)</w:t>
      </w:r>
      <w:r w:rsidR="00AB1CD8" w:rsidRPr="007D29EB">
        <w:rPr>
          <w:noProof/>
          <w:snapToGrid w:val="0"/>
          <w:lang w:val="kk-KZ" w:eastAsia="de-DE" w:bidi="en-US"/>
        </w:rPr>
        <w:t xml:space="preserve"> </w:t>
      </w:r>
      <w:r w:rsidR="0066110F" w:rsidRPr="007D29EB">
        <w:rPr>
          <w:noProof/>
          <w:snapToGrid w:val="0"/>
          <w:lang w:val="kk-KZ" w:eastAsia="de-DE" w:bidi="en-US"/>
        </w:rPr>
        <w:t>жиілігінде жазылды</w:t>
      </w:r>
      <w:r w:rsidR="00147730" w:rsidRPr="007D29EB">
        <w:rPr>
          <w:noProof/>
          <w:snapToGrid w:val="0"/>
          <w:lang w:val="kk-KZ" w:eastAsia="de-DE" w:bidi="en-US"/>
        </w:rPr>
        <w:t>.</w:t>
      </w:r>
      <w:r w:rsidR="00D65F79" w:rsidRPr="007D29EB">
        <w:rPr>
          <w:noProof/>
          <w:snapToGrid w:val="0"/>
          <w:lang w:val="kk-KZ" w:eastAsia="de-DE" w:bidi="en-US"/>
        </w:rPr>
        <w:t xml:space="preserve"> </w:t>
      </w:r>
      <w:r w:rsidR="00484399" w:rsidRPr="007D29EB">
        <w:rPr>
          <w:noProof/>
          <w:snapToGrid w:val="0"/>
          <w:lang w:val="kk-KZ" w:eastAsia="de-DE" w:bidi="en-US"/>
        </w:rPr>
        <w:t xml:space="preserve">Дейтерленген еріткіштердің қалдық протондарынан немесе дейтерленген еріткіштің көміртек ядроларынан келетін сигналдарға қатысты химиялық ығысулар </w:t>
      </w:r>
      <w:r w:rsidR="00484399" w:rsidRPr="007D29EB">
        <w:rPr>
          <w:noProof/>
          <w:snapToGrid w:val="0"/>
          <w:lang w:eastAsia="de-DE" w:bidi="en-US"/>
        </w:rPr>
        <w:t>δ</w:t>
      </w:r>
      <w:r w:rsidR="00484399" w:rsidRPr="007D29EB">
        <w:rPr>
          <w:noProof/>
          <w:snapToGrid w:val="0"/>
          <w:lang w:val="kk-KZ" w:eastAsia="de-DE" w:bidi="en-US"/>
        </w:rPr>
        <w:t xml:space="preserve"> (</w:t>
      </w:r>
      <w:r w:rsidR="00851974" w:rsidRPr="007D29EB">
        <w:rPr>
          <w:noProof/>
          <w:snapToGrid w:val="0"/>
          <w:lang w:val="kk-KZ" w:eastAsia="de-DE" w:bidi="en-US"/>
        </w:rPr>
        <w:t>м.ү.</w:t>
      </w:r>
      <w:r w:rsidR="00484399" w:rsidRPr="007D29EB">
        <w:rPr>
          <w:noProof/>
          <w:snapToGrid w:val="0"/>
          <w:lang w:val="kk-KZ" w:eastAsia="de-DE" w:bidi="en-US"/>
        </w:rPr>
        <w:t>) арқылы өлшенді</w:t>
      </w:r>
      <w:r w:rsidR="00147730" w:rsidRPr="007D29EB">
        <w:rPr>
          <w:lang w:val="kk-KZ"/>
        </w:rPr>
        <w:t xml:space="preserve"> </w:t>
      </w:r>
      <w:r w:rsidR="00147730" w:rsidRPr="007D29EB">
        <w:rPr>
          <w:noProof/>
          <w:snapToGrid w:val="0"/>
          <w:lang w:val="kk-KZ" w:eastAsia="de-DE" w:bidi="en-US"/>
        </w:rPr>
        <w:t>(</w:t>
      </w:r>
      <w:r w:rsidR="006A0CC6" w:rsidRPr="007D29EB">
        <w:rPr>
          <w:noProof/>
          <w:snapToGrid w:val="0"/>
          <w:lang w:val="kk-KZ" w:eastAsia="de-DE" w:bidi="en-US"/>
        </w:rPr>
        <w:t xml:space="preserve">ЯМР </w:t>
      </w:r>
      <w:r w:rsidR="006A0CC6" w:rsidRPr="007D29EB">
        <w:rPr>
          <w:noProof/>
          <w:snapToGrid w:val="0"/>
          <w:vertAlign w:val="superscript"/>
          <w:lang w:val="kk-KZ" w:eastAsia="de-DE" w:bidi="en-US"/>
        </w:rPr>
        <w:t>1</w:t>
      </w:r>
      <w:r w:rsidR="006A0CC6" w:rsidRPr="007D29EB">
        <w:rPr>
          <w:noProof/>
          <w:snapToGrid w:val="0"/>
          <w:lang w:val="kk-KZ" w:eastAsia="de-DE" w:bidi="en-US"/>
        </w:rPr>
        <w:t xml:space="preserve">H және </w:t>
      </w:r>
      <w:r w:rsidR="006A0CC6" w:rsidRPr="007D29EB">
        <w:rPr>
          <w:noProof/>
          <w:snapToGrid w:val="0"/>
          <w:vertAlign w:val="superscript"/>
          <w:lang w:val="kk-KZ" w:eastAsia="de-DE" w:bidi="en-US"/>
        </w:rPr>
        <w:t>13</w:t>
      </w:r>
      <w:r w:rsidR="006A0CC6" w:rsidRPr="007D29EB">
        <w:rPr>
          <w:noProof/>
          <w:snapToGrid w:val="0"/>
          <w:lang w:val="kk-KZ" w:eastAsia="de-DE" w:bidi="en-US"/>
        </w:rPr>
        <w:t>C сәйкесінше келесі м</w:t>
      </w:r>
      <w:r w:rsidR="00E802A9" w:rsidRPr="007D29EB">
        <w:rPr>
          <w:noProof/>
          <w:snapToGrid w:val="0"/>
          <w:lang w:val="kk-KZ" w:eastAsia="de-DE" w:bidi="en-US"/>
        </w:rPr>
        <w:t xml:space="preserve">әндерге ие: </w:t>
      </w:r>
      <w:r w:rsidR="00147730" w:rsidRPr="007D29EB">
        <w:rPr>
          <w:noProof/>
          <w:snapToGrid w:val="0"/>
          <w:lang w:eastAsia="de-DE" w:bidi="en-US"/>
        </w:rPr>
        <w:t>δ</w:t>
      </w:r>
      <w:r w:rsidR="00147730" w:rsidRPr="007D29EB">
        <w:rPr>
          <w:noProof/>
          <w:snapToGrid w:val="0"/>
          <w:lang w:val="kk-KZ" w:eastAsia="de-DE" w:bidi="en-US"/>
        </w:rPr>
        <w:t xml:space="preserve"> = 7.27 м.</w:t>
      </w:r>
      <w:r w:rsidR="007064BB" w:rsidRPr="007D29EB">
        <w:rPr>
          <w:noProof/>
          <w:snapToGrid w:val="0"/>
          <w:lang w:val="kk-KZ" w:eastAsia="de-DE" w:bidi="en-US"/>
        </w:rPr>
        <w:t>ү</w:t>
      </w:r>
      <w:r w:rsidR="00147730" w:rsidRPr="007D29EB">
        <w:rPr>
          <w:noProof/>
          <w:snapToGrid w:val="0"/>
          <w:lang w:val="kk-KZ" w:eastAsia="de-DE" w:bidi="en-US"/>
        </w:rPr>
        <w:t xml:space="preserve">. </w:t>
      </w:r>
      <w:r w:rsidR="00B53A6B" w:rsidRPr="007D29EB">
        <w:rPr>
          <w:noProof/>
          <w:snapToGrid w:val="0"/>
          <w:lang w:val="kk-KZ" w:eastAsia="de-DE" w:bidi="en-US"/>
        </w:rPr>
        <w:t>және</w:t>
      </w:r>
      <w:r w:rsidR="00147730" w:rsidRPr="007D29EB">
        <w:rPr>
          <w:noProof/>
          <w:snapToGrid w:val="0"/>
          <w:lang w:val="kk-KZ" w:eastAsia="de-DE" w:bidi="en-US"/>
        </w:rPr>
        <w:t xml:space="preserve"> 77.00 м.</w:t>
      </w:r>
      <w:r w:rsidR="007064BB" w:rsidRPr="007D29EB">
        <w:rPr>
          <w:noProof/>
          <w:snapToGrid w:val="0"/>
          <w:lang w:val="kk-KZ" w:eastAsia="de-DE" w:bidi="en-US"/>
        </w:rPr>
        <w:t>ү</w:t>
      </w:r>
      <w:r w:rsidR="00147730" w:rsidRPr="007D29EB">
        <w:rPr>
          <w:noProof/>
          <w:snapToGrid w:val="0"/>
          <w:lang w:val="kk-KZ" w:eastAsia="de-DE" w:bidi="en-US"/>
        </w:rPr>
        <w:t>. CDCl</w:t>
      </w:r>
      <w:r w:rsidR="00147730" w:rsidRPr="007D29EB">
        <w:rPr>
          <w:noProof/>
          <w:snapToGrid w:val="0"/>
          <w:vertAlign w:val="subscript"/>
          <w:lang w:val="kk-KZ" w:eastAsia="de-DE" w:bidi="en-US"/>
        </w:rPr>
        <w:t>3</w:t>
      </w:r>
      <w:r w:rsidR="00B53A6B" w:rsidRPr="007D29EB">
        <w:rPr>
          <w:noProof/>
          <w:snapToGrid w:val="0"/>
          <w:vertAlign w:val="subscript"/>
          <w:lang w:val="kk-KZ" w:eastAsia="de-DE" w:bidi="en-US"/>
        </w:rPr>
        <w:t xml:space="preserve"> </w:t>
      </w:r>
      <w:r w:rsidR="00B53A6B" w:rsidRPr="007D29EB">
        <w:rPr>
          <w:noProof/>
          <w:snapToGrid w:val="0"/>
          <w:lang w:val="kk-KZ" w:eastAsia="de-DE" w:bidi="en-US"/>
        </w:rPr>
        <w:t>үшін</w:t>
      </w:r>
      <w:r w:rsidR="00147730" w:rsidRPr="007D29EB">
        <w:rPr>
          <w:noProof/>
          <w:snapToGrid w:val="0"/>
          <w:lang w:val="kk-KZ" w:eastAsia="de-DE" w:bidi="en-US"/>
        </w:rPr>
        <w:t xml:space="preserve">; </w:t>
      </w:r>
      <w:r w:rsidR="00147730" w:rsidRPr="007D29EB">
        <w:rPr>
          <w:noProof/>
          <w:snapToGrid w:val="0"/>
          <w:lang w:eastAsia="de-DE" w:bidi="en-US"/>
        </w:rPr>
        <w:t>δ</w:t>
      </w:r>
      <w:r w:rsidR="00147730" w:rsidRPr="007D29EB">
        <w:rPr>
          <w:noProof/>
          <w:snapToGrid w:val="0"/>
          <w:lang w:val="kk-KZ" w:eastAsia="de-DE" w:bidi="en-US"/>
        </w:rPr>
        <w:t xml:space="preserve"> = 2.06 м.</w:t>
      </w:r>
      <w:r w:rsidR="007064BB" w:rsidRPr="007D29EB">
        <w:rPr>
          <w:noProof/>
          <w:snapToGrid w:val="0"/>
          <w:lang w:val="kk-KZ" w:eastAsia="de-DE" w:bidi="en-US"/>
        </w:rPr>
        <w:t>ү</w:t>
      </w:r>
      <w:r w:rsidR="00147730" w:rsidRPr="007D29EB">
        <w:rPr>
          <w:noProof/>
          <w:snapToGrid w:val="0"/>
          <w:lang w:val="kk-KZ" w:eastAsia="de-DE" w:bidi="en-US"/>
        </w:rPr>
        <w:t xml:space="preserve">. </w:t>
      </w:r>
      <w:r w:rsidR="00B53A6B" w:rsidRPr="007D29EB">
        <w:rPr>
          <w:noProof/>
          <w:snapToGrid w:val="0"/>
          <w:lang w:val="kk-KZ" w:eastAsia="de-DE" w:bidi="en-US"/>
        </w:rPr>
        <w:t>және</w:t>
      </w:r>
      <w:r w:rsidR="00147730" w:rsidRPr="007D29EB">
        <w:rPr>
          <w:noProof/>
          <w:snapToGrid w:val="0"/>
          <w:lang w:val="kk-KZ" w:eastAsia="de-DE" w:bidi="en-US"/>
        </w:rPr>
        <w:t xml:space="preserve"> 28.94 м.</w:t>
      </w:r>
      <w:r w:rsidR="007064BB" w:rsidRPr="007D29EB">
        <w:rPr>
          <w:noProof/>
          <w:snapToGrid w:val="0"/>
          <w:lang w:val="kk-KZ" w:eastAsia="de-DE" w:bidi="en-US"/>
        </w:rPr>
        <w:t>ү</w:t>
      </w:r>
      <w:r w:rsidR="00147730" w:rsidRPr="007D29EB">
        <w:rPr>
          <w:noProof/>
          <w:snapToGrid w:val="0"/>
          <w:lang w:val="kk-KZ" w:eastAsia="de-DE" w:bidi="en-US"/>
        </w:rPr>
        <w:t>. (CD</w:t>
      </w:r>
      <w:r w:rsidR="00147730" w:rsidRPr="007D29EB">
        <w:rPr>
          <w:noProof/>
          <w:snapToGrid w:val="0"/>
          <w:vertAlign w:val="subscript"/>
          <w:lang w:val="kk-KZ" w:eastAsia="de-DE" w:bidi="en-US"/>
        </w:rPr>
        <w:t>3</w:t>
      </w:r>
      <w:r w:rsidR="00147730" w:rsidRPr="007D29EB">
        <w:rPr>
          <w:noProof/>
          <w:snapToGrid w:val="0"/>
          <w:lang w:val="kk-KZ" w:eastAsia="de-DE" w:bidi="en-US"/>
        </w:rPr>
        <w:t>)</w:t>
      </w:r>
      <w:r w:rsidR="00147730" w:rsidRPr="007D29EB">
        <w:rPr>
          <w:noProof/>
          <w:snapToGrid w:val="0"/>
          <w:vertAlign w:val="subscript"/>
          <w:lang w:val="kk-KZ" w:eastAsia="de-DE" w:bidi="en-US"/>
        </w:rPr>
        <w:t>2</w:t>
      </w:r>
      <w:r w:rsidR="00147730" w:rsidRPr="007D29EB">
        <w:rPr>
          <w:noProof/>
          <w:snapToGrid w:val="0"/>
          <w:lang w:val="kk-KZ" w:eastAsia="de-DE" w:bidi="en-US"/>
        </w:rPr>
        <w:t>CO</w:t>
      </w:r>
      <w:r w:rsidR="00B53A6B" w:rsidRPr="007D29EB">
        <w:rPr>
          <w:noProof/>
          <w:snapToGrid w:val="0"/>
          <w:lang w:val="kk-KZ" w:eastAsia="de-DE" w:bidi="en-US"/>
        </w:rPr>
        <w:t xml:space="preserve"> үшін</w:t>
      </w:r>
      <w:r w:rsidR="00147730" w:rsidRPr="007D29EB">
        <w:rPr>
          <w:noProof/>
          <w:snapToGrid w:val="0"/>
          <w:lang w:val="kk-KZ" w:eastAsia="de-DE" w:bidi="en-US"/>
        </w:rPr>
        <w:t xml:space="preserve">, </w:t>
      </w:r>
      <w:r w:rsidR="00147730" w:rsidRPr="007D29EB">
        <w:rPr>
          <w:noProof/>
          <w:snapToGrid w:val="0"/>
          <w:lang w:eastAsia="de-DE" w:bidi="en-US"/>
        </w:rPr>
        <w:t>δ</w:t>
      </w:r>
      <w:r w:rsidR="00147730" w:rsidRPr="007D29EB">
        <w:rPr>
          <w:noProof/>
          <w:snapToGrid w:val="0"/>
          <w:lang w:val="kk-KZ" w:eastAsia="de-DE" w:bidi="en-US"/>
        </w:rPr>
        <w:t xml:space="preserve"> = 2.56 м.</w:t>
      </w:r>
      <w:r w:rsidR="00FF7EFF" w:rsidRPr="007D29EB">
        <w:rPr>
          <w:noProof/>
          <w:snapToGrid w:val="0"/>
          <w:lang w:val="kk-KZ" w:eastAsia="de-DE" w:bidi="en-US"/>
        </w:rPr>
        <w:t>ү</w:t>
      </w:r>
      <w:r w:rsidR="00147730" w:rsidRPr="007D29EB">
        <w:rPr>
          <w:noProof/>
          <w:snapToGrid w:val="0"/>
          <w:lang w:val="kk-KZ" w:eastAsia="de-DE" w:bidi="en-US"/>
        </w:rPr>
        <w:t xml:space="preserve">. </w:t>
      </w:r>
      <w:r w:rsidR="00B53A6B" w:rsidRPr="007D29EB">
        <w:rPr>
          <w:noProof/>
          <w:snapToGrid w:val="0"/>
          <w:lang w:val="kk-KZ" w:eastAsia="de-DE" w:bidi="en-US"/>
        </w:rPr>
        <w:t>және</w:t>
      </w:r>
      <w:r w:rsidR="00147730" w:rsidRPr="007D29EB">
        <w:rPr>
          <w:noProof/>
          <w:snapToGrid w:val="0"/>
          <w:lang w:val="kk-KZ" w:eastAsia="de-DE" w:bidi="en-US"/>
        </w:rPr>
        <w:t xml:space="preserve"> 39.52 м.</w:t>
      </w:r>
      <w:r w:rsidR="00FF7EFF" w:rsidRPr="007D29EB">
        <w:rPr>
          <w:noProof/>
          <w:snapToGrid w:val="0"/>
          <w:lang w:val="kk-KZ" w:eastAsia="de-DE" w:bidi="en-US"/>
        </w:rPr>
        <w:t>ү</w:t>
      </w:r>
      <w:r w:rsidR="00147730" w:rsidRPr="007D29EB">
        <w:rPr>
          <w:noProof/>
          <w:snapToGrid w:val="0"/>
          <w:lang w:val="kk-KZ" w:eastAsia="de-DE" w:bidi="en-US"/>
        </w:rPr>
        <w:t>. ДМСО-d</w:t>
      </w:r>
      <w:r w:rsidR="00147730" w:rsidRPr="007D29EB">
        <w:rPr>
          <w:noProof/>
          <w:snapToGrid w:val="0"/>
          <w:vertAlign w:val="subscript"/>
          <w:lang w:val="kk-KZ" w:eastAsia="de-DE" w:bidi="en-US"/>
        </w:rPr>
        <w:t>6</w:t>
      </w:r>
      <w:r w:rsidR="00147730" w:rsidRPr="007D29EB">
        <w:rPr>
          <w:noProof/>
          <w:snapToGrid w:val="0"/>
          <w:lang w:val="kk-KZ" w:eastAsia="de-DE" w:bidi="en-US"/>
        </w:rPr>
        <w:t xml:space="preserve"> </w:t>
      </w:r>
      <w:r w:rsidR="006A0CC6" w:rsidRPr="007D29EB">
        <w:rPr>
          <w:noProof/>
          <w:snapToGrid w:val="0"/>
          <w:lang w:val="kk-KZ" w:eastAsia="de-DE" w:bidi="en-US"/>
        </w:rPr>
        <w:t>үшін</w:t>
      </w:r>
      <w:r w:rsidR="00147730" w:rsidRPr="007D29EB">
        <w:rPr>
          <w:noProof/>
          <w:snapToGrid w:val="0"/>
          <w:lang w:val="kk-KZ" w:eastAsia="de-DE" w:bidi="en-US"/>
        </w:rPr>
        <w:t xml:space="preserve">). </w:t>
      </w:r>
      <w:r w:rsidR="001C4285" w:rsidRPr="007D29EB">
        <w:rPr>
          <w:noProof/>
          <w:snapToGrid w:val="0"/>
          <w:lang w:val="kk-KZ" w:eastAsia="de-DE" w:bidi="en-US"/>
        </w:rPr>
        <w:t xml:space="preserve">Элементті талдау </w:t>
      </w:r>
      <w:r w:rsidR="00C9296F" w:rsidRPr="007D29EB">
        <w:rPr>
          <w:noProof/>
          <w:snapToGrid w:val="0"/>
          <w:lang w:val="kk-KZ" w:eastAsia="de-DE" w:bidi="en-US"/>
        </w:rPr>
        <w:t xml:space="preserve">CHNS-O Elemental Analyzer EuroEA3028-HT-OM (EuroVector S.p.A., Милан, Италия) құрылғысында жасалды. </w:t>
      </w:r>
      <w:r w:rsidR="00147730" w:rsidRPr="007D29EB">
        <w:rPr>
          <w:noProof/>
          <w:snapToGrid w:val="0"/>
          <w:lang w:val="kk-KZ" w:eastAsia="de-DE" w:bidi="en-US"/>
        </w:rPr>
        <w:t>ESI-TOF-MS</w:t>
      </w:r>
      <w:r w:rsidR="00E76B0D" w:rsidRPr="007D29EB">
        <w:rPr>
          <w:noProof/>
          <w:snapToGrid w:val="0"/>
          <w:lang w:val="kk-KZ" w:eastAsia="de-DE" w:bidi="en-US"/>
        </w:rPr>
        <w:t xml:space="preserve"> спектрлерін</w:t>
      </w:r>
      <w:r w:rsidR="00147730" w:rsidRPr="007D29EB">
        <w:rPr>
          <w:noProof/>
          <w:snapToGrid w:val="0"/>
          <w:lang w:val="kk-KZ" w:eastAsia="de-DE" w:bidi="en-US"/>
        </w:rPr>
        <w:t xml:space="preserve"> Bruker AmazonX (Bruker Daltonix GmbH, Бремен, Германия)</w:t>
      </w:r>
      <w:r w:rsidR="00E76B0D" w:rsidRPr="007D29EB">
        <w:rPr>
          <w:noProof/>
          <w:snapToGrid w:val="0"/>
          <w:lang w:val="kk-KZ" w:eastAsia="de-DE" w:bidi="en-US"/>
        </w:rPr>
        <w:t xml:space="preserve"> </w:t>
      </w:r>
      <w:r w:rsidR="00CA13A5" w:rsidRPr="007D29EB">
        <w:rPr>
          <w:noProof/>
          <w:snapToGrid w:val="0"/>
          <w:lang w:val="kk-KZ" w:eastAsia="de-DE" w:bidi="en-US"/>
        </w:rPr>
        <w:t>құралы</w:t>
      </w:r>
      <w:r w:rsidR="00C33826" w:rsidRPr="007D29EB">
        <w:rPr>
          <w:noProof/>
          <w:snapToGrid w:val="0"/>
          <w:lang w:val="kk-KZ" w:eastAsia="de-DE" w:bidi="en-US"/>
        </w:rPr>
        <w:t xml:space="preserve"> арқылы</w:t>
      </w:r>
      <w:r w:rsidR="00CA13A5" w:rsidRPr="007D29EB">
        <w:rPr>
          <w:noProof/>
          <w:snapToGrid w:val="0"/>
          <w:lang w:val="kk-KZ" w:eastAsia="de-DE" w:bidi="en-US"/>
        </w:rPr>
        <w:t xml:space="preserve"> </w:t>
      </w:r>
      <w:r w:rsidR="00693C25" w:rsidRPr="007D29EB">
        <w:rPr>
          <w:noProof/>
          <w:snapToGrid w:val="0"/>
          <w:lang w:val="kk-KZ" w:eastAsia="de-DE" w:bidi="en-US"/>
        </w:rPr>
        <w:t>талдау жасалды</w:t>
      </w:r>
      <w:r w:rsidR="00147730" w:rsidRPr="007D29EB">
        <w:rPr>
          <w:noProof/>
          <w:snapToGrid w:val="0"/>
          <w:lang w:val="kk-KZ" w:eastAsia="de-DE" w:bidi="en-US"/>
        </w:rPr>
        <w:t xml:space="preserve">. </w:t>
      </w:r>
      <w:r w:rsidR="00693C25" w:rsidRPr="007D29EB">
        <w:rPr>
          <w:noProof/>
          <w:snapToGrid w:val="0"/>
          <w:lang w:val="kk-KZ" w:eastAsia="de-DE" w:bidi="en-US"/>
        </w:rPr>
        <w:t>Балқу температурасы JK-MAM-4 құрылғысын</w:t>
      </w:r>
      <w:r w:rsidR="00CC0351" w:rsidRPr="007D29EB">
        <w:rPr>
          <w:noProof/>
          <w:snapToGrid w:val="0"/>
          <w:lang w:val="kk-KZ" w:eastAsia="de-DE" w:bidi="en-US"/>
        </w:rPr>
        <w:t xml:space="preserve"> пайдалана отырып, (JINGKE SCIENTIFIC INSTRUMENT CO, Шанхай, Китай) микроскопы арқылы </w:t>
      </w:r>
      <w:r w:rsidR="00C33826" w:rsidRPr="007D29EB">
        <w:rPr>
          <w:noProof/>
          <w:snapToGrid w:val="0"/>
          <w:lang w:val="kk-KZ" w:eastAsia="de-DE" w:bidi="en-US"/>
        </w:rPr>
        <w:t>зерттелді.</w:t>
      </w:r>
      <w:r w:rsidR="00CC0351" w:rsidRPr="007D29EB">
        <w:rPr>
          <w:noProof/>
          <w:snapToGrid w:val="0"/>
          <w:lang w:val="kk-KZ" w:eastAsia="de-DE" w:bidi="en-US"/>
        </w:rPr>
        <w:t xml:space="preserve"> </w:t>
      </w:r>
      <w:r w:rsidR="0066016E" w:rsidRPr="007D29EB">
        <w:rPr>
          <w:noProof/>
          <w:snapToGrid w:val="0"/>
          <w:lang w:val="kk-KZ" w:eastAsia="de-DE" w:bidi="en-US"/>
        </w:rPr>
        <w:t>Реакция</w:t>
      </w:r>
      <w:r w:rsidR="007A5DD8" w:rsidRPr="007D29EB">
        <w:rPr>
          <w:noProof/>
          <w:snapToGrid w:val="0"/>
          <w:lang w:val="kk-KZ" w:eastAsia="de-DE" w:bidi="en-US"/>
        </w:rPr>
        <w:t>лардың</w:t>
      </w:r>
      <w:r w:rsidR="0066016E" w:rsidRPr="007D29EB">
        <w:rPr>
          <w:noProof/>
          <w:snapToGrid w:val="0"/>
          <w:lang w:val="kk-KZ" w:eastAsia="de-DE" w:bidi="en-US"/>
        </w:rPr>
        <w:t xml:space="preserve"> </w:t>
      </w:r>
      <w:r w:rsidR="007A5DD8" w:rsidRPr="007D29EB">
        <w:rPr>
          <w:noProof/>
          <w:snapToGrid w:val="0"/>
          <w:lang w:val="kk-KZ" w:eastAsia="de-DE" w:bidi="en-US"/>
        </w:rPr>
        <w:t>барысы</w:t>
      </w:r>
      <w:r w:rsidR="0066016E" w:rsidRPr="007D29EB">
        <w:rPr>
          <w:noProof/>
          <w:snapToGrid w:val="0"/>
          <w:lang w:val="kk-KZ" w:eastAsia="de-DE" w:bidi="en-US"/>
        </w:rPr>
        <w:t xml:space="preserve"> мен өнімдердің </w:t>
      </w:r>
      <w:r w:rsidR="007A5DD8" w:rsidRPr="007D29EB">
        <w:rPr>
          <w:noProof/>
          <w:snapToGrid w:val="0"/>
          <w:lang w:val="kk-KZ" w:eastAsia="de-DE" w:bidi="en-US"/>
        </w:rPr>
        <w:t xml:space="preserve">тазалығы Sorbfil UV-254 (Сорбполимер, Краснодар, Россия) </w:t>
      </w:r>
      <w:r w:rsidR="009D78B9" w:rsidRPr="007D29EB">
        <w:rPr>
          <w:noProof/>
          <w:snapToGrid w:val="0"/>
          <w:lang w:val="kk-KZ" w:eastAsia="de-DE" w:bidi="en-US"/>
        </w:rPr>
        <w:t xml:space="preserve">жұқа қабатты </w:t>
      </w:r>
      <w:r w:rsidR="00381D23" w:rsidRPr="007D29EB">
        <w:rPr>
          <w:noProof/>
          <w:snapToGrid w:val="0"/>
          <w:lang w:val="kk-KZ" w:eastAsia="de-DE" w:bidi="en-US"/>
        </w:rPr>
        <w:t>хроматография пластина</w:t>
      </w:r>
      <w:r w:rsidR="00FC0A84" w:rsidRPr="007D29EB">
        <w:rPr>
          <w:noProof/>
          <w:snapToGrid w:val="0"/>
          <w:lang w:val="kk-KZ" w:eastAsia="de-DE" w:bidi="en-US"/>
        </w:rPr>
        <w:t>лары арқылы бақыланды; хроматограммалар УК-сәулелері</w:t>
      </w:r>
      <w:r w:rsidR="000F7003" w:rsidRPr="007D29EB">
        <w:rPr>
          <w:noProof/>
          <w:snapToGrid w:val="0"/>
          <w:lang w:val="kk-KZ" w:eastAsia="de-DE" w:bidi="en-US"/>
        </w:rPr>
        <w:t xml:space="preserve"> </w:t>
      </w:r>
      <w:r w:rsidR="005C413A" w:rsidRPr="007D29EB">
        <w:rPr>
          <w:noProof/>
          <w:snapToGrid w:val="0"/>
          <w:lang w:val="kk-KZ" w:eastAsia="de-DE" w:bidi="en-US"/>
        </w:rPr>
        <w:t xml:space="preserve">астында жасалынды. </w:t>
      </w:r>
      <w:r w:rsidR="000F7003" w:rsidRPr="007D29EB">
        <w:rPr>
          <w:noProof/>
          <w:snapToGrid w:val="0"/>
          <w:lang w:val="kk-KZ" w:eastAsia="de-DE" w:bidi="en-US"/>
        </w:rPr>
        <w:t xml:space="preserve"> </w:t>
      </w:r>
    </w:p>
    <w:p w14:paraId="2764FDC7" w14:textId="77777777" w:rsidR="00F0638E" w:rsidRPr="00381D23" w:rsidRDefault="00F0638E" w:rsidP="000E27FE">
      <w:pPr>
        <w:spacing w:line="240" w:lineRule="auto"/>
        <w:ind w:firstLine="709"/>
        <w:rPr>
          <w:noProof/>
          <w:snapToGrid w:val="0"/>
          <w:lang w:val="kk-KZ" w:eastAsia="de-DE" w:bidi="en-US"/>
        </w:rPr>
      </w:pPr>
    </w:p>
    <w:p w14:paraId="5C59FEC4" w14:textId="3EC0AEC0" w:rsidR="00C3402B" w:rsidRPr="00F0638E" w:rsidRDefault="001C51A4" w:rsidP="000E27FE">
      <w:pPr>
        <w:pStyle w:val="caaieiaie4"/>
        <w:ind w:firstLine="709"/>
        <w:outlineLvl w:val="2"/>
        <w:rPr>
          <w:rStyle w:val="a3"/>
          <w:color w:val="auto"/>
          <w:sz w:val="28"/>
          <w:szCs w:val="28"/>
          <w:u w:val="none"/>
          <w:lang w:val="kk-KZ"/>
        </w:rPr>
      </w:pPr>
      <w:bookmarkStart w:id="30" w:name="_Toc197371381"/>
      <w:r w:rsidRPr="00F0638E">
        <w:rPr>
          <w:sz w:val="28"/>
          <w:szCs w:val="28"/>
          <w:lang w:val="kk-KZ"/>
        </w:rPr>
        <w:t xml:space="preserve">2.1.1 </w:t>
      </w:r>
      <w:hyperlink w:anchor="_Toc154081228" w:history="1">
        <w:r w:rsidR="00F13735" w:rsidRPr="00F0638E">
          <w:rPr>
            <w:rStyle w:val="a3"/>
            <w:color w:val="auto"/>
            <w:sz w:val="28"/>
            <w:szCs w:val="28"/>
            <w:u w:val="none"/>
            <w:lang w:val="kk-KZ"/>
          </w:rPr>
          <w:t>Бастапқы</w:t>
        </w:r>
      </w:hyperlink>
      <w:r w:rsidR="00F13735" w:rsidRPr="00F0638E">
        <w:rPr>
          <w:rStyle w:val="a3"/>
          <w:color w:val="auto"/>
          <w:sz w:val="28"/>
          <w:szCs w:val="28"/>
          <w:u w:val="none"/>
          <w:lang w:val="kk-KZ"/>
        </w:rPr>
        <w:t xml:space="preserve"> заттардың сипаттамасы</w:t>
      </w:r>
      <w:bookmarkEnd w:id="30"/>
    </w:p>
    <w:p w14:paraId="57F1E5EC" w14:textId="19F18A09" w:rsidR="00174807" w:rsidRPr="00EC6F5E" w:rsidRDefault="00BF0F02" w:rsidP="000E27FE">
      <w:pPr>
        <w:spacing w:line="240" w:lineRule="auto"/>
        <w:ind w:firstLine="709"/>
        <w:rPr>
          <w:noProof/>
          <w:snapToGrid w:val="0"/>
          <w:lang w:val="kk-KZ" w:eastAsia="de-DE" w:bidi="en-US"/>
        </w:rPr>
      </w:pPr>
      <w:r>
        <w:rPr>
          <w:lang w:val="kk-KZ"/>
        </w:rPr>
        <w:t>Ері</w:t>
      </w:r>
      <w:r w:rsidR="00451EF1">
        <w:rPr>
          <w:lang w:val="kk-KZ"/>
        </w:rPr>
        <w:t xml:space="preserve">ткіштер әдебиеттерден белгілі </w:t>
      </w:r>
      <w:r w:rsidR="00404A89">
        <w:rPr>
          <w:lang w:val="kk-KZ"/>
        </w:rPr>
        <w:t>әдістерді пайдалану арқылы тазартылды және</w:t>
      </w:r>
      <w:r w:rsidR="00E51885">
        <w:rPr>
          <w:lang w:val="kk-KZ"/>
        </w:rPr>
        <w:t xml:space="preserve"> құрғатылды </w:t>
      </w:r>
      <w:r w:rsidR="00444352">
        <w:rPr>
          <w:rStyle w:val="aff8"/>
        </w:rPr>
        <w:fldChar w:fldCharType="begin" w:fldLock="1"/>
      </w:r>
      <w:r w:rsidR="00444352" w:rsidRPr="00444352">
        <w:rPr>
          <w:lang w:val="kk-KZ"/>
        </w:rPr>
        <w:instrText>ADDIN CSL_CITATION {"citationItems":[{"id":"ITEM-1","itemData":{"author":[{"dropping-particle":"","family":"А.Гордон","given":"Р.Форд","non-dropping-particle":"","parse-names":false,"suffix":""}],"edition":"М:Мир","id":"ITEM-1","issued":{"date-parts":[["1976"]]},"number-of-pages":"545","title":"Спутник химика","type":"book"},"uris":["http://www.mendeley.com/documents/?uuid=1606fb5a-3027-449a-8929-b6ee2a1b8556","http://www.mendeley.com/documents/?uuid=8e579a8d-51c6-4fbe-bc59-912e402ce814"]}],"mendeley":{"formattedCitation":"[175]","plainTextFormattedCitation":"[175]","previouslyFormattedCitation":"Р.Форд А.Гордон, &lt;i&gt;Спутник Химика&lt;/i&gt;, М:Мир, 1976."},"properties":{"noteIndex":0},"schema":"https://github.com/citation-style-language/schema/raw/master/csl-citation.json"}</w:instrText>
      </w:r>
      <w:r w:rsidR="00444352">
        <w:rPr>
          <w:rStyle w:val="aff8"/>
        </w:rPr>
        <w:fldChar w:fldCharType="separate"/>
      </w:r>
      <w:r w:rsidR="00444352" w:rsidRPr="00444352">
        <w:rPr>
          <w:noProof/>
          <w:lang w:val="kk-KZ"/>
        </w:rPr>
        <w:t>[1</w:t>
      </w:r>
      <w:r w:rsidR="00094771">
        <w:rPr>
          <w:noProof/>
          <w:lang w:val="kk-KZ"/>
        </w:rPr>
        <w:t>0</w:t>
      </w:r>
      <w:r w:rsidR="00444352" w:rsidRPr="00444352">
        <w:rPr>
          <w:noProof/>
          <w:lang w:val="kk-KZ"/>
        </w:rPr>
        <w:t>5</w:t>
      </w:r>
      <w:r w:rsidR="00094771">
        <w:rPr>
          <w:noProof/>
          <w:lang w:val="kk-KZ"/>
        </w:rPr>
        <w:t>, с. 3-540</w:t>
      </w:r>
      <w:r w:rsidR="00444352" w:rsidRPr="00444352">
        <w:rPr>
          <w:noProof/>
          <w:lang w:val="kk-KZ"/>
        </w:rPr>
        <w:t>]</w:t>
      </w:r>
      <w:r w:rsidR="00444352">
        <w:rPr>
          <w:rStyle w:val="aff8"/>
        </w:rPr>
        <w:fldChar w:fldCharType="end"/>
      </w:r>
      <w:r w:rsidR="00E51885" w:rsidRPr="00E51885">
        <w:rPr>
          <w:lang w:val="kk-KZ"/>
        </w:rPr>
        <w:t>.</w:t>
      </w:r>
      <w:r w:rsidR="00E80BDF">
        <w:rPr>
          <w:lang w:val="kk-KZ"/>
        </w:rPr>
        <w:t xml:space="preserve"> </w:t>
      </w:r>
      <w:r w:rsidR="006777F9" w:rsidRPr="00F72F15">
        <w:rPr>
          <w:lang w:val="kk-KZ"/>
        </w:rPr>
        <w:t>2-(диметиламино)этиламин, 3-(диметиламино)пропиламин, 2-пирролидин-1-ил)этиламин, 2-(пиперидин-1-ил)этиламин, 2-((диметиламино)метил)фениламин, 3-((диметиламино)метил)фениламин, 4-((диметиламино)метил)фениламин, 2-морфолиноэтиламин, 2-(пиперидин-1-ил)этиламин, 3-(диметиламино)пропиламин</w:t>
      </w:r>
      <w:r w:rsidR="00174807" w:rsidRPr="00F72F15">
        <w:rPr>
          <w:lang w:val="kk-KZ"/>
        </w:rPr>
        <w:t xml:space="preserve"> </w:t>
      </w:r>
      <w:r w:rsidR="0080564A">
        <w:rPr>
          <w:lang w:val="kk-KZ"/>
        </w:rPr>
        <w:t xml:space="preserve">коммерциялық </w:t>
      </w:r>
      <w:r w:rsidR="000B0CB3">
        <w:rPr>
          <w:lang w:val="kk-KZ"/>
        </w:rPr>
        <w:t>реа</w:t>
      </w:r>
      <w:r w:rsidR="00F72F15">
        <w:rPr>
          <w:lang w:val="kk-KZ"/>
        </w:rPr>
        <w:t xml:space="preserve">генттер </w:t>
      </w:r>
      <w:r w:rsidR="000B0CB3">
        <w:rPr>
          <w:lang w:val="kk-KZ"/>
        </w:rPr>
        <w:t>ретінде</w:t>
      </w:r>
      <w:r w:rsidR="00F72F15">
        <w:rPr>
          <w:lang w:val="kk-KZ"/>
        </w:rPr>
        <w:t xml:space="preserve"> пайдаланылды.</w:t>
      </w:r>
      <w:r w:rsidR="0028278C">
        <w:rPr>
          <w:lang w:val="kk-KZ"/>
        </w:rPr>
        <w:t xml:space="preserve"> </w:t>
      </w:r>
      <w:r w:rsidR="00FA15B3">
        <w:rPr>
          <w:lang w:val="kk-KZ"/>
        </w:rPr>
        <w:t xml:space="preserve">Құрамында диаминопиридин немесе диаминофенил </w:t>
      </w:r>
      <w:r w:rsidR="00E605D3">
        <w:rPr>
          <w:lang w:val="kk-KZ"/>
        </w:rPr>
        <w:t xml:space="preserve">фрагменттері </w:t>
      </w:r>
      <w:r w:rsidR="00E605D3" w:rsidRPr="00E605D3">
        <w:rPr>
          <w:lang w:val="kk-KZ"/>
        </w:rPr>
        <w:t>(</w:t>
      </w:r>
      <w:r w:rsidR="00E605D3" w:rsidRPr="00094771">
        <w:rPr>
          <w:bCs/>
          <w:i/>
          <w:lang w:val="kk-KZ"/>
        </w:rPr>
        <w:t>2</w:t>
      </w:r>
      <w:r w:rsidR="00E605D3" w:rsidRPr="00E605D3">
        <w:rPr>
          <w:lang w:val="kk-KZ"/>
        </w:rPr>
        <w:t>)</w:t>
      </w:r>
      <w:r w:rsidR="00E605D3">
        <w:rPr>
          <w:lang w:val="kk-KZ"/>
        </w:rPr>
        <w:t xml:space="preserve"> бар </w:t>
      </w:r>
      <w:r w:rsidR="0057740C">
        <w:rPr>
          <w:lang w:val="kk-KZ"/>
        </w:rPr>
        <w:t>КБФ сипатталған әдістерге сәйкес синтезделді</w:t>
      </w:r>
      <w:r w:rsidR="00503BBB">
        <w:rPr>
          <w:lang w:val="kk-KZ"/>
        </w:rPr>
        <w:t xml:space="preserve"> </w:t>
      </w:r>
      <w:r w:rsidR="00444352">
        <w:rPr>
          <w:rStyle w:val="aff8"/>
        </w:rPr>
        <w:fldChar w:fldCharType="begin" w:fldLock="1"/>
      </w:r>
      <w:r w:rsidR="00444352" w:rsidRPr="00444352">
        <w:rPr>
          <w:lang w:val="kk-KZ"/>
        </w:rPr>
        <w:instrText>ADDIN CSL_CITATION {"citationItems":[{"id":"ITEM-1","itemData":{"DOI":"10.1016/j.ejmech.2019.111735","ISSN":"02235234","author":[{"dropping-particle":"","family":"Gibadullina","given":"Elmira","non-dropping-particle":"","parse-names":false,"suffix":""},{"dropping-particle":"","family":"Nguyen","given":"Thi Thu","non-dropping-particle":"","parse-names":false,"suffix":""},{"dropping-particle":"","family":"Strelnik","given":"Anna","non-dropping-particle":"","parse-names":false,"suffix":""},{"dropping-particle":"","family":"Sapunova","given":"Anastasiia","non-dropping-particle":"","parse-names":false,"suffix":""},{"dropping-particle":"","family":"Voloshina","given":"Alexandra","non-dropping-particle":"","parse-names":false,"suffix":""},{"dropping-particle":"","family":"Sudakov","given":"Igor","non-dropping-particle":"","parse-names":false,"suffix":""},{"dropping-particle":"","family":"Vyshtakalyuk","given":"Alexandra","non-dropping-particle":"","parse-names":false,"suffix":""},{"dropping-particle":"","family":"Voronina","given":"Julya","non-dropping-particle":"","parse-names":false,"suffix":""},{"dropping-particle":"","family":"Pudovik","given":"Michael","non-dropping-particle":"","parse-names":false,"suffix":""},{"dropping-particle":"","family":"Burilov","given":"Alexander","non-dropping-particle":"","parse-names":false,"suffix":""}],"container-title":"European Journal of Medicinal Chemistry","id":"ITEM-1","issued":{"date-parts":[["2019","12"]]},"page":"111735","title":"New 2,6-diaminopyridines containing a sterically hindered benzylphosphonate moiety in the aromatic core as potential antioxidant and anti-cancer drugs","type":"article-journal","volume":"</w:instrText>
      </w:r>
      <w:r w:rsidR="00444352">
        <w:instrText>184"},"uris":["http://www.mendeley.com/documents/?uuid=1cc57391-44d5-4839-870b-c88943a3ba8b","http://www.mendeley.com/documents/?uuid=f0cf3948-38b4-4902-b857-6dcb7ccf7f93"]}],"mendeley":{"formattedCitation":"[174]","plainTextFormattedCitation":"[174]","previouslyFormattedCitation":"Gibadullina and others, ‘New 2,6-Diaminopyridines Containing a Sterically Hindered Benzylphosphonate Moiety in the Aromatic Core as Potential Antioxidant and Anti-Cancer Drugs’."},"properties":{"noteIndex":0},"schema":"https://github.com/citation-style-language/schema/raw/master/csl-citation.json"}</w:instrText>
      </w:r>
      <w:r w:rsidR="00444352">
        <w:rPr>
          <w:rStyle w:val="aff8"/>
        </w:rPr>
        <w:fldChar w:fldCharType="separate"/>
      </w:r>
      <w:r w:rsidR="00444352" w:rsidRPr="00444352">
        <w:rPr>
          <w:bCs/>
          <w:noProof/>
        </w:rPr>
        <w:t>[1</w:t>
      </w:r>
      <w:r w:rsidR="00094771">
        <w:rPr>
          <w:bCs/>
          <w:noProof/>
          <w:lang w:val="kk-KZ"/>
        </w:rPr>
        <w:t>0</w:t>
      </w:r>
      <w:r w:rsidR="00444352" w:rsidRPr="00444352">
        <w:rPr>
          <w:bCs/>
          <w:noProof/>
        </w:rPr>
        <w:t>4</w:t>
      </w:r>
      <w:r w:rsidR="00094771">
        <w:rPr>
          <w:bCs/>
          <w:noProof/>
          <w:lang w:val="kk-KZ"/>
        </w:rPr>
        <w:t>, р. 111735</w:t>
      </w:r>
      <w:r w:rsidR="00444352" w:rsidRPr="00444352">
        <w:rPr>
          <w:bCs/>
          <w:noProof/>
        </w:rPr>
        <w:t>]</w:t>
      </w:r>
      <w:r w:rsidR="00444352">
        <w:rPr>
          <w:rStyle w:val="aff8"/>
        </w:rPr>
        <w:fldChar w:fldCharType="end"/>
      </w:r>
      <w:r w:rsidR="00503BBB">
        <w:rPr>
          <w:lang w:val="kk-KZ"/>
        </w:rPr>
        <w:t>.</w:t>
      </w:r>
      <w:r w:rsidR="00C075FB">
        <w:rPr>
          <w:lang w:val="kk-KZ"/>
        </w:rPr>
        <w:t xml:space="preserve"> </w:t>
      </w:r>
      <w:r w:rsidR="00174807" w:rsidRPr="00EC6F5E">
        <w:rPr>
          <w:lang w:val="kk-KZ"/>
        </w:rPr>
        <w:t>4,6дихлор-5-нитробензофуроксан (</w:t>
      </w:r>
      <w:r w:rsidR="00213EFA" w:rsidRPr="00094771">
        <w:rPr>
          <w:bCs/>
          <w:i/>
          <w:lang w:val="kk-KZ"/>
        </w:rPr>
        <w:t>6</w:t>
      </w:r>
      <w:r w:rsidR="00174807" w:rsidRPr="00EC6F5E">
        <w:rPr>
          <w:lang w:val="kk-KZ"/>
        </w:rPr>
        <w:t xml:space="preserve">) </w:t>
      </w:r>
      <w:r w:rsidR="00444352">
        <w:rPr>
          <w:rStyle w:val="aff8"/>
        </w:rPr>
        <w:fldChar w:fldCharType="begin" w:fldLock="1"/>
      </w:r>
      <w:r w:rsidR="00444352">
        <w:instrText>ADDIN CSL_CITATION {"citationItems":[{"id":"ITEM-1","itemData":{"author":[{"dropping-particle":"","family":"Юсупова","given":"Л.М.","non-dropping-particle":"","parse-names":false,"suffix":""},{"dropping-particle":"","family":"Бузыкин","given":"Б.И.","non-dropping-particle":"","parse-names":false,"suffix":""},{"dropping-particle":"","family":"Молодых","given":"Ж.В.","non-dropping-particle":"","parse-names":false,"suffix":""},{"dropping-particle":"","family":"Фаляхов","given":"И.Ф.","non-dropping-particle":"","parse-names":false,"suffix":""},{"dropping-particle":"","family":"Гарипов","given":"Т.В.","non-dropping-particle":"","parse-names":false,"suffix":""},{"dropping-particle":"","family":"Королев","given":"Б.А.","non-dropping-particle":"","parse-names":false,"suffix":""},{"dropping-particle":"","family":"Гарипова","given":"К.Г.","non-dropping-particle":"","parse-names":false,"suffix":""},{"dropping-particle":"","family":"Давлетшин","given":"А.Н.","non-dropping-particle":"","parse-names":false,"suffix":""}],"container-title":"Заявитель и патентообладатель Казанский государственный технологический университет, Учебно-научно-производственный центр \"Азот\". – № 94019075/15; – Заявл. 25.05.1994; опубл. 20.10.1996.– 5 с.","id":"ITEM-1","issued":{"date-parts":[["0"]]},"language":"ru-Ru","title":"Пат. 2067863 РФ, МПК A61K31/34, A61K31/34, A61K31/00. Акарицидный состав для лечения чесотки домашних животных","type":"article-journal"},"uris":["http://www.mendeley.com/documents/?uuid=e811383f-4ca9-4a61-aca5-c9332c0d022b","http://www.mendeley.com/documents/?uuid=195d5f5e-a01e-4f76-85fc-20377746781e"]}],"mendeley":{"formattedCitation":"[176]","plainTextFormattedCitation":"[176]","previouslyFormattedCitation":"Л.М. Юсупова and others, ‘Пат. 2067863 РФ, МПК A61K31/34, A61K31/34, A61K31/00. Акарицидный состав для лечения чесотки домашних животных’, &lt;i&gt;Заявитель и патентообладатель Казанский государственный технологический университет, Учебно-научно-производственный центр ‘Азот’. – № 94019075/15; – Заявл. 25.05.1994; опубл. 20.10.1996.– 5 с.&lt;/i&gt;"},"properties":{"noteIndex":0},"schema":"https://github.com/citation-style-language/schema/raw/master/csl-citation.json"}</w:instrText>
      </w:r>
      <w:r w:rsidR="00444352">
        <w:rPr>
          <w:rStyle w:val="aff8"/>
        </w:rPr>
        <w:fldChar w:fldCharType="separate"/>
      </w:r>
      <w:r w:rsidR="00444352" w:rsidRPr="00444352">
        <w:rPr>
          <w:bCs/>
          <w:noProof/>
        </w:rPr>
        <w:t>[1</w:t>
      </w:r>
      <w:r w:rsidR="00094771">
        <w:rPr>
          <w:bCs/>
          <w:noProof/>
          <w:lang w:val="kk-KZ"/>
        </w:rPr>
        <w:t>0</w:t>
      </w:r>
      <w:r w:rsidR="00444352" w:rsidRPr="00444352">
        <w:rPr>
          <w:bCs/>
          <w:noProof/>
        </w:rPr>
        <w:t>6</w:t>
      </w:r>
      <w:r w:rsidR="00094771">
        <w:rPr>
          <w:bCs/>
          <w:noProof/>
          <w:lang w:val="kk-KZ"/>
        </w:rPr>
        <w:t>, с. 1-4</w:t>
      </w:r>
      <w:r w:rsidR="00444352" w:rsidRPr="00444352">
        <w:rPr>
          <w:bCs/>
          <w:noProof/>
        </w:rPr>
        <w:t>]</w:t>
      </w:r>
      <w:r w:rsidR="00444352">
        <w:rPr>
          <w:rStyle w:val="aff8"/>
        </w:rPr>
        <w:fldChar w:fldCharType="end"/>
      </w:r>
      <w:r w:rsidR="00174807" w:rsidRPr="00EC6F5E">
        <w:rPr>
          <w:lang w:val="kk-KZ"/>
        </w:rPr>
        <w:t>, 7-хлор-4,6-динитробензофуроксан (</w:t>
      </w:r>
      <w:r w:rsidR="00213EFA" w:rsidRPr="00094771">
        <w:rPr>
          <w:bCs/>
          <w:i/>
          <w:lang w:val="kk-KZ"/>
        </w:rPr>
        <w:t>3</w:t>
      </w:r>
      <w:r w:rsidR="00174807" w:rsidRPr="00EC6F5E">
        <w:rPr>
          <w:lang w:val="kk-KZ"/>
        </w:rPr>
        <w:t xml:space="preserve">) </w:t>
      </w:r>
      <w:r w:rsidR="00444352">
        <w:rPr>
          <w:rStyle w:val="aff8"/>
        </w:rPr>
        <w:fldChar w:fldCharType="begin" w:fldLock="1"/>
      </w:r>
      <w:r w:rsidR="00444352">
        <w:instrText>ADDIN CSL_CITATION {"citationItems":[{"id":"ITEM-1","itemData":{"author":[{"dropping-particle":"","family":"W.P.Norris, A.Chafin, R.J.Spear","given":"R.W.Read","non-dropping-particle":"","parse-names":false,"suffix":""}],"container-title":"Heterocycles","id":"ITEM-1","issue":"2","issued":{"date-parts":[["1984"]]},"page":"271-274","title":"Synthesis and Thermal Rearrangement of 5-Chloro-4,6-dinitrobenzofuroxan","type":"article-journal","volume":"22"},"uris":["http://www.mendeley.com/documents/?uuid=3d25f2a0-aa59-4dce-8f63-8577d7377939","http://www.mendeley.com/documents/?uuid=63fb1ab3-b17c-467a-b9c7-f57e7449c73a"]}],"mendeley":{"formattedCitation":"[177]","plainTextFormattedCitation":"[177]","previouslyFormattedCitation":"R.W.Read W.P.Norris, A.Chafin, R.J.Spear, ‘Synthesis and Thermal Rearrangement of 5-Chloro-4,6-Dinitrobenzofuroxan’, &lt;i&gt;Heterocycles&lt;/i&gt;, 22.2 (1984), 271–74."},"properties":{"noteIndex":0},"schema":"https://github.com/citation-style-language/schema/raw/master/csl-citation.json"}</w:instrText>
      </w:r>
      <w:r w:rsidR="00444352">
        <w:rPr>
          <w:rStyle w:val="aff8"/>
        </w:rPr>
        <w:fldChar w:fldCharType="separate"/>
      </w:r>
      <w:r w:rsidR="00444352" w:rsidRPr="00444352">
        <w:rPr>
          <w:bCs/>
          <w:noProof/>
        </w:rPr>
        <w:t>[1</w:t>
      </w:r>
      <w:r w:rsidR="00094771">
        <w:rPr>
          <w:bCs/>
          <w:noProof/>
          <w:lang w:val="kk-KZ"/>
        </w:rPr>
        <w:t>0</w:t>
      </w:r>
      <w:r w:rsidR="00444352" w:rsidRPr="00444352">
        <w:rPr>
          <w:bCs/>
          <w:noProof/>
        </w:rPr>
        <w:t>7</w:t>
      </w:r>
      <w:r w:rsidR="00094771">
        <w:rPr>
          <w:bCs/>
          <w:noProof/>
          <w:lang w:val="kk-KZ"/>
        </w:rPr>
        <w:t>, р. 271-273</w:t>
      </w:r>
      <w:r w:rsidR="00444352" w:rsidRPr="00444352">
        <w:rPr>
          <w:bCs/>
          <w:noProof/>
        </w:rPr>
        <w:t>]</w:t>
      </w:r>
      <w:r w:rsidR="00444352">
        <w:rPr>
          <w:rStyle w:val="aff8"/>
        </w:rPr>
        <w:fldChar w:fldCharType="end"/>
      </w:r>
      <w:r w:rsidR="00213EFA" w:rsidRPr="00EC6F5E">
        <w:rPr>
          <w:lang w:val="kk-KZ"/>
        </w:rPr>
        <w:t xml:space="preserve"> </w:t>
      </w:r>
      <w:r w:rsidR="00F73721">
        <w:rPr>
          <w:noProof/>
          <w:snapToGrid w:val="0"/>
          <w:lang w:val="kk-KZ" w:eastAsia="de-DE" w:bidi="en-US"/>
        </w:rPr>
        <w:t>әдебиет деректеріне сәйкес синтезделді</w:t>
      </w:r>
      <w:r w:rsidR="00174807" w:rsidRPr="00EC6F5E">
        <w:rPr>
          <w:lang w:val="kk-KZ"/>
        </w:rPr>
        <w:t xml:space="preserve">. </w:t>
      </w:r>
    </w:p>
    <w:p w14:paraId="298B2E23" w14:textId="4348FE95" w:rsidR="00174807" w:rsidRDefault="00C05E27" w:rsidP="000E27FE">
      <w:pPr>
        <w:spacing w:line="240" w:lineRule="auto"/>
        <w:ind w:firstLine="709"/>
        <w:rPr>
          <w:lang w:val="kk-KZ"/>
        </w:rPr>
      </w:pPr>
      <w:r>
        <w:rPr>
          <w:lang w:val="kk-KZ"/>
        </w:rPr>
        <w:t xml:space="preserve">Бағаналы хроматография үшін </w:t>
      </w:r>
      <w:r w:rsidRPr="00C05E27">
        <w:rPr>
          <w:lang w:val="kk-KZ"/>
        </w:rPr>
        <w:t>Macherey-Nagel (Германия)</w:t>
      </w:r>
      <w:r>
        <w:rPr>
          <w:lang w:val="kk-KZ"/>
        </w:rPr>
        <w:t xml:space="preserve"> фирмасының </w:t>
      </w:r>
      <w:r w:rsidR="007F4AC3" w:rsidRPr="007F4AC3">
        <w:rPr>
          <w:lang w:val="kk-KZ"/>
        </w:rPr>
        <w:t>60 (0.040-0.063 мм)</w:t>
      </w:r>
      <w:r w:rsidR="007F4AC3">
        <w:rPr>
          <w:lang w:val="kk-KZ"/>
        </w:rPr>
        <w:t xml:space="preserve"> силикагелі қолданылды. </w:t>
      </w:r>
    </w:p>
    <w:p w14:paraId="625B7A1C" w14:textId="77777777" w:rsidR="00F0638E" w:rsidRPr="00EC6F5E" w:rsidRDefault="00F0638E" w:rsidP="000E27FE">
      <w:pPr>
        <w:spacing w:line="240" w:lineRule="auto"/>
        <w:ind w:firstLine="709"/>
        <w:rPr>
          <w:lang w:val="kk-KZ"/>
        </w:rPr>
      </w:pPr>
    </w:p>
    <w:p w14:paraId="038F8052" w14:textId="44D69DA1" w:rsidR="00C3402B" w:rsidRPr="00F0638E" w:rsidRDefault="001C51A4" w:rsidP="000E27FE">
      <w:pPr>
        <w:pStyle w:val="3"/>
        <w:spacing w:before="0" w:line="240" w:lineRule="auto"/>
        <w:ind w:firstLine="709"/>
        <w:rPr>
          <w:rFonts w:ascii="Times New Roman" w:hAnsi="Times New Roman" w:cs="Times New Roman"/>
          <w:color w:val="auto"/>
          <w:sz w:val="28"/>
          <w:szCs w:val="28"/>
          <w:lang w:val="kk-KZ"/>
        </w:rPr>
      </w:pPr>
      <w:bookmarkStart w:id="31" w:name="_Toc197371382"/>
      <w:r w:rsidRPr="00EC6F5E">
        <w:rPr>
          <w:rFonts w:ascii="Times New Roman" w:hAnsi="Times New Roman" w:cs="Times New Roman"/>
          <w:color w:val="auto"/>
          <w:sz w:val="28"/>
          <w:szCs w:val="28"/>
          <w:lang w:val="kk-KZ"/>
        </w:rPr>
        <w:t>2.1.2</w:t>
      </w:r>
      <w:r w:rsidR="00F0638E" w:rsidRPr="00EC6F5E">
        <w:rPr>
          <w:rFonts w:ascii="Times New Roman" w:hAnsi="Times New Roman" w:cs="Times New Roman"/>
          <w:color w:val="auto"/>
          <w:sz w:val="28"/>
          <w:szCs w:val="28"/>
          <w:lang w:val="kk-KZ"/>
        </w:rPr>
        <w:t> </w:t>
      </w:r>
      <w:r w:rsidR="00327358" w:rsidRPr="00F0638E">
        <w:rPr>
          <w:rFonts w:ascii="Times New Roman" w:hAnsi="Times New Roman" w:cs="Times New Roman"/>
          <w:color w:val="auto"/>
          <w:sz w:val="28"/>
          <w:szCs w:val="28"/>
          <w:lang w:val="kk-KZ"/>
        </w:rPr>
        <w:t>Кеңістікті-</w:t>
      </w:r>
      <w:r w:rsidR="00F74756" w:rsidRPr="00F0638E">
        <w:rPr>
          <w:rFonts w:ascii="Times New Roman" w:hAnsi="Times New Roman" w:cs="Times New Roman"/>
          <w:color w:val="auto"/>
          <w:sz w:val="28"/>
          <w:szCs w:val="28"/>
          <w:lang w:val="kk-KZ"/>
        </w:rPr>
        <w:t>бөгеттелген фенолдардың 7-хлор-4,6-динитро</w:t>
      </w:r>
      <w:r w:rsidR="001B6E9C" w:rsidRPr="00F0638E">
        <w:rPr>
          <w:rFonts w:ascii="Times New Roman" w:hAnsi="Times New Roman" w:cs="Times New Roman"/>
          <w:color w:val="auto"/>
          <w:sz w:val="28"/>
          <w:szCs w:val="28"/>
          <w:lang w:val="kk-KZ"/>
        </w:rPr>
        <w:t xml:space="preserve">бензофуроксандармен әрекеттесуі және алынған гибридті қосылыстардың </w:t>
      </w:r>
      <w:r w:rsidR="00C83B75" w:rsidRPr="00F0638E">
        <w:rPr>
          <w:rFonts w:ascii="Times New Roman" w:hAnsi="Times New Roman" w:cs="Times New Roman"/>
          <w:color w:val="auto"/>
          <w:sz w:val="28"/>
          <w:szCs w:val="28"/>
          <w:lang w:val="kk-KZ"/>
        </w:rPr>
        <w:t>физика-химиялық сипаттамалары</w:t>
      </w:r>
      <w:bookmarkEnd w:id="31"/>
      <w:r w:rsidR="00C83B75" w:rsidRPr="00F0638E">
        <w:rPr>
          <w:rFonts w:ascii="Times New Roman" w:hAnsi="Times New Roman" w:cs="Times New Roman"/>
          <w:color w:val="auto"/>
          <w:sz w:val="28"/>
          <w:szCs w:val="28"/>
          <w:lang w:val="kk-KZ"/>
        </w:rPr>
        <w:t xml:space="preserve"> </w:t>
      </w:r>
    </w:p>
    <w:p w14:paraId="15529EEE" w14:textId="3671C8E6" w:rsidR="0045107F" w:rsidRPr="009F0F25" w:rsidRDefault="00093649" w:rsidP="000E27FE">
      <w:pPr>
        <w:spacing w:line="240" w:lineRule="auto"/>
        <w:ind w:firstLine="709"/>
        <w:rPr>
          <w:noProof/>
          <w:snapToGrid w:val="0"/>
          <w:lang w:val="kk-KZ" w:eastAsia="de-DE" w:bidi="en-US"/>
        </w:rPr>
      </w:pPr>
      <w:r>
        <w:rPr>
          <w:noProof/>
          <w:snapToGrid w:val="0"/>
          <w:lang w:val="kk-KZ" w:eastAsia="de-DE" w:bidi="en-US"/>
        </w:rPr>
        <w:t xml:space="preserve">Бөлме температурасында </w:t>
      </w:r>
      <w:r w:rsidR="00D85D0D">
        <w:rPr>
          <w:noProof/>
          <w:snapToGrid w:val="0"/>
          <w:lang w:val="kk-KZ" w:eastAsia="de-DE" w:bidi="en-US"/>
        </w:rPr>
        <w:t xml:space="preserve">5мл </w:t>
      </w:r>
      <w:r w:rsidR="00D85D0D" w:rsidRPr="00D85D0D">
        <w:rPr>
          <w:noProof/>
          <w:snapToGrid w:val="0"/>
          <w:lang w:val="kk-KZ" w:eastAsia="de-DE" w:bidi="en-US"/>
        </w:rPr>
        <w:t>CHCl</w:t>
      </w:r>
      <w:r w:rsidR="00D85D0D" w:rsidRPr="00D85D0D">
        <w:rPr>
          <w:noProof/>
          <w:snapToGrid w:val="0"/>
          <w:vertAlign w:val="subscript"/>
          <w:lang w:val="kk-KZ" w:eastAsia="de-DE" w:bidi="en-US"/>
        </w:rPr>
        <w:t>3</w:t>
      </w:r>
      <w:r w:rsidR="00D85D0D">
        <w:rPr>
          <w:noProof/>
          <w:snapToGrid w:val="0"/>
          <w:lang w:val="kk-KZ" w:eastAsia="de-DE" w:bidi="en-US"/>
        </w:rPr>
        <w:t xml:space="preserve"> </w:t>
      </w:r>
      <w:r w:rsidR="00574BFE">
        <w:rPr>
          <w:noProof/>
          <w:snapToGrid w:val="0"/>
          <w:lang w:val="kk-KZ" w:eastAsia="de-DE" w:bidi="en-US"/>
        </w:rPr>
        <w:t xml:space="preserve">еріткішінде ерітілген </w:t>
      </w:r>
      <w:r w:rsidR="007C123D">
        <w:rPr>
          <w:noProof/>
          <w:snapToGrid w:val="0"/>
          <w:lang w:val="kk-KZ" w:eastAsia="de-DE" w:bidi="en-US"/>
        </w:rPr>
        <w:t xml:space="preserve">0.8 ммоль </w:t>
      </w:r>
      <w:r w:rsidR="001D6EA1">
        <w:rPr>
          <w:noProof/>
          <w:snapToGrid w:val="0"/>
          <w:lang w:val="kk-KZ" w:eastAsia="de-DE" w:bidi="en-US"/>
        </w:rPr>
        <w:t xml:space="preserve">7-хлор-4,6-динитробензофуроксанға </w:t>
      </w:r>
      <w:r w:rsidR="00700D87">
        <w:rPr>
          <w:noProof/>
          <w:snapToGrid w:val="0"/>
          <w:lang w:val="kk-KZ" w:eastAsia="de-DE" w:bidi="en-US"/>
        </w:rPr>
        <w:t>5мл</w:t>
      </w:r>
      <w:r w:rsidR="00700D87" w:rsidRPr="008773F7">
        <w:rPr>
          <w:lang w:val="kk-KZ"/>
        </w:rPr>
        <w:t xml:space="preserve"> </w:t>
      </w:r>
      <w:r w:rsidR="00700D87" w:rsidRPr="00700D87">
        <w:rPr>
          <w:noProof/>
          <w:snapToGrid w:val="0"/>
          <w:lang w:val="kk-KZ" w:eastAsia="de-DE" w:bidi="en-US"/>
        </w:rPr>
        <w:t>CHCl</w:t>
      </w:r>
      <w:r w:rsidR="00700D87" w:rsidRPr="00700D87">
        <w:rPr>
          <w:noProof/>
          <w:snapToGrid w:val="0"/>
          <w:vertAlign w:val="subscript"/>
          <w:lang w:val="kk-KZ" w:eastAsia="de-DE" w:bidi="en-US"/>
        </w:rPr>
        <w:t>3</w:t>
      </w:r>
      <w:r w:rsidR="00700D87">
        <w:rPr>
          <w:noProof/>
          <w:snapToGrid w:val="0"/>
          <w:lang w:val="kk-KZ" w:eastAsia="de-DE" w:bidi="en-US"/>
        </w:rPr>
        <w:t xml:space="preserve"> </w:t>
      </w:r>
      <w:r w:rsidR="008773F7">
        <w:rPr>
          <w:noProof/>
          <w:snapToGrid w:val="0"/>
          <w:lang w:val="kk-KZ" w:eastAsia="de-DE" w:bidi="en-US"/>
        </w:rPr>
        <w:t>те ерітілген кеңістікті-бөгеттелген фенол</w:t>
      </w:r>
      <w:r w:rsidR="00A429E5">
        <w:rPr>
          <w:noProof/>
          <w:snapToGrid w:val="0"/>
          <w:lang w:val="kk-KZ" w:eastAsia="de-DE" w:bidi="en-US"/>
        </w:rPr>
        <w:t xml:space="preserve"> </w:t>
      </w:r>
      <w:r w:rsidR="00A429E5" w:rsidRPr="00094771">
        <w:rPr>
          <w:bCs/>
          <w:i/>
          <w:noProof/>
          <w:snapToGrid w:val="0"/>
          <w:lang w:val="kk-KZ" w:eastAsia="de-DE" w:bidi="en-US"/>
        </w:rPr>
        <w:t>2</w:t>
      </w:r>
      <w:r w:rsidR="00A429E5">
        <w:rPr>
          <w:noProof/>
          <w:snapToGrid w:val="0"/>
          <w:lang w:val="kk-KZ" w:eastAsia="de-DE" w:bidi="en-US"/>
        </w:rPr>
        <w:t xml:space="preserve"> </w:t>
      </w:r>
      <w:r w:rsidR="006D542F">
        <w:rPr>
          <w:noProof/>
          <w:snapToGrid w:val="0"/>
          <w:lang w:val="kk-KZ" w:eastAsia="de-DE" w:bidi="en-US"/>
        </w:rPr>
        <w:t>(</w:t>
      </w:r>
      <w:r w:rsidR="006D542F" w:rsidRPr="00094771">
        <w:rPr>
          <w:bCs/>
          <w:i/>
          <w:noProof/>
          <w:snapToGrid w:val="0"/>
          <w:lang w:val="kk-KZ" w:eastAsia="de-DE" w:bidi="en-US"/>
        </w:rPr>
        <w:t>4</w:t>
      </w:r>
      <w:r w:rsidR="006D542F">
        <w:rPr>
          <w:noProof/>
          <w:snapToGrid w:val="0"/>
          <w:lang w:val="kk-KZ" w:eastAsia="de-DE" w:bidi="en-US"/>
        </w:rPr>
        <w:t xml:space="preserve"> қосылыстар үшін 1.6 ммоль немесе</w:t>
      </w:r>
      <w:r w:rsidR="001F159F">
        <w:rPr>
          <w:noProof/>
          <w:snapToGrid w:val="0"/>
          <w:lang w:val="kk-KZ" w:eastAsia="de-DE" w:bidi="en-US"/>
        </w:rPr>
        <w:t xml:space="preserve"> </w:t>
      </w:r>
      <w:r w:rsidR="001F159F" w:rsidRPr="00094771">
        <w:rPr>
          <w:bCs/>
          <w:i/>
          <w:noProof/>
          <w:snapToGrid w:val="0"/>
          <w:lang w:val="kk-KZ" w:eastAsia="de-DE" w:bidi="en-US"/>
        </w:rPr>
        <w:t>5</w:t>
      </w:r>
      <w:r w:rsidR="001F159F">
        <w:rPr>
          <w:noProof/>
          <w:snapToGrid w:val="0"/>
          <w:lang w:val="kk-KZ" w:eastAsia="de-DE" w:bidi="en-US"/>
        </w:rPr>
        <w:t xml:space="preserve"> қосылыстар үшін 1.2 ммоль</w:t>
      </w:r>
      <w:r w:rsidR="000677DC">
        <w:rPr>
          <w:noProof/>
          <w:snapToGrid w:val="0"/>
          <w:lang w:val="kk-KZ" w:eastAsia="de-DE" w:bidi="en-US"/>
        </w:rPr>
        <w:t xml:space="preserve">) ерітіндісі </w:t>
      </w:r>
      <w:r w:rsidR="00A429E5">
        <w:rPr>
          <w:noProof/>
          <w:snapToGrid w:val="0"/>
          <w:lang w:val="kk-KZ" w:eastAsia="de-DE" w:bidi="en-US"/>
        </w:rPr>
        <w:t>қосылды.</w:t>
      </w:r>
      <w:r w:rsidR="00F51BED">
        <w:rPr>
          <w:noProof/>
          <w:snapToGrid w:val="0"/>
          <w:lang w:val="kk-KZ" w:eastAsia="de-DE" w:bidi="en-US"/>
        </w:rPr>
        <w:t xml:space="preserve"> </w:t>
      </w:r>
      <w:r w:rsidR="00A11B05">
        <w:rPr>
          <w:noProof/>
          <w:snapToGrid w:val="0"/>
          <w:lang w:val="kk-KZ" w:eastAsia="de-DE" w:bidi="en-US"/>
        </w:rPr>
        <w:t xml:space="preserve">Реакция бөлме температурасында магниттік араластыру </w:t>
      </w:r>
      <w:r w:rsidR="00756412">
        <w:rPr>
          <w:noProof/>
          <w:snapToGrid w:val="0"/>
          <w:lang w:val="kk-KZ" w:eastAsia="de-DE" w:bidi="en-US"/>
        </w:rPr>
        <w:t>жағдайында жүргізілді және реакция барысы ЖҚХ әдісі арқылы бақыланды</w:t>
      </w:r>
      <w:r w:rsidR="00D65A12">
        <w:rPr>
          <w:noProof/>
          <w:snapToGrid w:val="0"/>
          <w:lang w:val="kk-KZ" w:eastAsia="de-DE" w:bidi="en-US"/>
        </w:rPr>
        <w:t xml:space="preserve"> (элуент: толуол/этилацетат 2:1). </w:t>
      </w:r>
      <w:r w:rsidR="00131AB3">
        <w:rPr>
          <w:noProof/>
          <w:snapToGrid w:val="0"/>
          <w:lang w:val="kk-KZ" w:eastAsia="de-DE" w:bidi="en-US"/>
        </w:rPr>
        <w:t xml:space="preserve">Реакция барысында түзілген қоспа түні бойы </w:t>
      </w:r>
      <w:r w:rsidR="00AB3E84">
        <w:rPr>
          <w:noProof/>
          <w:snapToGrid w:val="0"/>
          <w:lang w:val="kk-KZ" w:eastAsia="de-DE" w:bidi="en-US"/>
        </w:rPr>
        <w:t>бөлме температурасында араластырыл</w:t>
      </w:r>
      <w:r w:rsidR="004B3C70">
        <w:rPr>
          <w:noProof/>
          <w:snapToGrid w:val="0"/>
          <w:lang w:val="kk-KZ" w:eastAsia="de-DE" w:bidi="en-US"/>
        </w:rPr>
        <w:t>ып</w:t>
      </w:r>
      <w:r w:rsidR="00C27A2F">
        <w:rPr>
          <w:noProof/>
          <w:snapToGrid w:val="0"/>
          <w:lang w:val="kk-KZ" w:eastAsia="de-DE" w:bidi="en-US"/>
        </w:rPr>
        <w:t>,</w:t>
      </w:r>
      <w:r w:rsidR="00AB3E84">
        <w:rPr>
          <w:noProof/>
          <w:snapToGrid w:val="0"/>
          <w:lang w:val="kk-KZ" w:eastAsia="de-DE" w:bidi="en-US"/>
        </w:rPr>
        <w:t xml:space="preserve"> </w:t>
      </w:r>
      <w:r w:rsidR="00D20702">
        <w:rPr>
          <w:noProof/>
          <w:snapToGrid w:val="0"/>
          <w:lang w:val="kk-KZ" w:eastAsia="de-DE" w:bidi="en-US"/>
        </w:rPr>
        <w:t>түзілген</w:t>
      </w:r>
      <w:r w:rsidR="00AB3E84">
        <w:rPr>
          <w:noProof/>
          <w:snapToGrid w:val="0"/>
          <w:lang w:val="kk-KZ" w:eastAsia="de-DE" w:bidi="en-US"/>
        </w:rPr>
        <w:t xml:space="preserve"> қоспа гександа (10мл) тұндырылды</w:t>
      </w:r>
      <w:r w:rsidR="00D20702">
        <w:rPr>
          <w:noProof/>
          <w:snapToGrid w:val="0"/>
          <w:lang w:val="kk-KZ" w:eastAsia="de-DE" w:bidi="en-US"/>
        </w:rPr>
        <w:t xml:space="preserve">, </w:t>
      </w:r>
      <w:r w:rsidR="0073696E">
        <w:rPr>
          <w:noProof/>
          <w:snapToGrid w:val="0"/>
          <w:lang w:val="kk-KZ" w:eastAsia="de-DE" w:bidi="en-US"/>
        </w:rPr>
        <w:t>алынған тұнба сүзіл</w:t>
      </w:r>
      <w:r w:rsidR="00C27A2F">
        <w:rPr>
          <w:noProof/>
          <w:snapToGrid w:val="0"/>
          <w:lang w:val="kk-KZ" w:eastAsia="de-DE" w:bidi="en-US"/>
        </w:rPr>
        <w:t>геннен соң</w:t>
      </w:r>
      <w:r w:rsidR="0073696E">
        <w:rPr>
          <w:noProof/>
          <w:snapToGrid w:val="0"/>
          <w:lang w:val="kk-KZ" w:eastAsia="de-DE" w:bidi="en-US"/>
        </w:rPr>
        <w:t>, салқын сумен жуыл</w:t>
      </w:r>
      <w:r w:rsidR="00C27A2F">
        <w:rPr>
          <w:noProof/>
          <w:snapToGrid w:val="0"/>
          <w:lang w:val="kk-KZ" w:eastAsia="de-DE" w:bidi="en-US"/>
        </w:rPr>
        <w:t xml:space="preserve">ып, </w:t>
      </w:r>
      <w:r w:rsidR="005C18B4">
        <w:rPr>
          <w:noProof/>
          <w:snapToGrid w:val="0"/>
          <w:lang w:val="kk-KZ" w:eastAsia="de-DE" w:bidi="en-US"/>
        </w:rPr>
        <w:t>вакуумда (0,06 мм сын.бағ.) 40</w:t>
      </w:r>
      <w:r w:rsidR="005C18B4">
        <w:rPr>
          <w:noProof/>
          <w:snapToGrid w:val="0"/>
          <w:vertAlign w:val="superscript"/>
          <w:lang w:val="kk-KZ" w:eastAsia="de-DE" w:bidi="en-US"/>
        </w:rPr>
        <w:t>о</w:t>
      </w:r>
      <w:r w:rsidR="00F5619C">
        <w:rPr>
          <w:noProof/>
          <w:snapToGrid w:val="0"/>
          <w:lang w:val="kk-KZ" w:eastAsia="de-DE" w:bidi="en-US"/>
        </w:rPr>
        <w:t xml:space="preserve">С температурада тұрақты масса алынғанға дейін кептірілді. </w:t>
      </w:r>
      <w:r w:rsidR="00BA524F" w:rsidRPr="00BA524F">
        <w:rPr>
          <w:noProof/>
          <w:snapToGrid w:val="0"/>
          <w:lang w:val="kk-KZ" w:eastAsia="de-DE" w:bidi="en-US"/>
        </w:rPr>
        <w:t xml:space="preserve">Қалай болғанда да, </w:t>
      </w:r>
      <w:r w:rsidR="00BA524F" w:rsidRPr="00094771">
        <w:rPr>
          <w:bCs/>
          <w:i/>
          <w:noProof/>
          <w:snapToGrid w:val="0"/>
          <w:lang w:val="kk-KZ" w:eastAsia="de-DE" w:bidi="en-US"/>
        </w:rPr>
        <w:t>4</w:t>
      </w:r>
      <w:r w:rsidR="00BA524F" w:rsidRPr="00094771">
        <w:rPr>
          <w:i/>
          <w:noProof/>
          <w:snapToGrid w:val="0"/>
          <w:lang w:val="kk-KZ" w:eastAsia="de-DE" w:bidi="en-US"/>
        </w:rPr>
        <w:t xml:space="preserve"> </w:t>
      </w:r>
      <w:r w:rsidR="00BA524F" w:rsidRPr="00BA524F">
        <w:rPr>
          <w:noProof/>
          <w:snapToGrid w:val="0"/>
          <w:lang w:val="kk-KZ" w:eastAsia="de-DE" w:bidi="en-US"/>
        </w:rPr>
        <w:t xml:space="preserve">және </w:t>
      </w:r>
      <w:r w:rsidR="00BA524F" w:rsidRPr="00094771">
        <w:rPr>
          <w:bCs/>
          <w:i/>
          <w:noProof/>
          <w:snapToGrid w:val="0"/>
          <w:lang w:val="kk-KZ" w:eastAsia="de-DE" w:bidi="en-US"/>
        </w:rPr>
        <w:t>5</w:t>
      </w:r>
      <w:r w:rsidR="00BA524F" w:rsidRPr="00BA524F">
        <w:rPr>
          <w:noProof/>
          <w:snapToGrid w:val="0"/>
          <w:lang w:val="kk-KZ" w:eastAsia="de-DE" w:bidi="en-US"/>
        </w:rPr>
        <w:t xml:space="preserve"> қосылыстарының қоспасы жағдайға байланысты олардың біреуінің жоғары мөлшерімен алынды. Мақсатты қосылысты алу үшін шикі өнім бағандық хроматография арқылы тазартылды (элюент әр жағдайда жеке таңдалды) (екінші өнім аз мөлшерде бөлініп алынды).</w:t>
      </w:r>
      <w:r w:rsidR="00C50134">
        <w:rPr>
          <w:noProof/>
          <w:snapToGrid w:val="0"/>
          <w:lang w:val="kk-KZ" w:eastAsia="de-DE" w:bidi="en-US"/>
        </w:rPr>
        <w:t xml:space="preserve"> </w:t>
      </w:r>
    </w:p>
    <w:p w14:paraId="488A4913" w14:textId="2B2D3010" w:rsidR="0077559F" w:rsidRPr="00275FF8" w:rsidRDefault="00DE4E31" w:rsidP="000E27FE">
      <w:pPr>
        <w:spacing w:line="240" w:lineRule="auto"/>
        <w:ind w:firstLine="709"/>
        <w:rPr>
          <w:noProof/>
          <w:snapToGrid w:val="0"/>
          <w:lang w:val="kk-KZ" w:eastAsia="de-DE" w:bidi="en-US"/>
        </w:rPr>
      </w:pPr>
      <w:r w:rsidRPr="009F0F25">
        <w:rPr>
          <w:noProof/>
          <w:snapToGrid w:val="0"/>
          <w:lang w:val="kk-KZ" w:eastAsia="de-DE" w:bidi="en-US"/>
        </w:rPr>
        <w:t>Зерттеулер нәтижесінде басқа еріткіштерді қолдану шығымдылығы төмен реакция өнімінің түзілуіне әкелетіні анықталды. Реакцияны оңтайландыру - соңғы өнімдердің шығымын арттыру мақсатында хлороформды қолдану арқылы келесі реакциялар жүргізілді. 7-хлор-4,6-динитробензофуроксанның (</w:t>
      </w:r>
      <w:r w:rsidRPr="00094771">
        <w:rPr>
          <w:bCs/>
          <w:i/>
          <w:noProof/>
          <w:snapToGrid w:val="0"/>
          <w:lang w:val="kk-KZ" w:eastAsia="de-DE" w:bidi="en-US"/>
        </w:rPr>
        <w:t>3</w:t>
      </w:r>
      <w:r w:rsidRPr="009F0F25">
        <w:rPr>
          <w:noProof/>
          <w:snapToGrid w:val="0"/>
          <w:lang w:val="kk-KZ" w:eastAsia="de-DE" w:bidi="en-US"/>
        </w:rPr>
        <w:t xml:space="preserve">) </w:t>
      </w:r>
      <w:r w:rsidR="00B0039D">
        <w:rPr>
          <w:noProof/>
          <w:snapToGrid w:val="0"/>
          <w:lang w:val="kk-KZ" w:eastAsia="de-DE" w:bidi="en-US"/>
        </w:rPr>
        <w:t xml:space="preserve">кеңістікті-бөгеттелген </w:t>
      </w:r>
      <w:r w:rsidRPr="009F0F25">
        <w:rPr>
          <w:noProof/>
          <w:snapToGrid w:val="0"/>
          <w:lang w:val="kk-KZ" w:eastAsia="de-DE" w:bidi="en-US"/>
        </w:rPr>
        <w:t>фенолдармен хлороформда жүргізілетін реакциялары жоғары шығымда (55-91%) моно</w:t>
      </w:r>
      <w:r w:rsidR="00E8480D">
        <w:rPr>
          <w:noProof/>
          <w:snapToGrid w:val="0"/>
          <w:lang w:val="kk-KZ" w:eastAsia="de-DE" w:bidi="en-US"/>
        </w:rPr>
        <w:t>-</w:t>
      </w:r>
      <w:r w:rsidRPr="009F0F25">
        <w:rPr>
          <w:noProof/>
          <w:snapToGrid w:val="0"/>
          <w:lang w:val="kk-KZ" w:eastAsia="de-DE" w:bidi="en-US"/>
        </w:rPr>
        <w:t xml:space="preserve"> және </w:t>
      </w:r>
      <w:r w:rsidR="003D213C">
        <w:rPr>
          <w:noProof/>
          <w:snapToGrid w:val="0"/>
          <w:lang w:val="kk-KZ" w:eastAsia="de-DE" w:bidi="en-US"/>
        </w:rPr>
        <w:t>ди</w:t>
      </w:r>
      <w:r w:rsidR="00E8480D">
        <w:rPr>
          <w:noProof/>
          <w:snapToGrid w:val="0"/>
          <w:lang w:val="kk-KZ" w:eastAsia="de-DE" w:bidi="en-US"/>
        </w:rPr>
        <w:t>-</w:t>
      </w:r>
      <w:r w:rsidRPr="009F0F25">
        <w:rPr>
          <w:noProof/>
          <w:snapToGrid w:val="0"/>
          <w:lang w:val="kk-KZ" w:eastAsia="de-DE" w:bidi="en-US"/>
        </w:rPr>
        <w:t xml:space="preserve"> </w:t>
      </w:r>
      <w:r w:rsidR="003D213C">
        <w:rPr>
          <w:noProof/>
          <w:snapToGrid w:val="0"/>
          <w:lang w:val="kk-KZ" w:eastAsia="de-DE" w:bidi="en-US"/>
        </w:rPr>
        <w:t>орынбасарлары бар</w:t>
      </w:r>
      <w:r w:rsidRPr="009F0F25">
        <w:rPr>
          <w:noProof/>
          <w:snapToGrid w:val="0"/>
          <w:lang w:val="kk-KZ" w:eastAsia="de-DE" w:bidi="en-US"/>
        </w:rPr>
        <w:t xml:space="preserve"> бензофуроксан өнімдерінің (</w:t>
      </w:r>
      <w:r w:rsidRPr="00094771">
        <w:rPr>
          <w:bCs/>
          <w:i/>
          <w:noProof/>
          <w:snapToGrid w:val="0"/>
          <w:lang w:val="kk-KZ" w:eastAsia="de-DE" w:bidi="en-US"/>
        </w:rPr>
        <w:t>6b-d</w:t>
      </w:r>
      <w:r w:rsidRPr="009F0F25">
        <w:rPr>
          <w:noProof/>
          <w:snapToGrid w:val="0"/>
          <w:lang w:val="kk-KZ" w:eastAsia="de-DE" w:bidi="en-US"/>
        </w:rPr>
        <w:t xml:space="preserve">) түзілуіне әкеледі </w:t>
      </w:r>
      <w:r w:rsidR="00444352">
        <w:rPr>
          <w:rStyle w:val="aff8"/>
          <w:noProof/>
          <w:snapToGrid w:val="0"/>
          <w:lang w:eastAsia="de-DE" w:bidi="en-US"/>
        </w:rPr>
        <w:fldChar w:fldCharType="begin" w:fldLock="1"/>
      </w:r>
      <w:r w:rsidR="00444352" w:rsidRPr="00444352">
        <w:rPr>
          <w:noProof/>
          <w:snapToGrid w:val="0"/>
          <w:lang w:val="kk-KZ" w:eastAsia="de-DE" w:bidi="en-US"/>
        </w:rPr>
        <w:instrText>ADDIN CSL_CITATION {"citationItems":[{"id":"ITEM-1","itemData":{"DOI":"10.3390/ph16040499","ISSN":"1424-8247","abstract":"Combining two pharmacophores in a molecule can lead to useful synergistic effects. Herein, we show hybrid systems that combine sterically hindered phenols with dinitrobenzofuroxan fragments exhibit a broad range of biological activities. The modular assembly of such phenol/benzofuroxan hybrids allows variations in the phenol/benzofuroxan ratio. Interestingly, the antimicrobial activity only appears when at least two benzofuroxan moieties are introduced per phenol. The most potent of the synthesized compounds exhibit high cytotoxicity against human duodenal adenocarcinoma (HuTu 80), human breast adenocarcinoma (MCF-7), and human cervical carcinoma cell lines. This toxicity is associated with the induction of apoptosis via the internal mitochondrial pathway and an increase in ROS production. Encouragingly, the index of selectivity relative to healthy tissues exceeds that for the reference drugs Doxorubicin and Sorafenib. The biostability of the leading compounds in whole mice blood is sufficiently high for their future quantification in biological matrices.","author":[{"dropping-particle":"","family":"Chugunova","given":"Elena","non-dropping-particle":"","parse-names":false,"suffix":""},{"dropping-particle":"","family":"Gibadullina","given":"Elmira","non-dropping-particle":"","parse-names":false,"suffix":""},{"dropping-particle":"","family":"Matylitsky","given":"Kirill","non-dropping-particle":"","parse-names":false,"suffix":""},{"dropping-particle":"","family":"Bazarbayev","given":"Baurat","non-dropping-particle":"","parse-names":false,"suffix":""},{"dropping-particle":"","family":"Neganova","given":"Margarita","non-dropping-particle":"","parse-names":false,"suffix":""},{"dropping-particle":"","family":"Volcho","given":"Konstantin","non-dropping-particle":"","parse-names":false,"suffix":""},{"dropping-particle":"","family":"Rogachev","given":"Artem","non-dropping-particle":"","parse-names":false,"suffix":""},{"dropping-particle":"","family":"Akylbekov","given":"Nurgali","non-dropping-particle":"","parse-names":false,"suffix":""},{"dropping-particle":"","family":"Nguyen","given":"Hoang Bao Tran","non-dropping-particle":"","parse-names":false,"suffix":""},{"dropping-particle":"","family":"Voloshina","given":"Alexandra","non-dropping-particle":"","parse-names":false,"suffix":""},{"dropping-particle":"","family":"Lyubina","given":"Anna","non-dropping-particle":"","parse-names":f</w:instrText>
      </w:r>
      <w:r w:rsidR="00444352">
        <w:rPr>
          <w:noProof/>
          <w:snapToGrid w:val="0"/>
          <w:lang w:eastAsia="de-DE" w:bidi="en-US"/>
        </w:rPr>
        <w:instrText>alse,"suffix":""},{"dropping-particle":"","family":"Amerhanova","given":"Syumbelya","non-dropping-particle":"","parse-names":false,"suffix":""},{"dropping-particle":"","family":"Syakaev","given":"Victor","non-dropping-particle":"","parse-names":false,"suffix":""},{"dropping-particle":"","family":"Burilov","given":"Alexander","non-dropping-particle":"","parse-names":false,"suffix":""},{"dropping-particle":"","family":"Appazov","given":"Nurbol","non-dropping-particle":"","parse-names":false,"suffix":""},{"dropping-particle":"","family":"Zhanakov","given":"Mukhtar","non-dropping-particle":"","parse-names":false,"suffix":""},{"dropping-particle":"","family":"Kuhn","given":"Leah","non-dropping-particle":"","parse-names":false,"suffix":""},{"dropping-particle":"","family":"Sinyashin","given":"Oleg","non-dropping-particle":"","parse-names":false,"suffix":""},{"dropping-particle":"","family":"Alabugin","given":"Igor","non-dropping-particle":"","parse-names":false,"suffix":""}],"container-title":"Pharmaceuticals","id":"ITEM-1","issue":"4","issued":{"date-parts":[["2023","3","28"]]},"page":"499","title":"Diverse Biological Activity of Benzofuroxan/Sterically Hindered Phenols Hybrids","type":"article-journal","volume":"16"},"uris":["http://www.mendeley.com/documents/?uuid=897586b6-7e06-4506-b882-8a390362c4ed","http://www.mendeley.com/documents/?uuid=03b827af-517f-423e-a18e-1d96db863e98"]}],"mendeley":{"formattedCitation":"[178]","plainTextFormattedCitation":"[178]","previouslyFormattedCitation":"Elena Chugunova, Elmira Gibadullina, Kirill Matylitsky, and others, ‘Diverse Biological Activity of Benzofuroxan/Sterically Hindered Phenols Hybrids’, &lt;i&gt;Pharmaceuticals&lt;/i&gt;, 16.4 (2023), 499 &lt;https://doi.org/10.3390/ph16040499&gt;."},"properties":{"noteIndex":0},"schema":"https://github.com/citation-style-language/schema/raw/master/csl-citation.json"}</w:instrText>
      </w:r>
      <w:r w:rsidR="00444352">
        <w:rPr>
          <w:rStyle w:val="aff8"/>
          <w:noProof/>
          <w:snapToGrid w:val="0"/>
          <w:lang w:eastAsia="de-DE" w:bidi="en-US"/>
        </w:rPr>
        <w:fldChar w:fldCharType="separate"/>
      </w:r>
      <w:r w:rsidR="00444352" w:rsidRPr="00444352">
        <w:rPr>
          <w:bCs/>
          <w:noProof/>
          <w:snapToGrid w:val="0"/>
          <w:lang w:eastAsia="de-DE" w:bidi="en-US"/>
        </w:rPr>
        <w:t>[1</w:t>
      </w:r>
      <w:r w:rsidR="00094771">
        <w:rPr>
          <w:bCs/>
          <w:noProof/>
          <w:snapToGrid w:val="0"/>
          <w:lang w:val="kk-KZ" w:eastAsia="de-DE" w:bidi="en-US"/>
        </w:rPr>
        <w:t>0</w:t>
      </w:r>
      <w:r w:rsidR="00444352" w:rsidRPr="00444352">
        <w:rPr>
          <w:bCs/>
          <w:noProof/>
          <w:snapToGrid w:val="0"/>
          <w:lang w:eastAsia="de-DE" w:bidi="en-US"/>
        </w:rPr>
        <w:t>8</w:t>
      </w:r>
      <w:r w:rsidR="00094771">
        <w:rPr>
          <w:bCs/>
          <w:noProof/>
          <w:snapToGrid w:val="0"/>
          <w:lang w:val="kk-KZ" w:eastAsia="de-DE" w:bidi="en-US"/>
        </w:rPr>
        <w:t>, р. 499-1-499-22</w:t>
      </w:r>
      <w:r w:rsidR="00444352" w:rsidRPr="00444352">
        <w:rPr>
          <w:bCs/>
          <w:noProof/>
          <w:snapToGrid w:val="0"/>
          <w:lang w:eastAsia="de-DE" w:bidi="en-US"/>
        </w:rPr>
        <w:t>]</w:t>
      </w:r>
      <w:r w:rsidR="00444352">
        <w:rPr>
          <w:rStyle w:val="aff8"/>
          <w:noProof/>
          <w:snapToGrid w:val="0"/>
          <w:lang w:eastAsia="de-DE" w:bidi="en-US"/>
        </w:rPr>
        <w:fldChar w:fldCharType="end"/>
      </w:r>
      <w:r w:rsidRPr="00275FF8">
        <w:rPr>
          <w:noProof/>
          <w:snapToGrid w:val="0"/>
          <w:lang w:val="kk-KZ" w:eastAsia="de-DE" w:bidi="en-US"/>
        </w:rPr>
        <w:t>.</w:t>
      </w:r>
      <w:r>
        <w:rPr>
          <w:noProof/>
          <w:snapToGrid w:val="0"/>
          <w:lang w:val="kk-KZ" w:eastAsia="de-DE" w:bidi="en-US"/>
        </w:rPr>
        <w:t xml:space="preserve"> </w:t>
      </w:r>
    </w:p>
    <w:p w14:paraId="0E01914B" w14:textId="6D5F2E3C" w:rsidR="00096C36" w:rsidRDefault="00D4351F" w:rsidP="00096C36">
      <w:pPr>
        <w:spacing w:line="240" w:lineRule="auto"/>
        <w:ind w:firstLine="709"/>
        <w:rPr>
          <w:noProof/>
          <w:snapToGrid w:val="0"/>
          <w:lang w:val="kk-KZ" w:eastAsia="de-DE" w:bidi="en-US"/>
        </w:rPr>
      </w:pPr>
      <w:r w:rsidRPr="00275FF8">
        <w:rPr>
          <w:noProof/>
          <w:snapToGrid w:val="0"/>
          <w:lang w:val="kk-KZ" w:eastAsia="de-DE" w:bidi="en-US"/>
        </w:rPr>
        <w:t>Реакция нәтижесінде фуроксан сақинасының экзоциклді оттегі атомы нитротопқа қарай ауысатын қосылыстар алынды. Мұны ерітіндіде бензофуроксандардың екі таутомер түрінде болуы мүмкін екендігімен түсіндіруге болады (</w:t>
      </w:r>
      <w:r w:rsidR="00E16987">
        <w:rPr>
          <w:noProof/>
          <w:snapToGrid w:val="0"/>
          <w:lang w:val="kk-KZ" w:eastAsia="de-DE" w:bidi="en-US"/>
        </w:rPr>
        <w:t xml:space="preserve">әдеби </w:t>
      </w:r>
      <w:r w:rsidRPr="00275FF8">
        <w:rPr>
          <w:noProof/>
          <w:snapToGrid w:val="0"/>
          <w:lang w:val="kk-KZ" w:eastAsia="de-DE" w:bidi="en-US"/>
        </w:rPr>
        <w:t>шолудың 1.1-бөлімі).</w:t>
      </w:r>
      <w:r>
        <w:rPr>
          <w:noProof/>
          <w:snapToGrid w:val="0"/>
          <w:lang w:val="kk-KZ" w:eastAsia="de-DE" w:bidi="en-US"/>
        </w:rPr>
        <w:t xml:space="preserve"> </w:t>
      </w:r>
      <w:r w:rsidR="00B93ED7" w:rsidRPr="00B93ED7">
        <w:rPr>
          <w:noProof/>
          <w:snapToGrid w:val="0"/>
          <w:lang w:val="kk-KZ" w:eastAsia="de-DE" w:bidi="en-US"/>
        </w:rPr>
        <w:t>Реакция нәтижесінде хлорсутек бөлінеді.</w:t>
      </w:r>
      <w:r w:rsidR="001A22D9">
        <w:rPr>
          <w:noProof/>
          <w:snapToGrid w:val="0"/>
          <w:lang w:val="kk-KZ" w:eastAsia="de-DE" w:bidi="en-US"/>
        </w:rPr>
        <w:t xml:space="preserve"> Реакция аяқталғаннан кейін, </w:t>
      </w:r>
      <w:r w:rsidR="002F4CC0">
        <w:rPr>
          <w:noProof/>
          <w:snapToGrid w:val="0"/>
          <w:lang w:val="kk-KZ" w:eastAsia="de-DE" w:bidi="en-US"/>
        </w:rPr>
        <w:t xml:space="preserve">ЖҚХ әдісі арқылы </w:t>
      </w:r>
      <w:r w:rsidR="000E3697">
        <w:rPr>
          <w:noProof/>
          <w:snapToGrid w:val="0"/>
          <w:lang w:val="kk-KZ" w:eastAsia="de-DE" w:bidi="en-US"/>
        </w:rPr>
        <w:t>кейбір қосылыстард</w:t>
      </w:r>
      <w:r w:rsidR="000922C5">
        <w:rPr>
          <w:noProof/>
          <w:snapToGrid w:val="0"/>
          <w:lang w:val="kk-KZ" w:eastAsia="de-DE" w:bidi="en-US"/>
        </w:rPr>
        <w:t xml:space="preserve">ың реакциясы нәтижесінде </w:t>
      </w:r>
      <w:r w:rsidR="008A1F9D">
        <w:rPr>
          <w:noProof/>
          <w:snapToGrid w:val="0"/>
          <w:lang w:val="kk-KZ" w:eastAsia="de-DE" w:bidi="en-US"/>
        </w:rPr>
        <w:t xml:space="preserve">екі өнім түзілетіндігі </w:t>
      </w:r>
      <w:r w:rsidR="00BA5AF1">
        <w:rPr>
          <w:noProof/>
          <w:snapToGrid w:val="0"/>
          <w:lang w:val="kk-KZ" w:eastAsia="de-DE" w:bidi="en-US"/>
        </w:rPr>
        <w:t xml:space="preserve">байқалды, </w:t>
      </w:r>
      <w:r w:rsidR="00132939">
        <w:rPr>
          <w:noProof/>
          <w:snapToGrid w:val="0"/>
          <w:lang w:val="kk-KZ" w:eastAsia="de-DE" w:bidi="en-US"/>
        </w:rPr>
        <w:t xml:space="preserve">өкінішке орай, </w:t>
      </w:r>
      <w:r w:rsidR="00BA5AF1" w:rsidRPr="00BA5AF1">
        <w:rPr>
          <w:noProof/>
          <w:snapToGrid w:val="0"/>
          <w:lang w:val="kk-KZ" w:eastAsia="de-DE" w:bidi="en-US"/>
        </w:rPr>
        <w:t xml:space="preserve">Rf </w:t>
      </w:r>
      <w:r w:rsidR="00527D53">
        <w:rPr>
          <w:noProof/>
          <w:snapToGrid w:val="0"/>
          <w:lang w:val="kk-KZ" w:eastAsia="de-DE" w:bidi="en-US"/>
        </w:rPr>
        <w:t>мәнінің бір-біріне тым жақын бол</w:t>
      </w:r>
      <w:r w:rsidR="004732EC">
        <w:rPr>
          <w:noProof/>
          <w:snapToGrid w:val="0"/>
          <w:lang w:val="kk-KZ" w:eastAsia="de-DE" w:bidi="en-US"/>
        </w:rPr>
        <w:t>уына байланысты</w:t>
      </w:r>
      <w:r w:rsidR="00527D53">
        <w:rPr>
          <w:noProof/>
          <w:snapToGrid w:val="0"/>
          <w:lang w:val="kk-KZ" w:eastAsia="de-DE" w:bidi="en-US"/>
        </w:rPr>
        <w:t xml:space="preserve">, </w:t>
      </w:r>
      <w:r w:rsidR="003E5221">
        <w:rPr>
          <w:noProof/>
          <w:snapToGrid w:val="0"/>
          <w:lang w:val="kk-KZ" w:eastAsia="de-DE" w:bidi="en-US"/>
        </w:rPr>
        <w:t xml:space="preserve">бағаналы хроматография әдісімен </w:t>
      </w:r>
      <w:r w:rsidR="00132939">
        <w:rPr>
          <w:noProof/>
          <w:snapToGrid w:val="0"/>
          <w:lang w:val="kk-KZ" w:eastAsia="de-DE" w:bidi="en-US"/>
        </w:rPr>
        <w:t xml:space="preserve">бөлу мүмкін болмады. </w:t>
      </w:r>
      <w:r w:rsidR="00360D48" w:rsidRPr="00825121">
        <w:rPr>
          <w:noProof/>
          <w:snapToGrid w:val="0"/>
          <w:vertAlign w:val="superscript"/>
          <w:lang w:val="kk-KZ" w:eastAsia="de-DE" w:bidi="en-US"/>
        </w:rPr>
        <w:t>1</w:t>
      </w:r>
      <w:r w:rsidR="00360D48">
        <w:rPr>
          <w:noProof/>
          <w:snapToGrid w:val="0"/>
          <w:lang w:val="kk-KZ" w:eastAsia="de-DE" w:bidi="en-US"/>
        </w:rPr>
        <w:t>Н ЯМР спектроскопиясы</w:t>
      </w:r>
      <w:r w:rsidR="00BD07D8">
        <w:rPr>
          <w:noProof/>
          <w:snapToGrid w:val="0"/>
          <w:lang w:val="kk-KZ" w:eastAsia="de-DE" w:bidi="en-US"/>
        </w:rPr>
        <w:t xml:space="preserve"> көмегімен жүргізілген зерттеулер</w:t>
      </w:r>
      <w:r w:rsidR="00AC0987">
        <w:rPr>
          <w:noProof/>
          <w:snapToGrid w:val="0"/>
          <w:lang w:val="kk-KZ" w:eastAsia="de-DE" w:bidi="en-US"/>
        </w:rPr>
        <w:t>,</w:t>
      </w:r>
      <w:r w:rsidR="00BD07D8">
        <w:rPr>
          <w:noProof/>
          <w:snapToGrid w:val="0"/>
          <w:lang w:val="kk-KZ" w:eastAsia="de-DE" w:bidi="en-US"/>
        </w:rPr>
        <w:t xml:space="preserve"> </w:t>
      </w:r>
      <w:r w:rsidR="00892A44">
        <w:rPr>
          <w:noProof/>
          <w:snapToGrid w:val="0"/>
          <w:lang w:val="kk-KZ" w:eastAsia="de-DE" w:bidi="en-US"/>
        </w:rPr>
        <w:t>түзілген қосылыстардың</w:t>
      </w:r>
      <w:r w:rsidR="008A0D80">
        <w:rPr>
          <w:noProof/>
          <w:snapToGrid w:val="0"/>
          <w:lang w:val="kk-KZ" w:eastAsia="de-DE" w:bidi="en-US"/>
        </w:rPr>
        <w:t xml:space="preserve"> </w:t>
      </w:r>
      <w:r w:rsidR="008A0D80" w:rsidRPr="008A0D80">
        <w:rPr>
          <w:noProof/>
          <w:snapToGrid w:val="0"/>
          <w:lang w:val="kk-KZ" w:eastAsia="de-DE" w:bidi="en-US"/>
        </w:rPr>
        <w:t>(</w:t>
      </w:r>
      <w:r w:rsidR="008A0D80" w:rsidRPr="00094771">
        <w:rPr>
          <w:bCs/>
          <w:i/>
          <w:noProof/>
          <w:snapToGrid w:val="0"/>
          <w:lang w:val="kk-KZ" w:eastAsia="de-DE" w:bidi="en-US"/>
        </w:rPr>
        <w:t>4e</w:t>
      </w:r>
      <w:r w:rsidR="008A0D80" w:rsidRPr="00094771">
        <w:rPr>
          <w:i/>
          <w:noProof/>
          <w:snapToGrid w:val="0"/>
          <w:lang w:val="kk-KZ" w:eastAsia="de-DE" w:bidi="en-US"/>
        </w:rPr>
        <w:t>-</w:t>
      </w:r>
      <w:r w:rsidR="008A0D80" w:rsidRPr="00094771">
        <w:rPr>
          <w:bCs/>
          <w:i/>
          <w:noProof/>
          <w:snapToGrid w:val="0"/>
          <w:lang w:val="kk-KZ" w:eastAsia="de-DE" w:bidi="en-US"/>
        </w:rPr>
        <w:t>g</w:t>
      </w:r>
      <w:r w:rsidR="008A0D80" w:rsidRPr="008A0D80">
        <w:rPr>
          <w:noProof/>
          <w:snapToGrid w:val="0"/>
          <w:lang w:val="kk-KZ" w:eastAsia="de-DE" w:bidi="en-US"/>
        </w:rPr>
        <w:t>)</w:t>
      </w:r>
      <w:r w:rsidR="00892A44">
        <w:rPr>
          <w:noProof/>
          <w:snapToGrid w:val="0"/>
          <w:lang w:val="kk-KZ" w:eastAsia="de-DE" w:bidi="en-US"/>
        </w:rPr>
        <w:t xml:space="preserve"> таутомерлердің </w:t>
      </w:r>
      <w:r w:rsidR="008A0D80">
        <w:rPr>
          <w:noProof/>
          <w:snapToGrid w:val="0"/>
          <w:lang w:val="kk-KZ" w:eastAsia="de-DE" w:bidi="en-US"/>
        </w:rPr>
        <w:t xml:space="preserve">қоспасы екендігін көрсетті. </w:t>
      </w:r>
      <w:r w:rsidR="00FB2B95" w:rsidRPr="00825121">
        <w:rPr>
          <w:noProof/>
          <w:snapToGrid w:val="0"/>
          <w:vertAlign w:val="superscript"/>
          <w:lang w:val="kk-KZ" w:eastAsia="de-DE" w:bidi="en-US"/>
        </w:rPr>
        <w:t>1</w:t>
      </w:r>
      <w:r w:rsidR="00FB2B95">
        <w:rPr>
          <w:noProof/>
          <w:snapToGrid w:val="0"/>
          <w:lang w:val="kk-KZ" w:eastAsia="de-DE" w:bidi="en-US"/>
        </w:rPr>
        <w:t xml:space="preserve">Н ЯМР спектріндегі </w:t>
      </w:r>
      <w:r w:rsidR="0036259B">
        <w:rPr>
          <w:noProof/>
          <w:snapToGrid w:val="0"/>
          <w:lang w:val="kk-KZ" w:eastAsia="de-DE" w:bidi="en-US"/>
        </w:rPr>
        <w:t xml:space="preserve">барлық сигналдар екі еселенген </w:t>
      </w:r>
      <w:r w:rsidR="00F82FC3">
        <w:rPr>
          <w:noProof/>
          <w:snapToGrid w:val="0"/>
          <w:lang w:val="kk-KZ" w:eastAsia="de-DE" w:bidi="en-US"/>
        </w:rPr>
        <w:t xml:space="preserve">куйде көрінеді </w:t>
      </w:r>
      <w:r w:rsidR="00F82FC3" w:rsidRPr="00133F50">
        <w:rPr>
          <w:noProof/>
          <w:snapToGrid w:val="0"/>
          <w:lang w:val="kk-KZ" w:eastAsia="de-DE" w:bidi="en-US"/>
        </w:rPr>
        <w:t>(</w:t>
      </w:r>
      <w:r w:rsidR="009217BB">
        <w:rPr>
          <w:noProof/>
          <w:snapToGrid w:val="0"/>
          <w:lang w:val="kk-KZ" w:eastAsia="de-DE" w:bidi="en-US"/>
        </w:rPr>
        <w:t>Қосымша</w:t>
      </w:r>
      <w:r w:rsidR="009217BB" w:rsidRPr="009217BB">
        <w:rPr>
          <w:noProof/>
          <w:snapToGrid w:val="0"/>
          <w:lang w:val="kk-KZ" w:eastAsia="de-DE" w:bidi="en-US"/>
        </w:rPr>
        <w:t xml:space="preserve"> </w:t>
      </w:r>
      <w:r w:rsidR="009217BB" w:rsidRPr="00174807">
        <w:rPr>
          <w:noProof/>
          <w:snapToGrid w:val="0"/>
          <w:lang w:val="kk-KZ" w:eastAsia="de-DE" w:bidi="en-US"/>
        </w:rPr>
        <w:t>А</w:t>
      </w:r>
      <w:r w:rsidR="00F82FC3" w:rsidRPr="00133F50">
        <w:rPr>
          <w:noProof/>
          <w:snapToGrid w:val="0"/>
          <w:lang w:val="kk-KZ" w:eastAsia="de-DE" w:bidi="en-US"/>
        </w:rPr>
        <w:t>)</w:t>
      </w:r>
      <w:r w:rsidR="00F82FC3">
        <w:rPr>
          <w:noProof/>
          <w:snapToGrid w:val="0"/>
          <w:lang w:val="kk-KZ" w:eastAsia="de-DE" w:bidi="en-US"/>
        </w:rPr>
        <w:t xml:space="preserve">. </w:t>
      </w:r>
      <w:r w:rsidR="008F30B7">
        <w:rPr>
          <w:noProof/>
          <w:snapToGrid w:val="0"/>
          <w:lang w:val="kk-KZ" w:eastAsia="de-DE" w:bidi="en-US"/>
        </w:rPr>
        <w:t>Эксперименттік мәліметтерге сүйене отырып, таут</w:t>
      </w:r>
      <w:r w:rsidR="00411C50">
        <w:rPr>
          <w:noProof/>
          <w:snapToGrid w:val="0"/>
          <w:lang w:val="kk-KZ" w:eastAsia="de-DE" w:bidi="en-US"/>
        </w:rPr>
        <w:t>о</w:t>
      </w:r>
      <w:r w:rsidR="008F30B7">
        <w:rPr>
          <w:noProof/>
          <w:snapToGrid w:val="0"/>
          <w:lang w:val="kk-KZ" w:eastAsia="de-DE" w:bidi="en-US"/>
        </w:rPr>
        <w:t xml:space="preserve">мерлі формалардың </w:t>
      </w:r>
      <w:r w:rsidR="00616C96">
        <w:rPr>
          <w:noProof/>
          <w:snapToGrid w:val="0"/>
          <w:lang w:val="kk-KZ" w:eastAsia="de-DE" w:bidi="en-US"/>
        </w:rPr>
        <w:t xml:space="preserve">сигналдарын нақты корреляциялау қиын. </w:t>
      </w:r>
      <w:r w:rsidR="00411C50">
        <w:rPr>
          <w:noProof/>
          <w:snapToGrid w:val="0"/>
          <w:lang w:val="kk-KZ" w:eastAsia="de-DE" w:bidi="en-US"/>
        </w:rPr>
        <w:t xml:space="preserve">Шартты түрде таутомер (А) </w:t>
      </w:r>
      <w:r w:rsidR="00FA553F">
        <w:rPr>
          <w:noProof/>
          <w:snapToGrid w:val="0"/>
          <w:lang w:val="kk-KZ" w:eastAsia="de-DE" w:bidi="en-US"/>
        </w:rPr>
        <w:t>және таутомер (В) сияқты құрылымдық белгілері енгізілді</w:t>
      </w:r>
      <w:r w:rsidR="00A45CC6">
        <w:rPr>
          <w:noProof/>
          <w:snapToGrid w:val="0"/>
          <w:lang w:val="kk-KZ" w:eastAsia="de-DE" w:bidi="en-US"/>
        </w:rPr>
        <w:t xml:space="preserve"> (әдеби шолудың 1.1 бөлімі)</w:t>
      </w:r>
      <w:r w:rsidR="000A1E0D">
        <w:rPr>
          <w:noProof/>
          <w:snapToGrid w:val="0"/>
          <w:lang w:val="kk-KZ" w:eastAsia="de-DE" w:bidi="en-US"/>
        </w:rPr>
        <w:t xml:space="preserve"> және </w:t>
      </w:r>
      <w:r w:rsidR="00094771">
        <w:rPr>
          <w:noProof/>
          <w:snapToGrid w:val="0"/>
          <w:lang w:val="kk-KZ" w:eastAsia="de-DE" w:bidi="en-US"/>
        </w:rPr>
        <w:t>2.1-</w:t>
      </w:r>
      <w:r w:rsidR="000A1E0D">
        <w:rPr>
          <w:noProof/>
          <w:snapToGrid w:val="0"/>
          <w:lang w:val="kk-KZ" w:eastAsia="de-DE" w:bidi="en-US"/>
        </w:rPr>
        <w:t xml:space="preserve">кестеде </w:t>
      </w:r>
      <w:r w:rsidR="00EE2B55">
        <w:rPr>
          <w:noProof/>
          <w:snapToGrid w:val="0"/>
          <w:lang w:val="kk-KZ" w:eastAsia="de-DE" w:bidi="en-US"/>
        </w:rPr>
        <w:t>тиісті</w:t>
      </w:r>
      <w:r w:rsidR="000A1E0D">
        <w:rPr>
          <w:noProof/>
          <w:snapToGrid w:val="0"/>
          <w:lang w:val="kk-KZ" w:eastAsia="de-DE" w:bidi="en-US"/>
        </w:rPr>
        <w:t xml:space="preserve"> мәліметтер көрсетілді</w:t>
      </w:r>
      <w:r w:rsidR="00246F80">
        <w:rPr>
          <w:noProof/>
          <w:snapToGrid w:val="0"/>
          <w:lang w:val="kk-KZ" w:eastAsia="de-DE" w:bidi="en-US"/>
        </w:rPr>
        <w:t>.</w:t>
      </w:r>
    </w:p>
    <w:p w14:paraId="1FDFCA87" w14:textId="56D6B2F9" w:rsidR="00377F8B" w:rsidRDefault="00096C36" w:rsidP="00096C36">
      <w:pPr>
        <w:spacing w:line="240" w:lineRule="auto"/>
        <w:ind w:firstLine="709"/>
        <w:rPr>
          <w:noProof/>
          <w:snapToGrid w:val="0"/>
          <w:lang w:val="kk-KZ" w:eastAsia="de-DE" w:bidi="en-US"/>
        </w:rPr>
      </w:pPr>
      <w:r w:rsidRPr="004726F8">
        <w:rPr>
          <w:noProof/>
          <w:snapToGrid w:val="0"/>
          <w:lang w:val="kk-KZ" w:eastAsia="de-DE" w:bidi="en-US"/>
        </w:rPr>
        <w:t>Барлық заттардың құрылымы (</w:t>
      </w:r>
      <w:r w:rsidRPr="00BF301A">
        <w:rPr>
          <w:bCs/>
          <w:i/>
          <w:noProof/>
          <w:snapToGrid w:val="0"/>
          <w:lang w:val="kk-KZ" w:eastAsia="de-DE" w:bidi="en-US"/>
        </w:rPr>
        <w:t>4а-5g</w:t>
      </w:r>
      <w:r w:rsidRPr="004726F8">
        <w:rPr>
          <w:noProof/>
          <w:snapToGrid w:val="0"/>
          <w:lang w:val="kk-KZ" w:eastAsia="de-DE" w:bidi="en-US"/>
        </w:rPr>
        <w:t>), элементтік талдау деректері</w:t>
      </w:r>
      <w:r>
        <w:rPr>
          <w:noProof/>
          <w:snapToGrid w:val="0"/>
          <w:lang w:val="kk-KZ" w:eastAsia="de-DE" w:bidi="en-US"/>
        </w:rPr>
        <w:t xml:space="preserve"> арқылы (2.2-кесте),</w:t>
      </w:r>
      <w:r w:rsidRPr="004726F8">
        <w:rPr>
          <w:noProof/>
          <w:snapToGrid w:val="0"/>
          <w:lang w:val="kk-KZ" w:eastAsia="de-DE" w:bidi="en-US"/>
        </w:rPr>
        <w:t xml:space="preserve"> ИҚ спектроскопиясы</w:t>
      </w:r>
      <w:r>
        <w:rPr>
          <w:noProof/>
          <w:snapToGrid w:val="0"/>
          <w:lang w:val="kk-KZ" w:eastAsia="de-DE" w:bidi="en-US"/>
        </w:rPr>
        <w:t xml:space="preserve"> (2.3-кесте)</w:t>
      </w:r>
      <w:r w:rsidRPr="004726F8">
        <w:rPr>
          <w:noProof/>
          <w:snapToGrid w:val="0"/>
          <w:lang w:val="kk-KZ" w:eastAsia="de-DE" w:bidi="en-US"/>
        </w:rPr>
        <w:t>,</w:t>
      </w:r>
      <w:r>
        <w:rPr>
          <w:noProof/>
          <w:snapToGrid w:val="0"/>
          <w:lang w:val="kk-KZ" w:eastAsia="de-DE" w:bidi="en-US"/>
        </w:rPr>
        <w:t xml:space="preserve"> </w:t>
      </w:r>
      <w:r w:rsidRPr="004726F8">
        <w:rPr>
          <w:noProof/>
          <w:snapToGrid w:val="0"/>
          <w:lang w:val="kk-KZ" w:eastAsia="de-DE" w:bidi="en-US"/>
        </w:rPr>
        <w:t>сонымен қатар ЯМР</w:t>
      </w:r>
      <w:r>
        <w:rPr>
          <w:noProof/>
          <w:snapToGrid w:val="0"/>
          <w:lang w:val="kk-KZ" w:eastAsia="de-DE" w:bidi="en-US"/>
        </w:rPr>
        <w:t xml:space="preserve"> (2.4-кесте)</w:t>
      </w:r>
      <w:r w:rsidRPr="004726F8">
        <w:rPr>
          <w:noProof/>
          <w:snapToGrid w:val="0"/>
          <w:lang w:val="kk-KZ" w:eastAsia="de-DE" w:bidi="en-US"/>
        </w:rPr>
        <w:t xml:space="preserve"> арқылы расталды.</w:t>
      </w:r>
      <w:r w:rsidR="00246F80">
        <w:rPr>
          <w:noProof/>
          <w:snapToGrid w:val="0"/>
          <w:lang w:val="kk-KZ" w:eastAsia="de-DE" w:bidi="en-US"/>
        </w:rPr>
        <w:t xml:space="preserve"> </w:t>
      </w:r>
    </w:p>
    <w:p w14:paraId="60CCC774" w14:textId="79234827" w:rsidR="00275C2F" w:rsidRPr="009F0F25" w:rsidRDefault="00275C2F" w:rsidP="00096C36">
      <w:pPr>
        <w:spacing w:line="240" w:lineRule="auto"/>
        <w:ind w:firstLine="709"/>
        <w:rPr>
          <w:noProof/>
          <w:snapToGrid w:val="0"/>
          <w:lang w:val="kk-KZ" w:eastAsia="de-DE" w:bidi="en-US"/>
        </w:rPr>
        <w:sectPr w:rsidR="00275C2F" w:rsidRPr="009F0F25" w:rsidSect="00EE7875">
          <w:footerReference w:type="first" r:id="rId72"/>
          <w:endnotePr>
            <w:numFmt w:val="decimal"/>
          </w:endnotePr>
          <w:pgSz w:w="11906" w:h="16838" w:code="9"/>
          <w:pgMar w:top="1134" w:right="567" w:bottom="1134" w:left="1701" w:header="709" w:footer="709" w:gutter="0"/>
          <w:cols w:space="720"/>
          <w:titlePg/>
          <w:docGrid w:linePitch="381"/>
        </w:sectPr>
      </w:pPr>
    </w:p>
    <w:p w14:paraId="6D73BAFD" w14:textId="4F844D66" w:rsidR="009D5872" w:rsidRPr="009D5872" w:rsidRDefault="000449AE" w:rsidP="00F0638E">
      <w:pPr>
        <w:spacing w:line="240" w:lineRule="auto"/>
        <w:ind w:firstLine="0"/>
        <w:rPr>
          <w:noProof/>
          <w:lang w:val="kk-KZ"/>
        </w:rPr>
      </w:pPr>
      <w:r>
        <w:rPr>
          <w:noProof/>
          <w:snapToGrid w:val="0"/>
          <w:lang w:val="kk-KZ" w:eastAsia="de-DE" w:bidi="en-US"/>
        </w:rPr>
        <w:t xml:space="preserve">Кесте </w:t>
      </w:r>
      <w:r w:rsidR="00A45350">
        <w:rPr>
          <w:noProof/>
          <w:snapToGrid w:val="0"/>
          <w:lang w:val="kk-KZ" w:eastAsia="de-DE" w:bidi="en-US"/>
        </w:rPr>
        <w:t>2.</w:t>
      </w:r>
      <w:r>
        <w:rPr>
          <w:noProof/>
          <w:snapToGrid w:val="0"/>
          <w:lang w:val="kk-KZ" w:eastAsia="de-DE" w:bidi="en-US"/>
        </w:rPr>
        <w:t xml:space="preserve">1 - </w:t>
      </w:r>
      <w:r w:rsidR="009D5872" w:rsidRPr="009D5872">
        <w:rPr>
          <w:noProof/>
          <w:lang w:val="kk-KZ"/>
        </w:rPr>
        <w:t>Синтезделген (</w:t>
      </w:r>
      <w:r w:rsidR="009D5872" w:rsidRPr="00096C36">
        <w:rPr>
          <w:bCs/>
          <w:i/>
          <w:noProof/>
          <w:lang w:val="kk-KZ"/>
        </w:rPr>
        <w:t>4a-g</w:t>
      </w:r>
      <w:r w:rsidR="009D5872" w:rsidRPr="009D5872">
        <w:rPr>
          <w:noProof/>
          <w:lang w:val="kk-KZ"/>
        </w:rPr>
        <w:t xml:space="preserve"> және </w:t>
      </w:r>
      <w:r w:rsidR="009D5872" w:rsidRPr="00096C36">
        <w:rPr>
          <w:bCs/>
          <w:i/>
          <w:noProof/>
          <w:lang w:val="kk-KZ"/>
        </w:rPr>
        <w:t>5a-g</w:t>
      </w:r>
      <w:r w:rsidR="009D5872" w:rsidRPr="009D5872">
        <w:rPr>
          <w:noProof/>
          <w:lang w:val="kk-KZ"/>
        </w:rPr>
        <w:t xml:space="preserve">) құрамында амин тобы бар фосфорилденген кеңістікті-бөгеттелген фенолдармен бензофуроксандардың гибридті қосылыстарының ПМР, ЯМР </w:t>
      </w:r>
      <w:r w:rsidR="009D5872" w:rsidRPr="00576A31">
        <w:rPr>
          <w:noProof/>
          <w:vertAlign w:val="superscript"/>
          <w:lang w:val="kk-KZ"/>
        </w:rPr>
        <w:t>13</w:t>
      </w:r>
      <w:r w:rsidR="009D5872" w:rsidRPr="009D5872">
        <w:rPr>
          <w:noProof/>
          <w:lang w:val="kk-KZ"/>
        </w:rPr>
        <w:t xml:space="preserve">С және </w:t>
      </w:r>
      <w:r w:rsidR="009D5872" w:rsidRPr="00576A31">
        <w:rPr>
          <w:noProof/>
          <w:vertAlign w:val="superscript"/>
          <w:lang w:val="kk-KZ"/>
        </w:rPr>
        <w:t>31</w:t>
      </w:r>
      <w:r w:rsidR="009D5872" w:rsidRPr="009D5872">
        <w:rPr>
          <w:noProof/>
          <w:lang w:val="kk-KZ"/>
        </w:rPr>
        <w:t>Р спектрлік көрсеткіштері</w:t>
      </w:r>
    </w:p>
    <w:p w14:paraId="0BD967F6" w14:textId="77777777" w:rsidR="009D5872" w:rsidRPr="007D29EB" w:rsidRDefault="009D5872" w:rsidP="00C6351F">
      <w:pPr>
        <w:spacing w:line="240" w:lineRule="auto"/>
        <w:ind w:firstLine="0"/>
        <w:rPr>
          <w:noProof/>
          <w:sz w:val="16"/>
          <w:szCs w:val="16"/>
          <w:lang w:val="kk-KZ"/>
        </w:rPr>
      </w:pPr>
    </w:p>
    <w:tbl>
      <w:tblPr>
        <w:tblStyle w:val="afff"/>
        <w:tblW w:w="0" w:type="auto"/>
        <w:jc w:val="center"/>
        <w:tblBorders>
          <w:bottom w:val="none" w:sz="0" w:space="0" w:color="auto"/>
        </w:tblBorders>
        <w:tblLayout w:type="fixed"/>
        <w:tblLook w:val="04A0" w:firstRow="1" w:lastRow="0" w:firstColumn="1" w:lastColumn="0" w:noHBand="0" w:noVBand="1"/>
      </w:tblPr>
      <w:tblGrid>
        <w:gridCol w:w="3256"/>
        <w:gridCol w:w="3685"/>
        <w:gridCol w:w="3827"/>
        <w:gridCol w:w="3792"/>
      </w:tblGrid>
      <w:tr w:rsidR="009D5872" w:rsidRPr="007D29EB" w14:paraId="3D916AFB" w14:textId="77777777" w:rsidTr="007D29EB">
        <w:trPr>
          <w:trHeight w:val="730"/>
          <w:tblHeader/>
          <w:jc w:val="center"/>
        </w:trPr>
        <w:tc>
          <w:tcPr>
            <w:tcW w:w="3256" w:type="dxa"/>
            <w:vAlign w:val="center"/>
          </w:tcPr>
          <w:p w14:paraId="7EE3E3CB" w14:textId="5DCA0DAA" w:rsidR="009D5872" w:rsidRPr="007D29EB" w:rsidRDefault="009D5872" w:rsidP="00650F66">
            <w:pPr>
              <w:spacing w:line="240" w:lineRule="auto"/>
              <w:ind w:firstLine="0"/>
              <w:jc w:val="center"/>
              <w:rPr>
                <w:noProof/>
                <w:sz w:val="24"/>
                <w:szCs w:val="24"/>
                <w:lang w:val="en-US"/>
              </w:rPr>
            </w:pPr>
            <w:r w:rsidRPr="007D29EB">
              <w:rPr>
                <w:noProof/>
                <w:sz w:val="24"/>
                <w:szCs w:val="24"/>
                <w:lang w:val="kk-KZ"/>
              </w:rPr>
              <w:t>Қосылыс</w:t>
            </w:r>
            <w:r w:rsidR="007D29EB" w:rsidRPr="007D29EB">
              <w:rPr>
                <w:noProof/>
                <w:sz w:val="24"/>
                <w:szCs w:val="24"/>
                <w:lang w:val="kk-KZ"/>
              </w:rPr>
              <w:t xml:space="preserve"> </w:t>
            </w:r>
          </w:p>
        </w:tc>
        <w:tc>
          <w:tcPr>
            <w:tcW w:w="3685" w:type="dxa"/>
            <w:vAlign w:val="center"/>
          </w:tcPr>
          <w:p w14:paraId="07A6DD68" w14:textId="77777777" w:rsidR="009D5872" w:rsidRPr="007D29EB" w:rsidRDefault="009D5872" w:rsidP="00BF301A">
            <w:pPr>
              <w:spacing w:line="240" w:lineRule="auto"/>
              <w:ind w:firstLine="0"/>
              <w:jc w:val="center"/>
              <w:rPr>
                <w:noProof/>
                <w:sz w:val="24"/>
                <w:szCs w:val="24"/>
                <w:lang w:val="kk-KZ"/>
              </w:rPr>
            </w:pPr>
            <w:r w:rsidRPr="007D29EB">
              <w:rPr>
                <w:noProof/>
                <w:sz w:val="24"/>
                <w:szCs w:val="24"/>
                <w:lang w:val="kk-KZ"/>
              </w:rPr>
              <w:t>Химиялық формуласы</w:t>
            </w:r>
          </w:p>
        </w:tc>
        <w:tc>
          <w:tcPr>
            <w:tcW w:w="3827" w:type="dxa"/>
            <w:vAlign w:val="center"/>
          </w:tcPr>
          <w:p w14:paraId="3F5F68A1" w14:textId="2B7B1E5B" w:rsidR="009D5872" w:rsidRPr="007D29EB" w:rsidRDefault="009D5872" w:rsidP="00650F66">
            <w:pPr>
              <w:spacing w:line="240" w:lineRule="auto"/>
              <w:ind w:firstLine="0"/>
              <w:jc w:val="center"/>
              <w:rPr>
                <w:noProof/>
                <w:sz w:val="24"/>
                <w:szCs w:val="24"/>
                <w:lang w:val="en-US"/>
              </w:rPr>
            </w:pPr>
            <w:r w:rsidRPr="007D29EB">
              <w:rPr>
                <w:noProof/>
                <w:sz w:val="24"/>
                <w:szCs w:val="24"/>
                <w:lang w:val="en-US"/>
              </w:rPr>
              <w:t>Қосылыс</w:t>
            </w:r>
            <w:r w:rsidR="007D29EB" w:rsidRPr="007D29EB">
              <w:rPr>
                <w:noProof/>
                <w:sz w:val="24"/>
                <w:szCs w:val="24"/>
              </w:rPr>
              <w:t xml:space="preserve"> </w:t>
            </w:r>
          </w:p>
        </w:tc>
        <w:tc>
          <w:tcPr>
            <w:tcW w:w="3792" w:type="dxa"/>
            <w:vAlign w:val="center"/>
          </w:tcPr>
          <w:p w14:paraId="4A3DBD3B" w14:textId="77777777" w:rsidR="009D5872" w:rsidRPr="007D29EB" w:rsidRDefault="009D5872" w:rsidP="00BF301A">
            <w:pPr>
              <w:spacing w:line="240" w:lineRule="auto"/>
              <w:ind w:firstLine="0"/>
              <w:jc w:val="center"/>
              <w:rPr>
                <w:noProof/>
                <w:sz w:val="24"/>
                <w:szCs w:val="24"/>
                <w:lang w:val="en-US"/>
              </w:rPr>
            </w:pPr>
            <w:r w:rsidRPr="007D29EB">
              <w:rPr>
                <w:noProof/>
                <w:sz w:val="24"/>
                <w:szCs w:val="24"/>
                <w:lang w:val="en-US"/>
              </w:rPr>
              <w:t>Химиялық формуласы</w:t>
            </w:r>
          </w:p>
        </w:tc>
      </w:tr>
      <w:tr w:rsidR="00197281" w:rsidRPr="007D29EB" w14:paraId="27E28186" w14:textId="77777777" w:rsidTr="007D29EB">
        <w:trPr>
          <w:tblHeader/>
          <w:jc w:val="center"/>
        </w:trPr>
        <w:tc>
          <w:tcPr>
            <w:tcW w:w="3256" w:type="dxa"/>
          </w:tcPr>
          <w:p w14:paraId="43054E5E" w14:textId="378FC719" w:rsidR="00197281" w:rsidRPr="007D29EB" w:rsidRDefault="00197281" w:rsidP="00BF301A">
            <w:pPr>
              <w:spacing w:line="240" w:lineRule="auto"/>
              <w:ind w:firstLine="0"/>
              <w:jc w:val="center"/>
              <w:rPr>
                <w:noProof/>
                <w:sz w:val="24"/>
                <w:szCs w:val="24"/>
                <w:lang w:val="kk-KZ"/>
              </w:rPr>
            </w:pPr>
            <w:r w:rsidRPr="007D29EB">
              <w:rPr>
                <w:noProof/>
                <w:sz w:val="24"/>
                <w:szCs w:val="24"/>
                <w:lang w:val="kk-KZ"/>
              </w:rPr>
              <w:t>1</w:t>
            </w:r>
          </w:p>
        </w:tc>
        <w:tc>
          <w:tcPr>
            <w:tcW w:w="3685" w:type="dxa"/>
          </w:tcPr>
          <w:p w14:paraId="3D9C4012" w14:textId="21D5E69F" w:rsidR="00197281" w:rsidRPr="007D29EB" w:rsidRDefault="00197281" w:rsidP="00BF301A">
            <w:pPr>
              <w:spacing w:line="240" w:lineRule="auto"/>
              <w:ind w:firstLine="0"/>
              <w:jc w:val="center"/>
              <w:rPr>
                <w:noProof/>
                <w:sz w:val="24"/>
                <w:szCs w:val="24"/>
                <w:lang w:val="kk-KZ"/>
              </w:rPr>
            </w:pPr>
            <w:r w:rsidRPr="007D29EB">
              <w:rPr>
                <w:noProof/>
                <w:sz w:val="24"/>
                <w:szCs w:val="24"/>
                <w:lang w:val="kk-KZ"/>
              </w:rPr>
              <w:t>2</w:t>
            </w:r>
          </w:p>
        </w:tc>
        <w:tc>
          <w:tcPr>
            <w:tcW w:w="3827" w:type="dxa"/>
          </w:tcPr>
          <w:p w14:paraId="2E52B6CD" w14:textId="25FD21C1" w:rsidR="00197281" w:rsidRPr="007D29EB" w:rsidRDefault="00197281" w:rsidP="00BF301A">
            <w:pPr>
              <w:spacing w:line="240" w:lineRule="auto"/>
              <w:ind w:firstLine="0"/>
              <w:jc w:val="center"/>
              <w:rPr>
                <w:noProof/>
                <w:sz w:val="24"/>
                <w:szCs w:val="24"/>
                <w:lang w:val="kk-KZ"/>
              </w:rPr>
            </w:pPr>
            <w:r w:rsidRPr="007D29EB">
              <w:rPr>
                <w:noProof/>
                <w:sz w:val="24"/>
                <w:szCs w:val="24"/>
                <w:lang w:val="kk-KZ"/>
              </w:rPr>
              <w:t>3</w:t>
            </w:r>
          </w:p>
        </w:tc>
        <w:tc>
          <w:tcPr>
            <w:tcW w:w="3792" w:type="dxa"/>
          </w:tcPr>
          <w:p w14:paraId="363B9C28" w14:textId="7B04A13B" w:rsidR="00197281" w:rsidRPr="007D29EB" w:rsidRDefault="00197281" w:rsidP="00BF301A">
            <w:pPr>
              <w:spacing w:line="240" w:lineRule="auto"/>
              <w:ind w:firstLine="0"/>
              <w:jc w:val="center"/>
              <w:rPr>
                <w:noProof/>
                <w:sz w:val="24"/>
                <w:szCs w:val="24"/>
                <w:lang w:val="kk-KZ"/>
              </w:rPr>
            </w:pPr>
            <w:r w:rsidRPr="007D29EB">
              <w:rPr>
                <w:noProof/>
                <w:sz w:val="24"/>
                <w:szCs w:val="24"/>
                <w:lang w:val="kk-KZ"/>
              </w:rPr>
              <w:t>4</w:t>
            </w:r>
          </w:p>
        </w:tc>
      </w:tr>
      <w:tr w:rsidR="009D5872" w:rsidRPr="007D29EB" w14:paraId="11178A8B" w14:textId="77777777" w:rsidTr="007D29EB">
        <w:trPr>
          <w:trHeight w:val="1890"/>
          <w:jc w:val="center"/>
        </w:trPr>
        <w:tc>
          <w:tcPr>
            <w:tcW w:w="3256" w:type="dxa"/>
          </w:tcPr>
          <w:p w14:paraId="0EC20444" w14:textId="77777777" w:rsidR="009D5872" w:rsidRPr="007D29EB" w:rsidRDefault="009D5872" w:rsidP="00C6351F">
            <w:pPr>
              <w:spacing w:line="240" w:lineRule="auto"/>
              <w:ind w:firstLine="0"/>
              <w:rPr>
                <w:noProof/>
                <w:sz w:val="24"/>
                <w:szCs w:val="24"/>
                <w:lang w:val="kk-KZ"/>
              </w:rPr>
            </w:pPr>
            <w:r w:rsidRPr="007D29EB">
              <w:rPr>
                <w:bCs/>
                <w:i/>
                <w:noProof/>
                <w:sz w:val="24"/>
                <w:szCs w:val="24"/>
                <w:lang w:val="kk-KZ"/>
              </w:rPr>
              <w:t>4</w:t>
            </w:r>
            <w:r w:rsidRPr="007D29EB">
              <w:rPr>
                <w:bCs/>
                <w:i/>
                <w:noProof/>
                <w:sz w:val="24"/>
                <w:szCs w:val="24"/>
                <w:lang w:val="en-US"/>
              </w:rPr>
              <w:t>a</w:t>
            </w:r>
            <w:r w:rsidRPr="007D29EB">
              <w:rPr>
                <w:i/>
                <w:noProof/>
                <w:sz w:val="24"/>
                <w:szCs w:val="24"/>
              </w:rPr>
              <w:t>)</w:t>
            </w:r>
            <w:r w:rsidRPr="007D29EB">
              <w:rPr>
                <w:b/>
                <w:bCs/>
                <w:noProof/>
                <w:sz w:val="24"/>
                <w:szCs w:val="24"/>
              </w:rPr>
              <w:t xml:space="preserve"> </w:t>
            </w:r>
            <w:r w:rsidRPr="007D29EB">
              <w:rPr>
                <w:noProof/>
                <w:sz w:val="24"/>
                <w:szCs w:val="24"/>
              </w:rPr>
              <w:t>7-((6-амин-5-</w:t>
            </w:r>
          </w:p>
          <w:p w14:paraId="442A5974" w14:textId="77777777" w:rsidR="009D5872" w:rsidRPr="007D29EB" w:rsidRDefault="009D5872" w:rsidP="00C6351F">
            <w:pPr>
              <w:spacing w:line="240" w:lineRule="auto"/>
              <w:ind w:firstLine="0"/>
              <w:rPr>
                <w:noProof/>
                <w:sz w:val="24"/>
                <w:szCs w:val="24"/>
                <w:lang w:val="kk-KZ"/>
              </w:rPr>
            </w:pPr>
            <w:r w:rsidRPr="007D29EB">
              <w:rPr>
                <w:noProof/>
                <w:sz w:val="24"/>
                <w:szCs w:val="24"/>
              </w:rPr>
              <w:t>((3,5-ди-терт-бутил-4-гидроксифенил)</w:t>
            </w:r>
          </w:p>
          <w:p w14:paraId="27B68C30" w14:textId="77777777" w:rsidR="009D5872" w:rsidRPr="007D29EB" w:rsidRDefault="009D5872" w:rsidP="00C6351F">
            <w:pPr>
              <w:spacing w:line="240" w:lineRule="auto"/>
              <w:ind w:firstLine="0"/>
              <w:rPr>
                <w:noProof/>
                <w:sz w:val="24"/>
                <w:szCs w:val="24"/>
                <w:lang w:val="kk-KZ"/>
              </w:rPr>
            </w:pPr>
            <w:r w:rsidRPr="007D29EB">
              <w:rPr>
                <w:noProof/>
                <w:sz w:val="24"/>
                <w:szCs w:val="24"/>
              </w:rPr>
              <w:t>(диметоксифосфорил)</w:t>
            </w:r>
          </w:p>
          <w:p w14:paraId="212CC722" w14:textId="77777777" w:rsidR="009D5872" w:rsidRPr="007D29EB" w:rsidRDefault="009D5872" w:rsidP="00C6351F">
            <w:pPr>
              <w:spacing w:line="240" w:lineRule="auto"/>
              <w:ind w:firstLine="0"/>
              <w:rPr>
                <w:noProof/>
                <w:sz w:val="24"/>
                <w:szCs w:val="24"/>
                <w:lang w:val="kk-KZ"/>
              </w:rPr>
            </w:pPr>
            <w:r w:rsidRPr="007D29EB">
              <w:rPr>
                <w:noProof/>
                <w:sz w:val="24"/>
                <w:szCs w:val="24"/>
              </w:rPr>
              <w:t>метил)пиридин-2-ил)</w:t>
            </w:r>
          </w:p>
          <w:p w14:paraId="4DE037F2" w14:textId="77777777" w:rsidR="009D5872" w:rsidRPr="007D29EB" w:rsidRDefault="009D5872" w:rsidP="00C6351F">
            <w:pPr>
              <w:spacing w:line="240" w:lineRule="auto"/>
              <w:ind w:firstLine="0"/>
              <w:rPr>
                <w:noProof/>
                <w:sz w:val="24"/>
                <w:szCs w:val="24"/>
                <w:lang w:val="kk-KZ"/>
              </w:rPr>
            </w:pPr>
            <w:r w:rsidRPr="007D29EB">
              <w:rPr>
                <w:noProof/>
                <w:sz w:val="24"/>
                <w:szCs w:val="24"/>
              </w:rPr>
              <w:t>амин)-4,6-динитробензо</w:t>
            </w:r>
          </w:p>
          <w:p w14:paraId="2DCF1B87" w14:textId="77777777" w:rsidR="009D5872" w:rsidRPr="007D29EB" w:rsidRDefault="009D5872" w:rsidP="00C6351F">
            <w:pPr>
              <w:spacing w:line="240" w:lineRule="auto"/>
              <w:ind w:firstLine="0"/>
              <w:rPr>
                <w:noProof/>
                <w:sz w:val="24"/>
                <w:szCs w:val="24"/>
              </w:rPr>
            </w:pPr>
            <w:r w:rsidRPr="007D29EB">
              <w:rPr>
                <w:noProof/>
                <w:sz w:val="24"/>
                <w:szCs w:val="24"/>
              </w:rPr>
              <w:t>[</w:t>
            </w:r>
            <w:r w:rsidRPr="007D29EB">
              <w:rPr>
                <w:noProof/>
                <w:sz w:val="24"/>
                <w:szCs w:val="24"/>
                <w:lang w:val="en-US"/>
              </w:rPr>
              <w:t>c</w:t>
            </w:r>
            <w:r w:rsidRPr="007D29EB">
              <w:rPr>
                <w:noProof/>
                <w:sz w:val="24"/>
                <w:szCs w:val="24"/>
              </w:rPr>
              <w:t>][ 1 ,2,5]</w:t>
            </w:r>
          </w:p>
          <w:p w14:paraId="7D5FD0FF" w14:textId="213CF45B" w:rsidR="009D5872" w:rsidRPr="007D29EB" w:rsidRDefault="009D5872" w:rsidP="00C6351F">
            <w:pPr>
              <w:spacing w:line="240" w:lineRule="auto"/>
              <w:ind w:firstLine="0"/>
              <w:rPr>
                <w:b/>
                <w:bCs/>
                <w:noProof/>
                <w:sz w:val="24"/>
                <w:szCs w:val="24"/>
                <w:lang w:val="kk-KZ"/>
              </w:rPr>
            </w:pPr>
            <w:r w:rsidRPr="007D29EB">
              <w:rPr>
                <w:noProof/>
                <w:sz w:val="24"/>
                <w:szCs w:val="24"/>
                <w:lang w:val="en-US"/>
              </w:rPr>
              <w:t>Оксадиазол 1-оксид</w:t>
            </w:r>
            <w:r w:rsidR="00DA5E39" w:rsidRPr="007D29EB">
              <w:rPr>
                <w:noProof/>
                <w:sz w:val="24"/>
                <w:szCs w:val="24"/>
                <w:lang w:val="kk-KZ"/>
              </w:rPr>
              <w:t>і</w:t>
            </w:r>
          </w:p>
        </w:tc>
        <w:tc>
          <w:tcPr>
            <w:tcW w:w="3685" w:type="dxa"/>
          </w:tcPr>
          <w:p w14:paraId="5FE1C75D" w14:textId="77777777" w:rsidR="009D5872" w:rsidRPr="007D29EB" w:rsidRDefault="009D5872" w:rsidP="00C6351F">
            <w:pPr>
              <w:spacing w:line="240" w:lineRule="auto"/>
              <w:ind w:firstLine="0"/>
              <w:rPr>
                <w:noProof/>
                <w:sz w:val="24"/>
                <w:szCs w:val="24"/>
                <w:lang w:val="en-US"/>
              </w:rPr>
            </w:pPr>
          </w:p>
          <w:p w14:paraId="5F420BA8" w14:textId="2F30C672" w:rsidR="009D5872" w:rsidRPr="007D29EB" w:rsidRDefault="009D5872" w:rsidP="007D29EB">
            <w:pPr>
              <w:spacing w:line="240" w:lineRule="auto"/>
              <w:ind w:firstLine="0"/>
              <w:rPr>
                <w:noProof/>
                <w:sz w:val="24"/>
                <w:szCs w:val="24"/>
                <w:lang w:val="kk-KZ"/>
              </w:rPr>
            </w:pPr>
            <w:r w:rsidRPr="007D29EB">
              <w:rPr>
                <w:noProof/>
                <w:sz w:val="24"/>
                <w:szCs w:val="24"/>
                <w:lang w:eastAsia="ru-RU"/>
              </w:rPr>
              <w:drawing>
                <wp:inline distT="0" distB="0" distL="0" distR="0" wp14:anchorId="6555BE5D" wp14:editId="2574E342">
                  <wp:extent cx="2106154" cy="1828800"/>
                  <wp:effectExtent l="0" t="0" r="8890" b="0"/>
                  <wp:docPr id="2120587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24200" cy="1844470"/>
                          </a:xfrm>
                          <a:prstGeom prst="rect">
                            <a:avLst/>
                          </a:prstGeom>
                          <a:noFill/>
                        </pic:spPr>
                      </pic:pic>
                    </a:graphicData>
                  </a:graphic>
                </wp:inline>
              </w:drawing>
            </w:r>
          </w:p>
          <w:p w14:paraId="03C61B27" w14:textId="77777777" w:rsidR="009D5872" w:rsidRPr="007D29EB" w:rsidRDefault="009D5872" w:rsidP="00C6351F">
            <w:pPr>
              <w:spacing w:line="240" w:lineRule="auto"/>
              <w:ind w:firstLine="0"/>
              <w:jc w:val="center"/>
              <w:rPr>
                <w:noProof/>
                <w:sz w:val="24"/>
                <w:szCs w:val="24"/>
                <w:lang w:val="kk-KZ"/>
              </w:rPr>
            </w:pPr>
          </w:p>
        </w:tc>
        <w:tc>
          <w:tcPr>
            <w:tcW w:w="3827" w:type="dxa"/>
          </w:tcPr>
          <w:p w14:paraId="620C68F4" w14:textId="3A771895" w:rsidR="009D5872" w:rsidRPr="007D29EB" w:rsidRDefault="009D5872" w:rsidP="00C6351F">
            <w:pPr>
              <w:spacing w:line="240" w:lineRule="auto"/>
              <w:ind w:firstLine="0"/>
              <w:rPr>
                <w:noProof/>
                <w:sz w:val="24"/>
                <w:szCs w:val="24"/>
              </w:rPr>
            </w:pPr>
            <w:r w:rsidRPr="007D29EB">
              <w:rPr>
                <w:bCs/>
                <w:i/>
                <w:noProof/>
                <w:sz w:val="24"/>
                <w:szCs w:val="24"/>
                <w:lang w:val="kk-KZ"/>
              </w:rPr>
              <w:t>5</w:t>
            </w:r>
            <w:r w:rsidRPr="007D29EB">
              <w:rPr>
                <w:bCs/>
                <w:i/>
                <w:noProof/>
                <w:sz w:val="24"/>
                <w:szCs w:val="24"/>
                <w:lang w:val="en-US"/>
              </w:rPr>
              <w:t>a</w:t>
            </w:r>
            <w:r w:rsidRPr="007D29EB">
              <w:rPr>
                <w:i/>
                <w:noProof/>
                <w:sz w:val="24"/>
                <w:szCs w:val="24"/>
              </w:rPr>
              <w:t>)</w:t>
            </w:r>
            <w:r w:rsidRPr="007D29EB">
              <w:rPr>
                <w:noProof/>
                <w:sz w:val="24"/>
                <w:szCs w:val="24"/>
              </w:rPr>
              <w:t xml:space="preserve"> 7,7’-((3-((3,5-ди-трет-бутил-4-гидроксифенил)(диметоксифосфорил) метил)пиридин-2,6-диил)бис (азандиил))бис(4,6-динитробензо[</w:t>
            </w:r>
            <w:r w:rsidRPr="007D29EB">
              <w:rPr>
                <w:noProof/>
                <w:sz w:val="24"/>
                <w:szCs w:val="24"/>
                <w:lang w:val="en-US"/>
              </w:rPr>
              <w:t>c</w:t>
            </w:r>
            <w:r w:rsidRPr="007D29EB">
              <w:rPr>
                <w:noProof/>
                <w:sz w:val="24"/>
                <w:szCs w:val="24"/>
              </w:rPr>
              <w:t>] [1,2,5]оксадиазол 1-оксид</w:t>
            </w:r>
            <w:r w:rsidR="00DA5E39" w:rsidRPr="007D29EB">
              <w:rPr>
                <w:noProof/>
                <w:sz w:val="24"/>
                <w:szCs w:val="24"/>
                <w:lang w:val="kk-KZ"/>
              </w:rPr>
              <w:t>і</w:t>
            </w:r>
            <w:r w:rsidRPr="007D29EB">
              <w:rPr>
                <w:noProof/>
                <w:sz w:val="24"/>
                <w:szCs w:val="24"/>
              </w:rPr>
              <w:t>)</w:t>
            </w:r>
          </w:p>
        </w:tc>
        <w:tc>
          <w:tcPr>
            <w:tcW w:w="3792" w:type="dxa"/>
          </w:tcPr>
          <w:p w14:paraId="112344EA" w14:textId="77777777" w:rsidR="009D5872" w:rsidRPr="007D29EB" w:rsidRDefault="009D5872" w:rsidP="00C6351F">
            <w:pPr>
              <w:spacing w:line="240" w:lineRule="auto"/>
              <w:ind w:firstLine="0"/>
              <w:rPr>
                <w:noProof/>
                <w:sz w:val="24"/>
                <w:szCs w:val="24"/>
                <w:lang w:val="en-US"/>
              </w:rPr>
            </w:pPr>
            <w:r w:rsidRPr="007D29EB">
              <w:rPr>
                <w:noProof/>
                <w:sz w:val="24"/>
                <w:szCs w:val="24"/>
                <w:lang w:eastAsia="ru-RU"/>
              </w:rPr>
              <w:drawing>
                <wp:inline distT="0" distB="0" distL="0" distR="0" wp14:anchorId="103F1CEB" wp14:editId="46B22647">
                  <wp:extent cx="1838325" cy="1749849"/>
                  <wp:effectExtent l="0" t="0" r="0" b="3175"/>
                  <wp:docPr id="241633037" name="Picture 2" descr="A black background with hexagon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33037" name="Picture 2" descr="A black background with hexagons and numbers&#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4768" cy="1775019"/>
                          </a:xfrm>
                          <a:prstGeom prst="rect">
                            <a:avLst/>
                          </a:prstGeom>
                          <a:noFill/>
                        </pic:spPr>
                      </pic:pic>
                    </a:graphicData>
                  </a:graphic>
                </wp:inline>
              </w:drawing>
            </w:r>
          </w:p>
        </w:tc>
      </w:tr>
      <w:tr w:rsidR="009D5872" w:rsidRPr="007D29EB" w14:paraId="2FF77195" w14:textId="77777777" w:rsidTr="007D29EB">
        <w:trPr>
          <w:trHeight w:val="2969"/>
          <w:jc w:val="center"/>
        </w:trPr>
        <w:tc>
          <w:tcPr>
            <w:tcW w:w="3256" w:type="dxa"/>
          </w:tcPr>
          <w:p w14:paraId="4F2ABF8D" w14:textId="77777777" w:rsidR="009D5872" w:rsidRPr="007D29EB" w:rsidRDefault="009D5872" w:rsidP="00C6351F">
            <w:pPr>
              <w:spacing w:line="240" w:lineRule="auto"/>
              <w:ind w:firstLine="0"/>
              <w:rPr>
                <w:noProof/>
                <w:sz w:val="24"/>
                <w:szCs w:val="24"/>
              </w:rPr>
            </w:pPr>
            <w:r w:rsidRPr="007D29EB">
              <w:rPr>
                <w:bCs/>
                <w:i/>
                <w:noProof/>
                <w:sz w:val="24"/>
                <w:szCs w:val="24"/>
              </w:rPr>
              <w:t>4</w:t>
            </w:r>
            <w:r w:rsidRPr="007D29EB">
              <w:rPr>
                <w:bCs/>
                <w:i/>
                <w:noProof/>
                <w:sz w:val="24"/>
                <w:szCs w:val="24"/>
                <w:lang w:val="en-US"/>
              </w:rPr>
              <w:t>b</w:t>
            </w:r>
            <w:r w:rsidRPr="007D29EB">
              <w:rPr>
                <w:i/>
                <w:noProof/>
                <w:sz w:val="24"/>
                <w:szCs w:val="24"/>
              </w:rPr>
              <w:t>)</w:t>
            </w:r>
            <w:r w:rsidRPr="007D29EB">
              <w:rPr>
                <w:noProof/>
                <w:sz w:val="24"/>
                <w:szCs w:val="24"/>
              </w:rPr>
              <w:t xml:space="preserve"> 7-((6-амин-5-((3,5-ди-трет-бутил-4-гидрокси фенил)(диэтоксифосфорил) метил)пиридин-2-ил)амин)-4,6-динитробензо[</w:t>
            </w:r>
            <w:r w:rsidRPr="007D29EB">
              <w:rPr>
                <w:noProof/>
                <w:sz w:val="24"/>
                <w:szCs w:val="24"/>
                <w:lang w:val="en-US"/>
              </w:rPr>
              <w:t>c</w:t>
            </w:r>
            <w:r w:rsidRPr="007D29EB">
              <w:rPr>
                <w:noProof/>
                <w:sz w:val="24"/>
                <w:szCs w:val="24"/>
              </w:rPr>
              <w:t xml:space="preserve">][1,2,5] </w:t>
            </w:r>
          </w:p>
          <w:p w14:paraId="360361E2" w14:textId="05F6D796" w:rsidR="009D5872" w:rsidRPr="007D29EB" w:rsidRDefault="009D5872" w:rsidP="00C6351F">
            <w:pPr>
              <w:spacing w:line="240" w:lineRule="auto"/>
              <w:ind w:firstLine="0"/>
              <w:rPr>
                <w:noProof/>
                <w:sz w:val="24"/>
                <w:szCs w:val="24"/>
                <w:lang w:val="kk-KZ"/>
              </w:rPr>
            </w:pPr>
            <w:r w:rsidRPr="007D29EB">
              <w:rPr>
                <w:noProof/>
                <w:sz w:val="24"/>
                <w:szCs w:val="24"/>
                <w:lang w:val="en-US"/>
              </w:rPr>
              <w:t>оксадиазол 1-оксид</w:t>
            </w:r>
            <w:r w:rsidR="00DA5E39" w:rsidRPr="007D29EB">
              <w:rPr>
                <w:noProof/>
                <w:sz w:val="24"/>
                <w:szCs w:val="24"/>
                <w:lang w:val="kk-KZ"/>
              </w:rPr>
              <w:t>і</w:t>
            </w:r>
          </w:p>
        </w:tc>
        <w:tc>
          <w:tcPr>
            <w:tcW w:w="3685" w:type="dxa"/>
          </w:tcPr>
          <w:p w14:paraId="3ACEF6E4" w14:textId="77777777" w:rsidR="009D5872" w:rsidRPr="007D29EB" w:rsidRDefault="009D5872" w:rsidP="00C6351F">
            <w:pPr>
              <w:spacing w:line="240" w:lineRule="auto"/>
              <w:ind w:firstLine="0"/>
              <w:rPr>
                <w:noProof/>
                <w:sz w:val="24"/>
                <w:szCs w:val="24"/>
                <w:lang w:val="en-US"/>
              </w:rPr>
            </w:pPr>
            <w:r w:rsidRPr="007D29EB">
              <w:rPr>
                <w:noProof/>
                <w:sz w:val="24"/>
                <w:szCs w:val="24"/>
                <w:lang w:eastAsia="ru-RU"/>
              </w:rPr>
              <w:drawing>
                <wp:inline distT="0" distB="0" distL="0" distR="0" wp14:anchorId="54A45ED9" wp14:editId="417E4080">
                  <wp:extent cx="2005585" cy="1895475"/>
                  <wp:effectExtent l="0" t="0" r="0" b="0"/>
                  <wp:docPr id="328032987" name="Picture 3" descr="A black background with hexagon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032987" name="Picture 3" descr="A black background with hexagons and numbers&#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17290" cy="1906538"/>
                          </a:xfrm>
                          <a:prstGeom prst="rect">
                            <a:avLst/>
                          </a:prstGeom>
                          <a:noFill/>
                        </pic:spPr>
                      </pic:pic>
                    </a:graphicData>
                  </a:graphic>
                </wp:inline>
              </w:drawing>
            </w:r>
          </w:p>
        </w:tc>
        <w:tc>
          <w:tcPr>
            <w:tcW w:w="3827" w:type="dxa"/>
          </w:tcPr>
          <w:p w14:paraId="30E24FDD" w14:textId="69B94598" w:rsidR="009D5872" w:rsidRPr="007D29EB" w:rsidRDefault="009D5872" w:rsidP="00C6351F">
            <w:pPr>
              <w:spacing w:line="240" w:lineRule="auto"/>
              <w:ind w:firstLine="0"/>
              <w:rPr>
                <w:noProof/>
                <w:sz w:val="24"/>
                <w:szCs w:val="24"/>
              </w:rPr>
            </w:pPr>
            <w:r w:rsidRPr="007D29EB">
              <w:rPr>
                <w:bCs/>
                <w:i/>
                <w:noProof/>
                <w:sz w:val="24"/>
                <w:szCs w:val="24"/>
              </w:rPr>
              <w:t>5</w:t>
            </w:r>
            <w:r w:rsidRPr="007D29EB">
              <w:rPr>
                <w:bCs/>
                <w:i/>
                <w:noProof/>
                <w:sz w:val="24"/>
                <w:szCs w:val="24"/>
                <w:lang w:val="en-US"/>
              </w:rPr>
              <w:t>b</w:t>
            </w:r>
            <w:r w:rsidRPr="007D29EB">
              <w:rPr>
                <w:i/>
                <w:noProof/>
                <w:sz w:val="24"/>
                <w:szCs w:val="24"/>
              </w:rPr>
              <w:t>)</w:t>
            </w:r>
            <w:r w:rsidRPr="007D29EB">
              <w:rPr>
                <w:noProof/>
                <w:sz w:val="24"/>
                <w:szCs w:val="24"/>
              </w:rPr>
              <w:t xml:space="preserve"> 7,7’-((3-((3,5-ди-трет-бутил-4-гидроксифенил) (диэтоксифосфорил)метил)пиридин-2,6-диил)бис(азандиил))бис(4,6-динитробензо[</w:t>
            </w:r>
            <w:r w:rsidRPr="007D29EB">
              <w:rPr>
                <w:noProof/>
                <w:sz w:val="24"/>
                <w:szCs w:val="24"/>
                <w:lang w:val="en-US"/>
              </w:rPr>
              <w:t>c</w:t>
            </w:r>
            <w:r w:rsidRPr="007D29EB">
              <w:rPr>
                <w:noProof/>
                <w:sz w:val="24"/>
                <w:szCs w:val="24"/>
              </w:rPr>
              <w:t>] [1,2,5]оксадиазол 1-оксид</w:t>
            </w:r>
            <w:r w:rsidR="00DA5E39" w:rsidRPr="007D29EB">
              <w:rPr>
                <w:noProof/>
                <w:sz w:val="24"/>
                <w:szCs w:val="24"/>
                <w:lang w:val="kk-KZ"/>
              </w:rPr>
              <w:t>і</w:t>
            </w:r>
            <w:r w:rsidRPr="007D29EB">
              <w:rPr>
                <w:noProof/>
                <w:sz w:val="24"/>
                <w:szCs w:val="24"/>
              </w:rPr>
              <w:t>)</w:t>
            </w:r>
          </w:p>
        </w:tc>
        <w:tc>
          <w:tcPr>
            <w:tcW w:w="3792" w:type="dxa"/>
          </w:tcPr>
          <w:p w14:paraId="751E8C40" w14:textId="77777777" w:rsidR="009D5872" w:rsidRPr="007D29EB" w:rsidRDefault="009D5872" w:rsidP="00C6351F">
            <w:pPr>
              <w:spacing w:line="240" w:lineRule="auto"/>
              <w:ind w:firstLine="0"/>
              <w:rPr>
                <w:noProof/>
                <w:sz w:val="24"/>
                <w:szCs w:val="24"/>
                <w:lang w:val="en-US"/>
              </w:rPr>
            </w:pPr>
            <w:r w:rsidRPr="007D29EB">
              <w:rPr>
                <w:noProof/>
                <w:sz w:val="24"/>
                <w:szCs w:val="24"/>
                <w:lang w:eastAsia="ru-RU"/>
              </w:rPr>
              <w:drawing>
                <wp:inline distT="0" distB="0" distL="0" distR="0" wp14:anchorId="2A62259E" wp14:editId="237D4F16">
                  <wp:extent cx="1657350" cy="2019300"/>
                  <wp:effectExtent l="0" t="0" r="0" b="0"/>
                  <wp:docPr id="940399592" name="Picture 9" descr="A black background with hexagon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399592" name="Picture 9" descr="A black background with hexagons and numbers&#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57350" cy="2019300"/>
                          </a:xfrm>
                          <a:prstGeom prst="rect">
                            <a:avLst/>
                          </a:prstGeom>
                          <a:noFill/>
                        </pic:spPr>
                      </pic:pic>
                    </a:graphicData>
                  </a:graphic>
                </wp:inline>
              </w:drawing>
            </w:r>
          </w:p>
        </w:tc>
      </w:tr>
    </w:tbl>
    <w:p w14:paraId="3F0F57E4" w14:textId="4722A0AB" w:rsidR="00A10642" w:rsidRDefault="00A10642" w:rsidP="00C6351F">
      <w:pPr>
        <w:spacing w:line="240" w:lineRule="auto"/>
        <w:ind w:firstLine="0"/>
        <w:rPr>
          <w:lang w:val="kk-KZ"/>
        </w:rPr>
      </w:pPr>
    </w:p>
    <w:p w14:paraId="7AC9C910" w14:textId="77777777" w:rsidR="007D29EB" w:rsidRDefault="007D29EB" w:rsidP="00C6351F">
      <w:pPr>
        <w:spacing w:line="240" w:lineRule="auto"/>
        <w:ind w:firstLine="0"/>
        <w:rPr>
          <w:lang w:val="kk-KZ"/>
        </w:rPr>
      </w:pPr>
    </w:p>
    <w:p w14:paraId="6399BD45" w14:textId="54D601F2" w:rsidR="00AD315C" w:rsidRPr="00FC290E" w:rsidRDefault="007D29EB" w:rsidP="007D29EB">
      <w:pPr>
        <w:spacing w:line="240" w:lineRule="auto"/>
        <w:ind w:hanging="98"/>
      </w:pPr>
      <w:r>
        <w:rPr>
          <w:lang w:val="kk-KZ"/>
        </w:rPr>
        <w:t>2.1-кестенің</w:t>
      </w:r>
      <w:r w:rsidR="00F0638E">
        <w:rPr>
          <w:lang w:val="kk-KZ"/>
        </w:rPr>
        <w:t xml:space="preserve"> </w:t>
      </w:r>
      <w:r w:rsidR="00AD315C">
        <w:rPr>
          <w:lang w:val="kk-KZ"/>
        </w:rPr>
        <w:t>жалғасы</w:t>
      </w:r>
    </w:p>
    <w:p w14:paraId="3B7F1A14" w14:textId="77777777" w:rsidR="00197281" w:rsidRPr="007D29EB" w:rsidRDefault="00197281" w:rsidP="00C6351F">
      <w:pPr>
        <w:spacing w:line="240" w:lineRule="auto"/>
        <w:ind w:firstLine="0"/>
        <w:rPr>
          <w:sz w:val="16"/>
          <w:szCs w:val="16"/>
          <w:lang w:val="kk-KZ"/>
        </w:rPr>
      </w:pPr>
    </w:p>
    <w:tbl>
      <w:tblPr>
        <w:tblStyle w:val="afff"/>
        <w:tblW w:w="0" w:type="auto"/>
        <w:tblBorders>
          <w:bottom w:val="none" w:sz="0" w:space="0" w:color="auto"/>
        </w:tblBorders>
        <w:tblLayout w:type="fixed"/>
        <w:tblLook w:val="04A0" w:firstRow="1" w:lastRow="0" w:firstColumn="1" w:lastColumn="0" w:noHBand="0" w:noVBand="1"/>
      </w:tblPr>
      <w:tblGrid>
        <w:gridCol w:w="3256"/>
        <w:gridCol w:w="3685"/>
        <w:gridCol w:w="3940"/>
        <w:gridCol w:w="3679"/>
      </w:tblGrid>
      <w:tr w:rsidR="00197281" w:rsidRPr="007D29EB" w14:paraId="6279C918" w14:textId="77777777" w:rsidTr="00096C36">
        <w:tc>
          <w:tcPr>
            <w:tcW w:w="3256" w:type="dxa"/>
          </w:tcPr>
          <w:p w14:paraId="540C9481" w14:textId="63631320" w:rsidR="00197281" w:rsidRPr="007D29EB" w:rsidRDefault="00197281" w:rsidP="007D29EB">
            <w:pPr>
              <w:spacing w:line="240" w:lineRule="auto"/>
              <w:ind w:firstLine="0"/>
              <w:jc w:val="center"/>
              <w:rPr>
                <w:noProof/>
                <w:sz w:val="24"/>
                <w:szCs w:val="24"/>
                <w:lang w:val="kk-KZ"/>
              </w:rPr>
            </w:pPr>
            <w:r w:rsidRPr="007D29EB">
              <w:rPr>
                <w:noProof/>
                <w:sz w:val="24"/>
                <w:szCs w:val="24"/>
                <w:lang w:val="kk-KZ"/>
              </w:rPr>
              <w:t>1</w:t>
            </w:r>
          </w:p>
        </w:tc>
        <w:tc>
          <w:tcPr>
            <w:tcW w:w="3685" w:type="dxa"/>
          </w:tcPr>
          <w:p w14:paraId="01A9EE6F" w14:textId="6AE19AD9" w:rsidR="00197281" w:rsidRPr="007D29EB" w:rsidRDefault="00197281" w:rsidP="007D29EB">
            <w:pPr>
              <w:spacing w:line="240" w:lineRule="auto"/>
              <w:ind w:firstLine="0"/>
              <w:jc w:val="center"/>
              <w:rPr>
                <w:noProof/>
                <w:sz w:val="24"/>
                <w:szCs w:val="24"/>
                <w:lang w:val="kk-KZ"/>
              </w:rPr>
            </w:pPr>
            <w:r w:rsidRPr="007D29EB">
              <w:rPr>
                <w:noProof/>
                <w:sz w:val="24"/>
                <w:szCs w:val="24"/>
                <w:lang w:val="kk-KZ"/>
              </w:rPr>
              <w:t>2</w:t>
            </w:r>
          </w:p>
        </w:tc>
        <w:tc>
          <w:tcPr>
            <w:tcW w:w="3940" w:type="dxa"/>
          </w:tcPr>
          <w:p w14:paraId="6F2CDC6E" w14:textId="6BFE6A12" w:rsidR="00197281" w:rsidRPr="007D29EB" w:rsidRDefault="00197281" w:rsidP="007D29EB">
            <w:pPr>
              <w:spacing w:line="240" w:lineRule="auto"/>
              <w:ind w:firstLine="0"/>
              <w:jc w:val="center"/>
              <w:rPr>
                <w:noProof/>
                <w:sz w:val="24"/>
                <w:szCs w:val="24"/>
                <w:lang w:val="kk-KZ"/>
              </w:rPr>
            </w:pPr>
            <w:r w:rsidRPr="007D29EB">
              <w:rPr>
                <w:noProof/>
                <w:sz w:val="24"/>
                <w:szCs w:val="24"/>
                <w:lang w:val="kk-KZ"/>
              </w:rPr>
              <w:t>3</w:t>
            </w:r>
          </w:p>
        </w:tc>
        <w:tc>
          <w:tcPr>
            <w:tcW w:w="3679" w:type="dxa"/>
          </w:tcPr>
          <w:p w14:paraId="27116C70" w14:textId="1A381C78" w:rsidR="00197281" w:rsidRPr="007D29EB" w:rsidRDefault="00197281" w:rsidP="007D29EB">
            <w:pPr>
              <w:spacing w:line="240" w:lineRule="auto"/>
              <w:ind w:firstLine="0"/>
              <w:jc w:val="center"/>
              <w:rPr>
                <w:noProof/>
                <w:sz w:val="24"/>
                <w:szCs w:val="24"/>
                <w:lang w:val="kk-KZ"/>
              </w:rPr>
            </w:pPr>
            <w:r w:rsidRPr="007D29EB">
              <w:rPr>
                <w:noProof/>
                <w:sz w:val="24"/>
                <w:szCs w:val="24"/>
                <w:lang w:val="kk-KZ"/>
              </w:rPr>
              <w:t>4</w:t>
            </w:r>
          </w:p>
        </w:tc>
      </w:tr>
      <w:tr w:rsidR="009D5872" w:rsidRPr="007D29EB" w14:paraId="66582D78" w14:textId="77777777" w:rsidTr="00096C36">
        <w:tc>
          <w:tcPr>
            <w:tcW w:w="3256" w:type="dxa"/>
          </w:tcPr>
          <w:p w14:paraId="42CD1E32" w14:textId="03AFC997" w:rsidR="009D5872" w:rsidRPr="007D29EB" w:rsidRDefault="009D5872" w:rsidP="00C6351F">
            <w:pPr>
              <w:spacing w:line="240" w:lineRule="auto"/>
              <w:ind w:firstLine="0"/>
              <w:rPr>
                <w:noProof/>
                <w:sz w:val="24"/>
                <w:szCs w:val="24"/>
                <w:lang w:val="kk-KZ"/>
              </w:rPr>
            </w:pPr>
            <w:r w:rsidRPr="007D29EB">
              <w:rPr>
                <w:bCs/>
                <w:i/>
                <w:noProof/>
                <w:sz w:val="24"/>
                <w:szCs w:val="24"/>
              </w:rPr>
              <w:t>4</w:t>
            </w:r>
            <w:r w:rsidRPr="007D29EB">
              <w:rPr>
                <w:bCs/>
                <w:i/>
                <w:noProof/>
                <w:sz w:val="24"/>
                <w:szCs w:val="24"/>
                <w:lang w:val="en-US"/>
              </w:rPr>
              <w:t>c</w:t>
            </w:r>
            <w:r w:rsidRPr="007D29EB">
              <w:rPr>
                <w:i/>
                <w:noProof/>
                <w:sz w:val="24"/>
                <w:szCs w:val="24"/>
              </w:rPr>
              <w:t>)</w:t>
            </w:r>
            <w:r w:rsidRPr="007D29EB">
              <w:rPr>
                <w:noProof/>
                <w:sz w:val="24"/>
                <w:szCs w:val="24"/>
              </w:rPr>
              <w:t xml:space="preserve"> 7-((6-амин-5-((3,5-ди-трет-бутил-4-гидрокси фенил) (диизопроксифосфорил) метил) пиридин- 2-ил)амин)-4,6-динитро бензо[</w:t>
            </w:r>
            <w:r w:rsidRPr="007D29EB">
              <w:rPr>
                <w:noProof/>
                <w:sz w:val="24"/>
                <w:szCs w:val="24"/>
                <w:lang w:val="en-US"/>
              </w:rPr>
              <w:t>c</w:t>
            </w:r>
            <w:r w:rsidRPr="007D29EB">
              <w:rPr>
                <w:noProof/>
                <w:sz w:val="24"/>
                <w:szCs w:val="24"/>
              </w:rPr>
              <w:t>][1,2,5]оксадиазол 1-оксид</w:t>
            </w:r>
            <w:r w:rsidR="00DA5E39" w:rsidRPr="007D29EB">
              <w:rPr>
                <w:noProof/>
                <w:sz w:val="24"/>
                <w:szCs w:val="24"/>
                <w:lang w:val="kk-KZ"/>
              </w:rPr>
              <w:t>і</w:t>
            </w:r>
          </w:p>
        </w:tc>
        <w:tc>
          <w:tcPr>
            <w:tcW w:w="3685" w:type="dxa"/>
          </w:tcPr>
          <w:p w14:paraId="520C3F6D" w14:textId="77777777" w:rsidR="009D5872" w:rsidRPr="007D29EB" w:rsidRDefault="009D5872" w:rsidP="00C6351F">
            <w:pPr>
              <w:spacing w:line="240" w:lineRule="auto"/>
              <w:ind w:firstLine="0"/>
              <w:rPr>
                <w:noProof/>
                <w:sz w:val="24"/>
                <w:szCs w:val="24"/>
                <w:lang w:val="en-US"/>
              </w:rPr>
            </w:pPr>
            <w:r w:rsidRPr="007D29EB">
              <w:rPr>
                <w:noProof/>
                <w:sz w:val="24"/>
                <w:szCs w:val="24"/>
                <w:lang w:eastAsia="ru-RU"/>
              </w:rPr>
              <w:drawing>
                <wp:inline distT="0" distB="0" distL="0" distR="0" wp14:anchorId="3AA28F62" wp14:editId="194FB7A4">
                  <wp:extent cx="1864028" cy="2009775"/>
                  <wp:effectExtent l="0" t="0" r="3175" b="0"/>
                  <wp:docPr id="1677731443" name="Picture 4" descr="A black background with hexagon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731443" name="Picture 4" descr="A black background with hexagons and numbers&#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66770" cy="2012732"/>
                          </a:xfrm>
                          <a:prstGeom prst="rect">
                            <a:avLst/>
                          </a:prstGeom>
                          <a:noFill/>
                        </pic:spPr>
                      </pic:pic>
                    </a:graphicData>
                  </a:graphic>
                </wp:inline>
              </w:drawing>
            </w:r>
          </w:p>
        </w:tc>
        <w:tc>
          <w:tcPr>
            <w:tcW w:w="3940" w:type="dxa"/>
          </w:tcPr>
          <w:p w14:paraId="3AEA1B94" w14:textId="09D55284" w:rsidR="009D5872" w:rsidRPr="007D29EB" w:rsidRDefault="009D5872" w:rsidP="00C6351F">
            <w:pPr>
              <w:spacing w:line="240" w:lineRule="auto"/>
              <w:ind w:firstLine="0"/>
              <w:rPr>
                <w:noProof/>
                <w:sz w:val="24"/>
                <w:szCs w:val="24"/>
              </w:rPr>
            </w:pPr>
            <w:r w:rsidRPr="007D29EB">
              <w:rPr>
                <w:bCs/>
                <w:i/>
                <w:noProof/>
                <w:sz w:val="24"/>
                <w:szCs w:val="24"/>
              </w:rPr>
              <w:t>5</w:t>
            </w:r>
            <w:r w:rsidRPr="007D29EB">
              <w:rPr>
                <w:bCs/>
                <w:i/>
                <w:noProof/>
                <w:sz w:val="24"/>
                <w:szCs w:val="24"/>
                <w:lang w:val="en-US"/>
              </w:rPr>
              <w:t>c</w:t>
            </w:r>
            <w:r w:rsidRPr="007D29EB">
              <w:rPr>
                <w:i/>
                <w:noProof/>
                <w:sz w:val="24"/>
                <w:szCs w:val="24"/>
              </w:rPr>
              <w:t>)</w:t>
            </w:r>
            <w:r w:rsidRPr="007D29EB">
              <w:rPr>
                <w:noProof/>
                <w:sz w:val="24"/>
                <w:szCs w:val="24"/>
              </w:rPr>
              <w:t xml:space="preserve"> 7,7’-((3-((3,5-ди-трет-бутил-4-гидроксифенил)(диизопропоксифосфорил) метил)пиридин-2,6-диил)бис(азандиил)) бис(4,6-динитробензо[</w:t>
            </w:r>
            <w:r w:rsidRPr="007D29EB">
              <w:rPr>
                <w:noProof/>
                <w:sz w:val="24"/>
                <w:szCs w:val="24"/>
                <w:lang w:val="en-US"/>
              </w:rPr>
              <w:t>c</w:t>
            </w:r>
            <w:r w:rsidRPr="007D29EB">
              <w:rPr>
                <w:noProof/>
                <w:sz w:val="24"/>
                <w:szCs w:val="24"/>
              </w:rPr>
              <w:t>] [1,2,5]оксадиазол 1-оксид</w:t>
            </w:r>
            <w:r w:rsidR="00DA5E39" w:rsidRPr="007D29EB">
              <w:rPr>
                <w:noProof/>
                <w:sz w:val="24"/>
                <w:szCs w:val="24"/>
                <w:lang w:val="kk-KZ"/>
              </w:rPr>
              <w:t>і</w:t>
            </w:r>
            <w:r w:rsidRPr="007D29EB">
              <w:rPr>
                <w:noProof/>
                <w:sz w:val="24"/>
                <w:szCs w:val="24"/>
              </w:rPr>
              <w:t>)</w:t>
            </w:r>
          </w:p>
        </w:tc>
        <w:tc>
          <w:tcPr>
            <w:tcW w:w="3679" w:type="dxa"/>
          </w:tcPr>
          <w:p w14:paraId="4230D495" w14:textId="77777777" w:rsidR="009D5872" w:rsidRPr="007D29EB" w:rsidRDefault="009D5872" w:rsidP="00C6351F">
            <w:pPr>
              <w:spacing w:line="240" w:lineRule="auto"/>
              <w:ind w:firstLine="0"/>
              <w:rPr>
                <w:noProof/>
                <w:sz w:val="24"/>
                <w:szCs w:val="24"/>
              </w:rPr>
            </w:pPr>
            <w:r w:rsidRPr="007D29EB">
              <w:rPr>
                <w:noProof/>
                <w:sz w:val="24"/>
                <w:szCs w:val="24"/>
                <w:lang w:eastAsia="ru-RU"/>
              </w:rPr>
              <w:drawing>
                <wp:inline distT="0" distB="0" distL="0" distR="0" wp14:anchorId="4A41FA5C" wp14:editId="2244CE58">
                  <wp:extent cx="1657350" cy="2019300"/>
                  <wp:effectExtent l="0" t="0" r="0" b="0"/>
                  <wp:docPr id="1053901045" name="Picture 10" descr="A black background with hexagon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901045" name="Picture 10" descr="A black background with hexagons and numbers&#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57350" cy="2019300"/>
                          </a:xfrm>
                          <a:prstGeom prst="rect">
                            <a:avLst/>
                          </a:prstGeom>
                          <a:noFill/>
                        </pic:spPr>
                      </pic:pic>
                    </a:graphicData>
                  </a:graphic>
                </wp:inline>
              </w:drawing>
            </w:r>
          </w:p>
        </w:tc>
      </w:tr>
      <w:tr w:rsidR="009D5872" w:rsidRPr="007D29EB" w14:paraId="584CA936" w14:textId="77777777" w:rsidTr="00096C36">
        <w:tc>
          <w:tcPr>
            <w:tcW w:w="3256" w:type="dxa"/>
          </w:tcPr>
          <w:p w14:paraId="5FD55086" w14:textId="57CB4F51" w:rsidR="009D5872" w:rsidRPr="007D29EB" w:rsidRDefault="009D5872" w:rsidP="00C6351F">
            <w:pPr>
              <w:spacing w:line="240" w:lineRule="auto"/>
              <w:ind w:firstLine="0"/>
              <w:rPr>
                <w:noProof/>
                <w:sz w:val="24"/>
                <w:szCs w:val="24"/>
                <w:lang w:val="kk-KZ"/>
              </w:rPr>
            </w:pPr>
            <w:r w:rsidRPr="007D29EB">
              <w:rPr>
                <w:bCs/>
                <w:i/>
                <w:noProof/>
                <w:sz w:val="24"/>
                <w:szCs w:val="24"/>
              </w:rPr>
              <w:t>4</w:t>
            </w:r>
            <w:r w:rsidRPr="007D29EB">
              <w:rPr>
                <w:bCs/>
                <w:i/>
                <w:noProof/>
                <w:sz w:val="24"/>
                <w:szCs w:val="24"/>
                <w:lang w:val="en-US"/>
              </w:rPr>
              <w:t>d</w:t>
            </w:r>
            <w:r w:rsidRPr="007D29EB">
              <w:rPr>
                <w:i/>
                <w:noProof/>
                <w:sz w:val="24"/>
                <w:szCs w:val="24"/>
              </w:rPr>
              <w:t>)</w:t>
            </w:r>
            <w:r w:rsidRPr="007D29EB">
              <w:rPr>
                <w:noProof/>
                <w:sz w:val="24"/>
                <w:szCs w:val="24"/>
              </w:rPr>
              <w:t xml:space="preserve"> 7-((6-амин-5-((3,5-ди-трет-бутил-4-гидроксифенил)(дифеноксифосфорил) метил)пиридин-2-ил)амино)-4,6-динитро бензо [</w:t>
            </w:r>
            <w:r w:rsidRPr="007D29EB">
              <w:rPr>
                <w:noProof/>
                <w:sz w:val="24"/>
                <w:szCs w:val="24"/>
                <w:lang w:val="en-US"/>
              </w:rPr>
              <w:t>c</w:t>
            </w:r>
            <w:r w:rsidRPr="007D29EB">
              <w:rPr>
                <w:noProof/>
                <w:sz w:val="24"/>
                <w:szCs w:val="24"/>
              </w:rPr>
              <w:t>][1,2,5] оксадиазол 1-оксид</w:t>
            </w:r>
            <w:r w:rsidR="00DA5E39" w:rsidRPr="007D29EB">
              <w:rPr>
                <w:noProof/>
                <w:sz w:val="24"/>
                <w:szCs w:val="24"/>
                <w:lang w:val="kk-KZ"/>
              </w:rPr>
              <w:t>і</w:t>
            </w:r>
          </w:p>
        </w:tc>
        <w:tc>
          <w:tcPr>
            <w:tcW w:w="3685" w:type="dxa"/>
          </w:tcPr>
          <w:p w14:paraId="157F0F28" w14:textId="77777777" w:rsidR="009D5872" w:rsidRPr="007D29EB" w:rsidRDefault="009D5872" w:rsidP="00C6351F">
            <w:pPr>
              <w:spacing w:line="240" w:lineRule="auto"/>
              <w:ind w:firstLine="0"/>
              <w:rPr>
                <w:noProof/>
                <w:sz w:val="24"/>
                <w:szCs w:val="24"/>
              </w:rPr>
            </w:pPr>
            <w:r w:rsidRPr="007D29EB">
              <w:rPr>
                <w:noProof/>
                <w:sz w:val="24"/>
                <w:szCs w:val="24"/>
                <w:lang w:eastAsia="ru-RU"/>
              </w:rPr>
              <w:drawing>
                <wp:inline distT="0" distB="0" distL="0" distR="0" wp14:anchorId="6FCE6E99" wp14:editId="408B27A9">
                  <wp:extent cx="2027208" cy="2168666"/>
                  <wp:effectExtent l="0" t="0" r="0" b="3175"/>
                  <wp:docPr id="1509089810" name="Picture 5" descr="A black background with hexagon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089810" name="Picture 5" descr="A black background with hexagons and numbers&#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41767" cy="2184241"/>
                          </a:xfrm>
                          <a:prstGeom prst="rect">
                            <a:avLst/>
                          </a:prstGeom>
                          <a:noFill/>
                        </pic:spPr>
                      </pic:pic>
                    </a:graphicData>
                  </a:graphic>
                </wp:inline>
              </w:drawing>
            </w:r>
          </w:p>
        </w:tc>
        <w:tc>
          <w:tcPr>
            <w:tcW w:w="3940" w:type="dxa"/>
          </w:tcPr>
          <w:p w14:paraId="46752947" w14:textId="2DAECD90" w:rsidR="009D5872" w:rsidRPr="007D29EB" w:rsidRDefault="009D5872" w:rsidP="00C6351F">
            <w:pPr>
              <w:spacing w:line="240" w:lineRule="auto"/>
              <w:ind w:firstLine="0"/>
              <w:rPr>
                <w:noProof/>
                <w:sz w:val="24"/>
                <w:szCs w:val="24"/>
              </w:rPr>
            </w:pPr>
            <w:r w:rsidRPr="007D29EB">
              <w:rPr>
                <w:bCs/>
                <w:i/>
                <w:noProof/>
                <w:sz w:val="24"/>
                <w:szCs w:val="24"/>
              </w:rPr>
              <w:t>5</w:t>
            </w:r>
            <w:r w:rsidRPr="007D29EB">
              <w:rPr>
                <w:bCs/>
                <w:i/>
                <w:noProof/>
                <w:sz w:val="24"/>
                <w:szCs w:val="24"/>
                <w:lang w:val="en-US"/>
              </w:rPr>
              <w:t>d</w:t>
            </w:r>
            <w:r w:rsidRPr="007D29EB">
              <w:rPr>
                <w:i/>
                <w:noProof/>
                <w:sz w:val="24"/>
                <w:szCs w:val="24"/>
              </w:rPr>
              <w:t>)</w:t>
            </w:r>
            <w:r w:rsidRPr="007D29EB">
              <w:rPr>
                <w:noProof/>
                <w:sz w:val="24"/>
                <w:szCs w:val="24"/>
              </w:rPr>
              <w:t xml:space="preserve"> 7,7’-((3-((3,5-ди-трет-бутил-4-гидроксифенил)(дифеноксифосфорил) метил)пиридин-2,6-диил)бис (азандиил))бис(4,6-динитробензо[</w:t>
            </w:r>
            <w:r w:rsidRPr="007D29EB">
              <w:rPr>
                <w:noProof/>
                <w:sz w:val="24"/>
                <w:szCs w:val="24"/>
                <w:lang w:val="en-US"/>
              </w:rPr>
              <w:t>c</w:t>
            </w:r>
            <w:r w:rsidRPr="007D29EB">
              <w:rPr>
                <w:noProof/>
                <w:sz w:val="24"/>
                <w:szCs w:val="24"/>
              </w:rPr>
              <w:t>] [1,2,5]оксадиазол 1-оксид</w:t>
            </w:r>
            <w:r w:rsidR="00DA5E39" w:rsidRPr="007D29EB">
              <w:rPr>
                <w:noProof/>
                <w:sz w:val="24"/>
                <w:szCs w:val="24"/>
                <w:lang w:val="kk-KZ"/>
              </w:rPr>
              <w:t>і</w:t>
            </w:r>
            <w:r w:rsidRPr="007D29EB">
              <w:rPr>
                <w:noProof/>
                <w:sz w:val="24"/>
                <w:szCs w:val="24"/>
              </w:rPr>
              <w:t>)</w:t>
            </w:r>
          </w:p>
        </w:tc>
        <w:tc>
          <w:tcPr>
            <w:tcW w:w="3679" w:type="dxa"/>
          </w:tcPr>
          <w:p w14:paraId="17BD6808" w14:textId="77777777" w:rsidR="009D5872" w:rsidRPr="007D29EB" w:rsidRDefault="009D5872" w:rsidP="00C6351F">
            <w:pPr>
              <w:spacing w:line="240" w:lineRule="auto"/>
              <w:ind w:firstLine="0"/>
              <w:rPr>
                <w:noProof/>
                <w:sz w:val="24"/>
                <w:szCs w:val="24"/>
              </w:rPr>
            </w:pPr>
            <w:r w:rsidRPr="007D29EB">
              <w:rPr>
                <w:noProof/>
                <w:sz w:val="24"/>
                <w:szCs w:val="24"/>
                <w:lang w:eastAsia="ru-RU"/>
              </w:rPr>
              <w:drawing>
                <wp:inline distT="0" distB="0" distL="0" distR="0" wp14:anchorId="0C604269" wp14:editId="1C0B8469">
                  <wp:extent cx="1817895" cy="2346385"/>
                  <wp:effectExtent l="0" t="0" r="0" b="0"/>
                  <wp:docPr id="279415851" name="Picture 11" descr="A black background with hexagon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15851" name="Picture 11" descr="A black background with hexagons and numbers&#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20821" cy="2350162"/>
                          </a:xfrm>
                          <a:prstGeom prst="rect">
                            <a:avLst/>
                          </a:prstGeom>
                          <a:noFill/>
                        </pic:spPr>
                      </pic:pic>
                    </a:graphicData>
                  </a:graphic>
                </wp:inline>
              </w:drawing>
            </w:r>
          </w:p>
        </w:tc>
      </w:tr>
    </w:tbl>
    <w:p w14:paraId="658FAC8E" w14:textId="77777777" w:rsidR="00197281" w:rsidRDefault="00197281" w:rsidP="00C6351F">
      <w:pPr>
        <w:spacing w:line="240" w:lineRule="auto"/>
        <w:rPr>
          <w:lang w:val="kk-KZ"/>
        </w:rPr>
      </w:pPr>
    </w:p>
    <w:p w14:paraId="286DAA50" w14:textId="32261F2E" w:rsidR="00A10642" w:rsidRDefault="00A10642">
      <w:pPr>
        <w:spacing w:after="160" w:line="259" w:lineRule="auto"/>
        <w:ind w:firstLine="0"/>
        <w:jc w:val="left"/>
        <w:rPr>
          <w:lang w:val="kk-KZ"/>
        </w:rPr>
      </w:pPr>
      <w:r>
        <w:rPr>
          <w:lang w:val="kk-KZ"/>
        </w:rPr>
        <w:br w:type="page"/>
      </w:r>
    </w:p>
    <w:p w14:paraId="187C0392" w14:textId="77777777" w:rsidR="007D29EB" w:rsidRPr="00FC290E" w:rsidRDefault="007D29EB" w:rsidP="007D29EB">
      <w:pPr>
        <w:spacing w:line="240" w:lineRule="auto"/>
        <w:ind w:hanging="98"/>
      </w:pPr>
      <w:r>
        <w:rPr>
          <w:lang w:val="kk-KZ"/>
        </w:rPr>
        <w:t>2.1-кестенің жалғасы</w:t>
      </w:r>
    </w:p>
    <w:p w14:paraId="3E8EA96B" w14:textId="77777777" w:rsidR="001661CF" w:rsidRPr="00096C36" w:rsidRDefault="001661CF" w:rsidP="00C6351F">
      <w:pPr>
        <w:spacing w:line="240" w:lineRule="auto"/>
        <w:ind w:firstLine="0"/>
        <w:rPr>
          <w:sz w:val="16"/>
          <w:szCs w:val="16"/>
          <w:lang w:val="kk-KZ"/>
        </w:rPr>
      </w:pPr>
    </w:p>
    <w:tbl>
      <w:tblPr>
        <w:tblStyle w:val="afff"/>
        <w:tblW w:w="0" w:type="auto"/>
        <w:tblBorders>
          <w:bottom w:val="none" w:sz="0" w:space="0" w:color="auto"/>
        </w:tblBorders>
        <w:tblLayout w:type="fixed"/>
        <w:tblLook w:val="04A0" w:firstRow="1" w:lastRow="0" w:firstColumn="1" w:lastColumn="0" w:noHBand="0" w:noVBand="1"/>
      </w:tblPr>
      <w:tblGrid>
        <w:gridCol w:w="3510"/>
        <w:gridCol w:w="3686"/>
        <w:gridCol w:w="3685"/>
        <w:gridCol w:w="3679"/>
      </w:tblGrid>
      <w:tr w:rsidR="00197281" w:rsidRPr="007D29EB" w14:paraId="54987EF7" w14:textId="77777777" w:rsidTr="00096C36">
        <w:tc>
          <w:tcPr>
            <w:tcW w:w="3510" w:type="dxa"/>
          </w:tcPr>
          <w:p w14:paraId="6F46DCC5" w14:textId="02063DF9" w:rsidR="00197281" w:rsidRPr="007D29EB" w:rsidRDefault="001661CF" w:rsidP="007D29EB">
            <w:pPr>
              <w:spacing w:line="240" w:lineRule="auto"/>
              <w:ind w:firstLine="0"/>
              <w:jc w:val="center"/>
              <w:rPr>
                <w:noProof/>
                <w:sz w:val="24"/>
                <w:szCs w:val="24"/>
                <w:lang w:val="kk-KZ"/>
              </w:rPr>
            </w:pPr>
            <w:r w:rsidRPr="007D29EB">
              <w:rPr>
                <w:noProof/>
                <w:sz w:val="24"/>
                <w:szCs w:val="24"/>
                <w:lang w:val="kk-KZ"/>
              </w:rPr>
              <w:t>1</w:t>
            </w:r>
          </w:p>
        </w:tc>
        <w:tc>
          <w:tcPr>
            <w:tcW w:w="3686" w:type="dxa"/>
          </w:tcPr>
          <w:p w14:paraId="0C905766" w14:textId="4484339A" w:rsidR="00197281" w:rsidRPr="007D29EB" w:rsidRDefault="001661CF" w:rsidP="007D29EB">
            <w:pPr>
              <w:spacing w:line="240" w:lineRule="auto"/>
              <w:ind w:firstLine="0"/>
              <w:jc w:val="center"/>
              <w:rPr>
                <w:noProof/>
                <w:sz w:val="24"/>
                <w:szCs w:val="24"/>
                <w:lang w:val="kk-KZ"/>
              </w:rPr>
            </w:pPr>
            <w:r w:rsidRPr="007D29EB">
              <w:rPr>
                <w:noProof/>
                <w:sz w:val="24"/>
                <w:szCs w:val="24"/>
                <w:lang w:val="kk-KZ"/>
              </w:rPr>
              <w:t>2</w:t>
            </w:r>
          </w:p>
        </w:tc>
        <w:tc>
          <w:tcPr>
            <w:tcW w:w="3685" w:type="dxa"/>
          </w:tcPr>
          <w:p w14:paraId="187591D7" w14:textId="1EBC72FE" w:rsidR="00197281" w:rsidRPr="007D29EB" w:rsidRDefault="001661CF" w:rsidP="007D29EB">
            <w:pPr>
              <w:spacing w:line="240" w:lineRule="auto"/>
              <w:ind w:firstLine="0"/>
              <w:jc w:val="center"/>
              <w:rPr>
                <w:noProof/>
                <w:sz w:val="24"/>
                <w:szCs w:val="24"/>
                <w:lang w:val="kk-KZ"/>
              </w:rPr>
            </w:pPr>
            <w:r w:rsidRPr="007D29EB">
              <w:rPr>
                <w:noProof/>
                <w:sz w:val="24"/>
                <w:szCs w:val="24"/>
                <w:lang w:val="kk-KZ"/>
              </w:rPr>
              <w:t>3</w:t>
            </w:r>
          </w:p>
        </w:tc>
        <w:tc>
          <w:tcPr>
            <w:tcW w:w="3679" w:type="dxa"/>
          </w:tcPr>
          <w:p w14:paraId="716897E7" w14:textId="3E942ECC" w:rsidR="00197281" w:rsidRPr="007D29EB" w:rsidRDefault="001661CF" w:rsidP="007D29EB">
            <w:pPr>
              <w:spacing w:line="240" w:lineRule="auto"/>
              <w:ind w:firstLine="0"/>
              <w:jc w:val="center"/>
              <w:rPr>
                <w:noProof/>
                <w:sz w:val="24"/>
                <w:szCs w:val="24"/>
                <w:lang w:val="kk-KZ"/>
              </w:rPr>
            </w:pPr>
            <w:r w:rsidRPr="007D29EB">
              <w:rPr>
                <w:noProof/>
                <w:sz w:val="24"/>
                <w:szCs w:val="24"/>
                <w:lang w:val="kk-KZ"/>
              </w:rPr>
              <w:t>4</w:t>
            </w:r>
          </w:p>
        </w:tc>
      </w:tr>
      <w:tr w:rsidR="009D5872" w:rsidRPr="007D29EB" w14:paraId="04B599E7" w14:textId="77777777" w:rsidTr="00096C36">
        <w:trPr>
          <w:trHeight w:val="2175"/>
        </w:trPr>
        <w:tc>
          <w:tcPr>
            <w:tcW w:w="3510" w:type="dxa"/>
          </w:tcPr>
          <w:p w14:paraId="10046033" w14:textId="469D7276" w:rsidR="009D5872" w:rsidRPr="007D29EB" w:rsidRDefault="009D5872" w:rsidP="00C6351F">
            <w:pPr>
              <w:spacing w:line="240" w:lineRule="auto"/>
              <w:ind w:firstLine="0"/>
              <w:rPr>
                <w:noProof/>
                <w:sz w:val="24"/>
                <w:szCs w:val="24"/>
                <w:lang w:val="kk-KZ"/>
              </w:rPr>
            </w:pPr>
            <w:r w:rsidRPr="007D29EB">
              <w:rPr>
                <w:bCs/>
                <w:i/>
                <w:noProof/>
                <w:sz w:val="24"/>
                <w:szCs w:val="24"/>
              </w:rPr>
              <w:t>4</w:t>
            </w:r>
            <w:r w:rsidRPr="007D29EB">
              <w:rPr>
                <w:bCs/>
                <w:i/>
                <w:noProof/>
                <w:sz w:val="24"/>
                <w:szCs w:val="24"/>
                <w:lang w:val="en-US"/>
              </w:rPr>
              <w:t>e</w:t>
            </w:r>
            <w:r w:rsidRPr="007D29EB">
              <w:rPr>
                <w:i/>
                <w:noProof/>
                <w:sz w:val="24"/>
                <w:szCs w:val="24"/>
              </w:rPr>
              <w:t>)</w:t>
            </w:r>
            <w:r w:rsidRPr="007D29EB">
              <w:rPr>
                <w:noProof/>
                <w:sz w:val="24"/>
                <w:szCs w:val="24"/>
              </w:rPr>
              <w:t xml:space="preserve"> 7-((3-амин-4-((3,5-ди-трет-бутил-4-гидрокси фенил) (диметоксифосфорил)метил)пиридин- 2-ил)амин)-4,6-динитро бензо[</w:t>
            </w:r>
            <w:r w:rsidRPr="007D29EB">
              <w:rPr>
                <w:noProof/>
                <w:sz w:val="24"/>
                <w:szCs w:val="24"/>
                <w:lang w:val="en-US"/>
              </w:rPr>
              <w:t>c</w:t>
            </w:r>
            <w:r w:rsidRPr="007D29EB">
              <w:rPr>
                <w:noProof/>
                <w:sz w:val="24"/>
                <w:szCs w:val="24"/>
              </w:rPr>
              <w:t>][1,2,5]оксадиазол 1-оксид</w:t>
            </w:r>
            <w:r w:rsidR="00DA5E39" w:rsidRPr="007D29EB">
              <w:rPr>
                <w:noProof/>
                <w:sz w:val="24"/>
                <w:szCs w:val="24"/>
                <w:lang w:val="kk-KZ"/>
              </w:rPr>
              <w:t>і</w:t>
            </w:r>
          </w:p>
          <w:p w14:paraId="671D9585" w14:textId="0936FD49" w:rsidR="009D5872" w:rsidRPr="007D29EB" w:rsidRDefault="009D5872" w:rsidP="00C6351F">
            <w:pPr>
              <w:spacing w:line="240" w:lineRule="auto"/>
              <w:ind w:firstLine="0"/>
              <w:rPr>
                <w:noProof/>
                <w:sz w:val="24"/>
                <w:szCs w:val="24"/>
                <w:lang w:val="kk-KZ"/>
              </w:rPr>
            </w:pPr>
            <w:r w:rsidRPr="007D29EB">
              <w:rPr>
                <w:noProof/>
                <w:sz w:val="24"/>
                <w:szCs w:val="24"/>
                <w:lang w:val="kk-KZ"/>
              </w:rPr>
              <w:t xml:space="preserve">Ерітіндіде екі изомер түрінде болады. Негізгі изомер </w:t>
            </w:r>
            <w:r w:rsidRPr="007D29EB">
              <w:rPr>
                <w:bCs/>
                <w:i/>
                <w:noProof/>
                <w:sz w:val="24"/>
                <w:szCs w:val="24"/>
                <w:lang w:val="kk-KZ"/>
              </w:rPr>
              <w:t>A</w:t>
            </w:r>
            <w:r w:rsidRPr="007D29EB">
              <w:rPr>
                <w:noProof/>
                <w:sz w:val="24"/>
                <w:szCs w:val="24"/>
                <w:lang w:val="kk-KZ"/>
              </w:rPr>
              <w:t xml:space="preserve"> (85%), </w:t>
            </w:r>
            <w:r w:rsidRPr="007D29EB">
              <w:rPr>
                <w:bCs/>
                <w:i/>
                <w:noProof/>
                <w:sz w:val="24"/>
                <w:szCs w:val="24"/>
                <w:lang w:val="kk-KZ"/>
              </w:rPr>
              <w:t>B</w:t>
            </w:r>
            <w:r w:rsidR="00096C36">
              <w:rPr>
                <w:noProof/>
                <w:sz w:val="24"/>
                <w:szCs w:val="24"/>
                <w:lang w:val="kk-KZ"/>
              </w:rPr>
              <w:t xml:space="preserve"> (15%).</w:t>
            </w:r>
          </w:p>
        </w:tc>
        <w:tc>
          <w:tcPr>
            <w:tcW w:w="3686" w:type="dxa"/>
          </w:tcPr>
          <w:p w14:paraId="51755530" w14:textId="24594352" w:rsidR="009D5872" w:rsidRPr="007D29EB" w:rsidRDefault="009D5872" w:rsidP="00096C36">
            <w:pPr>
              <w:spacing w:line="240" w:lineRule="auto"/>
              <w:ind w:firstLine="0"/>
              <w:jc w:val="center"/>
              <w:rPr>
                <w:noProof/>
                <w:sz w:val="24"/>
                <w:szCs w:val="24"/>
                <w:lang w:val="en-US"/>
              </w:rPr>
            </w:pPr>
            <w:r w:rsidRPr="007D29EB">
              <w:rPr>
                <w:noProof/>
                <w:sz w:val="24"/>
                <w:szCs w:val="24"/>
                <w:lang w:eastAsia="ru-RU"/>
              </w:rPr>
              <w:drawing>
                <wp:inline distT="0" distB="0" distL="0" distR="0" wp14:anchorId="34F896A6" wp14:editId="7B8240F5">
                  <wp:extent cx="1785667" cy="1518581"/>
                  <wp:effectExtent l="0" t="0" r="5080" b="5715"/>
                  <wp:docPr id="188815554" name="Picture 6" descr="A black background with hexagon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15554" name="Picture 6" descr="A black background with hexagons and numbers&#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12149" cy="1541102"/>
                          </a:xfrm>
                          <a:prstGeom prst="rect">
                            <a:avLst/>
                          </a:prstGeom>
                          <a:noFill/>
                        </pic:spPr>
                      </pic:pic>
                    </a:graphicData>
                  </a:graphic>
                </wp:inline>
              </w:drawing>
            </w:r>
          </w:p>
        </w:tc>
        <w:tc>
          <w:tcPr>
            <w:tcW w:w="3685" w:type="dxa"/>
          </w:tcPr>
          <w:p w14:paraId="1D51E53C" w14:textId="35E64C36" w:rsidR="009D5872" w:rsidRPr="007D29EB" w:rsidRDefault="009D5872" w:rsidP="00C6351F">
            <w:pPr>
              <w:spacing w:line="240" w:lineRule="auto"/>
              <w:ind w:firstLine="0"/>
              <w:rPr>
                <w:noProof/>
                <w:sz w:val="24"/>
                <w:szCs w:val="24"/>
                <w:lang w:val="kk-KZ"/>
              </w:rPr>
            </w:pPr>
            <w:r w:rsidRPr="007D29EB">
              <w:rPr>
                <w:bCs/>
                <w:i/>
                <w:noProof/>
                <w:sz w:val="24"/>
                <w:szCs w:val="24"/>
              </w:rPr>
              <w:t>5</w:t>
            </w:r>
            <w:r w:rsidRPr="007D29EB">
              <w:rPr>
                <w:bCs/>
                <w:i/>
                <w:noProof/>
                <w:sz w:val="24"/>
                <w:szCs w:val="24"/>
                <w:lang w:val="en-US"/>
              </w:rPr>
              <w:t>e</w:t>
            </w:r>
            <w:r w:rsidRPr="007D29EB">
              <w:rPr>
                <w:i/>
                <w:noProof/>
                <w:sz w:val="24"/>
                <w:szCs w:val="24"/>
              </w:rPr>
              <w:t>)</w:t>
            </w:r>
            <w:r w:rsidRPr="007D29EB">
              <w:rPr>
                <w:noProof/>
                <w:sz w:val="24"/>
                <w:szCs w:val="24"/>
              </w:rPr>
              <w:t xml:space="preserve"> 7,7’-((3-((3,5-ди-трет-бутил-4-гидроксифенил) (диметоксифосфорил)метил)пиридин-1,3-фенилен)бис (азандиил ))бис(4,6-динитробензо[</w:t>
            </w:r>
            <w:r w:rsidRPr="007D29EB">
              <w:rPr>
                <w:noProof/>
                <w:sz w:val="24"/>
                <w:szCs w:val="24"/>
                <w:lang w:val="en-US"/>
              </w:rPr>
              <w:t>c</w:t>
            </w:r>
            <w:r w:rsidRPr="007D29EB">
              <w:rPr>
                <w:noProof/>
                <w:sz w:val="24"/>
                <w:szCs w:val="24"/>
              </w:rPr>
              <w:t>] [1,2,5]оксадиазол 1-оксид</w:t>
            </w:r>
            <w:r w:rsidR="00DA5E39" w:rsidRPr="007D29EB">
              <w:rPr>
                <w:noProof/>
                <w:sz w:val="24"/>
                <w:szCs w:val="24"/>
                <w:lang w:val="kk-KZ"/>
              </w:rPr>
              <w:t>і</w:t>
            </w:r>
            <w:r w:rsidRPr="007D29EB">
              <w:rPr>
                <w:noProof/>
                <w:sz w:val="24"/>
                <w:szCs w:val="24"/>
              </w:rPr>
              <w:t>)</w:t>
            </w:r>
          </w:p>
        </w:tc>
        <w:tc>
          <w:tcPr>
            <w:tcW w:w="3679" w:type="dxa"/>
          </w:tcPr>
          <w:p w14:paraId="69D3FD9F" w14:textId="13717700" w:rsidR="009D5872" w:rsidRPr="007D29EB" w:rsidRDefault="009D5872" w:rsidP="00096C36">
            <w:pPr>
              <w:spacing w:line="240" w:lineRule="auto"/>
              <w:ind w:firstLine="0"/>
              <w:jc w:val="center"/>
              <w:rPr>
                <w:noProof/>
                <w:sz w:val="24"/>
                <w:szCs w:val="24"/>
              </w:rPr>
            </w:pPr>
            <w:r w:rsidRPr="007D29EB">
              <w:rPr>
                <w:noProof/>
                <w:sz w:val="24"/>
                <w:szCs w:val="24"/>
                <w:lang w:eastAsia="ru-RU"/>
              </w:rPr>
              <w:drawing>
                <wp:inline distT="0" distB="0" distL="0" distR="0" wp14:anchorId="16BC72BB" wp14:editId="43FAF7C5">
                  <wp:extent cx="1682151" cy="1559254"/>
                  <wp:effectExtent l="0" t="0" r="0" b="3175"/>
                  <wp:docPr id="1432338095" name="Picture 12" descr="A black background with hexagon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338095" name="Picture 12" descr="A black background with hexagons and numbers&#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96507" cy="1572561"/>
                          </a:xfrm>
                          <a:prstGeom prst="rect">
                            <a:avLst/>
                          </a:prstGeom>
                          <a:noFill/>
                        </pic:spPr>
                      </pic:pic>
                    </a:graphicData>
                  </a:graphic>
                </wp:inline>
              </w:drawing>
            </w:r>
          </w:p>
        </w:tc>
      </w:tr>
      <w:tr w:rsidR="009D5872" w:rsidRPr="007D29EB" w14:paraId="6D136D00" w14:textId="77777777" w:rsidTr="00096C36">
        <w:tc>
          <w:tcPr>
            <w:tcW w:w="3510" w:type="dxa"/>
          </w:tcPr>
          <w:p w14:paraId="45DDDDED" w14:textId="5F068390" w:rsidR="009D5872" w:rsidRPr="007D29EB" w:rsidRDefault="009D5872" w:rsidP="00C6351F">
            <w:pPr>
              <w:spacing w:line="240" w:lineRule="auto"/>
              <w:ind w:firstLine="0"/>
              <w:rPr>
                <w:noProof/>
                <w:sz w:val="24"/>
                <w:szCs w:val="24"/>
                <w:lang w:val="kk-KZ"/>
              </w:rPr>
            </w:pPr>
            <w:r w:rsidRPr="007D29EB">
              <w:rPr>
                <w:bCs/>
                <w:i/>
                <w:noProof/>
                <w:sz w:val="24"/>
                <w:szCs w:val="24"/>
              </w:rPr>
              <w:t>4</w:t>
            </w:r>
            <w:r w:rsidRPr="007D29EB">
              <w:rPr>
                <w:bCs/>
                <w:i/>
                <w:noProof/>
                <w:sz w:val="24"/>
                <w:szCs w:val="24"/>
                <w:lang w:val="en-US"/>
              </w:rPr>
              <w:t>f</w:t>
            </w:r>
            <w:r w:rsidRPr="007D29EB">
              <w:rPr>
                <w:i/>
                <w:noProof/>
                <w:sz w:val="24"/>
                <w:szCs w:val="24"/>
              </w:rPr>
              <w:t>)</w:t>
            </w:r>
            <w:r w:rsidRPr="007D29EB">
              <w:rPr>
                <w:noProof/>
                <w:sz w:val="24"/>
                <w:szCs w:val="24"/>
              </w:rPr>
              <w:t xml:space="preserve"> 7-((3-амин-4-((3,5-ди-трет-бутил-4-гидрокси фенил) (диэтоксифосфорил) метил)фенил)амино)-4,6-динитробензо [</w:t>
            </w:r>
            <w:r w:rsidRPr="007D29EB">
              <w:rPr>
                <w:noProof/>
                <w:sz w:val="24"/>
                <w:szCs w:val="24"/>
                <w:lang w:val="en-US"/>
              </w:rPr>
              <w:t>c</w:t>
            </w:r>
            <w:r w:rsidRPr="007D29EB">
              <w:rPr>
                <w:noProof/>
                <w:sz w:val="24"/>
                <w:szCs w:val="24"/>
              </w:rPr>
              <w:t>][1,2,5] оксадиазол 1-оксид</w:t>
            </w:r>
            <w:r w:rsidR="00DA5E39" w:rsidRPr="007D29EB">
              <w:rPr>
                <w:noProof/>
                <w:sz w:val="24"/>
                <w:szCs w:val="24"/>
                <w:lang w:val="kk-KZ"/>
              </w:rPr>
              <w:t>і</w:t>
            </w:r>
          </w:p>
          <w:p w14:paraId="06F0E08F" w14:textId="4E2DD8D3" w:rsidR="001661CF" w:rsidRPr="007D29EB" w:rsidRDefault="003E383C" w:rsidP="00C6351F">
            <w:pPr>
              <w:spacing w:line="240" w:lineRule="auto"/>
              <w:ind w:firstLine="0"/>
              <w:rPr>
                <w:noProof/>
                <w:sz w:val="24"/>
                <w:szCs w:val="24"/>
              </w:rPr>
            </w:pPr>
            <w:r w:rsidRPr="007D29EB">
              <w:rPr>
                <w:noProof/>
                <w:sz w:val="24"/>
                <w:szCs w:val="24"/>
                <w:lang w:val="kk-KZ"/>
              </w:rPr>
              <w:t>Негізгі изомер - 94%.</w:t>
            </w:r>
          </w:p>
          <w:p w14:paraId="2400C6BB" w14:textId="77777777" w:rsidR="009D5872" w:rsidRPr="007D29EB" w:rsidRDefault="009D5872" w:rsidP="00C6351F">
            <w:pPr>
              <w:spacing w:line="240" w:lineRule="auto"/>
              <w:ind w:firstLine="0"/>
              <w:rPr>
                <w:noProof/>
                <w:sz w:val="24"/>
                <w:szCs w:val="24"/>
              </w:rPr>
            </w:pPr>
          </w:p>
        </w:tc>
        <w:tc>
          <w:tcPr>
            <w:tcW w:w="3686" w:type="dxa"/>
          </w:tcPr>
          <w:p w14:paraId="1A5FDCAF" w14:textId="77777777" w:rsidR="009D5872" w:rsidRPr="007D29EB" w:rsidRDefault="009D5872" w:rsidP="00096C36">
            <w:pPr>
              <w:spacing w:line="240" w:lineRule="auto"/>
              <w:ind w:firstLine="0"/>
              <w:jc w:val="center"/>
              <w:rPr>
                <w:noProof/>
                <w:sz w:val="24"/>
                <w:szCs w:val="24"/>
                <w:lang w:val="en-US"/>
              </w:rPr>
            </w:pPr>
            <w:r w:rsidRPr="007D29EB">
              <w:rPr>
                <w:noProof/>
                <w:sz w:val="24"/>
                <w:szCs w:val="24"/>
                <w:lang w:eastAsia="ru-RU"/>
              </w:rPr>
              <w:drawing>
                <wp:inline distT="0" distB="0" distL="0" distR="0" wp14:anchorId="0FDE7DE4" wp14:editId="048DB748">
                  <wp:extent cx="1923691" cy="1664083"/>
                  <wp:effectExtent l="0" t="0" r="635" b="0"/>
                  <wp:docPr id="639860180" name="Picture 7" descr="A black background with hexagon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860180" name="Picture 7" descr="A black background with hexagons and numbers&#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73309" cy="1707004"/>
                          </a:xfrm>
                          <a:prstGeom prst="rect">
                            <a:avLst/>
                          </a:prstGeom>
                          <a:noFill/>
                        </pic:spPr>
                      </pic:pic>
                    </a:graphicData>
                  </a:graphic>
                </wp:inline>
              </w:drawing>
            </w:r>
          </w:p>
        </w:tc>
        <w:tc>
          <w:tcPr>
            <w:tcW w:w="3685" w:type="dxa"/>
          </w:tcPr>
          <w:p w14:paraId="6AA1DA79" w14:textId="77777777" w:rsidR="009D5872" w:rsidRPr="007D29EB" w:rsidRDefault="009D5872" w:rsidP="00C6351F">
            <w:pPr>
              <w:spacing w:line="240" w:lineRule="auto"/>
              <w:ind w:firstLine="0"/>
              <w:rPr>
                <w:noProof/>
                <w:sz w:val="24"/>
                <w:szCs w:val="24"/>
                <w:lang w:val="en-US"/>
              </w:rPr>
            </w:pPr>
          </w:p>
        </w:tc>
        <w:tc>
          <w:tcPr>
            <w:tcW w:w="3679" w:type="dxa"/>
          </w:tcPr>
          <w:p w14:paraId="5E4736F0" w14:textId="77777777" w:rsidR="009D5872" w:rsidRPr="007D29EB" w:rsidRDefault="009D5872" w:rsidP="00C6351F">
            <w:pPr>
              <w:spacing w:line="240" w:lineRule="auto"/>
              <w:ind w:firstLine="0"/>
              <w:rPr>
                <w:noProof/>
                <w:sz w:val="24"/>
                <w:szCs w:val="24"/>
                <w:lang w:val="en-US"/>
              </w:rPr>
            </w:pPr>
          </w:p>
        </w:tc>
      </w:tr>
      <w:tr w:rsidR="009D5872" w:rsidRPr="007D29EB" w14:paraId="46988C93" w14:textId="77777777" w:rsidTr="00096C36">
        <w:tblPrEx>
          <w:tblBorders>
            <w:bottom w:val="single" w:sz="4" w:space="0" w:color="auto"/>
          </w:tblBorders>
        </w:tblPrEx>
        <w:tc>
          <w:tcPr>
            <w:tcW w:w="3510" w:type="dxa"/>
          </w:tcPr>
          <w:p w14:paraId="1D4994B6" w14:textId="77777777" w:rsidR="009D5872" w:rsidRPr="007D29EB" w:rsidRDefault="009D5872" w:rsidP="00C6351F">
            <w:pPr>
              <w:spacing w:line="240" w:lineRule="auto"/>
              <w:ind w:firstLine="0"/>
              <w:rPr>
                <w:noProof/>
                <w:sz w:val="24"/>
                <w:szCs w:val="24"/>
              </w:rPr>
            </w:pPr>
            <w:r w:rsidRPr="007D29EB">
              <w:rPr>
                <w:bCs/>
                <w:i/>
                <w:noProof/>
                <w:sz w:val="24"/>
                <w:szCs w:val="24"/>
              </w:rPr>
              <w:t>4</w:t>
            </w:r>
            <w:r w:rsidRPr="007D29EB">
              <w:rPr>
                <w:bCs/>
                <w:i/>
                <w:noProof/>
                <w:sz w:val="24"/>
                <w:szCs w:val="24"/>
                <w:lang w:val="en-US"/>
              </w:rPr>
              <w:t>g</w:t>
            </w:r>
            <w:r w:rsidRPr="007D29EB">
              <w:rPr>
                <w:i/>
                <w:noProof/>
                <w:sz w:val="24"/>
                <w:szCs w:val="24"/>
              </w:rPr>
              <w:t>)</w:t>
            </w:r>
            <w:r w:rsidRPr="007D29EB">
              <w:rPr>
                <w:noProof/>
                <w:sz w:val="24"/>
                <w:szCs w:val="24"/>
              </w:rPr>
              <w:t xml:space="preserve"> 7-((3-амин-4-((3,5-ди-трет-бутил-4-гидрокси фенил)(дифеноксифосфорил)метил)фенил)</w:t>
            </w:r>
          </w:p>
          <w:p w14:paraId="2ADAB966" w14:textId="77777777" w:rsidR="009D5872" w:rsidRPr="007D29EB" w:rsidRDefault="009D5872" w:rsidP="00C6351F">
            <w:pPr>
              <w:spacing w:line="240" w:lineRule="auto"/>
              <w:ind w:firstLine="0"/>
              <w:rPr>
                <w:noProof/>
                <w:sz w:val="24"/>
                <w:szCs w:val="24"/>
              </w:rPr>
            </w:pPr>
            <w:r w:rsidRPr="007D29EB">
              <w:rPr>
                <w:noProof/>
                <w:sz w:val="24"/>
                <w:szCs w:val="24"/>
              </w:rPr>
              <w:t>амин-4,6-динитробензо[</w:t>
            </w:r>
            <w:r w:rsidRPr="007D29EB">
              <w:rPr>
                <w:noProof/>
                <w:sz w:val="24"/>
                <w:szCs w:val="24"/>
                <w:lang w:val="en-US"/>
              </w:rPr>
              <w:t>c</w:t>
            </w:r>
            <w:r w:rsidRPr="007D29EB">
              <w:rPr>
                <w:noProof/>
                <w:sz w:val="24"/>
                <w:szCs w:val="24"/>
              </w:rPr>
              <w:t>][1,2,5]</w:t>
            </w:r>
          </w:p>
          <w:p w14:paraId="24074923" w14:textId="17F22440" w:rsidR="009D5872" w:rsidRPr="007D29EB" w:rsidRDefault="009D5872" w:rsidP="00C6351F">
            <w:pPr>
              <w:spacing w:line="240" w:lineRule="auto"/>
              <w:ind w:firstLine="0"/>
              <w:rPr>
                <w:noProof/>
                <w:sz w:val="24"/>
                <w:szCs w:val="24"/>
                <w:lang w:val="kk-KZ"/>
              </w:rPr>
            </w:pPr>
            <w:r w:rsidRPr="007D29EB">
              <w:rPr>
                <w:noProof/>
                <w:sz w:val="24"/>
                <w:szCs w:val="24"/>
              </w:rPr>
              <w:t>оксадиазол 1-оксид</w:t>
            </w:r>
            <w:r w:rsidR="00DA5E39" w:rsidRPr="007D29EB">
              <w:rPr>
                <w:noProof/>
                <w:sz w:val="24"/>
                <w:szCs w:val="24"/>
                <w:lang w:val="kk-KZ"/>
              </w:rPr>
              <w:t>і</w:t>
            </w:r>
          </w:p>
          <w:p w14:paraId="468D7757" w14:textId="77777777" w:rsidR="009D5872" w:rsidRPr="007D29EB" w:rsidRDefault="009D5872" w:rsidP="00C6351F">
            <w:pPr>
              <w:spacing w:line="240" w:lineRule="auto"/>
              <w:ind w:firstLine="0"/>
              <w:rPr>
                <w:noProof/>
                <w:sz w:val="24"/>
                <w:szCs w:val="24"/>
              </w:rPr>
            </w:pPr>
          </w:p>
          <w:p w14:paraId="6B022320" w14:textId="0E002400" w:rsidR="009D5872" w:rsidRPr="00096C36" w:rsidRDefault="009D5872" w:rsidP="00C6351F">
            <w:pPr>
              <w:spacing w:line="240" w:lineRule="auto"/>
              <w:ind w:firstLine="0"/>
              <w:rPr>
                <w:noProof/>
                <w:sz w:val="24"/>
                <w:szCs w:val="24"/>
              </w:rPr>
            </w:pPr>
            <w:r w:rsidRPr="007D29EB">
              <w:rPr>
                <w:noProof/>
                <w:sz w:val="24"/>
                <w:szCs w:val="24"/>
              </w:rPr>
              <w:t xml:space="preserve">Ерітіндіде екі изомер түрінде болады. Негізгі изомер А (80%); </w:t>
            </w:r>
            <w:r w:rsidRPr="007D29EB">
              <w:rPr>
                <w:noProof/>
                <w:sz w:val="24"/>
                <w:szCs w:val="24"/>
                <w:lang w:val="en-US"/>
              </w:rPr>
              <w:t>B</w:t>
            </w:r>
            <w:r w:rsidRPr="007D29EB">
              <w:rPr>
                <w:noProof/>
                <w:sz w:val="24"/>
                <w:szCs w:val="24"/>
              </w:rPr>
              <w:t xml:space="preserve"> изомері (20%)</w:t>
            </w:r>
          </w:p>
        </w:tc>
        <w:tc>
          <w:tcPr>
            <w:tcW w:w="3686" w:type="dxa"/>
          </w:tcPr>
          <w:p w14:paraId="48A90397" w14:textId="77777777" w:rsidR="009D5872" w:rsidRPr="007D29EB" w:rsidRDefault="009D5872" w:rsidP="00C6351F">
            <w:pPr>
              <w:spacing w:line="240" w:lineRule="auto"/>
              <w:ind w:firstLine="0"/>
              <w:jc w:val="center"/>
              <w:rPr>
                <w:noProof/>
                <w:sz w:val="24"/>
                <w:szCs w:val="24"/>
              </w:rPr>
            </w:pPr>
            <w:r w:rsidRPr="007D29EB">
              <w:rPr>
                <w:noProof/>
                <w:sz w:val="24"/>
                <w:szCs w:val="24"/>
                <w:lang w:eastAsia="ru-RU"/>
              </w:rPr>
              <w:drawing>
                <wp:inline distT="0" distB="0" distL="0" distR="0" wp14:anchorId="6ECF41AE" wp14:editId="0A976277">
                  <wp:extent cx="2182484" cy="1293963"/>
                  <wp:effectExtent l="0" t="0" r="8890" b="1905"/>
                  <wp:docPr id="1251113574" name="Picture 8" descr="A black background with many hexag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113574" name="Picture 8" descr="A black background with many hexagons&#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92111" cy="1299671"/>
                          </a:xfrm>
                          <a:prstGeom prst="rect">
                            <a:avLst/>
                          </a:prstGeom>
                          <a:noFill/>
                        </pic:spPr>
                      </pic:pic>
                    </a:graphicData>
                  </a:graphic>
                </wp:inline>
              </w:drawing>
            </w:r>
          </w:p>
        </w:tc>
        <w:tc>
          <w:tcPr>
            <w:tcW w:w="3685" w:type="dxa"/>
          </w:tcPr>
          <w:p w14:paraId="16FB8EED" w14:textId="3F65652C" w:rsidR="009D5872" w:rsidRPr="007D29EB" w:rsidRDefault="009D5872" w:rsidP="00C6351F">
            <w:pPr>
              <w:spacing w:line="240" w:lineRule="auto"/>
              <w:ind w:firstLine="0"/>
              <w:rPr>
                <w:noProof/>
                <w:sz w:val="24"/>
                <w:szCs w:val="24"/>
              </w:rPr>
            </w:pPr>
            <w:r w:rsidRPr="007D29EB">
              <w:rPr>
                <w:bCs/>
                <w:i/>
                <w:noProof/>
                <w:sz w:val="24"/>
                <w:szCs w:val="24"/>
              </w:rPr>
              <w:t>5</w:t>
            </w:r>
            <w:r w:rsidRPr="007D29EB">
              <w:rPr>
                <w:bCs/>
                <w:i/>
                <w:noProof/>
                <w:sz w:val="24"/>
                <w:szCs w:val="24"/>
                <w:lang w:val="en-US"/>
              </w:rPr>
              <w:t>g</w:t>
            </w:r>
            <w:r w:rsidRPr="007D29EB">
              <w:rPr>
                <w:i/>
                <w:noProof/>
                <w:sz w:val="24"/>
                <w:szCs w:val="24"/>
              </w:rPr>
              <w:t>)</w:t>
            </w:r>
            <w:r w:rsidRPr="007D29EB">
              <w:rPr>
                <w:noProof/>
                <w:sz w:val="24"/>
                <w:szCs w:val="24"/>
              </w:rPr>
              <w:t xml:space="preserve"> 7,7’-((4-((3,5-ди-трет-бутил-4-гидроксифенил)(диф   еноксифосфорил)метил)пиридин-1,3-фенилен)бис (азандиил))бис(4,6-динитробензо[c] [1,2,5]оксадиазол 1-оксид</w:t>
            </w:r>
            <w:r w:rsidR="00DA5E39" w:rsidRPr="007D29EB">
              <w:rPr>
                <w:noProof/>
                <w:sz w:val="24"/>
                <w:szCs w:val="24"/>
                <w:lang w:val="kk-KZ"/>
              </w:rPr>
              <w:t>і</w:t>
            </w:r>
            <w:r w:rsidRPr="007D29EB">
              <w:rPr>
                <w:noProof/>
                <w:sz w:val="24"/>
                <w:szCs w:val="24"/>
              </w:rPr>
              <w:t>)</w:t>
            </w:r>
          </w:p>
        </w:tc>
        <w:tc>
          <w:tcPr>
            <w:tcW w:w="3679" w:type="dxa"/>
          </w:tcPr>
          <w:p w14:paraId="4BA6D01F" w14:textId="77777777" w:rsidR="009D5872" w:rsidRPr="007D29EB" w:rsidRDefault="009D5872" w:rsidP="00C6351F">
            <w:pPr>
              <w:spacing w:line="240" w:lineRule="auto"/>
              <w:ind w:firstLine="0"/>
              <w:rPr>
                <w:noProof/>
                <w:sz w:val="24"/>
                <w:szCs w:val="24"/>
              </w:rPr>
            </w:pPr>
          </w:p>
          <w:p w14:paraId="598B0DAD" w14:textId="77777777" w:rsidR="009D5872" w:rsidRPr="007D29EB" w:rsidRDefault="009D5872" w:rsidP="00096C36">
            <w:pPr>
              <w:spacing w:line="240" w:lineRule="auto"/>
              <w:ind w:firstLine="0"/>
              <w:jc w:val="center"/>
              <w:rPr>
                <w:noProof/>
                <w:sz w:val="24"/>
                <w:szCs w:val="24"/>
              </w:rPr>
            </w:pPr>
            <w:r w:rsidRPr="007D29EB">
              <w:rPr>
                <w:noProof/>
                <w:sz w:val="24"/>
                <w:szCs w:val="24"/>
                <w:lang w:eastAsia="ru-RU"/>
              </w:rPr>
              <w:drawing>
                <wp:inline distT="0" distB="0" distL="0" distR="0" wp14:anchorId="47DA840D" wp14:editId="28B66A9B">
                  <wp:extent cx="1604513" cy="1293963"/>
                  <wp:effectExtent l="0" t="0" r="0" b="1905"/>
                  <wp:docPr id="2081057209" name="Picture 13" descr="A black background with blue and red hexag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057209" name="Picture 13" descr="A black background with blue and red hexagons&#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22893" cy="1308786"/>
                          </a:xfrm>
                          <a:prstGeom prst="rect">
                            <a:avLst/>
                          </a:prstGeom>
                          <a:noFill/>
                        </pic:spPr>
                      </pic:pic>
                    </a:graphicData>
                  </a:graphic>
                </wp:inline>
              </w:drawing>
            </w:r>
          </w:p>
        </w:tc>
      </w:tr>
    </w:tbl>
    <w:p w14:paraId="1E940F77" w14:textId="77777777" w:rsidR="009D5872" w:rsidRPr="004726F8" w:rsidRDefault="009D5872" w:rsidP="00C6351F">
      <w:pPr>
        <w:spacing w:line="240" w:lineRule="auto"/>
        <w:ind w:firstLine="0"/>
        <w:rPr>
          <w:noProof/>
          <w:snapToGrid w:val="0"/>
          <w:lang w:val="kk-KZ" w:eastAsia="de-DE" w:bidi="en-US"/>
        </w:rPr>
        <w:sectPr w:rsidR="009D5872" w:rsidRPr="004726F8" w:rsidSect="00C51580">
          <w:endnotePr>
            <w:numFmt w:val="decimal"/>
          </w:endnotePr>
          <w:pgSz w:w="16838" w:h="11906" w:orient="landscape" w:code="9"/>
          <w:pgMar w:top="1701" w:right="1134" w:bottom="567" w:left="1134" w:header="709" w:footer="709" w:gutter="0"/>
          <w:cols w:space="720"/>
          <w:titlePg/>
          <w:docGrid w:linePitch="381"/>
        </w:sectPr>
      </w:pPr>
    </w:p>
    <w:p w14:paraId="391099FB" w14:textId="025373BD" w:rsidR="009E2122" w:rsidRDefault="00EB76AC" w:rsidP="00C911ED">
      <w:pPr>
        <w:spacing w:line="240" w:lineRule="auto"/>
        <w:ind w:firstLine="0"/>
        <w:rPr>
          <w:noProof/>
          <w:lang w:val="kk-KZ"/>
        </w:rPr>
      </w:pPr>
      <w:bookmarkStart w:id="32" w:name="_Hlk174976237"/>
      <w:r>
        <w:rPr>
          <w:noProof/>
          <w:lang w:val="kk-KZ"/>
        </w:rPr>
        <w:t xml:space="preserve">Кесте 2.2 - </w:t>
      </w:r>
      <w:r w:rsidR="002663F9">
        <w:rPr>
          <w:noProof/>
          <w:lang w:val="kk-KZ"/>
        </w:rPr>
        <w:t>Синтезделген (</w:t>
      </w:r>
      <w:r w:rsidR="00AE567E" w:rsidRPr="00096C36">
        <w:rPr>
          <w:bCs/>
          <w:i/>
          <w:noProof/>
          <w:lang w:val="kk-KZ"/>
        </w:rPr>
        <w:t>4a</w:t>
      </w:r>
      <w:r w:rsidR="00981F35" w:rsidRPr="00096C36">
        <w:rPr>
          <w:bCs/>
          <w:i/>
          <w:noProof/>
          <w:lang w:val="kk-KZ"/>
        </w:rPr>
        <w:t>-g</w:t>
      </w:r>
      <w:r w:rsidR="00981F35" w:rsidRPr="007D29EB">
        <w:rPr>
          <w:noProof/>
          <w:lang w:val="kk-KZ"/>
        </w:rPr>
        <w:t xml:space="preserve"> және </w:t>
      </w:r>
      <w:r w:rsidR="00981F35" w:rsidRPr="00096C36">
        <w:rPr>
          <w:bCs/>
          <w:i/>
          <w:noProof/>
          <w:lang w:val="kk-KZ"/>
        </w:rPr>
        <w:t>5a-g</w:t>
      </w:r>
      <w:r w:rsidR="002663F9">
        <w:rPr>
          <w:noProof/>
          <w:lang w:val="kk-KZ"/>
        </w:rPr>
        <w:t>)</w:t>
      </w:r>
      <w:r w:rsidR="00981F35" w:rsidRPr="007D29EB">
        <w:rPr>
          <w:noProof/>
          <w:lang w:val="kk-KZ"/>
        </w:rPr>
        <w:t xml:space="preserve"> </w:t>
      </w:r>
      <w:r w:rsidR="008B7382">
        <w:rPr>
          <w:noProof/>
          <w:lang w:val="kk-KZ"/>
        </w:rPr>
        <w:t xml:space="preserve">құрамында амин тобы бар фосфорилденген </w:t>
      </w:r>
      <w:r w:rsidR="005E4C26">
        <w:rPr>
          <w:noProof/>
          <w:lang w:val="kk-KZ"/>
        </w:rPr>
        <w:t>кеңістікті-бөгеттелген фенолдармен бензофуроксандардың гибридті қосылыстары</w:t>
      </w:r>
      <w:r w:rsidR="002F7A0C">
        <w:rPr>
          <w:noProof/>
          <w:lang w:val="kk-KZ"/>
        </w:rPr>
        <w:t>ның физика-химиялық көрсеткіштері</w:t>
      </w:r>
    </w:p>
    <w:p w14:paraId="3EF19502" w14:textId="77777777" w:rsidR="002F7A0C" w:rsidRPr="00096C36" w:rsidRDefault="002F7A0C" w:rsidP="00C6351F">
      <w:pPr>
        <w:spacing w:line="240" w:lineRule="auto"/>
        <w:rPr>
          <w:noProof/>
          <w:sz w:val="16"/>
          <w:szCs w:val="16"/>
          <w:lang w:val="kk-KZ"/>
        </w:rPr>
      </w:pPr>
    </w:p>
    <w:tbl>
      <w:tblPr>
        <w:tblStyle w:val="afff"/>
        <w:tblW w:w="0" w:type="auto"/>
        <w:jc w:val="center"/>
        <w:tblLayout w:type="fixed"/>
        <w:tblLook w:val="04A0" w:firstRow="1" w:lastRow="0" w:firstColumn="1" w:lastColumn="0" w:noHBand="0" w:noVBand="1"/>
      </w:tblPr>
      <w:tblGrid>
        <w:gridCol w:w="738"/>
        <w:gridCol w:w="958"/>
        <w:gridCol w:w="993"/>
        <w:gridCol w:w="1559"/>
        <w:gridCol w:w="1984"/>
        <w:gridCol w:w="851"/>
        <w:gridCol w:w="709"/>
        <w:gridCol w:w="850"/>
        <w:gridCol w:w="709"/>
        <w:gridCol w:w="1984"/>
        <w:gridCol w:w="851"/>
        <w:gridCol w:w="711"/>
        <w:gridCol w:w="848"/>
        <w:gridCol w:w="815"/>
      </w:tblGrid>
      <w:tr w:rsidR="005F6D0A" w:rsidRPr="00096C36" w14:paraId="629B72AC" w14:textId="1C08E20D" w:rsidTr="00096C36">
        <w:trPr>
          <w:jc w:val="center"/>
        </w:trPr>
        <w:tc>
          <w:tcPr>
            <w:tcW w:w="738" w:type="dxa"/>
            <w:vMerge w:val="restart"/>
            <w:vAlign w:val="center"/>
          </w:tcPr>
          <w:p w14:paraId="4BBC0FD8" w14:textId="77777777" w:rsidR="00650F66" w:rsidRDefault="005F6D0A" w:rsidP="00650F66">
            <w:pPr>
              <w:spacing w:line="216" w:lineRule="auto"/>
              <w:ind w:firstLine="0"/>
              <w:jc w:val="center"/>
              <w:rPr>
                <w:noProof/>
                <w:sz w:val="24"/>
                <w:szCs w:val="24"/>
                <w:lang w:val="kk-KZ"/>
              </w:rPr>
            </w:pPr>
            <w:r w:rsidRPr="00096C36">
              <w:rPr>
                <w:noProof/>
                <w:sz w:val="24"/>
                <w:szCs w:val="24"/>
                <w:lang w:val="kk-KZ"/>
              </w:rPr>
              <w:t>Қо</w:t>
            </w:r>
          </w:p>
          <w:p w14:paraId="03556DD1" w14:textId="30F262EE" w:rsidR="005F6D0A" w:rsidRPr="00096C36" w:rsidRDefault="005F6D0A" w:rsidP="00650F66">
            <w:pPr>
              <w:spacing w:line="216" w:lineRule="auto"/>
              <w:ind w:left="-113" w:right="-135" w:firstLine="0"/>
              <w:jc w:val="center"/>
              <w:rPr>
                <w:noProof/>
                <w:sz w:val="24"/>
                <w:szCs w:val="24"/>
                <w:lang w:val="kk-KZ"/>
              </w:rPr>
            </w:pPr>
            <w:r w:rsidRPr="00096C36">
              <w:rPr>
                <w:noProof/>
                <w:sz w:val="24"/>
                <w:szCs w:val="24"/>
                <w:lang w:val="kk-KZ"/>
              </w:rPr>
              <w:t>с</w:t>
            </w:r>
            <w:r w:rsidR="00650F66">
              <w:rPr>
                <w:noProof/>
                <w:sz w:val="24"/>
                <w:szCs w:val="24"/>
                <w:lang w:val="kk-KZ"/>
              </w:rPr>
              <w:t>ылыс</w:t>
            </w:r>
          </w:p>
        </w:tc>
        <w:tc>
          <w:tcPr>
            <w:tcW w:w="958" w:type="dxa"/>
            <w:vMerge w:val="restart"/>
            <w:vAlign w:val="center"/>
          </w:tcPr>
          <w:p w14:paraId="7F62ADAF" w14:textId="42A01DD1" w:rsidR="005F6D0A" w:rsidRPr="00096C36" w:rsidRDefault="005F6D0A" w:rsidP="00C51580">
            <w:pPr>
              <w:spacing w:line="216" w:lineRule="auto"/>
              <w:ind w:firstLine="0"/>
              <w:jc w:val="center"/>
              <w:rPr>
                <w:noProof/>
                <w:sz w:val="24"/>
                <w:szCs w:val="24"/>
              </w:rPr>
            </w:pPr>
            <w:r w:rsidRPr="00096C36">
              <w:rPr>
                <w:noProof/>
                <w:sz w:val="24"/>
                <w:szCs w:val="24"/>
                <w:lang w:val="kk-KZ"/>
              </w:rPr>
              <w:t xml:space="preserve">Шығымы, </w:t>
            </w:r>
            <w:r w:rsidRPr="00096C36">
              <w:rPr>
                <w:noProof/>
                <w:sz w:val="24"/>
                <w:szCs w:val="24"/>
              </w:rPr>
              <w:t>%</w:t>
            </w:r>
          </w:p>
        </w:tc>
        <w:tc>
          <w:tcPr>
            <w:tcW w:w="993" w:type="dxa"/>
            <w:vMerge w:val="restart"/>
            <w:vAlign w:val="center"/>
          </w:tcPr>
          <w:p w14:paraId="07AE0CB7" w14:textId="7132AF5A" w:rsidR="005F6D0A" w:rsidRPr="00096C36" w:rsidRDefault="005F6D0A" w:rsidP="00C51580">
            <w:pPr>
              <w:spacing w:line="216" w:lineRule="auto"/>
              <w:ind w:firstLine="0"/>
              <w:jc w:val="center"/>
              <w:rPr>
                <w:noProof/>
                <w:sz w:val="24"/>
                <w:szCs w:val="24"/>
                <w:lang w:val="kk-KZ"/>
              </w:rPr>
            </w:pPr>
            <w:r w:rsidRPr="00096C36">
              <w:rPr>
                <w:noProof/>
                <w:sz w:val="24"/>
                <w:szCs w:val="24"/>
                <w:lang w:val="kk-KZ"/>
              </w:rPr>
              <w:t>Т</w:t>
            </w:r>
            <w:r w:rsidRPr="00096C36">
              <w:rPr>
                <w:noProof/>
                <w:sz w:val="24"/>
                <w:szCs w:val="24"/>
                <w:vertAlign w:val="subscript"/>
                <w:lang w:val="kk-KZ"/>
              </w:rPr>
              <w:t>балқу</w:t>
            </w:r>
            <w:r w:rsidRPr="00096C36">
              <w:rPr>
                <w:noProof/>
                <w:sz w:val="24"/>
                <w:szCs w:val="24"/>
                <w:lang w:val="kk-KZ"/>
              </w:rPr>
              <w:t xml:space="preserve">, </w:t>
            </w:r>
            <w:r w:rsidRPr="00096C36">
              <w:rPr>
                <w:noProof/>
                <w:sz w:val="24"/>
                <w:szCs w:val="24"/>
                <w:vertAlign w:val="superscript"/>
                <w:lang w:val="kk-KZ"/>
              </w:rPr>
              <w:t>о</w:t>
            </w:r>
            <w:r w:rsidRPr="00096C36">
              <w:rPr>
                <w:noProof/>
                <w:sz w:val="24"/>
                <w:szCs w:val="24"/>
                <w:lang w:val="kk-KZ"/>
              </w:rPr>
              <w:t>С</w:t>
            </w:r>
          </w:p>
        </w:tc>
        <w:tc>
          <w:tcPr>
            <w:tcW w:w="3543" w:type="dxa"/>
            <w:gridSpan w:val="2"/>
            <w:vAlign w:val="center"/>
          </w:tcPr>
          <w:p w14:paraId="3B2A6F85" w14:textId="31988BF0" w:rsidR="002771CB" w:rsidRPr="00096C36" w:rsidRDefault="0092622A" w:rsidP="00C51580">
            <w:pPr>
              <w:spacing w:line="216" w:lineRule="auto"/>
              <w:ind w:firstLine="0"/>
              <w:jc w:val="center"/>
              <w:rPr>
                <w:noProof/>
                <w:sz w:val="24"/>
                <w:szCs w:val="24"/>
                <w:lang w:val="kk-KZ"/>
              </w:rPr>
            </w:pPr>
            <w:r w:rsidRPr="00096C36">
              <w:rPr>
                <w:noProof/>
                <w:sz w:val="24"/>
                <w:szCs w:val="24"/>
                <w:lang w:val="en-US"/>
              </w:rPr>
              <w:t>HRMS</w:t>
            </w:r>
            <w:r w:rsidR="008F79C7" w:rsidRPr="00096C36">
              <w:rPr>
                <w:noProof/>
                <w:sz w:val="24"/>
                <w:szCs w:val="24"/>
                <w:lang w:val="en-US"/>
              </w:rPr>
              <w:t xml:space="preserve"> (ESI)</w:t>
            </w:r>
            <w:r w:rsidR="00845275" w:rsidRPr="00096C36">
              <w:rPr>
                <w:noProof/>
                <w:sz w:val="24"/>
                <w:szCs w:val="24"/>
                <w:lang w:val="kk-KZ"/>
              </w:rPr>
              <w:t xml:space="preserve"> </w:t>
            </w:r>
            <w:r w:rsidR="00D87BC5" w:rsidRPr="00096C36">
              <w:rPr>
                <w:noProof/>
                <w:sz w:val="24"/>
                <w:szCs w:val="24"/>
              </w:rPr>
              <w:t>m/z:</w:t>
            </w:r>
          </w:p>
        </w:tc>
        <w:tc>
          <w:tcPr>
            <w:tcW w:w="3119" w:type="dxa"/>
            <w:gridSpan w:val="4"/>
            <w:vAlign w:val="center"/>
          </w:tcPr>
          <w:p w14:paraId="2AB76D9E" w14:textId="079D1D68" w:rsidR="005F6D0A" w:rsidRPr="00096C36" w:rsidRDefault="003A4278" w:rsidP="00C51580">
            <w:pPr>
              <w:spacing w:line="216" w:lineRule="auto"/>
              <w:ind w:firstLine="0"/>
              <w:jc w:val="center"/>
              <w:rPr>
                <w:noProof/>
                <w:sz w:val="24"/>
                <w:szCs w:val="24"/>
                <w:lang w:val="kk-KZ"/>
              </w:rPr>
            </w:pPr>
            <w:r w:rsidRPr="00096C36">
              <w:rPr>
                <w:noProof/>
                <w:sz w:val="24"/>
                <w:szCs w:val="24"/>
                <w:lang w:val="kk-KZ"/>
              </w:rPr>
              <w:t>Анықталғаны</w:t>
            </w:r>
            <w:r w:rsidR="005F6D0A" w:rsidRPr="00096C36">
              <w:rPr>
                <w:noProof/>
                <w:sz w:val="24"/>
                <w:szCs w:val="24"/>
                <w:lang w:val="kk-KZ"/>
              </w:rPr>
              <w:t>,</w:t>
            </w:r>
            <w:r w:rsidR="005F6D0A" w:rsidRPr="00096C36">
              <w:rPr>
                <w:sz w:val="24"/>
                <w:szCs w:val="24"/>
              </w:rPr>
              <w:t xml:space="preserve"> </w:t>
            </w:r>
            <w:r w:rsidR="005F6D0A" w:rsidRPr="00096C36">
              <w:rPr>
                <w:noProof/>
                <w:sz w:val="24"/>
                <w:szCs w:val="24"/>
                <w:lang w:val="kk-KZ"/>
              </w:rPr>
              <w:t>%</w:t>
            </w:r>
          </w:p>
        </w:tc>
        <w:tc>
          <w:tcPr>
            <w:tcW w:w="1984" w:type="dxa"/>
            <w:vMerge w:val="restart"/>
            <w:vAlign w:val="center"/>
          </w:tcPr>
          <w:p w14:paraId="59F50018" w14:textId="1C096515" w:rsidR="005F6D0A" w:rsidRPr="00096C36" w:rsidRDefault="005F6D0A" w:rsidP="00096C36">
            <w:pPr>
              <w:spacing w:line="240" w:lineRule="auto"/>
              <w:ind w:firstLine="0"/>
              <w:jc w:val="center"/>
              <w:rPr>
                <w:noProof/>
                <w:sz w:val="24"/>
                <w:szCs w:val="24"/>
                <w:lang w:val="kk-KZ"/>
              </w:rPr>
            </w:pPr>
            <w:r w:rsidRPr="00096C36">
              <w:rPr>
                <w:noProof/>
                <w:sz w:val="24"/>
                <w:szCs w:val="24"/>
                <w:lang w:val="kk-KZ"/>
              </w:rPr>
              <w:t>Брутто-формуласы</w:t>
            </w:r>
          </w:p>
        </w:tc>
        <w:tc>
          <w:tcPr>
            <w:tcW w:w="3225" w:type="dxa"/>
            <w:gridSpan w:val="4"/>
            <w:vAlign w:val="center"/>
          </w:tcPr>
          <w:p w14:paraId="65431859" w14:textId="0E0BA81C" w:rsidR="005F6D0A" w:rsidRPr="00096C36" w:rsidRDefault="003A4278" w:rsidP="00096C36">
            <w:pPr>
              <w:spacing w:line="240" w:lineRule="auto"/>
              <w:ind w:firstLine="0"/>
              <w:jc w:val="center"/>
              <w:rPr>
                <w:noProof/>
                <w:sz w:val="24"/>
                <w:szCs w:val="24"/>
                <w:lang w:val="kk-KZ"/>
              </w:rPr>
            </w:pPr>
            <w:r w:rsidRPr="00096C36">
              <w:rPr>
                <w:noProof/>
                <w:sz w:val="24"/>
                <w:szCs w:val="24"/>
                <w:lang w:val="kk-KZ"/>
              </w:rPr>
              <w:t>Есептелгені</w:t>
            </w:r>
            <w:r w:rsidR="005F6D0A" w:rsidRPr="00096C36">
              <w:rPr>
                <w:noProof/>
                <w:sz w:val="24"/>
                <w:szCs w:val="24"/>
                <w:lang w:val="kk-KZ"/>
              </w:rPr>
              <w:t>, %</w:t>
            </w:r>
          </w:p>
        </w:tc>
      </w:tr>
      <w:tr w:rsidR="00541A4E" w:rsidRPr="00096C36" w14:paraId="51DF3BD1" w14:textId="77777777" w:rsidTr="00096C36">
        <w:trPr>
          <w:jc w:val="center"/>
        </w:trPr>
        <w:tc>
          <w:tcPr>
            <w:tcW w:w="738" w:type="dxa"/>
            <w:vMerge/>
            <w:vAlign w:val="center"/>
          </w:tcPr>
          <w:p w14:paraId="0DF6D3A5" w14:textId="77777777" w:rsidR="00447F46" w:rsidRPr="00096C36" w:rsidRDefault="00447F46" w:rsidP="00C51580">
            <w:pPr>
              <w:spacing w:line="216" w:lineRule="auto"/>
              <w:ind w:firstLine="0"/>
              <w:jc w:val="center"/>
              <w:rPr>
                <w:noProof/>
                <w:sz w:val="24"/>
                <w:szCs w:val="24"/>
                <w:lang w:val="kk-KZ"/>
              </w:rPr>
            </w:pPr>
          </w:p>
        </w:tc>
        <w:tc>
          <w:tcPr>
            <w:tcW w:w="958" w:type="dxa"/>
            <w:vMerge/>
            <w:vAlign w:val="center"/>
          </w:tcPr>
          <w:p w14:paraId="512226B3" w14:textId="77777777" w:rsidR="00447F46" w:rsidRPr="00096C36" w:rsidRDefault="00447F46" w:rsidP="00C51580">
            <w:pPr>
              <w:spacing w:line="216" w:lineRule="auto"/>
              <w:ind w:firstLine="0"/>
              <w:jc w:val="center"/>
              <w:rPr>
                <w:noProof/>
                <w:sz w:val="24"/>
                <w:szCs w:val="24"/>
                <w:lang w:val="kk-KZ"/>
              </w:rPr>
            </w:pPr>
          </w:p>
        </w:tc>
        <w:tc>
          <w:tcPr>
            <w:tcW w:w="993" w:type="dxa"/>
            <w:vMerge/>
            <w:vAlign w:val="center"/>
          </w:tcPr>
          <w:p w14:paraId="26337EFD" w14:textId="77777777" w:rsidR="00447F46" w:rsidRPr="00096C36" w:rsidRDefault="00447F46" w:rsidP="00C51580">
            <w:pPr>
              <w:spacing w:line="216" w:lineRule="auto"/>
              <w:ind w:firstLine="0"/>
              <w:jc w:val="center"/>
              <w:rPr>
                <w:noProof/>
                <w:sz w:val="24"/>
                <w:szCs w:val="24"/>
                <w:lang w:val="kk-KZ"/>
              </w:rPr>
            </w:pPr>
          </w:p>
        </w:tc>
        <w:tc>
          <w:tcPr>
            <w:tcW w:w="1559" w:type="dxa"/>
            <w:vAlign w:val="center"/>
          </w:tcPr>
          <w:p w14:paraId="67D7D281" w14:textId="32F554A1" w:rsidR="00447F46" w:rsidRPr="00096C36" w:rsidRDefault="00845275" w:rsidP="00C51580">
            <w:pPr>
              <w:spacing w:line="216" w:lineRule="auto"/>
              <w:ind w:firstLine="0"/>
              <w:jc w:val="center"/>
              <w:rPr>
                <w:noProof/>
                <w:sz w:val="24"/>
                <w:szCs w:val="24"/>
                <w:lang w:val="kk-KZ"/>
              </w:rPr>
            </w:pPr>
            <w:r w:rsidRPr="00096C36">
              <w:rPr>
                <w:noProof/>
                <w:sz w:val="24"/>
                <w:szCs w:val="24"/>
                <w:lang w:val="kk-KZ"/>
              </w:rPr>
              <w:t>Есеп.</w:t>
            </w:r>
          </w:p>
        </w:tc>
        <w:tc>
          <w:tcPr>
            <w:tcW w:w="1984" w:type="dxa"/>
            <w:vAlign w:val="center"/>
          </w:tcPr>
          <w:p w14:paraId="209B8136" w14:textId="5CE72858" w:rsidR="00447F46" w:rsidRPr="00096C36" w:rsidRDefault="00845275" w:rsidP="00C51580">
            <w:pPr>
              <w:spacing w:line="216" w:lineRule="auto"/>
              <w:ind w:firstLine="0"/>
              <w:jc w:val="center"/>
              <w:rPr>
                <w:noProof/>
                <w:sz w:val="24"/>
                <w:szCs w:val="24"/>
                <w:lang w:val="kk-KZ"/>
              </w:rPr>
            </w:pPr>
            <w:r w:rsidRPr="00096C36">
              <w:rPr>
                <w:noProof/>
                <w:sz w:val="24"/>
                <w:szCs w:val="24"/>
                <w:lang w:val="kk-KZ"/>
              </w:rPr>
              <w:t>Анық.</w:t>
            </w:r>
          </w:p>
        </w:tc>
        <w:tc>
          <w:tcPr>
            <w:tcW w:w="851" w:type="dxa"/>
            <w:vAlign w:val="center"/>
          </w:tcPr>
          <w:p w14:paraId="08B8AB2B" w14:textId="7EDED382" w:rsidR="00447F46" w:rsidRPr="00096C36" w:rsidRDefault="00447F46" w:rsidP="00C51580">
            <w:pPr>
              <w:spacing w:line="216" w:lineRule="auto"/>
              <w:ind w:firstLine="0"/>
              <w:jc w:val="center"/>
              <w:rPr>
                <w:noProof/>
                <w:sz w:val="24"/>
                <w:szCs w:val="24"/>
                <w:lang w:val="kk-KZ"/>
              </w:rPr>
            </w:pPr>
            <w:r w:rsidRPr="00096C36">
              <w:rPr>
                <w:noProof/>
                <w:sz w:val="24"/>
                <w:szCs w:val="24"/>
                <w:lang w:val="kk-KZ"/>
              </w:rPr>
              <w:t>С</w:t>
            </w:r>
          </w:p>
        </w:tc>
        <w:tc>
          <w:tcPr>
            <w:tcW w:w="709" w:type="dxa"/>
            <w:vAlign w:val="center"/>
          </w:tcPr>
          <w:p w14:paraId="2F8B4D17" w14:textId="45652CD8" w:rsidR="00447F46" w:rsidRPr="00096C36" w:rsidRDefault="00447F46" w:rsidP="00C51580">
            <w:pPr>
              <w:spacing w:line="216" w:lineRule="auto"/>
              <w:ind w:firstLine="0"/>
              <w:jc w:val="center"/>
              <w:rPr>
                <w:noProof/>
                <w:sz w:val="24"/>
                <w:szCs w:val="24"/>
                <w:lang w:val="en-US"/>
              </w:rPr>
            </w:pPr>
            <w:r w:rsidRPr="00096C36">
              <w:rPr>
                <w:noProof/>
                <w:sz w:val="24"/>
                <w:szCs w:val="24"/>
                <w:lang w:val="en-US"/>
              </w:rPr>
              <w:t>H</w:t>
            </w:r>
          </w:p>
        </w:tc>
        <w:tc>
          <w:tcPr>
            <w:tcW w:w="850" w:type="dxa"/>
            <w:vAlign w:val="center"/>
          </w:tcPr>
          <w:p w14:paraId="0E19353D" w14:textId="557635CE" w:rsidR="00447F46" w:rsidRPr="00096C36" w:rsidRDefault="00447F46" w:rsidP="00096C36">
            <w:pPr>
              <w:spacing w:line="240" w:lineRule="auto"/>
              <w:ind w:firstLine="0"/>
              <w:jc w:val="center"/>
              <w:rPr>
                <w:noProof/>
                <w:sz w:val="24"/>
                <w:szCs w:val="24"/>
                <w:lang w:val="en-US"/>
              </w:rPr>
            </w:pPr>
            <w:r w:rsidRPr="00096C36">
              <w:rPr>
                <w:noProof/>
                <w:sz w:val="24"/>
                <w:szCs w:val="24"/>
                <w:lang w:val="en-US"/>
              </w:rPr>
              <w:t>N</w:t>
            </w:r>
          </w:p>
        </w:tc>
        <w:tc>
          <w:tcPr>
            <w:tcW w:w="709" w:type="dxa"/>
            <w:vAlign w:val="center"/>
          </w:tcPr>
          <w:p w14:paraId="781C1C61" w14:textId="32FB09C9" w:rsidR="00447F46" w:rsidRPr="00096C36" w:rsidRDefault="00447F46" w:rsidP="00096C36">
            <w:pPr>
              <w:spacing w:line="240" w:lineRule="auto"/>
              <w:ind w:firstLine="0"/>
              <w:jc w:val="center"/>
              <w:rPr>
                <w:noProof/>
                <w:sz w:val="24"/>
                <w:szCs w:val="24"/>
                <w:lang w:val="en-US"/>
              </w:rPr>
            </w:pPr>
            <w:r w:rsidRPr="00096C36">
              <w:rPr>
                <w:noProof/>
                <w:sz w:val="24"/>
                <w:szCs w:val="24"/>
                <w:lang w:val="en-US"/>
              </w:rPr>
              <w:t>P</w:t>
            </w:r>
          </w:p>
        </w:tc>
        <w:tc>
          <w:tcPr>
            <w:tcW w:w="1984" w:type="dxa"/>
            <w:vMerge/>
            <w:vAlign w:val="center"/>
          </w:tcPr>
          <w:p w14:paraId="6979B06B" w14:textId="77777777" w:rsidR="00447F46" w:rsidRPr="00096C36" w:rsidRDefault="00447F46" w:rsidP="00096C36">
            <w:pPr>
              <w:spacing w:line="240" w:lineRule="auto"/>
              <w:ind w:firstLine="0"/>
              <w:jc w:val="center"/>
              <w:rPr>
                <w:noProof/>
                <w:sz w:val="24"/>
                <w:szCs w:val="24"/>
                <w:lang w:val="kk-KZ"/>
              </w:rPr>
            </w:pPr>
          </w:p>
        </w:tc>
        <w:tc>
          <w:tcPr>
            <w:tcW w:w="851" w:type="dxa"/>
            <w:vAlign w:val="center"/>
          </w:tcPr>
          <w:p w14:paraId="7C71EA62" w14:textId="2D94C1E1" w:rsidR="00447F46" w:rsidRPr="00096C36" w:rsidRDefault="00447F46" w:rsidP="00096C36">
            <w:pPr>
              <w:spacing w:line="240" w:lineRule="auto"/>
              <w:ind w:firstLine="0"/>
              <w:jc w:val="center"/>
              <w:rPr>
                <w:noProof/>
                <w:sz w:val="24"/>
                <w:szCs w:val="24"/>
                <w:lang w:val="en-US"/>
              </w:rPr>
            </w:pPr>
            <w:r w:rsidRPr="00096C36">
              <w:rPr>
                <w:noProof/>
                <w:sz w:val="24"/>
                <w:szCs w:val="24"/>
                <w:lang w:val="en-US"/>
              </w:rPr>
              <w:t>C</w:t>
            </w:r>
          </w:p>
        </w:tc>
        <w:tc>
          <w:tcPr>
            <w:tcW w:w="711" w:type="dxa"/>
            <w:vAlign w:val="center"/>
          </w:tcPr>
          <w:p w14:paraId="3939B8EC" w14:textId="3EDE9E18" w:rsidR="00447F46" w:rsidRPr="00096C36" w:rsidRDefault="00447F46" w:rsidP="00096C36">
            <w:pPr>
              <w:spacing w:line="240" w:lineRule="auto"/>
              <w:ind w:firstLine="0"/>
              <w:jc w:val="center"/>
              <w:rPr>
                <w:noProof/>
                <w:sz w:val="24"/>
                <w:szCs w:val="24"/>
                <w:lang w:val="en-US"/>
              </w:rPr>
            </w:pPr>
            <w:r w:rsidRPr="00096C36">
              <w:rPr>
                <w:noProof/>
                <w:sz w:val="24"/>
                <w:szCs w:val="24"/>
                <w:lang w:val="en-US"/>
              </w:rPr>
              <w:t>H</w:t>
            </w:r>
          </w:p>
        </w:tc>
        <w:tc>
          <w:tcPr>
            <w:tcW w:w="848" w:type="dxa"/>
            <w:vAlign w:val="center"/>
          </w:tcPr>
          <w:p w14:paraId="7678115E" w14:textId="7D63D1E3" w:rsidR="00447F46" w:rsidRPr="00096C36" w:rsidRDefault="00447F46" w:rsidP="00096C36">
            <w:pPr>
              <w:spacing w:line="240" w:lineRule="auto"/>
              <w:ind w:firstLine="0"/>
              <w:jc w:val="center"/>
              <w:rPr>
                <w:noProof/>
                <w:sz w:val="24"/>
                <w:szCs w:val="24"/>
                <w:lang w:val="en-US"/>
              </w:rPr>
            </w:pPr>
            <w:r w:rsidRPr="00096C36">
              <w:rPr>
                <w:noProof/>
                <w:sz w:val="24"/>
                <w:szCs w:val="24"/>
                <w:lang w:val="en-US"/>
              </w:rPr>
              <w:t>N</w:t>
            </w:r>
          </w:p>
        </w:tc>
        <w:tc>
          <w:tcPr>
            <w:tcW w:w="815" w:type="dxa"/>
            <w:vAlign w:val="center"/>
          </w:tcPr>
          <w:p w14:paraId="773F48F8" w14:textId="7977E321" w:rsidR="00447F46" w:rsidRPr="00096C36" w:rsidRDefault="00447F46" w:rsidP="00096C36">
            <w:pPr>
              <w:spacing w:line="240" w:lineRule="auto"/>
              <w:ind w:firstLine="0"/>
              <w:jc w:val="center"/>
              <w:rPr>
                <w:noProof/>
                <w:sz w:val="24"/>
                <w:szCs w:val="24"/>
                <w:lang w:val="en-US"/>
              </w:rPr>
            </w:pPr>
            <w:r w:rsidRPr="00096C36">
              <w:rPr>
                <w:noProof/>
                <w:sz w:val="24"/>
                <w:szCs w:val="24"/>
                <w:lang w:val="en-US"/>
              </w:rPr>
              <w:t>P</w:t>
            </w:r>
          </w:p>
        </w:tc>
      </w:tr>
      <w:tr w:rsidR="00541A4E" w:rsidRPr="00096C36" w14:paraId="68BDAC02" w14:textId="77777777" w:rsidTr="00096C36">
        <w:trPr>
          <w:jc w:val="center"/>
        </w:trPr>
        <w:tc>
          <w:tcPr>
            <w:tcW w:w="738" w:type="dxa"/>
          </w:tcPr>
          <w:p w14:paraId="4ED95546" w14:textId="4088B809" w:rsidR="00447F46" w:rsidRPr="00096C36" w:rsidRDefault="00447F46" w:rsidP="00C51580">
            <w:pPr>
              <w:spacing w:line="216" w:lineRule="auto"/>
              <w:ind w:firstLine="0"/>
              <w:rPr>
                <w:bCs/>
                <w:i/>
                <w:noProof/>
                <w:sz w:val="24"/>
                <w:szCs w:val="24"/>
                <w:lang w:val="en-US"/>
              </w:rPr>
            </w:pPr>
            <w:r w:rsidRPr="00096C36">
              <w:rPr>
                <w:bCs/>
                <w:i/>
                <w:noProof/>
                <w:sz w:val="24"/>
                <w:szCs w:val="24"/>
                <w:lang w:val="en-US"/>
              </w:rPr>
              <w:t>4a</w:t>
            </w:r>
          </w:p>
        </w:tc>
        <w:tc>
          <w:tcPr>
            <w:tcW w:w="958" w:type="dxa"/>
          </w:tcPr>
          <w:p w14:paraId="02A943BD" w14:textId="41228268" w:rsidR="00447F46" w:rsidRPr="00096C36" w:rsidRDefault="00447F46" w:rsidP="00C51580">
            <w:pPr>
              <w:spacing w:line="216" w:lineRule="auto"/>
              <w:ind w:firstLine="0"/>
              <w:rPr>
                <w:noProof/>
                <w:sz w:val="24"/>
                <w:szCs w:val="24"/>
                <w:lang w:val="en-US"/>
              </w:rPr>
            </w:pPr>
            <w:r w:rsidRPr="00096C36">
              <w:rPr>
                <w:noProof/>
                <w:sz w:val="24"/>
                <w:szCs w:val="24"/>
                <w:lang w:val="en-US"/>
              </w:rPr>
              <w:t>85</w:t>
            </w:r>
          </w:p>
        </w:tc>
        <w:tc>
          <w:tcPr>
            <w:tcW w:w="993" w:type="dxa"/>
          </w:tcPr>
          <w:p w14:paraId="32984CF4" w14:textId="3FA63146" w:rsidR="00447F46" w:rsidRPr="00096C36" w:rsidRDefault="00447F46" w:rsidP="00C51580">
            <w:pPr>
              <w:spacing w:line="216" w:lineRule="auto"/>
              <w:ind w:firstLine="0"/>
              <w:rPr>
                <w:noProof/>
                <w:sz w:val="24"/>
                <w:szCs w:val="24"/>
                <w:lang w:val="en-US"/>
              </w:rPr>
            </w:pPr>
            <w:r w:rsidRPr="00096C36">
              <w:rPr>
                <w:noProof/>
                <w:sz w:val="24"/>
                <w:szCs w:val="24"/>
                <w:lang w:val="en-US"/>
              </w:rPr>
              <w:t>270</w:t>
            </w:r>
          </w:p>
        </w:tc>
        <w:tc>
          <w:tcPr>
            <w:tcW w:w="1559" w:type="dxa"/>
          </w:tcPr>
          <w:p w14:paraId="02C6C509" w14:textId="3DE47843" w:rsidR="00447F46" w:rsidRPr="00096C36" w:rsidRDefault="00D87BC5" w:rsidP="00C51580">
            <w:pPr>
              <w:spacing w:line="216" w:lineRule="auto"/>
              <w:ind w:firstLine="0"/>
              <w:rPr>
                <w:noProof/>
                <w:sz w:val="24"/>
                <w:szCs w:val="24"/>
                <w:vertAlign w:val="superscript"/>
                <w:lang w:val="en-US"/>
              </w:rPr>
            </w:pPr>
            <w:r w:rsidRPr="00096C36">
              <w:rPr>
                <w:noProof/>
                <w:sz w:val="24"/>
                <w:szCs w:val="24"/>
                <w:lang w:val="en-US"/>
              </w:rPr>
              <w:t>659.21[M]</w:t>
            </w:r>
            <w:r w:rsidR="002E39F5" w:rsidRPr="00096C36">
              <w:rPr>
                <w:noProof/>
                <w:sz w:val="24"/>
                <w:szCs w:val="24"/>
                <w:vertAlign w:val="superscript"/>
                <w:lang w:val="en-US"/>
              </w:rPr>
              <w:t>+</w:t>
            </w:r>
          </w:p>
        </w:tc>
        <w:tc>
          <w:tcPr>
            <w:tcW w:w="1984" w:type="dxa"/>
          </w:tcPr>
          <w:p w14:paraId="17CCF554" w14:textId="7A81D0DB" w:rsidR="00447F46" w:rsidRPr="00096C36" w:rsidRDefault="00541A4E" w:rsidP="00C51580">
            <w:pPr>
              <w:spacing w:line="216" w:lineRule="auto"/>
              <w:ind w:firstLine="0"/>
              <w:rPr>
                <w:noProof/>
                <w:sz w:val="24"/>
                <w:szCs w:val="24"/>
                <w:vertAlign w:val="superscript"/>
                <w:lang w:val="en-US"/>
              </w:rPr>
            </w:pPr>
            <w:r w:rsidRPr="00096C36">
              <w:rPr>
                <w:noProof/>
                <w:sz w:val="24"/>
                <w:szCs w:val="24"/>
                <w:lang w:val="en-US"/>
              </w:rPr>
              <w:t>658.15[M-H]</w:t>
            </w:r>
            <w:r w:rsidRPr="00096C36">
              <w:rPr>
                <w:noProof/>
                <w:sz w:val="24"/>
                <w:szCs w:val="24"/>
                <w:vertAlign w:val="superscript"/>
                <w:lang w:val="en-US"/>
              </w:rPr>
              <w:t>+</w:t>
            </w:r>
          </w:p>
        </w:tc>
        <w:tc>
          <w:tcPr>
            <w:tcW w:w="851" w:type="dxa"/>
          </w:tcPr>
          <w:p w14:paraId="2CEC42FA" w14:textId="532B6E4E" w:rsidR="00447F46" w:rsidRPr="00096C36" w:rsidRDefault="00447F46" w:rsidP="00C51580">
            <w:pPr>
              <w:spacing w:line="216" w:lineRule="auto"/>
              <w:ind w:firstLine="0"/>
              <w:rPr>
                <w:noProof/>
                <w:sz w:val="24"/>
                <w:szCs w:val="24"/>
                <w:lang w:val="en-US"/>
              </w:rPr>
            </w:pPr>
            <w:r w:rsidRPr="00096C36">
              <w:rPr>
                <w:noProof/>
                <w:sz w:val="24"/>
                <w:szCs w:val="24"/>
                <w:lang w:val="en-US"/>
              </w:rPr>
              <w:t>51.15</w:t>
            </w:r>
          </w:p>
        </w:tc>
        <w:tc>
          <w:tcPr>
            <w:tcW w:w="709" w:type="dxa"/>
          </w:tcPr>
          <w:p w14:paraId="7ED231C8" w14:textId="21D04413" w:rsidR="00447F46" w:rsidRPr="00096C36" w:rsidRDefault="00447F46" w:rsidP="00C51580">
            <w:pPr>
              <w:spacing w:line="216" w:lineRule="auto"/>
              <w:ind w:firstLine="0"/>
              <w:rPr>
                <w:noProof/>
                <w:sz w:val="24"/>
                <w:szCs w:val="24"/>
                <w:lang w:val="en-US"/>
              </w:rPr>
            </w:pPr>
            <w:r w:rsidRPr="00096C36">
              <w:rPr>
                <w:noProof/>
                <w:sz w:val="24"/>
                <w:szCs w:val="24"/>
                <w:lang w:val="en-US"/>
              </w:rPr>
              <w:t>5.24</w:t>
            </w:r>
          </w:p>
        </w:tc>
        <w:tc>
          <w:tcPr>
            <w:tcW w:w="850" w:type="dxa"/>
          </w:tcPr>
          <w:p w14:paraId="60CCB200" w14:textId="187F8D22" w:rsidR="00447F46" w:rsidRPr="00096C36" w:rsidRDefault="00447F46" w:rsidP="00C6351F">
            <w:pPr>
              <w:spacing w:line="240" w:lineRule="auto"/>
              <w:ind w:firstLine="0"/>
              <w:rPr>
                <w:noProof/>
                <w:sz w:val="24"/>
                <w:szCs w:val="24"/>
                <w:lang w:val="en-US"/>
              </w:rPr>
            </w:pPr>
            <w:r w:rsidRPr="00096C36">
              <w:rPr>
                <w:noProof/>
                <w:sz w:val="24"/>
                <w:szCs w:val="24"/>
                <w:lang w:val="en-US"/>
              </w:rPr>
              <w:t>14.83</w:t>
            </w:r>
          </w:p>
        </w:tc>
        <w:tc>
          <w:tcPr>
            <w:tcW w:w="709" w:type="dxa"/>
          </w:tcPr>
          <w:p w14:paraId="27D59D04" w14:textId="7CC030CA" w:rsidR="00447F46" w:rsidRPr="00096C36" w:rsidRDefault="00447F46" w:rsidP="00C6351F">
            <w:pPr>
              <w:spacing w:line="240" w:lineRule="auto"/>
              <w:ind w:firstLine="0"/>
              <w:rPr>
                <w:noProof/>
                <w:sz w:val="24"/>
                <w:szCs w:val="24"/>
                <w:lang w:val="en-US"/>
              </w:rPr>
            </w:pPr>
            <w:r w:rsidRPr="00096C36">
              <w:rPr>
                <w:noProof/>
                <w:sz w:val="24"/>
                <w:szCs w:val="24"/>
                <w:lang w:val="en-US"/>
              </w:rPr>
              <w:t>4.77</w:t>
            </w:r>
          </w:p>
        </w:tc>
        <w:tc>
          <w:tcPr>
            <w:tcW w:w="1984" w:type="dxa"/>
          </w:tcPr>
          <w:p w14:paraId="48F57553" w14:textId="5D29DBBB" w:rsidR="00447F46" w:rsidRPr="00096C36" w:rsidRDefault="00447F46" w:rsidP="00C6351F">
            <w:pPr>
              <w:spacing w:line="240" w:lineRule="auto"/>
              <w:ind w:firstLine="0"/>
              <w:rPr>
                <w:noProof/>
                <w:sz w:val="24"/>
                <w:szCs w:val="24"/>
                <w:lang w:val="kk-KZ"/>
              </w:rPr>
            </w:pPr>
            <w:r w:rsidRPr="00096C36">
              <w:rPr>
                <w:noProof/>
                <w:sz w:val="24"/>
                <w:szCs w:val="24"/>
                <w:lang w:val="kk-KZ"/>
              </w:rPr>
              <w:t>C</w:t>
            </w:r>
            <w:r w:rsidRPr="00096C36">
              <w:rPr>
                <w:noProof/>
                <w:sz w:val="24"/>
                <w:szCs w:val="24"/>
                <w:vertAlign w:val="subscript"/>
                <w:lang w:val="kk-KZ"/>
              </w:rPr>
              <w:t>28</w:t>
            </w:r>
            <w:r w:rsidRPr="00096C36">
              <w:rPr>
                <w:noProof/>
                <w:sz w:val="24"/>
                <w:szCs w:val="24"/>
                <w:lang w:val="kk-KZ"/>
              </w:rPr>
              <w:t>H</w:t>
            </w:r>
            <w:r w:rsidRPr="00096C36">
              <w:rPr>
                <w:noProof/>
                <w:sz w:val="24"/>
                <w:szCs w:val="24"/>
                <w:vertAlign w:val="subscript"/>
                <w:lang w:val="kk-KZ"/>
              </w:rPr>
              <w:t>34</w:t>
            </w:r>
            <w:r w:rsidRPr="00096C36">
              <w:rPr>
                <w:noProof/>
                <w:sz w:val="24"/>
                <w:szCs w:val="24"/>
                <w:lang w:val="kk-KZ"/>
              </w:rPr>
              <w:t>N</w:t>
            </w:r>
            <w:r w:rsidRPr="00096C36">
              <w:rPr>
                <w:noProof/>
                <w:sz w:val="24"/>
                <w:szCs w:val="24"/>
                <w:vertAlign w:val="subscript"/>
                <w:lang w:val="kk-KZ"/>
              </w:rPr>
              <w:t>7</w:t>
            </w:r>
            <w:r w:rsidRPr="00096C36">
              <w:rPr>
                <w:noProof/>
                <w:sz w:val="24"/>
                <w:szCs w:val="24"/>
                <w:lang w:val="kk-KZ"/>
              </w:rPr>
              <w:t>O</w:t>
            </w:r>
            <w:r w:rsidRPr="00096C36">
              <w:rPr>
                <w:noProof/>
                <w:sz w:val="24"/>
                <w:szCs w:val="24"/>
                <w:vertAlign w:val="subscript"/>
                <w:lang w:val="kk-KZ"/>
              </w:rPr>
              <w:t>10</w:t>
            </w:r>
            <w:r w:rsidRPr="00096C36">
              <w:rPr>
                <w:noProof/>
                <w:sz w:val="24"/>
                <w:szCs w:val="24"/>
                <w:lang w:val="kk-KZ"/>
              </w:rPr>
              <w:t>P</w:t>
            </w:r>
          </w:p>
        </w:tc>
        <w:tc>
          <w:tcPr>
            <w:tcW w:w="851" w:type="dxa"/>
          </w:tcPr>
          <w:p w14:paraId="0BA2C6F3" w14:textId="21080FF4" w:rsidR="00447F46" w:rsidRPr="00096C36" w:rsidRDefault="00447F46" w:rsidP="00C6351F">
            <w:pPr>
              <w:spacing w:line="240" w:lineRule="auto"/>
              <w:ind w:firstLine="0"/>
              <w:rPr>
                <w:noProof/>
                <w:sz w:val="24"/>
                <w:szCs w:val="24"/>
                <w:lang w:val="en-US"/>
              </w:rPr>
            </w:pPr>
            <w:r w:rsidRPr="00096C36">
              <w:rPr>
                <w:noProof/>
                <w:sz w:val="24"/>
                <w:szCs w:val="24"/>
                <w:lang w:val="en-US"/>
              </w:rPr>
              <w:t>50.99</w:t>
            </w:r>
          </w:p>
        </w:tc>
        <w:tc>
          <w:tcPr>
            <w:tcW w:w="711" w:type="dxa"/>
          </w:tcPr>
          <w:p w14:paraId="7EB70AED" w14:textId="028EE190" w:rsidR="00447F46" w:rsidRPr="00096C36" w:rsidRDefault="00447F46" w:rsidP="00C6351F">
            <w:pPr>
              <w:spacing w:line="240" w:lineRule="auto"/>
              <w:ind w:firstLine="0"/>
              <w:rPr>
                <w:noProof/>
                <w:sz w:val="24"/>
                <w:szCs w:val="24"/>
                <w:lang w:val="en-US"/>
              </w:rPr>
            </w:pPr>
            <w:r w:rsidRPr="00096C36">
              <w:rPr>
                <w:noProof/>
                <w:sz w:val="24"/>
                <w:szCs w:val="24"/>
                <w:lang w:val="en-US"/>
              </w:rPr>
              <w:t>5.20</w:t>
            </w:r>
          </w:p>
        </w:tc>
        <w:tc>
          <w:tcPr>
            <w:tcW w:w="848" w:type="dxa"/>
          </w:tcPr>
          <w:p w14:paraId="4F2B1E35" w14:textId="7CC92010" w:rsidR="00447F46" w:rsidRPr="00096C36" w:rsidRDefault="00447F46" w:rsidP="00C6351F">
            <w:pPr>
              <w:spacing w:line="240" w:lineRule="auto"/>
              <w:ind w:firstLine="0"/>
              <w:rPr>
                <w:noProof/>
                <w:sz w:val="24"/>
                <w:szCs w:val="24"/>
                <w:lang w:val="en-US"/>
              </w:rPr>
            </w:pPr>
            <w:r w:rsidRPr="00096C36">
              <w:rPr>
                <w:noProof/>
                <w:sz w:val="24"/>
                <w:szCs w:val="24"/>
                <w:lang w:val="en-US"/>
              </w:rPr>
              <w:t>14.87</w:t>
            </w:r>
          </w:p>
        </w:tc>
        <w:tc>
          <w:tcPr>
            <w:tcW w:w="815" w:type="dxa"/>
          </w:tcPr>
          <w:p w14:paraId="4432B7B0" w14:textId="4292E701" w:rsidR="00447F46" w:rsidRPr="00096C36" w:rsidRDefault="00447F46" w:rsidP="00C6351F">
            <w:pPr>
              <w:spacing w:line="240" w:lineRule="auto"/>
              <w:ind w:firstLine="0"/>
              <w:rPr>
                <w:noProof/>
                <w:sz w:val="24"/>
                <w:szCs w:val="24"/>
                <w:lang w:val="en-US"/>
              </w:rPr>
            </w:pPr>
            <w:r w:rsidRPr="00096C36">
              <w:rPr>
                <w:noProof/>
                <w:sz w:val="24"/>
                <w:szCs w:val="24"/>
                <w:lang w:val="en-US"/>
              </w:rPr>
              <w:t>4.70</w:t>
            </w:r>
          </w:p>
        </w:tc>
      </w:tr>
      <w:tr w:rsidR="00541A4E" w:rsidRPr="00096C36" w14:paraId="197F5AD1" w14:textId="77777777" w:rsidTr="00096C36">
        <w:trPr>
          <w:jc w:val="center"/>
        </w:trPr>
        <w:tc>
          <w:tcPr>
            <w:tcW w:w="738" w:type="dxa"/>
          </w:tcPr>
          <w:p w14:paraId="0E887DF4" w14:textId="6E74BD69" w:rsidR="00447F46" w:rsidRPr="00096C36" w:rsidRDefault="00447F46" w:rsidP="00C51580">
            <w:pPr>
              <w:spacing w:line="216" w:lineRule="auto"/>
              <w:ind w:firstLine="0"/>
              <w:rPr>
                <w:bCs/>
                <w:i/>
                <w:noProof/>
                <w:sz w:val="24"/>
                <w:szCs w:val="24"/>
                <w:lang w:val="kk-KZ"/>
              </w:rPr>
            </w:pPr>
            <w:r w:rsidRPr="00096C36">
              <w:rPr>
                <w:bCs/>
                <w:i/>
                <w:noProof/>
                <w:sz w:val="24"/>
                <w:szCs w:val="24"/>
                <w:lang w:val="en-US"/>
              </w:rPr>
              <w:t>4b</w:t>
            </w:r>
          </w:p>
        </w:tc>
        <w:tc>
          <w:tcPr>
            <w:tcW w:w="958" w:type="dxa"/>
          </w:tcPr>
          <w:p w14:paraId="2554A7B9" w14:textId="26AA0CC9" w:rsidR="00447F46" w:rsidRPr="00096C36" w:rsidRDefault="00447F46" w:rsidP="00C51580">
            <w:pPr>
              <w:spacing w:line="216" w:lineRule="auto"/>
              <w:ind w:firstLine="0"/>
              <w:rPr>
                <w:noProof/>
                <w:sz w:val="24"/>
                <w:szCs w:val="24"/>
                <w:lang w:val="en-US"/>
              </w:rPr>
            </w:pPr>
            <w:r w:rsidRPr="00096C36">
              <w:rPr>
                <w:noProof/>
                <w:sz w:val="24"/>
                <w:szCs w:val="24"/>
                <w:lang w:val="en-US"/>
              </w:rPr>
              <w:t>78</w:t>
            </w:r>
          </w:p>
        </w:tc>
        <w:tc>
          <w:tcPr>
            <w:tcW w:w="993" w:type="dxa"/>
          </w:tcPr>
          <w:p w14:paraId="3BB332E2" w14:textId="3A31E2FD" w:rsidR="00447F46" w:rsidRPr="00096C36" w:rsidRDefault="00447F46" w:rsidP="00C51580">
            <w:pPr>
              <w:spacing w:line="216" w:lineRule="auto"/>
              <w:ind w:firstLine="0"/>
              <w:rPr>
                <w:noProof/>
                <w:sz w:val="24"/>
                <w:szCs w:val="24"/>
                <w:lang w:val="en-US"/>
              </w:rPr>
            </w:pPr>
            <w:r w:rsidRPr="00096C36">
              <w:rPr>
                <w:noProof/>
                <w:sz w:val="24"/>
                <w:szCs w:val="24"/>
                <w:lang w:val="en-US"/>
              </w:rPr>
              <w:t>142</w:t>
            </w:r>
          </w:p>
        </w:tc>
        <w:tc>
          <w:tcPr>
            <w:tcW w:w="1559" w:type="dxa"/>
          </w:tcPr>
          <w:p w14:paraId="15DAFDB3" w14:textId="4CBB06C3" w:rsidR="00447F46" w:rsidRPr="00096C36" w:rsidRDefault="004F35EB" w:rsidP="00C51580">
            <w:pPr>
              <w:spacing w:line="216" w:lineRule="auto"/>
              <w:ind w:firstLine="0"/>
              <w:rPr>
                <w:noProof/>
                <w:sz w:val="24"/>
                <w:szCs w:val="24"/>
                <w:lang w:val="en-US"/>
              </w:rPr>
            </w:pPr>
            <w:r w:rsidRPr="00096C36">
              <w:rPr>
                <w:noProof/>
                <w:sz w:val="24"/>
                <w:szCs w:val="24"/>
                <w:lang w:val="en-US"/>
              </w:rPr>
              <w:t>687.24</w:t>
            </w:r>
            <w:r w:rsidR="006E0216" w:rsidRPr="00096C36">
              <w:rPr>
                <w:noProof/>
                <w:sz w:val="24"/>
                <w:szCs w:val="24"/>
                <w:lang w:val="en-US"/>
              </w:rPr>
              <w:t>[M]</w:t>
            </w:r>
            <w:r w:rsidR="006E0216" w:rsidRPr="00096C36">
              <w:rPr>
                <w:noProof/>
                <w:sz w:val="24"/>
                <w:szCs w:val="24"/>
                <w:vertAlign w:val="superscript"/>
                <w:lang w:val="en-US"/>
              </w:rPr>
              <w:t>+</w:t>
            </w:r>
          </w:p>
        </w:tc>
        <w:tc>
          <w:tcPr>
            <w:tcW w:w="1984" w:type="dxa"/>
          </w:tcPr>
          <w:p w14:paraId="64B3D74D" w14:textId="63B4F9B5" w:rsidR="00447F46" w:rsidRPr="00096C36" w:rsidRDefault="004F35EB" w:rsidP="00C51580">
            <w:pPr>
              <w:spacing w:line="216" w:lineRule="auto"/>
              <w:ind w:firstLine="0"/>
              <w:rPr>
                <w:noProof/>
                <w:sz w:val="24"/>
                <w:szCs w:val="24"/>
                <w:lang w:val="en-US"/>
              </w:rPr>
            </w:pPr>
            <w:r w:rsidRPr="00096C36">
              <w:rPr>
                <w:noProof/>
                <w:sz w:val="24"/>
                <w:szCs w:val="24"/>
                <w:lang w:val="en-US"/>
              </w:rPr>
              <w:t>686.18</w:t>
            </w:r>
            <w:r w:rsidR="00FE7744" w:rsidRPr="00096C36">
              <w:rPr>
                <w:noProof/>
                <w:sz w:val="24"/>
                <w:szCs w:val="24"/>
                <w:lang w:val="en-US"/>
              </w:rPr>
              <w:t>[M-H]</w:t>
            </w:r>
            <w:r w:rsidR="00FE7744" w:rsidRPr="00096C36">
              <w:rPr>
                <w:noProof/>
                <w:sz w:val="24"/>
                <w:szCs w:val="24"/>
                <w:vertAlign w:val="superscript"/>
                <w:lang w:val="en-US"/>
              </w:rPr>
              <w:t>+</w:t>
            </w:r>
          </w:p>
        </w:tc>
        <w:tc>
          <w:tcPr>
            <w:tcW w:w="851" w:type="dxa"/>
          </w:tcPr>
          <w:p w14:paraId="62577E96" w14:textId="51C12A85" w:rsidR="00447F46" w:rsidRPr="00096C36" w:rsidRDefault="00447F46" w:rsidP="00C51580">
            <w:pPr>
              <w:spacing w:line="216" w:lineRule="auto"/>
              <w:ind w:firstLine="0"/>
              <w:rPr>
                <w:noProof/>
                <w:sz w:val="24"/>
                <w:szCs w:val="24"/>
                <w:lang w:val="en-US"/>
              </w:rPr>
            </w:pPr>
            <w:r w:rsidRPr="00096C36">
              <w:rPr>
                <w:noProof/>
                <w:sz w:val="24"/>
                <w:szCs w:val="24"/>
                <w:lang w:val="en-US"/>
              </w:rPr>
              <w:t>52.45</w:t>
            </w:r>
          </w:p>
        </w:tc>
        <w:tc>
          <w:tcPr>
            <w:tcW w:w="709" w:type="dxa"/>
          </w:tcPr>
          <w:p w14:paraId="51A0239F" w14:textId="2EEA0A70" w:rsidR="00447F46" w:rsidRPr="00096C36" w:rsidRDefault="00447F46" w:rsidP="00C51580">
            <w:pPr>
              <w:spacing w:line="216" w:lineRule="auto"/>
              <w:ind w:firstLine="0"/>
              <w:rPr>
                <w:noProof/>
                <w:sz w:val="24"/>
                <w:szCs w:val="24"/>
                <w:lang w:val="en-US"/>
              </w:rPr>
            </w:pPr>
            <w:r w:rsidRPr="00096C36">
              <w:rPr>
                <w:noProof/>
                <w:sz w:val="24"/>
                <w:szCs w:val="24"/>
                <w:lang w:val="en-US"/>
              </w:rPr>
              <w:t>5.52</w:t>
            </w:r>
          </w:p>
        </w:tc>
        <w:tc>
          <w:tcPr>
            <w:tcW w:w="850" w:type="dxa"/>
          </w:tcPr>
          <w:p w14:paraId="07837085" w14:textId="72DBD734" w:rsidR="00447F46" w:rsidRPr="00096C36" w:rsidRDefault="00447F46" w:rsidP="00C6351F">
            <w:pPr>
              <w:spacing w:line="240" w:lineRule="auto"/>
              <w:ind w:firstLine="0"/>
              <w:rPr>
                <w:noProof/>
                <w:sz w:val="24"/>
                <w:szCs w:val="24"/>
                <w:lang w:val="en-US"/>
              </w:rPr>
            </w:pPr>
            <w:r w:rsidRPr="00096C36">
              <w:rPr>
                <w:noProof/>
                <w:sz w:val="24"/>
                <w:szCs w:val="24"/>
                <w:lang w:val="en-US"/>
              </w:rPr>
              <w:t>14.33</w:t>
            </w:r>
          </w:p>
        </w:tc>
        <w:tc>
          <w:tcPr>
            <w:tcW w:w="709" w:type="dxa"/>
          </w:tcPr>
          <w:p w14:paraId="5880450E" w14:textId="4D346E0B" w:rsidR="00447F46" w:rsidRPr="00096C36" w:rsidRDefault="00447F46" w:rsidP="00C6351F">
            <w:pPr>
              <w:spacing w:line="240" w:lineRule="auto"/>
              <w:ind w:firstLine="0"/>
              <w:rPr>
                <w:noProof/>
                <w:sz w:val="24"/>
                <w:szCs w:val="24"/>
                <w:lang w:val="en-US"/>
              </w:rPr>
            </w:pPr>
            <w:r w:rsidRPr="00096C36">
              <w:rPr>
                <w:noProof/>
                <w:sz w:val="24"/>
                <w:szCs w:val="24"/>
                <w:lang w:val="en-US"/>
              </w:rPr>
              <w:t>4.57</w:t>
            </w:r>
          </w:p>
        </w:tc>
        <w:tc>
          <w:tcPr>
            <w:tcW w:w="1984" w:type="dxa"/>
          </w:tcPr>
          <w:p w14:paraId="4BE60067" w14:textId="37803011" w:rsidR="00447F46" w:rsidRPr="00096C36" w:rsidRDefault="00447F46" w:rsidP="00C6351F">
            <w:pPr>
              <w:spacing w:line="240" w:lineRule="auto"/>
              <w:ind w:firstLine="0"/>
              <w:rPr>
                <w:noProof/>
                <w:sz w:val="24"/>
                <w:szCs w:val="24"/>
                <w:lang w:val="en-US"/>
              </w:rPr>
            </w:pPr>
            <w:r w:rsidRPr="00096C36">
              <w:rPr>
                <w:noProof/>
                <w:sz w:val="24"/>
                <w:szCs w:val="24"/>
                <w:lang w:val="en-US"/>
              </w:rPr>
              <w:t>C</w:t>
            </w:r>
            <w:r w:rsidRPr="00096C36">
              <w:rPr>
                <w:noProof/>
                <w:sz w:val="24"/>
                <w:szCs w:val="24"/>
                <w:vertAlign w:val="subscript"/>
                <w:lang w:val="en-US"/>
              </w:rPr>
              <w:t>30</w:t>
            </w:r>
            <w:r w:rsidRPr="00096C36">
              <w:rPr>
                <w:noProof/>
                <w:sz w:val="24"/>
                <w:szCs w:val="24"/>
                <w:lang w:val="en-US"/>
              </w:rPr>
              <w:t>H</w:t>
            </w:r>
            <w:r w:rsidRPr="00096C36">
              <w:rPr>
                <w:noProof/>
                <w:sz w:val="24"/>
                <w:szCs w:val="24"/>
                <w:vertAlign w:val="subscript"/>
                <w:lang w:val="en-US"/>
              </w:rPr>
              <w:t>38</w:t>
            </w:r>
            <w:r w:rsidRPr="00096C36">
              <w:rPr>
                <w:noProof/>
                <w:sz w:val="24"/>
                <w:szCs w:val="24"/>
                <w:lang w:val="en-US"/>
              </w:rPr>
              <w:t>N</w:t>
            </w:r>
            <w:r w:rsidRPr="00096C36">
              <w:rPr>
                <w:noProof/>
                <w:sz w:val="24"/>
                <w:szCs w:val="24"/>
                <w:vertAlign w:val="subscript"/>
                <w:lang w:val="en-US"/>
              </w:rPr>
              <w:t>7</w:t>
            </w:r>
            <w:r w:rsidRPr="00096C36">
              <w:rPr>
                <w:noProof/>
                <w:sz w:val="24"/>
                <w:szCs w:val="24"/>
                <w:lang w:val="en-US"/>
              </w:rPr>
              <w:t>O</w:t>
            </w:r>
            <w:r w:rsidRPr="00096C36">
              <w:rPr>
                <w:noProof/>
                <w:sz w:val="24"/>
                <w:szCs w:val="24"/>
                <w:vertAlign w:val="subscript"/>
                <w:lang w:val="en-US"/>
              </w:rPr>
              <w:t>10</w:t>
            </w:r>
            <w:r w:rsidRPr="00096C36">
              <w:rPr>
                <w:noProof/>
                <w:sz w:val="24"/>
                <w:szCs w:val="24"/>
                <w:lang w:val="en-US"/>
              </w:rPr>
              <w:t>P</w:t>
            </w:r>
          </w:p>
        </w:tc>
        <w:tc>
          <w:tcPr>
            <w:tcW w:w="851" w:type="dxa"/>
          </w:tcPr>
          <w:p w14:paraId="51AA52D9" w14:textId="509BC5A4" w:rsidR="00447F46" w:rsidRPr="00096C36" w:rsidRDefault="00447F46" w:rsidP="00C6351F">
            <w:pPr>
              <w:spacing w:line="240" w:lineRule="auto"/>
              <w:ind w:firstLine="0"/>
              <w:rPr>
                <w:noProof/>
                <w:sz w:val="24"/>
                <w:szCs w:val="24"/>
                <w:lang w:val="en-US"/>
              </w:rPr>
            </w:pPr>
            <w:r w:rsidRPr="00096C36">
              <w:rPr>
                <w:noProof/>
                <w:sz w:val="24"/>
                <w:szCs w:val="24"/>
                <w:lang w:val="en-US"/>
              </w:rPr>
              <w:t>52.40</w:t>
            </w:r>
          </w:p>
        </w:tc>
        <w:tc>
          <w:tcPr>
            <w:tcW w:w="711" w:type="dxa"/>
          </w:tcPr>
          <w:p w14:paraId="0E392A19" w14:textId="7251F228" w:rsidR="00447F46" w:rsidRPr="00096C36" w:rsidRDefault="00447F46" w:rsidP="00C6351F">
            <w:pPr>
              <w:spacing w:line="240" w:lineRule="auto"/>
              <w:ind w:firstLine="0"/>
              <w:rPr>
                <w:noProof/>
                <w:sz w:val="24"/>
                <w:szCs w:val="24"/>
                <w:lang w:val="en-US"/>
              </w:rPr>
            </w:pPr>
            <w:r w:rsidRPr="00096C36">
              <w:rPr>
                <w:noProof/>
                <w:sz w:val="24"/>
                <w:szCs w:val="24"/>
                <w:lang w:val="en-US"/>
              </w:rPr>
              <w:t>5.57</w:t>
            </w:r>
          </w:p>
        </w:tc>
        <w:tc>
          <w:tcPr>
            <w:tcW w:w="848" w:type="dxa"/>
          </w:tcPr>
          <w:p w14:paraId="4210BDB3" w14:textId="43A490FE" w:rsidR="00447F46" w:rsidRPr="00096C36" w:rsidRDefault="00447F46" w:rsidP="00C6351F">
            <w:pPr>
              <w:spacing w:line="240" w:lineRule="auto"/>
              <w:ind w:firstLine="0"/>
              <w:rPr>
                <w:noProof/>
                <w:sz w:val="24"/>
                <w:szCs w:val="24"/>
                <w:lang w:val="en-US"/>
              </w:rPr>
            </w:pPr>
            <w:r w:rsidRPr="00096C36">
              <w:rPr>
                <w:noProof/>
                <w:sz w:val="24"/>
                <w:szCs w:val="24"/>
                <w:lang w:val="en-US"/>
              </w:rPr>
              <w:t>14.26</w:t>
            </w:r>
          </w:p>
        </w:tc>
        <w:tc>
          <w:tcPr>
            <w:tcW w:w="815" w:type="dxa"/>
          </w:tcPr>
          <w:p w14:paraId="174A53D9" w14:textId="2240E1BA" w:rsidR="00447F46" w:rsidRPr="00096C36" w:rsidRDefault="00447F46" w:rsidP="00C6351F">
            <w:pPr>
              <w:spacing w:line="240" w:lineRule="auto"/>
              <w:ind w:firstLine="0"/>
              <w:rPr>
                <w:noProof/>
                <w:sz w:val="24"/>
                <w:szCs w:val="24"/>
                <w:lang w:val="en-US"/>
              </w:rPr>
            </w:pPr>
            <w:r w:rsidRPr="00096C36">
              <w:rPr>
                <w:noProof/>
                <w:sz w:val="24"/>
                <w:szCs w:val="24"/>
                <w:lang w:val="en-US"/>
              </w:rPr>
              <w:t>4.50</w:t>
            </w:r>
          </w:p>
        </w:tc>
      </w:tr>
      <w:tr w:rsidR="00541A4E" w:rsidRPr="00096C36" w14:paraId="24B25CDF" w14:textId="77777777" w:rsidTr="00096C36">
        <w:trPr>
          <w:jc w:val="center"/>
        </w:trPr>
        <w:tc>
          <w:tcPr>
            <w:tcW w:w="738" w:type="dxa"/>
          </w:tcPr>
          <w:p w14:paraId="45CBB321" w14:textId="21A17BBE" w:rsidR="00447F46" w:rsidRPr="00096C36" w:rsidRDefault="00447F46" w:rsidP="00C51580">
            <w:pPr>
              <w:spacing w:line="216" w:lineRule="auto"/>
              <w:ind w:firstLine="0"/>
              <w:rPr>
                <w:bCs/>
                <w:i/>
                <w:noProof/>
                <w:sz w:val="24"/>
                <w:szCs w:val="24"/>
                <w:lang w:val="kk-KZ"/>
              </w:rPr>
            </w:pPr>
            <w:r w:rsidRPr="00096C36">
              <w:rPr>
                <w:bCs/>
                <w:i/>
                <w:noProof/>
                <w:sz w:val="24"/>
                <w:szCs w:val="24"/>
                <w:lang w:val="en-US"/>
              </w:rPr>
              <w:t>4c</w:t>
            </w:r>
          </w:p>
        </w:tc>
        <w:tc>
          <w:tcPr>
            <w:tcW w:w="958" w:type="dxa"/>
          </w:tcPr>
          <w:p w14:paraId="32A3E376" w14:textId="078BE635" w:rsidR="00447F46" w:rsidRPr="00096C36" w:rsidRDefault="00447F46" w:rsidP="00C51580">
            <w:pPr>
              <w:spacing w:line="216" w:lineRule="auto"/>
              <w:ind w:firstLine="0"/>
              <w:rPr>
                <w:noProof/>
                <w:sz w:val="24"/>
                <w:szCs w:val="24"/>
                <w:lang w:val="en-US"/>
              </w:rPr>
            </w:pPr>
            <w:r w:rsidRPr="00096C36">
              <w:rPr>
                <w:noProof/>
                <w:sz w:val="24"/>
                <w:szCs w:val="24"/>
                <w:lang w:val="en-US"/>
              </w:rPr>
              <w:t>69</w:t>
            </w:r>
          </w:p>
        </w:tc>
        <w:tc>
          <w:tcPr>
            <w:tcW w:w="993" w:type="dxa"/>
          </w:tcPr>
          <w:p w14:paraId="545A03FA" w14:textId="7A5206CE" w:rsidR="00447F46" w:rsidRPr="00096C36" w:rsidRDefault="00447F46" w:rsidP="00C51580">
            <w:pPr>
              <w:spacing w:line="216" w:lineRule="auto"/>
              <w:ind w:firstLine="0"/>
              <w:rPr>
                <w:noProof/>
                <w:sz w:val="24"/>
                <w:szCs w:val="24"/>
                <w:lang w:val="en-US"/>
              </w:rPr>
            </w:pPr>
            <w:r w:rsidRPr="00096C36">
              <w:rPr>
                <w:noProof/>
                <w:sz w:val="24"/>
                <w:szCs w:val="24"/>
                <w:lang w:val="en-US"/>
              </w:rPr>
              <w:t>120</w:t>
            </w:r>
          </w:p>
        </w:tc>
        <w:tc>
          <w:tcPr>
            <w:tcW w:w="1559" w:type="dxa"/>
          </w:tcPr>
          <w:p w14:paraId="016F6722" w14:textId="3612BE5A" w:rsidR="00447F46" w:rsidRPr="00096C36" w:rsidRDefault="004F35EB" w:rsidP="00C51580">
            <w:pPr>
              <w:spacing w:line="216" w:lineRule="auto"/>
              <w:ind w:firstLine="0"/>
              <w:rPr>
                <w:noProof/>
                <w:sz w:val="24"/>
                <w:szCs w:val="24"/>
                <w:lang w:val="en-US"/>
              </w:rPr>
            </w:pPr>
            <w:r w:rsidRPr="00096C36">
              <w:rPr>
                <w:noProof/>
                <w:sz w:val="24"/>
                <w:szCs w:val="24"/>
                <w:lang w:val="en-US"/>
              </w:rPr>
              <w:t>715.27</w:t>
            </w:r>
            <w:r w:rsidR="006E0216" w:rsidRPr="00096C36">
              <w:rPr>
                <w:noProof/>
                <w:sz w:val="24"/>
                <w:szCs w:val="24"/>
                <w:lang w:val="en-US"/>
              </w:rPr>
              <w:t>[M]</w:t>
            </w:r>
            <w:r w:rsidR="006E0216" w:rsidRPr="00096C36">
              <w:rPr>
                <w:noProof/>
                <w:sz w:val="24"/>
                <w:szCs w:val="24"/>
                <w:vertAlign w:val="superscript"/>
                <w:lang w:val="en-US"/>
              </w:rPr>
              <w:t>+</w:t>
            </w:r>
          </w:p>
        </w:tc>
        <w:tc>
          <w:tcPr>
            <w:tcW w:w="1984" w:type="dxa"/>
          </w:tcPr>
          <w:p w14:paraId="1C576D0F" w14:textId="4E6F91B2" w:rsidR="00447F46" w:rsidRPr="00096C36" w:rsidRDefault="006E0216" w:rsidP="00C51580">
            <w:pPr>
              <w:spacing w:line="216" w:lineRule="auto"/>
              <w:ind w:firstLine="0"/>
              <w:rPr>
                <w:noProof/>
                <w:sz w:val="24"/>
                <w:szCs w:val="24"/>
                <w:lang w:val="en-US"/>
              </w:rPr>
            </w:pPr>
            <w:r w:rsidRPr="00096C36">
              <w:rPr>
                <w:noProof/>
                <w:sz w:val="24"/>
                <w:szCs w:val="24"/>
                <w:lang w:val="en-US"/>
              </w:rPr>
              <w:t>716.27</w:t>
            </w:r>
            <w:r w:rsidR="001B2C11" w:rsidRPr="00096C36">
              <w:rPr>
                <w:noProof/>
                <w:sz w:val="24"/>
                <w:szCs w:val="24"/>
                <w:lang w:val="en-US"/>
              </w:rPr>
              <w:t>[M+H]</w:t>
            </w:r>
            <w:r w:rsidR="001B2C11" w:rsidRPr="00096C36">
              <w:rPr>
                <w:noProof/>
                <w:sz w:val="24"/>
                <w:szCs w:val="24"/>
                <w:vertAlign w:val="superscript"/>
                <w:lang w:val="en-US"/>
              </w:rPr>
              <w:t>+</w:t>
            </w:r>
          </w:p>
        </w:tc>
        <w:tc>
          <w:tcPr>
            <w:tcW w:w="851" w:type="dxa"/>
          </w:tcPr>
          <w:p w14:paraId="60FF86C1" w14:textId="393FAF07" w:rsidR="00447F46" w:rsidRPr="00096C36" w:rsidRDefault="00447F46" w:rsidP="00C51580">
            <w:pPr>
              <w:spacing w:line="216" w:lineRule="auto"/>
              <w:ind w:firstLine="0"/>
              <w:rPr>
                <w:noProof/>
                <w:sz w:val="24"/>
                <w:szCs w:val="24"/>
                <w:lang w:val="en-US"/>
              </w:rPr>
            </w:pPr>
            <w:r w:rsidRPr="00096C36">
              <w:rPr>
                <w:noProof/>
                <w:sz w:val="24"/>
                <w:szCs w:val="24"/>
                <w:lang w:val="en-US"/>
              </w:rPr>
              <w:t>53.75</w:t>
            </w:r>
          </w:p>
        </w:tc>
        <w:tc>
          <w:tcPr>
            <w:tcW w:w="709" w:type="dxa"/>
          </w:tcPr>
          <w:p w14:paraId="45E17DB1" w14:textId="09E974FD" w:rsidR="00447F46" w:rsidRPr="00096C36" w:rsidRDefault="00447F46" w:rsidP="00C51580">
            <w:pPr>
              <w:spacing w:line="216" w:lineRule="auto"/>
              <w:ind w:firstLine="0"/>
              <w:rPr>
                <w:noProof/>
                <w:sz w:val="24"/>
                <w:szCs w:val="24"/>
                <w:lang w:val="en-US"/>
              </w:rPr>
            </w:pPr>
            <w:r w:rsidRPr="00096C36">
              <w:rPr>
                <w:noProof/>
                <w:sz w:val="24"/>
                <w:szCs w:val="24"/>
                <w:lang w:val="en-US"/>
              </w:rPr>
              <w:t>5.86</w:t>
            </w:r>
          </w:p>
        </w:tc>
        <w:tc>
          <w:tcPr>
            <w:tcW w:w="850" w:type="dxa"/>
          </w:tcPr>
          <w:p w14:paraId="769FD87F" w14:textId="0B70D06F" w:rsidR="00447F46" w:rsidRPr="00096C36" w:rsidRDefault="00447F46" w:rsidP="00C6351F">
            <w:pPr>
              <w:spacing w:line="240" w:lineRule="auto"/>
              <w:ind w:firstLine="0"/>
              <w:rPr>
                <w:noProof/>
                <w:sz w:val="24"/>
                <w:szCs w:val="24"/>
                <w:lang w:val="en-US"/>
              </w:rPr>
            </w:pPr>
            <w:r w:rsidRPr="00096C36">
              <w:rPr>
                <w:noProof/>
                <w:sz w:val="24"/>
                <w:szCs w:val="24"/>
                <w:lang w:val="en-US"/>
              </w:rPr>
              <w:t>13.64</w:t>
            </w:r>
          </w:p>
        </w:tc>
        <w:tc>
          <w:tcPr>
            <w:tcW w:w="709" w:type="dxa"/>
          </w:tcPr>
          <w:p w14:paraId="6D41813C" w14:textId="6946F86F" w:rsidR="00447F46" w:rsidRPr="00096C36" w:rsidRDefault="00447F46" w:rsidP="00C6351F">
            <w:pPr>
              <w:spacing w:line="240" w:lineRule="auto"/>
              <w:ind w:firstLine="0"/>
              <w:rPr>
                <w:noProof/>
                <w:sz w:val="24"/>
                <w:szCs w:val="24"/>
                <w:lang w:val="en-US"/>
              </w:rPr>
            </w:pPr>
            <w:r w:rsidRPr="00096C36">
              <w:rPr>
                <w:noProof/>
                <w:sz w:val="24"/>
                <w:szCs w:val="24"/>
                <w:lang w:val="en-US"/>
              </w:rPr>
              <w:t>4.22</w:t>
            </w:r>
          </w:p>
        </w:tc>
        <w:tc>
          <w:tcPr>
            <w:tcW w:w="1984" w:type="dxa"/>
          </w:tcPr>
          <w:p w14:paraId="0507D9CE" w14:textId="1E816D5D" w:rsidR="00447F46" w:rsidRPr="00096C36" w:rsidRDefault="00447F46" w:rsidP="00C6351F">
            <w:pPr>
              <w:spacing w:line="240" w:lineRule="auto"/>
              <w:ind w:firstLine="0"/>
              <w:rPr>
                <w:noProof/>
                <w:sz w:val="24"/>
                <w:szCs w:val="24"/>
                <w:lang w:val="en-US"/>
              </w:rPr>
            </w:pPr>
            <w:r w:rsidRPr="00096C36">
              <w:rPr>
                <w:noProof/>
                <w:sz w:val="24"/>
                <w:szCs w:val="24"/>
                <w:lang w:val="en-US"/>
              </w:rPr>
              <w:t>C</w:t>
            </w:r>
            <w:r w:rsidRPr="00096C36">
              <w:rPr>
                <w:noProof/>
                <w:sz w:val="24"/>
                <w:szCs w:val="24"/>
                <w:vertAlign w:val="subscript"/>
                <w:lang w:val="en-US"/>
              </w:rPr>
              <w:t>32</w:t>
            </w:r>
            <w:r w:rsidRPr="00096C36">
              <w:rPr>
                <w:noProof/>
                <w:sz w:val="24"/>
                <w:szCs w:val="24"/>
                <w:lang w:val="en-US"/>
              </w:rPr>
              <w:t>H</w:t>
            </w:r>
            <w:r w:rsidRPr="00096C36">
              <w:rPr>
                <w:noProof/>
                <w:sz w:val="24"/>
                <w:szCs w:val="24"/>
                <w:vertAlign w:val="subscript"/>
                <w:lang w:val="en-US"/>
              </w:rPr>
              <w:t>42</w:t>
            </w:r>
            <w:r w:rsidRPr="00096C36">
              <w:rPr>
                <w:noProof/>
                <w:sz w:val="24"/>
                <w:szCs w:val="24"/>
                <w:lang w:val="en-US"/>
              </w:rPr>
              <w:t>N</w:t>
            </w:r>
            <w:r w:rsidRPr="00096C36">
              <w:rPr>
                <w:noProof/>
                <w:sz w:val="24"/>
                <w:szCs w:val="24"/>
                <w:vertAlign w:val="subscript"/>
                <w:lang w:val="en-US"/>
              </w:rPr>
              <w:t>7</w:t>
            </w:r>
            <w:r w:rsidRPr="00096C36">
              <w:rPr>
                <w:noProof/>
                <w:sz w:val="24"/>
                <w:szCs w:val="24"/>
                <w:lang w:val="en-US"/>
              </w:rPr>
              <w:t>O</w:t>
            </w:r>
            <w:r w:rsidRPr="00096C36">
              <w:rPr>
                <w:noProof/>
                <w:sz w:val="24"/>
                <w:szCs w:val="24"/>
                <w:vertAlign w:val="subscript"/>
                <w:lang w:val="en-US"/>
              </w:rPr>
              <w:t>10</w:t>
            </w:r>
            <w:r w:rsidRPr="00096C36">
              <w:rPr>
                <w:noProof/>
                <w:sz w:val="24"/>
                <w:szCs w:val="24"/>
                <w:lang w:val="en-US"/>
              </w:rPr>
              <w:t>P</w:t>
            </w:r>
          </w:p>
        </w:tc>
        <w:tc>
          <w:tcPr>
            <w:tcW w:w="851" w:type="dxa"/>
          </w:tcPr>
          <w:p w14:paraId="193B62D2" w14:textId="04E4C1A2" w:rsidR="00447F46" w:rsidRPr="00096C36" w:rsidRDefault="00447F46" w:rsidP="00C6351F">
            <w:pPr>
              <w:spacing w:line="240" w:lineRule="auto"/>
              <w:ind w:firstLine="0"/>
              <w:rPr>
                <w:noProof/>
                <w:sz w:val="24"/>
                <w:szCs w:val="24"/>
                <w:lang w:val="en-US"/>
              </w:rPr>
            </w:pPr>
            <w:r w:rsidRPr="00096C36">
              <w:rPr>
                <w:noProof/>
                <w:sz w:val="24"/>
                <w:szCs w:val="24"/>
                <w:lang w:val="en-US"/>
              </w:rPr>
              <w:t>53.70</w:t>
            </w:r>
          </w:p>
        </w:tc>
        <w:tc>
          <w:tcPr>
            <w:tcW w:w="711" w:type="dxa"/>
          </w:tcPr>
          <w:p w14:paraId="164AC17F" w14:textId="3108D85A" w:rsidR="00447F46" w:rsidRPr="00096C36" w:rsidRDefault="00447F46" w:rsidP="00C6351F">
            <w:pPr>
              <w:spacing w:line="240" w:lineRule="auto"/>
              <w:ind w:firstLine="0"/>
              <w:rPr>
                <w:noProof/>
                <w:sz w:val="24"/>
                <w:szCs w:val="24"/>
                <w:lang w:val="en-US"/>
              </w:rPr>
            </w:pPr>
            <w:r w:rsidRPr="00096C36">
              <w:rPr>
                <w:noProof/>
                <w:sz w:val="24"/>
                <w:szCs w:val="24"/>
                <w:lang w:val="en-US"/>
              </w:rPr>
              <w:t>5.92</w:t>
            </w:r>
          </w:p>
        </w:tc>
        <w:tc>
          <w:tcPr>
            <w:tcW w:w="848" w:type="dxa"/>
          </w:tcPr>
          <w:p w14:paraId="4CEDE93F" w14:textId="7685382A" w:rsidR="00447F46" w:rsidRPr="00096C36" w:rsidRDefault="00447F46" w:rsidP="00C6351F">
            <w:pPr>
              <w:spacing w:line="240" w:lineRule="auto"/>
              <w:ind w:firstLine="0"/>
              <w:rPr>
                <w:noProof/>
                <w:sz w:val="24"/>
                <w:szCs w:val="24"/>
                <w:lang w:val="en-US"/>
              </w:rPr>
            </w:pPr>
            <w:r w:rsidRPr="00096C36">
              <w:rPr>
                <w:noProof/>
                <w:sz w:val="24"/>
                <w:szCs w:val="24"/>
                <w:lang w:val="en-US"/>
              </w:rPr>
              <w:t>13.70</w:t>
            </w:r>
          </w:p>
        </w:tc>
        <w:tc>
          <w:tcPr>
            <w:tcW w:w="815" w:type="dxa"/>
          </w:tcPr>
          <w:p w14:paraId="5E19F3FF" w14:textId="4E1F005B" w:rsidR="00447F46" w:rsidRPr="00096C36" w:rsidRDefault="00447F46" w:rsidP="00C6351F">
            <w:pPr>
              <w:spacing w:line="240" w:lineRule="auto"/>
              <w:ind w:firstLine="0"/>
              <w:rPr>
                <w:noProof/>
                <w:sz w:val="24"/>
                <w:szCs w:val="24"/>
                <w:lang w:val="en-US"/>
              </w:rPr>
            </w:pPr>
            <w:r w:rsidRPr="00096C36">
              <w:rPr>
                <w:noProof/>
                <w:sz w:val="24"/>
                <w:szCs w:val="24"/>
                <w:lang w:val="en-US"/>
              </w:rPr>
              <w:t>4.33</w:t>
            </w:r>
          </w:p>
        </w:tc>
      </w:tr>
      <w:tr w:rsidR="00541A4E" w:rsidRPr="00096C36" w14:paraId="0E7D8494" w14:textId="77777777" w:rsidTr="00096C36">
        <w:trPr>
          <w:jc w:val="center"/>
        </w:trPr>
        <w:tc>
          <w:tcPr>
            <w:tcW w:w="738" w:type="dxa"/>
          </w:tcPr>
          <w:p w14:paraId="69A1ABAE" w14:textId="79F931E2" w:rsidR="00447F46" w:rsidRPr="00096C36" w:rsidRDefault="00447F46" w:rsidP="00C51580">
            <w:pPr>
              <w:spacing w:line="216" w:lineRule="auto"/>
              <w:ind w:firstLine="0"/>
              <w:rPr>
                <w:bCs/>
                <w:i/>
                <w:noProof/>
                <w:sz w:val="24"/>
                <w:szCs w:val="24"/>
                <w:lang w:val="kk-KZ"/>
              </w:rPr>
            </w:pPr>
            <w:r w:rsidRPr="00096C36">
              <w:rPr>
                <w:bCs/>
                <w:i/>
                <w:noProof/>
                <w:sz w:val="24"/>
                <w:szCs w:val="24"/>
                <w:lang w:val="en-US"/>
              </w:rPr>
              <w:t>4d</w:t>
            </w:r>
          </w:p>
        </w:tc>
        <w:tc>
          <w:tcPr>
            <w:tcW w:w="958" w:type="dxa"/>
          </w:tcPr>
          <w:p w14:paraId="7A4415CA" w14:textId="1A90609C" w:rsidR="00447F46" w:rsidRPr="00096C36" w:rsidRDefault="00447F46" w:rsidP="00C51580">
            <w:pPr>
              <w:spacing w:line="216" w:lineRule="auto"/>
              <w:ind w:firstLine="0"/>
              <w:rPr>
                <w:noProof/>
                <w:sz w:val="24"/>
                <w:szCs w:val="24"/>
                <w:lang w:val="en-US"/>
              </w:rPr>
            </w:pPr>
            <w:r w:rsidRPr="00096C36">
              <w:rPr>
                <w:noProof/>
                <w:sz w:val="24"/>
                <w:szCs w:val="24"/>
                <w:lang w:val="en-US"/>
              </w:rPr>
              <w:t>76</w:t>
            </w:r>
          </w:p>
        </w:tc>
        <w:tc>
          <w:tcPr>
            <w:tcW w:w="993" w:type="dxa"/>
          </w:tcPr>
          <w:p w14:paraId="2104CF96" w14:textId="585DC800" w:rsidR="00447F46" w:rsidRPr="00096C36" w:rsidRDefault="00447F46" w:rsidP="00C51580">
            <w:pPr>
              <w:spacing w:line="216" w:lineRule="auto"/>
              <w:ind w:firstLine="0"/>
              <w:rPr>
                <w:noProof/>
                <w:sz w:val="24"/>
                <w:szCs w:val="24"/>
                <w:lang w:val="en-US"/>
              </w:rPr>
            </w:pPr>
            <w:r w:rsidRPr="00096C36">
              <w:rPr>
                <w:noProof/>
                <w:sz w:val="24"/>
                <w:szCs w:val="24"/>
                <w:lang w:val="en-US"/>
              </w:rPr>
              <w:t>156</w:t>
            </w:r>
          </w:p>
        </w:tc>
        <w:tc>
          <w:tcPr>
            <w:tcW w:w="1559" w:type="dxa"/>
          </w:tcPr>
          <w:p w14:paraId="770C5595" w14:textId="29937462" w:rsidR="00447F46" w:rsidRPr="00096C36" w:rsidRDefault="006E0216" w:rsidP="00C51580">
            <w:pPr>
              <w:spacing w:line="216" w:lineRule="auto"/>
              <w:ind w:firstLine="0"/>
              <w:rPr>
                <w:noProof/>
                <w:sz w:val="24"/>
                <w:szCs w:val="24"/>
                <w:lang w:val="en-US"/>
              </w:rPr>
            </w:pPr>
            <w:r w:rsidRPr="00096C36">
              <w:rPr>
                <w:noProof/>
                <w:sz w:val="24"/>
                <w:szCs w:val="24"/>
                <w:lang w:val="en-US"/>
              </w:rPr>
              <w:t>783.24[M]</w:t>
            </w:r>
            <w:r w:rsidRPr="00096C36">
              <w:rPr>
                <w:noProof/>
                <w:sz w:val="24"/>
                <w:szCs w:val="24"/>
                <w:vertAlign w:val="superscript"/>
                <w:lang w:val="en-US"/>
              </w:rPr>
              <w:t>+</w:t>
            </w:r>
          </w:p>
        </w:tc>
        <w:tc>
          <w:tcPr>
            <w:tcW w:w="1984" w:type="dxa"/>
          </w:tcPr>
          <w:p w14:paraId="509C61DE" w14:textId="692FDEF5" w:rsidR="00447F46" w:rsidRPr="00096C36" w:rsidRDefault="001B2C11" w:rsidP="00C51580">
            <w:pPr>
              <w:spacing w:line="216" w:lineRule="auto"/>
              <w:ind w:firstLine="0"/>
              <w:rPr>
                <w:noProof/>
                <w:sz w:val="24"/>
                <w:szCs w:val="24"/>
                <w:vertAlign w:val="superscript"/>
                <w:lang w:val="en-US"/>
              </w:rPr>
            </w:pPr>
            <w:r w:rsidRPr="00096C36">
              <w:rPr>
                <w:noProof/>
                <w:sz w:val="24"/>
                <w:szCs w:val="24"/>
                <w:lang w:val="en-US"/>
              </w:rPr>
              <w:t>782.20[M-]</w:t>
            </w:r>
            <w:r w:rsidRPr="00096C36">
              <w:rPr>
                <w:noProof/>
                <w:sz w:val="24"/>
                <w:szCs w:val="24"/>
                <w:vertAlign w:val="superscript"/>
                <w:lang w:val="en-US"/>
              </w:rPr>
              <w:t>+</w:t>
            </w:r>
          </w:p>
        </w:tc>
        <w:tc>
          <w:tcPr>
            <w:tcW w:w="851" w:type="dxa"/>
          </w:tcPr>
          <w:p w14:paraId="1A635A37" w14:textId="1A5CB9C8" w:rsidR="00447F46" w:rsidRPr="00096C36" w:rsidRDefault="00447F46" w:rsidP="00C51580">
            <w:pPr>
              <w:spacing w:line="216" w:lineRule="auto"/>
              <w:ind w:firstLine="0"/>
              <w:rPr>
                <w:noProof/>
                <w:sz w:val="24"/>
                <w:szCs w:val="24"/>
                <w:lang w:val="en-US"/>
              </w:rPr>
            </w:pPr>
            <w:r w:rsidRPr="00096C36">
              <w:rPr>
                <w:noProof/>
                <w:sz w:val="24"/>
                <w:szCs w:val="24"/>
                <w:lang w:val="en-US"/>
              </w:rPr>
              <w:t>58.29</w:t>
            </w:r>
          </w:p>
        </w:tc>
        <w:tc>
          <w:tcPr>
            <w:tcW w:w="709" w:type="dxa"/>
          </w:tcPr>
          <w:p w14:paraId="7088BE47" w14:textId="3197C186" w:rsidR="00447F46" w:rsidRPr="00096C36" w:rsidRDefault="00447F46" w:rsidP="00C51580">
            <w:pPr>
              <w:spacing w:line="216" w:lineRule="auto"/>
              <w:ind w:firstLine="0"/>
              <w:rPr>
                <w:noProof/>
                <w:sz w:val="24"/>
                <w:szCs w:val="24"/>
                <w:lang w:val="en-US"/>
              </w:rPr>
            </w:pPr>
            <w:r w:rsidRPr="00096C36">
              <w:rPr>
                <w:noProof/>
                <w:sz w:val="24"/>
                <w:szCs w:val="24"/>
                <w:lang w:val="en-US"/>
              </w:rPr>
              <w:t>4.81</w:t>
            </w:r>
          </w:p>
        </w:tc>
        <w:tc>
          <w:tcPr>
            <w:tcW w:w="850" w:type="dxa"/>
          </w:tcPr>
          <w:p w14:paraId="48F8A2E0" w14:textId="3A0D35B0" w:rsidR="00447F46" w:rsidRPr="00096C36" w:rsidRDefault="00447F46" w:rsidP="00C6351F">
            <w:pPr>
              <w:spacing w:line="240" w:lineRule="auto"/>
              <w:ind w:firstLine="0"/>
              <w:rPr>
                <w:noProof/>
                <w:sz w:val="24"/>
                <w:szCs w:val="24"/>
                <w:lang w:val="en-US"/>
              </w:rPr>
            </w:pPr>
            <w:r w:rsidRPr="00096C36">
              <w:rPr>
                <w:noProof/>
                <w:sz w:val="24"/>
                <w:szCs w:val="24"/>
                <w:lang w:val="en-US"/>
              </w:rPr>
              <w:t>12.45</w:t>
            </w:r>
          </w:p>
        </w:tc>
        <w:tc>
          <w:tcPr>
            <w:tcW w:w="709" w:type="dxa"/>
          </w:tcPr>
          <w:p w14:paraId="058D5999" w14:textId="05F2853C" w:rsidR="00447F46" w:rsidRPr="00096C36" w:rsidRDefault="00447F46" w:rsidP="00C6351F">
            <w:pPr>
              <w:spacing w:line="240" w:lineRule="auto"/>
              <w:ind w:firstLine="0"/>
              <w:rPr>
                <w:noProof/>
                <w:sz w:val="24"/>
                <w:szCs w:val="24"/>
                <w:lang w:val="en-US"/>
              </w:rPr>
            </w:pPr>
            <w:r w:rsidRPr="00096C36">
              <w:rPr>
                <w:noProof/>
                <w:sz w:val="24"/>
                <w:szCs w:val="24"/>
                <w:lang w:val="en-US"/>
              </w:rPr>
              <w:t>3.89</w:t>
            </w:r>
          </w:p>
        </w:tc>
        <w:tc>
          <w:tcPr>
            <w:tcW w:w="1984" w:type="dxa"/>
          </w:tcPr>
          <w:p w14:paraId="1AB2FD7A" w14:textId="6AF7F89D" w:rsidR="00447F46" w:rsidRPr="00096C36" w:rsidRDefault="00447F46" w:rsidP="00C6351F">
            <w:pPr>
              <w:spacing w:line="240" w:lineRule="auto"/>
              <w:ind w:firstLine="0"/>
              <w:rPr>
                <w:noProof/>
                <w:sz w:val="24"/>
                <w:szCs w:val="24"/>
                <w:lang w:val="en-US"/>
              </w:rPr>
            </w:pPr>
            <w:r w:rsidRPr="00096C36">
              <w:rPr>
                <w:noProof/>
                <w:sz w:val="24"/>
                <w:szCs w:val="24"/>
                <w:lang w:val="en-US"/>
              </w:rPr>
              <w:t>C</w:t>
            </w:r>
            <w:r w:rsidRPr="00096C36">
              <w:rPr>
                <w:noProof/>
                <w:sz w:val="24"/>
                <w:szCs w:val="24"/>
                <w:vertAlign w:val="subscript"/>
                <w:lang w:val="en-US"/>
              </w:rPr>
              <w:t>38</w:t>
            </w:r>
            <w:r w:rsidRPr="00096C36">
              <w:rPr>
                <w:noProof/>
                <w:sz w:val="24"/>
                <w:szCs w:val="24"/>
                <w:lang w:val="en-US"/>
              </w:rPr>
              <w:t>H</w:t>
            </w:r>
            <w:r w:rsidRPr="00096C36">
              <w:rPr>
                <w:noProof/>
                <w:sz w:val="24"/>
                <w:szCs w:val="24"/>
                <w:vertAlign w:val="subscript"/>
                <w:lang w:val="en-US"/>
              </w:rPr>
              <w:t>38</w:t>
            </w:r>
            <w:r w:rsidRPr="00096C36">
              <w:rPr>
                <w:noProof/>
                <w:sz w:val="24"/>
                <w:szCs w:val="24"/>
                <w:lang w:val="en-US"/>
              </w:rPr>
              <w:t>N</w:t>
            </w:r>
            <w:r w:rsidRPr="00096C36">
              <w:rPr>
                <w:noProof/>
                <w:sz w:val="24"/>
                <w:szCs w:val="24"/>
                <w:vertAlign w:val="subscript"/>
                <w:lang w:val="en-US"/>
              </w:rPr>
              <w:t>7</w:t>
            </w:r>
            <w:r w:rsidRPr="00096C36">
              <w:rPr>
                <w:noProof/>
                <w:sz w:val="24"/>
                <w:szCs w:val="24"/>
                <w:lang w:val="en-US"/>
              </w:rPr>
              <w:t>O</w:t>
            </w:r>
            <w:r w:rsidRPr="00096C36">
              <w:rPr>
                <w:noProof/>
                <w:sz w:val="24"/>
                <w:szCs w:val="24"/>
                <w:vertAlign w:val="subscript"/>
                <w:lang w:val="en-US"/>
              </w:rPr>
              <w:t>10</w:t>
            </w:r>
            <w:r w:rsidRPr="00096C36">
              <w:rPr>
                <w:noProof/>
                <w:sz w:val="24"/>
                <w:szCs w:val="24"/>
                <w:lang w:val="en-US"/>
              </w:rPr>
              <w:t>P</w:t>
            </w:r>
          </w:p>
        </w:tc>
        <w:tc>
          <w:tcPr>
            <w:tcW w:w="851" w:type="dxa"/>
          </w:tcPr>
          <w:p w14:paraId="5FB30251" w14:textId="3AE9BAF7" w:rsidR="00447F46" w:rsidRPr="00096C36" w:rsidRDefault="00447F46" w:rsidP="00C6351F">
            <w:pPr>
              <w:spacing w:line="240" w:lineRule="auto"/>
              <w:ind w:firstLine="0"/>
              <w:rPr>
                <w:noProof/>
                <w:sz w:val="24"/>
                <w:szCs w:val="24"/>
                <w:lang w:val="en-US"/>
              </w:rPr>
            </w:pPr>
            <w:r w:rsidRPr="00096C36">
              <w:rPr>
                <w:noProof/>
                <w:sz w:val="24"/>
                <w:szCs w:val="24"/>
                <w:lang w:val="en-US"/>
              </w:rPr>
              <w:t>58.24</w:t>
            </w:r>
          </w:p>
        </w:tc>
        <w:tc>
          <w:tcPr>
            <w:tcW w:w="711" w:type="dxa"/>
          </w:tcPr>
          <w:p w14:paraId="716CC4D3" w14:textId="08F60760" w:rsidR="00447F46" w:rsidRPr="00096C36" w:rsidRDefault="00447F46" w:rsidP="00C6351F">
            <w:pPr>
              <w:spacing w:line="240" w:lineRule="auto"/>
              <w:ind w:firstLine="0"/>
              <w:rPr>
                <w:noProof/>
                <w:sz w:val="24"/>
                <w:szCs w:val="24"/>
                <w:lang w:val="en-US"/>
              </w:rPr>
            </w:pPr>
            <w:r w:rsidRPr="00096C36">
              <w:rPr>
                <w:noProof/>
                <w:sz w:val="24"/>
                <w:szCs w:val="24"/>
                <w:lang w:val="en-US"/>
              </w:rPr>
              <w:t>4.89</w:t>
            </w:r>
          </w:p>
        </w:tc>
        <w:tc>
          <w:tcPr>
            <w:tcW w:w="848" w:type="dxa"/>
          </w:tcPr>
          <w:p w14:paraId="74C7C5F7" w14:textId="651B9CA6" w:rsidR="00447F46" w:rsidRPr="00096C36" w:rsidRDefault="00447F46" w:rsidP="00C6351F">
            <w:pPr>
              <w:spacing w:line="240" w:lineRule="auto"/>
              <w:ind w:firstLine="0"/>
              <w:rPr>
                <w:noProof/>
                <w:sz w:val="24"/>
                <w:szCs w:val="24"/>
                <w:lang w:val="en-US"/>
              </w:rPr>
            </w:pPr>
            <w:r w:rsidRPr="00096C36">
              <w:rPr>
                <w:noProof/>
                <w:sz w:val="24"/>
                <w:szCs w:val="24"/>
                <w:lang w:val="en-US"/>
              </w:rPr>
              <w:t>12.51</w:t>
            </w:r>
          </w:p>
        </w:tc>
        <w:tc>
          <w:tcPr>
            <w:tcW w:w="815" w:type="dxa"/>
          </w:tcPr>
          <w:p w14:paraId="2F02838D" w14:textId="62F9A516" w:rsidR="00447F46" w:rsidRPr="00096C36" w:rsidRDefault="00447F46" w:rsidP="00C6351F">
            <w:pPr>
              <w:spacing w:line="240" w:lineRule="auto"/>
              <w:ind w:firstLine="0"/>
              <w:rPr>
                <w:noProof/>
                <w:sz w:val="24"/>
                <w:szCs w:val="24"/>
                <w:lang w:val="en-US"/>
              </w:rPr>
            </w:pPr>
            <w:r w:rsidRPr="00096C36">
              <w:rPr>
                <w:noProof/>
                <w:sz w:val="24"/>
                <w:szCs w:val="24"/>
                <w:lang w:val="en-US"/>
              </w:rPr>
              <w:t>3.95</w:t>
            </w:r>
          </w:p>
        </w:tc>
      </w:tr>
      <w:tr w:rsidR="00541A4E" w:rsidRPr="00096C36" w14:paraId="77C17392" w14:textId="77777777" w:rsidTr="00096C36">
        <w:trPr>
          <w:jc w:val="center"/>
        </w:trPr>
        <w:tc>
          <w:tcPr>
            <w:tcW w:w="738" w:type="dxa"/>
          </w:tcPr>
          <w:p w14:paraId="7384C3D2" w14:textId="2CC6A0D4" w:rsidR="00447F46" w:rsidRPr="00096C36" w:rsidRDefault="00447F46" w:rsidP="00C51580">
            <w:pPr>
              <w:spacing w:line="216" w:lineRule="auto"/>
              <w:ind w:firstLine="0"/>
              <w:rPr>
                <w:bCs/>
                <w:i/>
                <w:noProof/>
                <w:sz w:val="24"/>
                <w:szCs w:val="24"/>
                <w:lang w:val="kk-KZ"/>
              </w:rPr>
            </w:pPr>
            <w:r w:rsidRPr="00096C36">
              <w:rPr>
                <w:bCs/>
                <w:i/>
                <w:noProof/>
                <w:sz w:val="24"/>
                <w:szCs w:val="24"/>
                <w:lang w:val="en-US"/>
              </w:rPr>
              <w:t>4e</w:t>
            </w:r>
            <w:r w:rsidRPr="00096C36">
              <w:rPr>
                <w:bCs/>
                <w:i/>
                <w:noProof/>
                <w:sz w:val="24"/>
                <w:szCs w:val="24"/>
                <w:vertAlign w:val="superscript"/>
                <w:lang w:val="kk-KZ"/>
              </w:rPr>
              <w:t>*</w:t>
            </w:r>
          </w:p>
        </w:tc>
        <w:tc>
          <w:tcPr>
            <w:tcW w:w="958" w:type="dxa"/>
          </w:tcPr>
          <w:p w14:paraId="47595483" w14:textId="7508B4A6" w:rsidR="00447F46" w:rsidRPr="00096C36" w:rsidRDefault="00447F46" w:rsidP="00C51580">
            <w:pPr>
              <w:spacing w:line="216" w:lineRule="auto"/>
              <w:ind w:firstLine="0"/>
              <w:rPr>
                <w:noProof/>
                <w:sz w:val="24"/>
                <w:szCs w:val="24"/>
                <w:lang w:val="en-US"/>
              </w:rPr>
            </w:pPr>
            <w:r w:rsidRPr="00096C36">
              <w:rPr>
                <w:noProof/>
                <w:sz w:val="24"/>
                <w:szCs w:val="24"/>
                <w:lang w:val="en-US"/>
              </w:rPr>
              <w:t>72</w:t>
            </w:r>
          </w:p>
        </w:tc>
        <w:tc>
          <w:tcPr>
            <w:tcW w:w="993" w:type="dxa"/>
          </w:tcPr>
          <w:p w14:paraId="490BFDEE" w14:textId="4B1FD3B2" w:rsidR="00447F46" w:rsidRPr="00096C36" w:rsidRDefault="00447F46" w:rsidP="00C51580">
            <w:pPr>
              <w:spacing w:line="216" w:lineRule="auto"/>
              <w:ind w:firstLine="0"/>
              <w:rPr>
                <w:noProof/>
                <w:sz w:val="24"/>
                <w:szCs w:val="24"/>
                <w:lang w:val="en-US"/>
              </w:rPr>
            </w:pPr>
            <w:r w:rsidRPr="00096C36">
              <w:rPr>
                <w:noProof/>
                <w:sz w:val="24"/>
                <w:szCs w:val="24"/>
                <w:lang w:val="en-US"/>
              </w:rPr>
              <w:t>138</w:t>
            </w:r>
          </w:p>
        </w:tc>
        <w:tc>
          <w:tcPr>
            <w:tcW w:w="1559" w:type="dxa"/>
          </w:tcPr>
          <w:p w14:paraId="755526A5" w14:textId="4D62B419" w:rsidR="00447F46" w:rsidRPr="00096C36" w:rsidRDefault="001B2C11" w:rsidP="00C51580">
            <w:pPr>
              <w:spacing w:line="216" w:lineRule="auto"/>
              <w:ind w:firstLine="0"/>
              <w:rPr>
                <w:noProof/>
                <w:sz w:val="24"/>
                <w:szCs w:val="24"/>
                <w:vertAlign w:val="superscript"/>
                <w:lang w:val="en-US"/>
              </w:rPr>
            </w:pPr>
            <w:r w:rsidRPr="00096C36">
              <w:rPr>
                <w:noProof/>
                <w:sz w:val="24"/>
                <w:szCs w:val="24"/>
                <w:lang w:val="en-US"/>
              </w:rPr>
              <w:t>658.22</w:t>
            </w:r>
            <w:r w:rsidR="002E1FDE" w:rsidRPr="00096C36">
              <w:rPr>
                <w:noProof/>
                <w:sz w:val="24"/>
                <w:szCs w:val="24"/>
                <w:lang w:val="en-US"/>
              </w:rPr>
              <w:t>[M]</w:t>
            </w:r>
            <w:r w:rsidR="002E1FDE" w:rsidRPr="00096C36">
              <w:rPr>
                <w:noProof/>
                <w:sz w:val="24"/>
                <w:szCs w:val="24"/>
                <w:vertAlign w:val="superscript"/>
                <w:lang w:val="en-US"/>
              </w:rPr>
              <w:t>+</w:t>
            </w:r>
          </w:p>
        </w:tc>
        <w:tc>
          <w:tcPr>
            <w:tcW w:w="1984" w:type="dxa"/>
          </w:tcPr>
          <w:p w14:paraId="6C197338" w14:textId="4D57CD2F" w:rsidR="00447F46" w:rsidRPr="00096C36" w:rsidRDefault="002E1FDE" w:rsidP="00C51580">
            <w:pPr>
              <w:spacing w:line="216" w:lineRule="auto"/>
              <w:ind w:firstLine="0"/>
              <w:rPr>
                <w:noProof/>
                <w:sz w:val="24"/>
                <w:szCs w:val="24"/>
                <w:lang w:val="en-US"/>
              </w:rPr>
            </w:pPr>
            <w:r w:rsidRPr="00096C36">
              <w:rPr>
                <w:noProof/>
                <w:sz w:val="24"/>
                <w:szCs w:val="24"/>
                <w:lang w:val="en-US"/>
              </w:rPr>
              <w:t>657.16[M-H]</w:t>
            </w:r>
            <w:r w:rsidRPr="00096C36">
              <w:rPr>
                <w:noProof/>
                <w:sz w:val="24"/>
                <w:szCs w:val="24"/>
                <w:vertAlign w:val="superscript"/>
                <w:lang w:val="en-US"/>
              </w:rPr>
              <w:t>+</w:t>
            </w:r>
          </w:p>
        </w:tc>
        <w:tc>
          <w:tcPr>
            <w:tcW w:w="851" w:type="dxa"/>
          </w:tcPr>
          <w:p w14:paraId="27660A6E" w14:textId="081AB900" w:rsidR="00447F46" w:rsidRPr="00096C36" w:rsidRDefault="00447F46" w:rsidP="00C51580">
            <w:pPr>
              <w:spacing w:line="216" w:lineRule="auto"/>
              <w:ind w:firstLine="0"/>
              <w:rPr>
                <w:noProof/>
                <w:sz w:val="24"/>
                <w:szCs w:val="24"/>
                <w:lang w:val="en-US"/>
              </w:rPr>
            </w:pPr>
            <w:r w:rsidRPr="00096C36">
              <w:rPr>
                <w:noProof/>
                <w:sz w:val="24"/>
                <w:szCs w:val="24"/>
                <w:lang w:val="en-US"/>
              </w:rPr>
              <w:t>52.95</w:t>
            </w:r>
          </w:p>
        </w:tc>
        <w:tc>
          <w:tcPr>
            <w:tcW w:w="709" w:type="dxa"/>
          </w:tcPr>
          <w:p w14:paraId="10AAE4C5" w14:textId="0C39640E" w:rsidR="00447F46" w:rsidRPr="00096C36" w:rsidRDefault="00447F46" w:rsidP="00C51580">
            <w:pPr>
              <w:spacing w:line="216" w:lineRule="auto"/>
              <w:ind w:firstLine="0"/>
              <w:rPr>
                <w:noProof/>
                <w:sz w:val="24"/>
                <w:szCs w:val="24"/>
                <w:lang w:val="kk-KZ"/>
              </w:rPr>
            </w:pPr>
            <w:r w:rsidRPr="00096C36">
              <w:rPr>
                <w:noProof/>
                <w:sz w:val="24"/>
                <w:szCs w:val="24"/>
                <w:lang w:val="kk-KZ"/>
              </w:rPr>
              <w:t>5</w:t>
            </w:r>
            <w:r w:rsidRPr="00096C36">
              <w:rPr>
                <w:noProof/>
                <w:sz w:val="24"/>
                <w:szCs w:val="24"/>
                <w:lang w:val="en-US"/>
              </w:rPr>
              <w:t>.</w:t>
            </w:r>
            <w:r w:rsidRPr="00096C36">
              <w:rPr>
                <w:noProof/>
                <w:sz w:val="24"/>
                <w:szCs w:val="24"/>
                <w:lang w:val="kk-KZ"/>
              </w:rPr>
              <w:t>29</w:t>
            </w:r>
          </w:p>
        </w:tc>
        <w:tc>
          <w:tcPr>
            <w:tcW w:w="850" w:type="dxa"/>
          </w:tcPr>
          <w:p w14:paraId="071725FF" w14:textId="5DC39438" w:rsidR="00447F46" w:rsidRPr="00096C36" w:rsidRDefault="00447F46" w:rsidP="00C6351F">
            <w:pPr>
              <w:spacing w:line="240" w:lineRule="auto"/>
              <w:ind w:firstLine="0"/>
              <w:rPr>
                <w:noProof/>
                <w:sz w:val="24"/>
                <w:szCs w:val="24"/>
                <w:lang w:val="kk-KZ"/>
              </w:rPr>
            </w:pPr>
            <w:r w:rsidRPr="00096C36">
              <w:rPr>
                <w:noProof/>
                <w:sz w:val="24"/>
                <w:szCs w:val="24"/>
                <w:lang w:val="kk-KZ"/>
              </w:rPr>
              <w:t>12</w:t>
            </w:r>
            <w:r w:rsidRPr="00096C36">
              <w:rPr>
                <w:noProof/>
                <w:sz w:val="24"/>
                <w:szCs w:val="24"/>
                <w:lang w:val="en-US"/>
              </w:rPr>
              <w:t>.</w:t>
            </w:r>
            <w:r w:rsidRPr="00096C36">
              <w:rPr>
                <w:noProof/>
                <w:sz w:val="24"/>
                <w:szCs w:val="24"/>
                <w:lang w:val="kk-KZ"/>
              </w:rPr>
              <w:t>68</w:t>
            </w:r>
          </w:p>
        </w:tc>
        <w:tc>
          <w:tcPr>
            <w:tcW w:w="709" w:type="dxa"/>
          </w:tcPr>
          <w:p w14:paraId="1E19659B" w14:textId="34FBCE01" w:rsidR="00447F46" w:rsidRPr="00096C36" w:rsidRDefault="00447F46" w:rsidP="00C6351F">
            <w:pPr>
              <w:spacing w:line="240" w:lineRule="auto"/>
              <w:ind w:firstLine="0"/>
              <w:rPr>
                <w:noProof/>
                <w:sz w:val="24"/>
                <w:szCs w:val="24"/>
                <w:lang w:val="kk-KZ"/>
              </w:rPr>
            </w:pPr>
            <w:r w:rsidRPr="00096C36">
              <w:rPr>
                <w:noProof/>
                <w:sz w:val="24"/>
                <w:szCs w:val="24"/>
                <w:lang w:val="kk-KZ"/>
              </w:rPr>
              <w:t>4</w:t>
            </w:r>
            <w:r w:rsidRPr="00096C36">
              <w:rPr>
                <w:noProof/>
                <w:sz w:val="24"/>
                <w:szCs w:val="24"/>
                <w:lang w:val="en-US"/>
              </w:rPr>
              <w:t>.</w:t>
            </w:r>
            <w:r w:rsidRPr="00096C36">
              <w:rPr>
                <w:noProof/>
                <w:sz w:val="24"/>
                <w:szCs w:val="24"/>
                <w:lang w:val="kk-KZ"/>
              </w:rPr>
              <w:t>65</w:t>
            </w:r>
          </w:p>
        </w:tc>
        <w:tc>
          <w:tcPr>
            <w:tcW w:w="1984" w:type="dxa"/>
          </w:tcPr>
          <w:p w14:paraId="4F5BA71A" w14:textId="1E77FAFF" w:rsidR="00447F46" w:rsidRPr="00096C36" w:rsidRDefault="00447F46" w:rsidP="00C6351F">
            <w:pPr>
              <w:spacing w:line="240" w:lineRule="auto"/>
              <w:ind w:firstLine="0"/>
              <w:rPr>
                <w:noProof/>
                <w:sz w:val="24"/>
                <w:szCs w:val="24"/>
                <w:lang w:val="en-US"/>
              </w:rPr>
            </w:pPr>
            <w:r w:rsidRPr="00096C36">
              <w:rPr>
                <w:noProof/>
                <w:sz w:val="24"/>
                <w:szCs w:val="24"/>
                <w:lang w:val="en-US"/>
              </w:rPr>
              <w:t>C</w:t>
            </w:r>
            <w:r w:rsidRPr="00096C36">
              <w:rPr>
                <w:noProof/>
                <w:sz w:val="24"/>
                <w:szCs w:val="24"/>
                <w:vertAlign w:val="subscript"/>
                <w:lang w:val="en-US"/>
              </w:rPr>
              <w:t>29</w:t>
            </w:r>
            <w:r w:rsidRPr="00096C36">
              <w:rPr>
                <w:noProof/>
                <w:sz w:val="24"/>
                <w:szCs w:val="24"/>
                <w:lang w:val="en-US"/>
              </w:rPr>
              <w:t>H</w:t>
            </w:r>
            <w:r w:rsidRPr="00096C36">
              <w:rPr>
                <w:noProof/>
                <w:sz w:val="24"/>
                <w:szCs w:val="24"/>
                <w:vertAlign w:val="subscript"/>
                <w:lang w:val="en-US"/>
              </w:rPr>
              <w:t>35</w:t>
            </w:r>
            <w:r w:rsidRPr="00096C36">
              <w:rPr>
                <w:noProof/>
                <w:sz w:val="24"/>
                <w:szCs w:val="24"/>
                <w:lang w:val="en-US"/>
              </w:rPr>
              <w:t>N</w:t>
            </w:r>
            <w:r w:rsidRPr="00096C36">
              <w:rPr>
                <w:noProof/>
                <w:sz w:val="24"/>
                <w:szCs w:val="24"/>
                <w:vertAlign w:val="subscript"/>
                <w:lang w:val="en-US"/>
              </w:rPr>
              <w:t>6</w:t>
            </w:r>
            <w:r w:rsidRPr="00096C36">
              <w:rPr>
                <w:noProof/>
                <w:sz w:val="24"/>
                <w:szCs w:val="24"/>
                <w:lang w:val="en-US"/>
              </w:rPr>
              <w:t>O</w:t>
            </w:r>
            <w:r w:rsidRPr="00096C36">
              <w:rPr>
                <w:noProof/>
                <w:sz w:val="24"/>
                <w:szCs w:val="24"/>
                <w:vertAlign w:val="subscript"/>
                <w:lang w:val="en-US"/>
              </w:rPr>
              <w:t>10</w:t>
            </w:r>
            <w:r w:rsidRPr="00096C36">
              <w:rPr>
                <w:noProof/>
                <w:sz w:val="24"/>
                <w:szCs w:val="24"/>
                <w:lang w:val="en-US"/>
              </w:rPr>
              <w:t>P</w:t>
            </w:r>
          </w:p>
        </w:tc>
        <w:tc>
          <w:tcPr>
            <w:tcW w:w="851" w:type="dxa"/>
          </w:tcPr>
          <w:p w14:paraId="0A266857" w14:textId="0A12D36B" w:rsidR="00447F46" w:rsidRPr="00096C36" w:rsidRDefault="00447F46" w:rsidP="00C6351F">
            <w:pPr>
              <w:spacing w:line="240" w:lineRule="auto"/>
              <w:ind w:firstLine="0"/>
              <w:rPr>
                <w:noProof/>
                <w:sz w:val="24"/>
                <w:szCs w:val="24"/>
                <w:lang w:val="en-US"/>
              </w:rPr>
            </w:pPr>
            <w:r w:rsidRPr="00096C36">
              <w:rPr>
                <w:noProof/>
                <w:sz w:val="24"/>
                <w:szCs w:val="24"/>
                <w:lang w:val="en-US"/>
              </w:rPr>
              <w:t>52.89</w:t>
            </w:r>
          </w:p>
        </w:tc>
        <w:tc>
          <w:tcPr>
            <w:tcW w:w="711" w:type="dxa"/>
          </w:tcPr>
          <w:p w14:paraId="7E7D878D" w14:textId="056FF5FC" w:rsidR="00447F46" w:rsidRPr="00096C36" w:rsidRDefault="00447F46" w:rsidP="00C6351F">
            <w:pPr>
              <w:spacing w:line="240" w:lineRule="auto"/>
              <w:ind w:firstLine="0"/>
              <w:rPr>
                <w:noProof/>
                <w:sz w:val="24"/>
                <w:szCs w:val="24"/>
                <w:lang w:val="en-US"/>
              </w:rPr>
            </w:pPr>
            <w:r w:rsidRPr="00096C36">
              <w:rPr>
                <w:noProof/>
                <w:sz w:val="24"/>
                <w:szCs w:val="24"/>
                <w:lang w:val="en-US"/>
              </w:rPr>
              <w:t>5.36</w:t>
            </w:r>
          </w:p>
        </w:tc>
        <w:tc>
          <w:tcPr>
            <w:tcW w:w="848" w:type="dxa"/>
          </w:tcPr>
          <w:p w14:paraId="30C62409" w14:textId="2D046FCF" w:rsidR="00447F46" w:rsidRPr="00096C36" w:rsidRDefault="00447F46" w:rsidP="00C6351F">
            <w:pPr>
              <w:spacing w:line="240" w:lineRule="auto"/>
              <w:ind w:firstLine="0"/>
              <w:rPr>
                <w:noProof/>
                <w:sz w:val="24"/>
                <w:szCs w:val="24"/>
                <w:lang w:val="en-US"/>
              </w:rPr>
            </w:pPr>
            <w:r w:rsidRPr="00096C36">
              <w:rPr>
                <w:noProof/>
                <w:sz w:val="24"/>
                <w:szCs w:val="24"/>
                <w:lang w:val="en-US"/>
              </w:rPr>
              <w:t>12.76</w:t>
            </w:r>
          </w:p>
        </w:tc>
        <w:tc>
          <w:tcPr>
            <w:tcW w:w="815" w:type="dxa"/>
          </w:tcPr>
          <w:p w14:paraId="3C6131D4" w14:textId="6D577745" w:rsidR="00447F46" w:rsidRPr="00096C36" w:rsidRDefault="00447F46" w:rsidP="00C6351F">
            <w:pPr>
              <w:spacing w:line="240" w:lineRule="auto"/>
              <w:ind w:firstLine="0"/>
              <w:rPr>
                <w:noProof/>
                <w:sz w:val="24"/>
                <w:szCs w:val="24"/>
                <w:lang w:val="en-US"/>
              </w:rPr>
            </w:pPr>
            <w:r w:rsidRPr="00096C36">
              <w:rPr>
                <w:noProof/>
                <w:sz w:val="24"/>
                <w:szCs w:val="24"/>
                <w:lang w:val="en-US"/>
              </w:rPr>
              <w:t>4.70</w:t>
            </w:r>
          </w:p>
        </w:tc>
      </w:tr>
      <w:tr w:rsidR="00541A4E" w:rsidRPr="00096C36" w14:paraId="13B694E7" w14:textId="77777777" w:rsidTr="00096C36">
        <w:trPr>
          <w:jc w:val="center"/>
        </w:trPr>
        <w:tc>
          <w:tcPr>
            <w:tcW w:w="738" w:type="dxa"/>
          </w:tcPr>
          <w:p w14:paraId="537B94E9" w14:textId="31486884" w:rsidR="00447F46" w:rsidRPr="00096C36" w:rsidRDefault="00447F46" w:rsidP="00C51580">
            <w:pPr>
              <w:spacing w:line="216" w:lineRule="auto"/>
              <w:ind w:firstLine="0"/>
              <w:rPr>
                <w:bCs/>
                <w:i/>
                <w:noProof/>
                <w:sz w:val="24"/>
                <w:szCs w:val="24"/>
                <w:vertAlign w:val="superscript"/>
                <w:lang w:val="kk-KZ"/>
              </w:rPr>
            </w:pPr>
            <w:r w:rsidRPr="00096C36">
              <w:rPr>
                <w:bCs/>
                <w:i/>
                <w:noProof/>
                <w:sz w:val="24"/>
                <w:szCs w:val="24"/>
                <w:lang w:val="en-US"/>
              </w:rPr>
              <w:t>4f</w:t>
            </w:r>
            <w:r w:rsidRPr="00096C36">
              <w:rPr>
                <w:bCs/>
                <w:i/>
                <w:noProof/>
                <w:sz w:val="24"/>
                <w:szCs w:val="24"/>
                <w:vertAlign w:val="superscript"/>
                <w:lang w:val="kk-KZ"/>
              </w:rPr>
              <w:t>*</w:t>
            </w:r>
          </w:p>
        </w:tc>
        <w:tc>
          <w:tcPr>
            <w:tcW w:w="958" w:type="dxa"/>
          </w:tcPr>
          <w:p w14:paraId="470C85A3" w14:textId="0C25E714" w:rsidR="00447F46" w:rsidRPr="00096C36" w:rsidRDefault="00447F46" w:rsidP="00C51580">
            <w:pPr>
              <w:spacing w:line="216" w:lineRule="auto"/>
              <w:ind w:firstLine="0"/>
              <w:rPr>
                <w:noProof/>
                <w:sz w:val="24"/>
                <w:szCs w:val="24"/>
                <w:lang w:val="kk-KZ"/>
              </w:rPr>
            </w:pPr>
            <w:r w:rsidRPr="00096C36">
              <w:rPr>
                <w:noProof/>
                <w:sz w:val="24"/>
                <w:szCs w:val="24"/>
                <w:lang w:val="kk-KZ"/>
              </w:rPr>
              <w:t>78</w:t>
            </w:r>
          </w:p>
        </w:tc>
        <w:tc>
          <w:tcPr>
            <w:tcW w:w="993" w:type="dxa"/>
          </w:tcPr>
          <w:p w14:paraId="466F93A2" w14:textId="1BBB1126" w:rsidR="00447F46" w:rsidRPr="00096C36" w:rsidRDefault="00447F46" w:rsidP="00C51580">
            <w:pPr>
              <w:spacing w:line="216" w:lineRule="auto"/>
              <w:ind w:firstLine="0"/>
              <w:rPr>
                <w:noProof/>
                <w:sz w:val="24"/>
                <w:szCs w:val="24"/>
                <w:lang w:val="kk-KZ"/>
              </w:rPr>
            </w:pPr>
            <w:r w:rsidRPr="00096C36">
              <w:rPr>
                <w:noProof/>
                <w:sz w:val="24"/>
                <w:szCs w:val="24"/>
                <w:lang w:val="kk-KZ"/>
              </w:rPr>
              <w:t>201</w:t>
            </w:r>
          </w:p>
        </w:tc>
        <w:tc>
          <w:tcPr>
            <w:tcW w:w="1559" w:type="dxa"/>
          </w:tcPr>
          <w:p w14:paraId="60C97F3F" w14:textId="6E9156CB" w:rsidR="00447F46" w:rsidRPr="00096C36" w:rsidRDefault="00096C36" w:rsidP="00C51580">
            <w:pPr>
              <w:spacing w:line="216" w:lineRule="auto"/>
              <w:ind w:firstLine="0"/>
              <w:rPr>
                <w:noProof/>
                <w:sz w:val="24"/>
                <w:szCs w:val="24"/>
                <w:lang w:val="kk-KZ"/>
              </w:rPr>
            </w:pPr>
            <w:r>
              <w:rPr>
                <w:noProof/>
                <w:sz w:val="24"/>
                <w:szCs w:val="24"/>
                <w:lang w:val="kk-KZ"/>
              </w:rPr>
              <w:t>-</w:t>
            </w:r>
          </w:p>
        </w:tc>
        <w:tc>
          <w:tcPr>
            <w:tcW w:w="1984" w:type="dxa"/>
          </w:tcPr>
          <w:p w14:paraId="417F8A63" w14:textId="58BB9F15" w:rsidR="00447F46" w:rsidRPr="00096C36" w:rsidRDefault="00096C36" w:rsidP="00C51580">
            <w:pPr>
              <w:spacing w:line="216" w:lineRule="auto"/>
              <w:ind w:firstLine="0"/>
              <w:rPr>
                <w:noProof/>
                <w:sz w:val="24"/>
                <w:szCs w:val="24"/>
                <w:lang w:val="kk-KZ"/>
              </w:rPr>
            </w:pPr>
            <w:r>
              <w:rPr>
                <w:noProof/>
                <w:sz w:val="24"/>
                <w:szCs w:val="24"/>
                <w:lang w:val="kk-KZ"/>
              </w:rPr>
              <w:t>-</w:t>
            </w:r>
          </w:p>
        </w:tc>
        <w:tc>
          <w:tcPr>
            <w:tcW w:w="851" w:type="dxa"/>
          </w:tcPr>
          <w:p w14:paraId="54ECDE51" w14:textId="5B563924" w:rsidR="00447F46" w:rsidRPr="00096C36" w:rsidRDefault="00447F46" w:rsidP="00C51580">
            <w:pPr>
              <w:spacing w:line="216" w:lineRule="auto"/>
              <w:ind w:firstLine="0"/>
              <w:rPr>
                <w:noProof/>
                <w:sz w:val="24"/>
                <w:szCs w:val="24"/>
                <w:lang w:val="kk-KZ"/>
              </w:rPr>
            </w:pPr>
            <w:r w:rsidRPr="00096C36">
              <w:rPr>
                <w:noProof/>
                <w:sz w:val="24"/>
                <w:szCs w:val="24"/>
                <w:lang w:val="kk-KZ"/>
              </w:rPr>
              <w:t>53.62</w:t>
            </w:r>
          </w:p>
        </w:tc>
        <w:tc>
          <w:tcPr>
            <w:tcW w:w="709" w:type="dxa"/>
          </w:tcPr>
          <w:p w14:paraId="1E19A7EA" w14:textId="76FF5809" w:rsidR="00447F46" w:rsidRPr="00096C36" w:rsidRDefault="00447F46" w:rsidP="00C51580">
            <w:pPr>
              <w:spacing w:line="216" w:lineRule="auto"/>
              <w:ind w:firstLine="0"/>
              <w:rPr>
                <w:noProof/>
                <w:sz w:val="24"/>
                <w:szCs w:val="24"/>
                <w:lang w:val="en-US"/>
              </w:rPr>
            </w:pPr>
            <w:r w:rsidRPr="00096C36">
              <w:rPr>
                <w:noProof/>
                <w:sz w:val="24"/>
                <w:szCs w:val="24"/>
                <w:lang w:val="en-US"/>
              </w:rPr>
              <w:t>5.49</w:t>
            </w:r>
          </w:p>
        </w:tc>
        <w:tc>
          <w:tcPr>
            <w:tcW w:w="850" w:type="dxa"/>
          </w:tcPr>
          <w:p w14:paraId="594B715B" w14:textId="5E66DC3B" w:rsidR="00447F46" w:rsidRPr="00096C36" w:rsidRDefault="00447F46" w:rsidP="00C6351F">
            <w:pPr>
              <w:spacing w:line="240" w:lineRule="auto"/>
              <w:ind w:firstLine="0"/>
              <w:rPr>
                <w:noProof/>
                <w:sz w:val="24"/>
                <w:szCs w:val="24"/>
                <w:lang w:val="en-US"/>
              </w:rPr>
            </w:pPr>
            <w:r w:rsidRPr="00096C36">
              <w:rPr>
                <w:noProof/>
                <w:sz w:val="24"/>
                <w:szCs w:val="24"/>
                <w:lang w:val="en-US"/>
              </w:rPr>
              <w:t>12.45</w:t>
            </w:r>
          </w:p>
        </w:tc>
        <w:tc>
          <w:tcPr>
            <w:tcW w:w="709" w:type="dxa"/>
          </w:tcPr>
          <w:p w14:paraId="3E48967C" w14:textId="203FA61F" w:rsidR="00447F46" w:rsidRPr="00096C36" w:rsidRDefault="00447F46" w:rsidP="00C6351F">
            <w:pPr>
              <w:spacing w:line="240" w:lineRule="auto"/>
              <w:ind w:firstLine="0"/>
              <w:rPr>
                <w:noProof/>
                <w:sz w:val="24"/>
                <w:szCs w:val="24"/>
                <w:lang w:val="en-US"/>
              </w:rPr>
            </w:pPr>
            <w:r w:rsidRPr="00096C36">
              <w:rPr>
                <w:noProof/>
                <w:sz w:val="24"/>
                <w:szCs w:val="24"/>
                <w:lang w:val="en-US"/>
              </w:rPr>
              <w:t>4.69</w:t>
            </w:r>
          </w:p>
        </w:tc>
        <w:tc>
          <w:tcPr>
            <w:tcW w:w="1984" w:type="dxa"/>
          </w:tcPr>
          <w:p w14:paraId="01C1F881" w14:textId="32D28D0D" w:rsidR="00447F46" w:rsidRPr="00096C36" w:rsidRDefault="00447F46" w:rsidP="00C6351F">
            <w:pPr>
              <w:spacing w:line="240" w:lineRule="auto"/>
              <w:ind w:firstLine="0"/>
              <w:rPr>
                <w:noProof/>
                <w:sz w:val="24"/>
                <w:szCs w:val="24"/>
                <w:lang w:val="en-US"/>
              </w:rPr>
            </w:pPr>
            <w:r w:rsidRPr="00096C36">
              <w:rPr>
                <w:noProof/>
                <w:sz w:val="24"/>
                <w:szCs w:val="24"/>
                <w:lang w:val="en-US"/>
              </w:rPr>
              <w:t>C</w:t>
            </w:r>
            <w:r w:rsidRPr="00096C36">
              <w:rPr>
                <w:noProof/>
                <w:sz w:val="24"/>
                <w:szCs w:val="24"/>
                <w:vertAlign w:val="subscript"/>
                <w:lang w:val="en-US"/>
              </w:rPr>
              <w:t>30</w:t>
            </w:r>
            <w:r w:rsidRPr="00096C36">
              <w:rPr>
                <w:noProof/>
                <w:sz w:val="24"/>
                <w:szCs w:val="24"/>
                <w:lang w:val="en-US"/>
              </w:rPr>
              <w:t>H</w:t>
            </w:r>
            <w:r w:rsidRPr="00096C36">
              <w:rPr>
                <w:noProof/>
                <w:sz w:val="24"/>
                <w:szCs w:val="24"/>
                <w:vertAlign w:val="subscript"/>
                <w:lang w:val="en-US"/>
              </w:rPr>
              <w:t>37</w:t>
            </w:r>
            <w:r w:rsidRPr="00096C36">
              <w:rPr>
                <w:noProof/>
                <w:sz w:val="24"/>
                <w:szCs w:val="24"/>
                <w:lang w:val="en-US"/>
              </w:rPr>
              <w:t>N</w:t>
            </w:r>
            <w:r w:rsidRPr="00096C36">
              <w:rPr>
                <w:noProof/>
                <w:sz w:val="24"/>
                <w:szCs w:val="24"/>
                <w:vertAlign w:val="subscript"/>
                <w:lang w:val="en-US"/>
              </w:rPr>
              <w:t>6</w:t>
            </w:r>
            <w:r w:rsidRPr="00096C36">
              <w:rPr>
                <w:noProof/>
                <w:sz w:val="24"/>
                <w:szCs w:val="24"/>
                <w:lang w:val="en-US"/>
              </w:rPr>
              <w:t>O</w:t>
            </w:r>
            <w:r w:rsidRPr="00096C36">
              <w:rPr>
                <w:noProof/>
                <w:sz w:val="24"/>
                <w:szCs w:val="24"/>
                <w:vertAlign w:val="subscript"/>
                <w:lang w:val="en-US"/>
              </w:rPr>
              <w:t>10</w:t>
            </w:r>
            <w:r w:rsidRPr="00096C36">
              <w:rPr>
                <w:noProof/>
                <w:sz w:val="24"/>
                <w:szCs w:val="24"/>
                <w:lang w:val="en-US"/>
              </w:rPr>
              <w:t>P</w:t>
            </w:r>
          </w:p>
        </w:tc>
        <w:tc>
          <w:tcPr>
            <w:tcW w:w="851" w:type="dxa"/>
          </w:tcPr>
          <w:p w14:paraId="09671E18" w14:textId="5517AA40" w:rsidR="00447F46" w:rsidRPr="00096C36" w:rsidRDefault="00447F46" w:rsidP="00C6351F">
            <w:pPr>
              <w:spacing w:line="240" w:lineRule="auto"/>
              <w:ind w:firstLine="0"/>
              <w:rPr>
                <w:noProof/>
                <w:sz w:val="24"/>
                <w:szCs w:val="24"/>
                <w:lang w:val="en-US"/>
              </w:rPr>
            </w:pPr>
            <w:r w:rsidRPr="00096C36">
              <w:rPr>
                <w:noProof/>
                <w:sz w:val="24"/>
                <w:szCs w:val="24"/>
                <w:lang w:val="en-US"/>
              </w:rPr>
              <w:t>53.57</w:t>
            </w:r>
          </w:p>
        </w:tc>
        <w:tc>
          <w:tcPr>
            <w:tcW w:w="711" w:type="dxa"/>
          </w:tcPr>
          <w:p w14:paraId="53FA3F29" w14:textId="6D78FA62" w:rsidR="00447F46" w:rsidRPr="00096C36" w:rsidRDefault="00447F46" w:rsidP="00C6351F">
            <w:pPr>
              <w:spacing w:line="240" w:lineRule="auto"/>
              <w:ind w:firstLine="0"/>
              <w:rPr>
                <w:noProof/>
                <w:sz w:val="24"/>
                <w:szCs w:val="24"/>
                <w:lang w:val="en-US"/>
              </w:rPr>
            </w:pPr>
            <w:r w:rsidRPr="00096C36">
              <w:rPr>
                <w:noProof/>
                <w:sz w:val="24"/>
                <w:szCs w:val="24"/>
                <w:lang w:val="en-US"/>
              </w:rPr>
              <w:t>5.54</w:t>
            </w:r>
          </w:p>
        </w:tc>
        <w:tc>
          <w:tcPr>
            <w:tcW w:w="848" w:type="dxa"/>
          </w:tcPr>
          <w:p w14:paraId="4255DA75" w14:textId="61C2C2DE" w:rsidR="00447F46" w:rsidRPr="00096C36" w:rsidRDefault="00447F46" w:rsidP="00C6351F">
            <w:pPr>
              <w:spacing w:line="240" w:lineRule="auto"/>
              <w:ind w:firstLine="0"/>
              <w:rPr>
                <w:noProof/>
                <w:sz w:val="24"/>
                <w:szCs w:val="24"/>
                <w:lang w:val="en-US"/>
              </w:rPr>
            </w:pPr>
            <w:r w:rsidRPr="00096C36">
              <w:rPr>
                <w:noProof/>
                <w:sz w:val="24"/>
                <w:szCs w:val="24"/>
                <w:lang w:val="en-US"/>
              </w:rPr>
              <w:t>12.49</w:t>
            </w:r>
          </w:p>
        </w:tc>
        <w:tc>
          <w:tcPr>
            <w:tcW w:w="815" w:type="dxa"/>
          </w:tcPr>
          <w:p w14:paraId="72AA8B80" w14:textId="28511A19" w:rsidR="00447F46" w:rsidRPr="00096C36" w:rsidRDefault="00447F46" w:rsidP="00C6351F">
            <w:pPr>
              <w:spacing w:line="240" w:lineRule="auto"/>
              <w:ind w:firstLine="0"/>
              <w:rPr>
                <w:noProof/>
                <w:sz w:val="24"/>
                <w:szCs w:val="24"/>
                <w:lang w:val="en-US"/>
              </w:rPr>
            </w:pPr>
            <w:r w:rsidRPr="00096C36">
              <w:rPr>
                <w:noProof/>
                <w:sz w:val="24"/>
                <w:szCs w:val="24"/>
                <w:lang w:val="en-US"/>
              </w:rPr>
              <w:t>4.60</w:t>
            </w:r>
          </w:p>
        </w:tc>
      </w:tr>
      <w:tr w:rsidR="00541A4E" w:rsidRPr="00096C36" w14:paraId="082284A1" w14:textId="77777777" w:rsidTr="00096C36">
        <w:trPr>
          <w:jc w:val="center"/>
        </w:trPr>
        <w:tc>
          <w:tcPr>
            <w:tcW w:w="738" w:type="dxa"/>
          </w:tcPr>
          <w:p w14:paraId="5E7B2EDE" w14:textId="4A63096C" w:rsidR="00447F46" w:rsidRPr="00096C36" w:rsidRDefault="00447F46" w:rsidP="00C51580">
            <w:pPr>
              <w:spacing w:line="216" w:lineRule="auto"/>
              <w:ind w:firstLine="0"/>
              <w:rPr>
                <w:bCs/>
                <w:i/>
                <w:noProof/>
                <w:sz w:val="24"/>
                <w:szCs w:val="24"/>
                <w:vertAlign w:val="superscript"/>
                <w:lang w:val="en-US"/>
              </w:rPr>
            </w:pPr>
            <w:r w:rsidRPr="00096C36">
              <w:rPr>
                <w:bCs/>
                <w:i/>
                <w:noProof/>
                <w:sz w:val="24"/>
                <w:szCs w:val="24"/>
                <w:lang w:val="en-US"/>
              </w:rPr>
              <w:t>4g</w:t>
            </w:r>
            <w:r w:rsidRPr="00096C36">
              <w:rPr>
                <w:bCs/>
                <w:i/>
                <w:noProof/>
                <w:sz w:val="24"/>
                <w:szCs w:val="24"/>
                <w:vertAlign w:val="superscript"/>
                <w:lang w:val="en-US"/>
              </w:rPr>
              <w:t>*</w:t>
            </w:r>
          </w:p>
        </w:tc>
        <w:tc>
          <w:tcPr>
            <w:tcW w:w="958" w:type="dxa"/>
          </w:tcPr>
          <w:p w14:paraId="36C1E965" w14:textId="013C165D" w:rsidR="00447F46" w:rsidRPr="00096C36" w:rsidRDefault="00447F46" w:rsidP="00C51580">
            <w:pPr>
              <w:spacing w:line="216" w:lineRule="auto"/>
              <w:ind w:firstLine="0"/>
              <w:rPr>
                <w:noProof/>
                <w:sz w:val="24"/>
                <w:szCs w:val="24"/>
                <w:lang w:val="en-US"/>
              </w:rPr>
            </w:pPr>
            <w:r w:rsidRPr="00096C36">
              <w:rPr>
                <w:noProof/>
                <w:sz w:val="24"/>
                <w:szCs w:val="24"/>
                <w:lang w:val="en-US"/>
              </w:rPr>
              <w:t>81</w:t>
            </w:r>
          </w:p>
        </w:tc>
        <w:tc>
          <w:tcPr>
            <w:tcW w:w="993" w:type="dxa"/>
          </w:tcPr>
          <w:p w14:paraId="48238D00" w14:textId="277D32FA" w:rsidR="00447F46" w:rsidRPr="00096C36" w:rsidRDefault="00447F46" w:rsidP="00C51580">
            <w:pPr>
              <w:spacing w:line="216" w:lineRule="auto"/>
              <w:ind w:firstLine="0"/>
              <w:rPr>
                <w:noProof/>
                <w:sz w:val="24"/>
                <w:szCs w:val="24"/>
                <w:lang w:val="en-US"/>
              </w:rPr>
            </w:pPr>
            <w:r w:rsidRPr="00096C36">
              <w:rPr>
                <w:noProof/>
                <w:sz w:val="24"/>
                <w:szCs w:val="24"/>
                <w:lang w:val="en-US"/>
              </w:rPr>
              <w:t>139</w:t>
            </w:r>
          </w:p>
        </w:tc>
        <w:tc>
          <w:tcPr>
            <w:tcW w:w="1559" w:type="dxa"/>
          </w:tcPr>
          <w:p w14:paraId="0CDE4B7B" w14:textId="08572944" w:rsidR="00447F46" w:rsidRPr="00096C36" w:rsidRDefault="000E2202" w:rsidP="00C51580">
            <w:pPr>
              <w:spacing w:line="216" w:lineRule="auto"/>
              <w:ind w:firstLine="0"/>
              <w:rPr>
                <w:noProof/>
                <w:sz w:val="24"/>
                <w:szCs w:val="24"/>
                <w:lang w:val="en-US"/>
              </w:rPr>
            </w:pPr>
            <w:r w:rsidRPr="00096C36">
              <w:rPr>
                <w:noProof/>
                <w:sz w:val="24"/>
                <w:szCs w:val="24"/>
                <w:lang w:val="en-US"/>
              </w:rPr>
              <w:t>782.25</w:t>
            </w:r>
            <w:r w:rsidR="000B2303" w:rsidRPr="00096C36">
              <w:rPr>
                <w:noProof/>
                <w:sz w:val="24"/>
                <w:szCs w:val="24"/>
                <w:lang w:val="en-US"/>
              </w:rPr>
              <w:t>[M]</w:t>
            </w:r>
            <w:r w:rsidR="000B2303" w:rsidRPr="00096C36">
              <w:rPr>
                <w:noProof/>
                <w:sz w:val="24"/>
                <w:szCs w:val="24"/>
                <w:vertAlign w:val="superscript"/>
                <w:lang w:val="en-US"/>
              </w:rPr>
              <w:t>+</w:t>
            </w:r>
          </w:p>
        </w:tc>
        <w:tc>
          <w:tcPr>
            <w:tcW w:w="1984" w:type="dxa"/>
          </w:tcPr>
          <w:p w14:paraId="16E51384" w14:textId="561D9F5A" w:rsidR="00447F46" w:rsidRPr="00096C36" w:rsidRDefault="000B2303" w:rsidP="00C51580">
            <w:pPr>
              <w:spacing w:line="216" w:lineRule="auto"/>
              <w:ind w:firstLine="0"/>
              <w:rPr>
                <w:noProof/>
                <w:sz w:val="24"/>
                <w:szCs w:val="24"/>
                <w:lang w:val="en-US"/>
              </w:rPr>
            </w:pPr>
            <w:r w:rsidRPr="00096C36">
              <w:rPr>
                <w:noProof/>
                <w:sz w:val="24"/>
                <w:szCs w:val="24"/>
                <w:lang w:val="en-US"/>
              </w:rPr>
              <w:t>781.21[M-H]</w:t>
            </w:r>
            <w:r w:rsidRPr="00096C36">
              <w:rPr>
                <w:noProof/>
                <w:sz w:val="24"/>
                <w:szCs w:val="24"/>
                <w:vertAlign w:val="superscript"/>
                <w:lang w:val="en-US"/>
              </w:rPr>
              <w:t>+</w:t>
            </w:r>
          </w:p>
        </w:tc>
        <w:tc>
          <w:tcPr>
            <w:tcW w:w="851" w:type="dxa"/>
          </w:tcPr>
          <w:p w14:paraId="6D2A729C" w14:textId="5CB63FDC" w:rsidR="00447F46" w:rsidRPr="00096C36" w:rsidRDefault="00447F46" w:rsidP="00C51580">
            <w:pPr>
              <w:spacing w:line="216" w:lineRule="auto"/>
              <w:ind w:firstLine="0"/>
              <w:rPr>
                <w:noProof/>
                <w:sz w:val="24"/>
                <w:szCs w:val="24"/>
                <w:lang w:val="en-US"/>
              </w:rPr>
            </w:pPr>
            <w:r w:rsidRPr="00096C36">
              <w:rPr>
                <w:noProof/>
                <w:sz w:val="24"/>
                <w:szCs w:val="24"/>
                <w:lang w:val="en-US"/>
              </w:rPr>
              <w:t>59.91</w:t>
            </w:r>
          </w:p>
        </w:tc>
        <w:tc>
          <w:tcPr>
            <w:tcW w:w="709" w:type="dxa"/>
          </w:tcPr>
          <w:p w14:paraId="107BCBB4" w14:textId="278C1C3D" w:rsidR="00447F46" w:rsidRPr="00096C36" w:rsidRDefault="00447F46" w:rsidP="00C51580">
            <w:pPr>
              <w:spacing w:line="216" w:lineRule="auto"/>
              <w:ind w:firstLine="0"/>
              <w:rPr>
                <w:noProof/>
                <w:sz w:val="24"/>
                <w:szCs w:val="24"/>
                <w:lang w:val="en-US"/>
              </w:rPr>
            </w:pPr>
            <w:r w:rsidRPr="00096C36">
              <w:rPr>
                <w:noProof/>
                <w:sz w:val="24"/>
                <w:szCs w:val="24"/>
                <w:lang w:val="en-US"/>
              </w:rPr>
              <w:t>4.95</w:t>
            </w:r>
          </w:p>
        </w:tc>
        <w:tc>
          <w:tcPr>
            <w:tcW w:w="850" w:type="dxa"/>
          </w:tcPr>
          <w:p w14:paraId="784263C5" w14:textId="4E9EBACF" w:rsidR="00447F46" w:rsidRPr="00096C36" w:rsidRDefault="00447F46" w:rsidP="00C6351F">
            <w:pPr>
              <w:spacing w:line="240" w:lineRule="auto"/>
              <w:ind w:firstLine="0"/>
              <w:rPr>
                <w:noProof/>
                <w:sz w:val="24"/>
                <w:szCs w:val="24"/>
                <w:lang w:val="en-US"/>
              </w:rPr>
            </w:pPr>
            <w:r w:rsidRPr="00096C36">
              <w:rPr>
                <w:noProof/>
                <w:sz w:val="24"/>
                <w:szCs w:val="24"/>
                <w:lang w:val="en-US"/>
              </w:rPr>
              <w:t>10.69</w:t>
            </w:r>
          </w:p>
        </w:tc>
        <w:tc>
          <w:tcPr>
            <w:tcW w:w="709" w:type="dxa"/>
          </w:tcPr>
          <w:p w14:paraId="25FA834A" w14:textId="1271F641" w:rsidR="00447F46" w:rsidRPr="00096C36" w:rsidRDefault="00447F46" w:rsidP="00C6351F">
            <w:pPr>
              <w:spacing w:line="240" w:lineRule="auto"/>
              <w:ind w:firstLine="0"/>
              <w:rPr>
                <w:noProof/>
                <w:sz w:val="24"/>
                <w:szCs w:val="24"/>
                <w:lang w:val="en-US"/>
              </w:rPr>
            </w:pPr>
            <w:r w:rsidRPr="00096C36">
              <w:rPr>
                <w:noProof/>
                <w:sz w:val="24"/>
                <w:szCs w:val="24"/>
                <w:lang w:val="en-US"/>
              </w:rPr>
              <w:t>4.01</w:t>
            </w:r>
          </w:p>
        </w:tc>
        <w:tc>
          <w:tcPr>
            <w:tcW w:w="1984" w:type="dxa"/>
          </w:tcPr>
          <w:p w14:paraId="168B7824" w14:textId="3BCD4172" w:rsidR="00447F46" w:rsidRPr="00096C36" w:rsidRDefault="00447F46" w:rsidP="00C6351F">
            <w:pPr>
              <w:spacing w:line="240" w:lineRule="auto"/>
              <w:ind w:firstLine="0"/>
              <w:rPr>
                <w:noProof/>
                <w:sz w:val="24"/>
                <w:szCs w:val="24"/>
                <w:lang w:val="en-US"/>
              </w:rPr>
            </w:pPr>
            <w:r w:rsidRPr="00096C36">
              <w:rPr>
                <w:noProof/>
                <w:sz w:val="24"/>
                <w:szCs w:val="24"/>
                <w:lang w:val="en-US"/>
              </w:rPr>
              <w:t>C</w:t>
            </w:r>
            <w:r w:rsidRPr="00096C36">
              <w:rPr>
                <w:noProof/>
                <w:sz w:val="24"/>
                <w:szCs w:val="24"/>
                <w:vertAlign w:val="subscript"/>
                <w:lang w:val="en-US"/>
              </w:rPr>
              <w:t>39</w:t>
            </w:r>
            <w:r w:rsidRPr="00096C36">
              <w:rPr>
                <w:noProof/>
                <w:sz w:val="24"/>
                <w:szCs w:val="24"/>
                <w:lang w:val="en-US"/>
              </w:rPr>
              <w:t>H</w:t>
            </w:r>
            <w:r w:rsidRPr="00096C36">
              <w:rPr>
                <w:noProof/>
                <w:sz w:val="24"/>
                <w:szCs w:val="24"/>
                <w:vertAlign w:val="subscript"/>
                <w:lang w:val="en-US"/>
              </w:rPr>
              <w:t>39</w:t>
            </w:r>
            <w:r w:rsidRPr="00096C36">
              <w:rPr>
                <w:noProof/>
                <w:sz w:val="24"/>
                <w:szCs w:val="24"/>
                <w:lang w:val="en-US"/>
              </w:rPr>
              <w:t>N</w:t>
            </w:r>
            <w:r w:rsidRPr="00096C36">
              <w:rPr>
                <w:noProof/>
                <w:sz w:val="24"/>
                <w:szCs w:val="24"/>
                <w:vertAlign w:val="subscript"/>
                <w:lang w:val="en-US"/>
              </w:rPr>
              <w:t>6</w:t>
            </w:r>
            <w:r w:rsidRPr="00096C36">
              <w:rPr>
                <w:noProof/>
                <w:sz w:val="24"/>
                <w:szCs w:val="24"/>
                <w:lang w:val="en-US"/>
              </w:rPr>
              <w:t>P</w:t>
            </w:r>
            <w:r w:rsidRPr="00096C36">
              <w:rPr>
                <w:noProof/>
                <w:sz w:val="24"/>
                <w:szCs w:val="24"/>
                <w:vertAlign w:val="subscript"/>
                <w:lang w:val="en-US"/>
              </w:rPr>
              <w:t>10</w:t>
            </w:r>
            <w:r w:rsidRPr="00096C36">
              <w:rPr>
                <w:noProof/>
                <w:sz w:val="24"/>
                <w:szCs w:val="24"/>
                <w:lang w:val="en-US"/>
              </w:rPr>
              <w:t>P</w:t>
            </w:r>
          </w:p>
        </w:tc>
        <w:tc>
          <w:tcPr>
            <w:tcW w:w="851" w:type="dxa"/>
          </w:tcPr>
          <w:p w14:paraId="7F8CB0C6" w14:textId="16FF38DC" w:rsidR="00447F46" w:rsidRPr="00096C36" w:rsidRDefault="00447F46" w:rsidP="00C6351F">
            <w:pPr>
              <w:spacing w:line="240" w:lineRule="auto"/>
              <w:ind w:firstLine="0"/>
              <w:rPr>
                <w:noProof/>
                <w:sz w:val="24"/>
                <w:szCs w:val="24"/>
                <w:lang w:val="en-US"/>
              </w:rPr>
            </w:pPr>
            <w:r w:rsidRPr="00096C36">
              <w:rPr>
                <w:noProof/>
                <w:sz w:val="24"/>
                <w:szCs w:val="24"/>
                <w:lang w:val="en-US"/>
              </w:rPr>
              <w:t>59.84</w:t>
            </w:r>
          </w:p>
        </w:tc>
        <w:tc>
          <w:tcPr>
            <w:tcW w:w="711" w:type="dxa"/>
          </w:tcPr>
          <w:p w14:paraId="5366A8DE" w14:textId="568837D1" w:rsidR="00447F46" w:rsidRPr="00096C36" w:rsidRDefault="00447F46" w:rsidP="00C6351F">
            <w:pPr>
              <w:spacing w:line="240" w:lineRule="auto"/>
              <w:ind w:firstLine="0"/>
              <w:rPr>
                <w:noProof/>
                <w:sz w:val="24"/>
                <w:szCs w:val="24"/>
                <w:lang w:val="en-US"/>
              </w:rPr>
            </w:pPr>
            <w:r w:rsidRPr="00096C36">
              <w:rPr>
                <w:noProof/>
                <w:sz w:val="24"/>
                <w:szCs w:val="24"/>
                <w:lang w:val="en-US"/>
              </w:rPr>
              <w:t>5.02</w:t>
            </w:r>
          </w:p>
        </w:tc>
        <w:tc>
          <w:tcPr>
            <w:tcW w:w="848" w:type="dxa"/>
          </w:tcPr>
          <w:p w14:paraId="2469401D" w14:textId="7956FE90" w:rsidR="00447F46" w:rsidRPr="00096C36" w:rsidRDefault="00447F46" w:rsidP="00C6351F">
            <w:pPr>
              <w:spacing w:line="240" w:lineRule="auto"/>
              <w:ind w:firstLine="0"/>
              <w:rPr>
                <w:noProof/>
                <w:sz w:val="24"/>
                <w:szCs w:val="24"/>
                <w:lang w:val="en-US"/>
              </w:rPr>
            </w:pPr>
            <w:r w:rsidRPr="00096C36">
              <w:rPr>
                <w:noProof/>
                <w:sz w:val="24"/>
                <w:szCs w:val="24"/>
                <w:lang w:val="en-US"/>
              </w:rPr>
              <w:t>10.74</w:t>
            </w:r>
          </w:p>
        </w:tc>
        <w:tc>
          <w:tcPr>
            <w:tcW w:w="815" w:type="dxa"/>
          </w:tcPr>
          <w:p w14:paraId="74CD6EDA" w14:textId="7C61BDF0" w:rsidR="00447F46" w:rsidRPr="00096C36" w:rsidRDefault="00447F46" w:rsidP="00C6351F">
            <w:pPr>
              <w:spacing w:line="240" w:lineRule="auto"/>
              <w:ind w:firstLine="0"/>
              <w:rPr>
                <w:noProof/>
                <w:sz w:val="24"/>
                <w:szCs w:val="24"/>
                <w:lang w:val="en-US"/>
              </w:rPr>
            </w:pPr>
            <w:r w:rsidRPr="00096C36">
              <w:rPr>
                <w:noProof/>
                <w:sz w:val="24"/>
                <w:szCs w:val="24"/>
                <w:lang w:val="en-US"/>
              </w:rPr>
              <w:t>3.96</w:t>
            </w:r>
          </w:p>
        </w:tc>
      </w:tr>
      <w:tr w:rsidR="00541A4E" w:rsidRPr="00096C36" w14:paraId="376B0B08" w14:textId="77777777" w:rsidTr="00096C36">
        <w:trPr>
          <w:jc w:val="center"/>
        </w:trPr>
        <w:tc>
          <w:tcPr>
            <w:tcW w:w="738" w:type="dxa"/>
          </w:tcPr>
          <w:p w14:paraId="2F46C977" w14:textId="12D0855B" w:rsidR="00447F46" w:rsidRPr="00096C36" w:rsidRDefault="00447F46" w:rsidP="00C51580">
            <w:pPr>
              <w:spacing w:line="216" w:lineRule="auto"/>
              <w:ind w:firstLine="0"/>
              <w:rPr>
                <w:bCs/>
                <w:i/>
                <w:noProof/>
                <w:sz w:val="24"/>
                <w:szCs w:val="24"/>
                <w:lang w:val="en-US"/>
              </w:rPr>
            </w:pPr>
            <w:r w:rsidRPr="00096C36">
              <w:rPr>
                <w:bCs/>
                <w:i/>
                <w:noProof/>
                <w:sz w:val="24"/>
                <w:szCs w:val="24"/>
                <w:lang w:val="en-US"/>
              </w:rPr>
              <w:t>5a</w:t>
            </w:r>
          </w:p>
        </w:tc>
        <w:tc>
          <w:tcPr>
            <w:tcW w:w="958" w:type="dxa"/>
          </w:tcPr>
          <w:p w14:paraId="49AB9DD1" w14:textId="36399740" w:rsidR="00447F46" w:rsidRPr="00096C36" w:rsidRDefault="00447F46" w:rsidP="00C51580">
            <w:pPr>
              <w:spacing w:line="216" w:lineRule="auto"/>
              <w:ind w:firstLine="0"/>
              <w:rPr>
                <w:noProof/>
                <w:sz w:val="24"/>
                <w:szCs w:val="24"/>
                <w:lang w:val="en-US"/>
              </w:rPr>
            </w:pPr>
            <w:r w:rsidRPr="00096C36">
              <w:rPr>
                <w:noProof/>
                <w:sz w:val="24"/>
                <w:szCs w:val="24"/>
                <w:lang w:val="en-US"/>
              </w:rPr>
              <w:t>91</w:t>
            </w:r>
          </w:p>
        </w:tc>
        <w:tc>
          <w:tcPr>
            <w:tcW w:w="993" w:type="dxa"/>
          </w:tcPr>
          <w:p w14:paraId="57D22E9F" w14:textId="5BB9188B" w:rsidR="00447F46" w:rsidRPr="00096C36" w:rsidRDefault="00447F46" w:rsidP="00C51580">
            <w:pPr>
              <w:spacing w:line="216" w:lineRule="auto"/>
              <w:ind w:firstLine="0"/>
              <w:rPr>
                <w:noProof/>
                <w:sz w:val="24"/>
                <w:szCs w:val="24"/>
                <w:lang w:val="en-US"/>
              </w:rPr>
            </w:pPr>
            <w:r w:rsidRPr="00096C36">
              <w:rPr>
                <w:noProof/>
                <w:sz w:val="24"/>
                <w:szCs w:val="24"/>
                <w:lang w:val="en-US"/>
              </w:rPr>
              <w:t>160</w:t>
            </w:r>
          </w:p>
        </w:tc>
        <w:tc>
          <w:tcPr>
            <w:tcW w:w="1559" w:type="dxa"/>
          </w:tcPr>
          <w:p w14:paraId="43D8A7E1" w14:textId="76870213" w:rsidR="00447F46" w:rsidRPr="00096C36" w:rsidRDefault="000B2303" w:rsidP="00C51580">
            <w:pPr>
              <w:spacing w:line="216" w:lineRule="auto"/>
              <w:ind w:firstLine="0"/>
              <w:rPr>
                <w:noProof/>
                <w:sz w:val="24"/>
                <w:szCs w:val="24"/>
                <w:lang w:val="en-US"/>
              </w:rPr>
            </w:pPr>
            <w:r w:rsidRPr="00096C36">
              <w:rPr>
                <w:noProof/>
                <w:sz w:val="24"/>
                <w:szCs w:val="24"/>
                <w:lang w:val="en-US"/>
              </w:rPr>
              <w:t>883.19</w:t>
            </w:r>
            <w:r w:rsidR="003C1786" w:rsidRPr="00096C36">
              <w:rPr>
                <w:noProof/>
                <w:sz w:val="24"/>
                <w:szCs w:val="24"/>
                <w:lang w:val="en-US"/>
              </w:rPr>
              <w:t>[M]</w:t>
            </w:r>
            <w:r w:rsidR="003C1786" w:rsidRPr="00096C36">
              <w:rPr>
                <w:noProof/>
                <w:sz w:val="24"/>
                <w:szCs w:val="24"/>
                <w:vertAlign w:val="superscript"/>
                <w:lang w:val="en-US"/>
              </w:rPr>
              <w:t>+</w:t>
            </w:r>
          </w:p>
        </w:tc>
        <w:tc>
          <w:tcPr>
            <w:tcW w:w="1984" w:type="dxa"/>
          </w:tcPr>
          <w:p w14:paraId="35535F7B" w14:textId="34EE97E3" w:rsidR="00447F46" w:rsidRPr="00096C36" w:rsidRDefault="003C1786" w:rsidP="00C51580">
            <w:pPr>
              <w:spacing w:line="216" w:lineRule="auto"/>
              <w:ind w:firstLine="0"/>
              <w:rPr>
                <w:noProof/>
                <w:sz w:val="24"/>
                <w:szCs w:val="24"/>
                <w:lang w:val="en-US"/>
              </w:rPr>
            </w:pPr>
            <w:r w:rsidRPr="00096C36">
              <w:rPr>
                <w:noProof/>
                <w:sz w:val="24"/>
                <w:szCs w:val="24"/>
                <w:lang w:val="en-US"/>
              </w:rPr>
              <w:t>882.12[M-H]</w:t>
            </w:r>
            <w:r w:rsidRPr="00096C36">
              <w:rPr>
                <w:noProof/>
                <w:sz w:val="24"/>
                <w:szCs w:val="24"/>
                <w:vertAlign w:val="superscript"/>
                <w:lang w:val="en-US"/>
              </w:rPr>
              <w:t>+</w:t>
            </w:r>
          </w:p>
        </w:tc>
        <w:tc>
          <w:tcPr>
            <w:tcW w:w="851" w:type="dxa"/>
          </w:tcPr>
          <w:p w14:paraId="5A82C3BB" w14:textId="01B374EA" w:rsidR="00447F46" w:rsidRPr="00096C36" w:rsidRDefault="00447F46" w:rsidP="00C51580">
            <w:pPr>
              <w:spacing w:line="216" w:lineRule="auto"/>
              <w:ind w:firstLine="0"/>
              <w:rPr>
                <w:noProof/>
                <w:sz w:val="24"/>
                <w:szCs w:val="24"/>
                <w:lang w:val="en-US"/>
              </w:rPr>
            </w:pPr>
            <w:r w:rsidRPr="00096C36">
              <w:rPr>
                <w:noProof/>
                <w:sz w:val="24"/>
                <w:szCs w:val="24"/>
                <w:lang w:val="en-US"/>
              </w:rPr>
              <w:t>46.27</w:t>
            </w:r>
          </w:p>
        </w:tc>
        <w:tc>
          <w:tcPr>
            <w:tcW w:w="709" w:type="dxa"/>
          </w:tcPr>
          <w:p w14:paraId="659BB2CD" w14:textId="2A4B28E2" w:rsidR="00447F46" w:rsidRPr="00096C36" w:rsidRDefault="00447F46" w:rsidP="00C51580">
            <w:pPr>
              <w:spacing w:line="216" w:lineRule="auto"/>
              <w:ind w:firstLine="0"/>
              <w:rPr>
                <w:noProof/>
                <w:sz w:val="24"/>
                <w:szCs w:val="24"/>
                <w:lang w:val="en-US"/>
              </w:rPr>
            </w:pPr>
            <w:r w:rsidRPr="00096C36">
              <w:rPr>
                <w:noProof/>
                <w:sz w:val="24"/>
                <w:szCs w:val="24"/>
                <w:lang w:val="en-US"/>
              </w:rPr>
              <w:t>3.84</w:t>
            </w:r>
          </w:p>
        </w:tc>
        <w:tc>
          <w:tcPr>
            <w:tcW w:w="850" w:type="dxa"/>
          </w:tcPr>
          <w:p w14:paraId="21274275" w14:textId="4CA03C22" w:rsidR="00447F46" w:rsidRPr="00096C36" w:rsidRDefault="00447F46" w:rsidP="00C6351F">
            <w:pPr>
              <w:spacing w:line="240" w:lineRule="auto"/>
              <w:ind w:firstLine="0"/>
              <w:rPr>
                <w:noProof/>
                <w:sz w:val="24"/>
                <w:szCs w:val="24"/>
                <w:lang w:val="en-US"/>
              </w:rPr>
            </w:pPr>
            <w:r w:rsidRPr="00096C36">
              <w:rPr>
                <w:noProof/>
                <w:sz w:val="24"/>
                <w:szCs w:val="24"/>
                <w:lang w:val="en-US"/>
              </w:rPr>
              <w:t>17.48</w:t>
            </w:r>
          </w:p>
        </w:tc>
        <w:tc>
          <w:tcPr>
            <w:tcW w:w="709" w:type="dxa"/>
          </w:tcPr>
          <w:p w14:paraId="7A2D5020" w14:textId="381BD7CB" w:rsidR="00447F46" w:rsidRPr="00096C36" w:rsidRDefault="00447F46" w:rsidP="00C6351F">
            <w:pPr>
              <w:spacing w:line="240" w:lineRule="auto"/>
              <w:ind w:firstLine="0"/>
              <w:rPr>
                <w:noProof/>
                <w:sz w:val="24"/>
                <w:szCs w:val="24"/>
                <w:lang w:val="en-US"/>
              </w:rPr>
            </w:pPr>
            <w:r w:rsidRPr="00096C36">
              <w:rPr>
                <w:noProof/>
                <w:sz w:val="24"/>
                <w:szCs w:val="24"/>
                <w:lang w:val="en-US"/>
              </w:rPr>
              <w:t>3.49</w:t>
            </w:r>
          </w:p>
        </w:tc>
        <w:tc>
          <w:tcPr>
            <w:tcW w:w="1984" w:type="dxa"/>
          </w:tcPr>
          <w:p w14:paraId="3767E2B9" w14:textId="262636CA" w:rsidR="00447F46" w:rsidRPr="00096C36" w:rsidRDefault="00447F46" w:rsidP="00C6351F">
            <w:pPr>
              <w:spacing w:line="240" w:lineRule="auto"/>
              <w:ind w:firstLine="0"/>
              <w:rPr>
                <w:noProof/>
                <w:sz w:val="24"/>
                <w:szCs w:val="24"/>
                <w:lang w:val="en-US"/>
              </w:rPr>
            </w:pPr>
            <w:r w:rsidRPr="00096C36">
              <w:rPr>
                <w:noProof/>
                <w:sz w:val="24"/>
                <w:szCs w:val="24"/>
                <w:lang w:val="en-US"/>
              </w:rPr>
              <w:t>C</w:t>
            </w:r>
            <w:r w:rsidRPr="00096C36">
              <w:rPr>
                <w:noProof/>
                <w:sz w:val="24"/>
                <w:szCs w:val="24"/>
                <w:vertAlign w:val="subscript"/>
                <w:lang w:val="en-US"/>
              </w:rPr>
              <w:t>34</w:t>
            </w:r>
            <w:r w:rsidRPr="00096C36">
              <w:rPr>
                <w:noProof/>
                <w:sz w:val="24"/>
                <w:szCs w:val="24"/>
                <w:lang w:val="en-US"/>
              </w:rPr>
              <w:t>H</w:t>
            </w:r>
            <w:r w:rsidRPr="00096C36">
              <w:rPr>
                <w:noProof/>
                <w:sz w:val="24"/>
                <w:szCs w:val="24"/>
                <w:vertAlign w:val="subscript"/>
                <w:lang w:val="en-US"/>
              </w:rPr>
              <w:t>34</w:t>
            </w:r>
            <w:r w:rsidRPr="00096C36">
              <w:rPr>
                <w:noProof/>
                <w:sz w:val="24"/>
                <w:szCs w:val="24"/>
                <w:lang w:val="en-US"/>
              </w:rPr>
              <w:t>N</w:t>
            </w:r>
            <w:r w:rsidRPr="00096C36">
              <w:rPr>
                <w:noProof/>
                <w:sz w:val="24"/>
                <w:szCs w:val="24"/>
                <w:vertAlign w:val="subscript"/>
                <w:lang w:val="en-US"/>
              </w:rPr>
              <w:t>11</w:t>
            </w:r>
            <w:r w:rsidRPr="00096C36">
              <w:rPr>
                <w:noProof/>
                <w:sz w:val="24"/>
                <w:szCs w:val="24"/>
                <w:lang w:val="en-US"/>
              </w:rPr>
              <w:t>O</w:t>
            </w:r>
            <w:r w:rsidRPr="00096C36">
              <w:rPr>
                <w:noProof/>
                <w:sz w:val="24"/>
                <w:szCs w:val="24"/>
                <w:vertAlign w:val="subscript"/>
                <w:lang w:val="en-US"/>
              </w:rPr>
              <w:t>16</w:t>
            </w:r>
            <w:r w:rsidRPr="00096C36">
              <w:rPr>
                <w:noProof/>
                <w:sz w:val="24"/>
                <w:szCs w:val="24"/>
                <w:lang w:val="en-US"/>
              </w:rPr>
              <w:t>P</w:t>
            </w:r>
          </w:p>
        </w:tc>
        <w:tc>
          <w:tcPr>
            <w:tcW w:w="851" w:type="dxa"/>
          </w:tcPr>
          <w:p w14:paraId="277199DE" w14:textId="3247A4A8" w:rsidR="00447F46" w:rsidRPr="00096C36" w:rsidRDefault="00447F46" w:rsidP="00C6351F">
            <w:pPr>
              <w:spacing w:line="240" w:lineRule="auto"/>
              <w:ind w:firstLine="0"/>
              <w:rPr>
                <w:noProof/>
                <w:sz w:val="24"/>
                <w:szCs w:val="24"/>
                <w:lang w:val="en-US"/>
              </w:rPr>
            </w:pPr>
            <w:r w:rsidRPr="00096C36">
              <w:rPr>
                <w:noProof/>
                <w:sz w:val="24"/>
                <w:szCs w:val="24"/>
                <w:lang w:val="en-US"/>
              </w:rPr>
              <w:t>46.21</w:t>
            </w:r>
          </w:p>
        </w:tc>
        <w:tc>
          <w:tcPr>
            <w:tcW w:w="711" w:type="dxa"/>
          </w:tcPr>
          <w:p w14:paraId="4C289823" w14:textId="328150AF" w:rsidR="00447F46" w:rsidRPr="00096C36" w:rsidRDefault="00447F46" w:rsidP="00C6351F">
            <w:pPr>
              <w:spacing w:line="240" w:lineRule="auto"/>
              <w:ind w:firstLine="0"/>
              <w:rPr>
                <w:noProof/>
                <w:sz w:val="24"/>
                <w:szCs w:val="24"/>
                <w:lang w:val="en-US"/>
              </w:rPr>
            </w:pPr>
            <w:r w:rsidRPr="00096C36">
              <w:rPr>
                <w:noProof/>
                <w:sz w:val="24"/>
                <w:szCs w:val="24"/>
                <w:lang w:val="en-US"/>
              </w:rPr>
              <w:t>3.88</w:t>
            </w:r>
          </w:p>
        </w:tc>
        <w:tc>
          <w:tcPr>
            <w:tcW w:w="848" w:type="dxa"/>
          </w:tcPr>
          <w:p w14:paraId="4C616349" w14:textId="1FBD01E5" w:rsidR="00447F46" w:rsidRPr="00096C36" w:rsidRDefault="00447F46" w:rsidP="00C6351F">
            <w:pPr>
              <w:spacing w:line="240" w:lineRule="auto"/>
              <w:ind w:firstLine="0"/>
              <w:rPr>
                <w:noProof/>
                <w:sz w:val="24"/>
                <w:szCs w:val="24"/>
                <w:lang w:val="en-US"/>
              </w:rPr>
            </w:pPr>
            <w:r w:rsidRPr="00096C36">
              <w:rPr>
                <w:noProof/>
                <w:sz w:val="24"/>
                <w:szCs w:val="24"/>
                <w:lang w:val="en-US"/>
              </w:rPr>
              <w:t>17.44</w:t>
            </w:r>
          </w:p>
        </w:tc>
        <w:tc>
          <w:tcPr>
            <w:tcW w:w="815" w:type="dxa"/>
          </w:tcPr>
          <w:p w14:paraId="4F2AC8ED" w14:textId="73ED043E" w:rsidR="00447F46" w:rsidRPr="00096C36" w:rsidRDefault="00447F46" w:rsidP="00C6351F">
            <w:pPr>
              <w:spacing w:line="240" w:lineRule="auto"/>
              <w:ind w:firstLine="0"/>
              <w:rPr>
                <w:noProof/>
                <w:sz w:val="24"/>
                <w:szCs w:val="24"/>
                <w:lang w:val="en-US"/>
              </w:rPr>
            </w:pPr>
            <w:r w:rsidRPr="00096C36">
              <w:rPr>
                <w:noProof/>
                <w:sz w:val="24"/>
                <w:szCs w:val="24"/>
                <w:lang w:val="en-US"/>
              </w:rPr>
              <w:t>3.51</w:t>
            </w:r>
          </w:p>
        </w:tc>
      </w:tr>
      <w:tr w:rsidR="00541A4E" w:rsidRPr="00096C36" w14:paraId="30C6CDEB" w14:textId="77777777" w:rsidTr="00096C36">
        <w:trPr>
          <w:jc w:val="center"/>
        </w:trPr>
        <w:tc>
          <w:tcPr>
            <w:tcW w:w="738" w:type="dxa"/>
          </w:tcPr>
          <w:p w14:paraId="20931111" w14:textId="3E7A950B" w:rsidR="00447F46" w:rsidRPr="00096C36" w:rsidRDefault="00447F46" w:rsidP="00C51580">
            <w:pPr>
              <w:spacing w:line="216" w:lineRule="auto"/>
              <w:ind w:firstLine="0"/>
              <w:rPr>
                <w:bCs/>
                <w:i/>
                <w:noProof/>
                <w:sz w:val="24"/>
                <w:szCs w:val="24"/>
                <w:lang w:val="kk-KZ"/>
              </w:rPr>
            </w:pPr>
            <w:r w:rsidRPr="00096C36">
              <w:rPr>
                <w:bCs/>
                <w:i/>
                <w:noProof/>
                <w:sz w:val="24"/>
                <w:szCs w:val="24"/>
                <w:lang w:val="en-US"/>
              </w:rPr>
              <w:t>5b</w:t>
            </w:r>
          </w:p>
        </w:tc>
        <w:tc>
          <w:tcPr>
            <w:tcW w:w="958" w:type="dxa"/>
          </w:tcPr>
          <w:p w14:paraId="450286E0" w14:textId="0725A6F8" w:rsidR="00447F46" w:rsidRPr="00096C36" w:rsidRDefault="00447F46" w:rsidP="00C51580">
            <w:pPr>
              <w:spacing w:line="216" w:lineRule="auto"/>
              <w:ind w:firstLine="0"/>
              <w:rPr>
                <w:noProof/>
                <w:sz w:val="24"/>
                <w:szCs w:val="24"/>
                <w:lang w:val="en-US"/>
              </w:rPr>
            </w:pPr>
            <w:r w:rsidRPr="00096C36">
              <w:rPr>
                <w:noProof/>
                <w:sz w:val="24"/>
                <w:szCs w:val="24"/>
                <w:lang w:val="en-US"/>
              </w:rPr>
              <w:t>88</w:t>
            </w:r>
          </w:p>
        </w:tc>
        <w:tc>
          <w:tcPr>
            <w:tcW w:w="993" w:type="dxa"/>
          </w:tcPr>
          <w:p w14:paraId="0CFD2714" w14:textId="7EE44D22" w:rsidR="00447F46" w:rsidRPr="00096C36" w:rsidRDefault="00447F46" w:rsidP="00C51580">
            <w:pPr>
              <w:spacing w:line="216" w:lineRule="auto"/>
              <w:ind w:firstLine="0"/>
              <w:rPr>
                <w:noProof/>
                <w:sz w:val="24"/>
                <w:szCs w:val="24"/>
                <w:lang w:val="en-US"/>
              </w:rPr>
            </w:pPr>
            <w:r w:rsidRPr="00096C36">
              <w:rPr>
                <w:noProof/>
                <w:sz w:val="24"/>
                <w:szCs w:val="24"/>
                <w:lang w:val="en-US"/>
              </w:rPr>
              <w:t>&gt;250</w:t>
            </w:r>
          </w:p>
        </w:tc>
        <w:tc>
          <w:tcPr>
            <w:tcW w:w="1559" w:type="dxa"/>
          </w:tcPr>
          <w:p w14:paraId="0FF17B60" w14:textId="3B8AD0FC" w:rsidR="00447F46" w:rsidRPr="00096C36" w:rsidRDefault="000E4608" w:rsidP="00C51580">
            <w:pPr>
              <w:spacing w:line="216" w:lineRule="auto"/>
              <w:ind w:firstLine="0"/>
              <w:rPr>
                <w:noProof/>
                <w:sz w:val="24"/>
                <w:szCs w:val="24"/>
                <w:lang w:val="en-US"/>
              </w:rPr>
            </w:pPr>
            <w:r w:rsidRPr="00096C36">
              <w:rPr>
                <w:noProof/>
                <w:sz w:val="24"/>
                <w:szCs w:val="24"/>
                <w:lang w:val="en-US"/>
              </w:rPr>
              <w:t>659.21[M]</w:t>
            </w:r>
            <w:r w:rsidRPr="00096C36">
              <w:rPr>
                <w:noProof/>
                <w:sz w:val="24"/>
                <w:szCs w:val="24"/>
                <w:vertAlign w:val="superscript"/>
                <w:lang w:val="en-US"/>
              </w:rPr>
              <w:t>+</w:t>
            </w:r>
          </w:p>
        </w:tc>
        <w:tc>
          <w:tcPr>
            <w:tcW w:w="1984" w:type="dxa"/>
          </w:tcPr>
          <w:p w14:paraId="66D0ECBA" w14:textId="615B1DB8" w:rsidR="00447F46" w:rsidRPr="00096C36" w:rsidRDefault="000E4608" w:rsidP="00C51580">
            <w:pPr>
              <w:spacing w:line="216" w:lineRule="auto"/>
              <w:ind w:firstLine="0"/>
              <w:rPr>
                <w:noProof/>
                <w:sz w:val="24"/>
                <w:szCs w:val="24"/>
                <w:lang w:val="en-US"/>
              </w:rPr>
            </w:pPr>
            <w:r w:rsidRPr="00096C36">
              <w:rPr>
                <w:noProof/>
                <w:sz w:val="24"/>
                <w:szCs w:val="24"/>
                <w:lang w:val="en-US"/>
              </w:rPr>
              <w:t>658.15[M-H]</w:t>
            </w:r>
            <w:r w:rsidRPr="00096C36">
              <w:rPr>
                <w:noProof/>
                <w:sz w:val="24"/>
                <w:szCs w:val="24"/>
                <w:vertAlign w:val="superscript"/>
                <w:lang w:val="en-US"/>
              </w:rPr>
              <w:t>+</w:t>
            </w:r>
          </w:p>
        </w:tc>
        <w:tc>
          <w:tcPr>
            <w:tcW w:w="851" w:type="dxa"/>
          </w:tcPr>
          <w:p w14:paraId="781679D4" w14:textId="6AC62DF0" w:rsidR="00447F46" w:rsidRPr="00096C36" w:rsidRDefault="00447F46" w:rsidP="00C51580">
            <w:pPr>
              <w:spacing w:line="216" w:lineRule="auto"/>
              <w:ind w:firstLine="0"/>
              <w:rPr>
                <w:noProof/>
                <w:sz w:val="24"/>
                <w:szCs w:val="24"/>
                <w:lang w:val="en-US"/>
              </w:rPr>
            </w:pPr>
            <w:r w:rsidRPr="00096C36">
              <w:rPr>
                <w:noProof/>
                <w:sz w:val="24"/>
                <w:szCs w:val="24"/>
                <w:lang w:val="en-US"/>
              </w:rPr>
              <w:t>51.15</w:t>
            </w:r>
          </w:p>
        </w:tc>
        <w:tc>
          <w:tcPr>
            <w:tcW w:w="709" w:type="dxa"/>
          </w:tcPr>
          <w:p w14:paraId="114CA730" w14:textId="5CC39B93" w:rsidR="00447F46" w:rsidRPr="00096C36" w:rsidRDefault="00447F46" w:rsidP="00C51580">
            <w:pPr>
              <w:spacing w:line="216" w:lineRule="auto"/>
              <w:ind w:firstLine="0"/>
              <w:rPr>
                <w:noProof/>
                <w:sz w:val="24"/>
                <w:szCs w:val="24"/>
                <w:lang w:val="en-US"/>
              </w:rPr>
            </w:pPr>
            <w:r w:rsidRPr="00096C36">
              <w:rPr>
                <w:noProof/>
                <w:sz w:val="24"/>
                <w:szCs w:val="24"/>
                <w:lang w:val="en-US"/>
              </w:rPr>
              <w:t>5.24</w:t>
            </w:r>
          </w:p>
        </w:tc>
        <w:tc>
          <w:tcPr>
            <w:tcW w:w="850" w:type="dxa"/>
          </w:tcPr>
          <w:p w14:paraId="44B6A8F0" w14:textId="234531E5" w:rsidR="00447F46" w:rsidRPr="00096C36" w:rsidRDefault="00447F46" w:rsidP="00C6351F">
            <w:pPr>
              <w:spacing w:line="240" w:lineRule="auto"/>
              <w:ind w:firstLine="0"/>
              <w:rPr>
                <w:noProof/>
                <w:sz w:val="24"/>
                <w:szCs w:val="24"/>
                <w:lang w:val="en-US"/>
              </w:rPr>
            </w:pPr>
            <w:r w:rsidRPr="00096C36">
              <w:rPr>
                <w:noProof/>
                <w:sz w:val="24"/>
                <w:szCs w:val="24"/>
                <w:lang w:val="en-US"/>
              </w:rPr>
              <w:t>14.83</w:t>
            </w:r>
          </w:p>
        </w:tc>
        <w:tc>
          <w:tcPr>
            <w:tcW w:w="709" w:type="dxa"/>
          </w:tcPr>
          <w:p w14:paraId="2E7BEA7C" w14:textId="3F251B05" w:rsidR="00447F46" w:rsidRPr="00096C36" w:rsidRDefault="00447F46" w:rsidP="00C6351F">
            <w:pPr>
              <w:spacing w:line="240" w:lineRule="auto"/>
              <w:ind w:firstLine="0"/>
              <w:rPr>
                <w:noProof/>
                <w:sz w:val="24"/>
                <w:szCs w:val="24"/>
                <w:lang w:val="en-US"/>
              </w:rPr>
            </w:pPr>
            <w:r w:rsidRPr="00096C36">
              <w:rPr>
                <w:noProof/>
                <w:sz w:val="24"/>
                <w:szCs w:val="24"/>
                <w:lang w:val="en-US"/>
              </w:rPr>
              <w:t>4.77</w:t>
            </w:r>
          </w:p>
        </w:tc>
        <w:tc>
          <w:tcPr>
            <w:tcW w:w="1984" w:type="dxa"/>
          </w:tcPr>
          <w:p w14:paraId="62DF7515" w14:textId="1AE88DDC" w:rsidR="00447F46" w:rsidRPr="00096C36" w:rsidRDefault="00447F46" w:rsidP="00C6351F">
            <w:pPr>
              <w:spacing w:line="240" w:lineRule="auto"/>
              <w:ind w:firstLine="0"/>
              <w:rPr>
                <w:noProof/>
                <w:sz w:val="24"/>
                <w:szCs w:val="24"/>
                <w:lang w:val="en-US"/>
              </w:rPr>
            </w:pPr>
            <w:r w:rsidRPr="00096C36">
              <w:rPr>
                <w:noProof/>
                <w:sz w:val="24"/>
                <w:szCs w:val="24"/>
                <w:lang w:val="en-US"/>
              </w:rPr>
              <w:t>C</w:t>
            </w:r>
            <w:r w:rsidRPr="00096C36">
              <w:rPr>
                <w:noProof/>
                <w:sz w:val="24"/>
                <w:szCs w:val="24"/>
                <w:vertAlign w:val="subscript"/>
                <w:lang w:val="en-US"/>
              </w:rPr>
              <w:t>28</w:t>
            </w:r>
            <w:r w:rsidRPr="00096C36">
              <w:rPr>
                <w:noProof/>
                <w:sz w:val="24"/>
                <w:szCs w:val="24"/>
                <w:lang w:val="en-US"/>
              </w:rPr>
              <w:t>H</w:t>
            </w:r>
            <w:r w:rsidRPr="00096C36">
              <w:rPr>
                <w:noProof/>
                <w:sz w:val="24"/>
                <w:szCs w:val="24"/>
                <w:vertAlign w:val="subscript"/>
                <w:lang w:val="en-US"/>
              </w:rPr>
              <w:t>34</w:t>
            </w:r>
            <w:r w:rsidRPr="00096C36">
              <w:rPr>
                <w:noProof/>
                <w:sz w:val="24"/>
                <w:szCs w:val="24"/>
                <w:lang w:val="en-US"/>
              </w:rPr>
              <w:t>N</w:t>
            </w:r>
            <w:r w:rsidRPr="00096C36">
              <w:rPr>
                <w:noProof/>
                <w:sz w:val="24"/>
                <w:szCs w:val="24"/>
                <w:vertAlign w:val="subscript"/>
                <w:lang w:val="en-US"/>
              </w:rPr>
              <w:t>7</w:t>
            </w:r>
            <w:r w:rsidRPr="00096C36">
              <w:rPr>
                <w:noProof/>
                <w:sz w:val="24"/>
                <w:szCs w:val="24"/>
                <w:lang w:val="en-US"/>
              </w:rPr>
              <w:t>O</w:t>
            </w:r>
            <w:r w:rsidRPr="00096C36">
              <w:rPr>
                <w:noProof/>
                <w:sz w:val="24"/>
                <w:szCs w:val="24"/>
                <w:vertAlign w:val="subscript"/>
                <w:lang w:val="en-US"/>
              </w:rPr>
              <w:t>10</w:t>
            </w:r>
            <w:r w:rsidRPr="00096C36">
              <w:rPr>
                <w:noProof/>
                <w:sz w:val="24"/>
                <w:szCs w:val="24"/>
                <w:lang w:val="en-US"/>
              </w:rPr>
              <w:t>P</w:t>
            </w:r>
          </w:p>
        </w:tc>
        <w:tc>
          <w:tcPr>
            <w:tcW w:w="851" w:type="dxa"/>
          </w:tcPr>
          <w:p w14:paraId="319B7EE5" w14:textId="72F03B24" w:rsidR="00447F46" w:rsidRPr="00096C36" w:rsidRDefault="00447F46" w:rsidP="00C6351F">
            <w:pPr>
              <w:spacing w:line="240" w:lineRule="auto"/>
              <w:ind w:firstLine="0"/>
              <w:rPr>
                <w:noProof/>
                <w:sz w:val="24"/>
                <w:szCs w:val="24"/>
                <w:lang w:val="en-US"/>
              </w:rPr>
            </w:pPr>
            <w:r w:rsidRPr="00096C36">
              <w:rPr>
                <w:noProof/>
                <w:sz w:val="24"/>
                <w:szCs w:val="24"/>
                <w:lang w:val="en-US"/>
              </w:rPr>
              <w:t>50.99</w:t>
            </w:r>
          </w:p>
        </w:tc>
        <w:tc>
          <w:tcPr>
            <w:tcW w:w="711" w:type="dxa"/>
          </w:tcPr>
          <w:p w14:paraId="355FEFFB" w14:textId="4E7595E9" w:rsidR="00447F46" w:rsidRPr="00096C36" w:rsidRDefault="00447F46" w:rsidP="00C6351F">
            <w:pPr>
              <w:spacing w:line="240" w:lineRule="auto"/>
              <w:ind w:firstLine="0"/>
              <w:rPr>
                <w:noProof/>
                <w:sz w:val="24"/>
                <w:szCs w:val="24"/>
                <w:lang w:val="en-US"/>
              </w:rPr>
            </w:pPr>
            <w:r w:rsidRPr="00096C36">
              <w:rPr>
                <w:noProof/>
                <w:sz w:val="24"/>
                <w:szCs w:val="24"/>
                <w:lang w:val="en-US"/>
              </w:rPr>
              <w:t>5.20</w:t>
            </w:r>
          </w:p>
        </w:tc>
        <w:tc>
          <w:tcPr>
            <w:tcW w:w="848" w:type="dxa"/>
          </w:tcPr>
          <w:p w14:paraId="3C865364" w14:textId="58AD0196" w:rsidR="00447F46" w:rsidRPr="00096C36" w:rsidRDefault="00447F46" w:rsidP="00C6351F">
            <w:pPr>
              <w:spacing w:line="240" w:lineRule="auto"/>
              <w:ind w:firstLine="0"/>
              <w:rPr>
                <w:noProof/>
                <w:sz w:val="24"/>
                <w:szCs w:val="24"/>
                <w:lang w:val="en-US"/>
              </w:rPr>
            </w:pPr>
            <w:r w:rsidRPr="00096C36">
              <w:rPr>
                <w:noProof/>
                <w:sz w:val="24"/>
                <w:szCs w:val="24"/>
                <w:lang w:val="en-US"/>
              </w:rPr>
              <w:t>14.87</w:t>
            </w:r>
          </w:p>
        </w:tc>
        <w:tc>
          <w:tcPr>
            <w:tcW w:w="815" w:type="dxa"/>
          </w:tcPr>
          <w:p w14:paraId="0839E9B1" w14:textId="78C556D2" w:rsidR="00447F46" w:rsidRPr="00096C36" w:rsidRDefault="00447F46" w:rsidP="00C6351F">
            <w:pPr>
              <w:spacing w:line="240" w:lineRule="auto"/>
              <w:ind w:firstLine="0"/>
              <w:rPr>
                <w:noProof/>
                <w:sz w:val="24"/>
                <w:szCs w:val="24"/>
                <w:lang w:val="en-US"/>
              </w:rPr>
            </w:pPr>
            <w:r w:rsidRPr="00096C36">
              <w:rPr>
                <w:noProof/>
                <w:sz w:val="24"/>
                <w:szCs w:val="24"/>
                <w:lang w:val="en-US"/>
              </w:rPr>
              <w:t>4.70</w:t>
            </w:r>
          </w:p>
        </w:tc>
      </w:tr>
      <w:tr w:rsidR="00541A4E" w:rsidRPr="00096C36" w14:paraId="16FA2F8A" w14:textId="77777777" w:rsidTr="00096C36">
        <w:trPr>
          <w:jc w:val="center"/>
        </w:trPr>
        <w:tc>
          <w:tcPr>
            <w:tcW w:w="738" w:type="dxa"/>
          </w:tcPr>
          <w:p w14:paraId="55D68710" w14:textId="3DB19DB2" w:rsidR="00447F46" w:rsidRPr="00096C36" w:rsidRDefault="00447F46" w:rsidP="00C51580">
            <w:pPr>
              <w:spacing w:line="216" w:lineRule="auto"/>
              <w:ind w:firstLine="0"/>
              <w:rPr>
                <w:bCs/>
                <w:i/>
                <w:noProof/>
                <w:sz w:val="24"/>
                <w:szCs w:val="24"/>
                <w:lang w:val="kk-KZ"/>
              </w:rPr>
            </w:pPr>
            <w:r w:rsidRPr="00096C36">
              <w:rPr>
                <w:bCs/>
                <w:i/>
                <w:noProof/>
                <w:sz w:val="24"/>
                <w:szCs w:val="24"/>
                <w:lang w:val="en-US"/>
              </w:rPr>
              <w:t>5c</w:t>
            </w:r>
          </w:p>
        </w:tc>
        <w:tc>
          <w:tcPr>
            <w:tcW w:w="958" w:type="dxa"/>
          </w:tcPr>
          <w:p w14:paraId="220850B9" w14:textId="0AA33AB4" w:rsidR="00447F46" w:rsidRPr="00096C36" w:rsidRDefault="00447F46" w:rsidP="00C51580">
            <w:pPr>
              <w:spacing w:line="216" w:lineRule="auto"/>
              <w:ind w:firstLine="0"/>
              <w:rPr>
                <w:noProof/>
                <w:sz w:val="24"/>
                <w:szCs w:val="24"/>
                <w:lang w:val="en-US"/>
              </w:rPr>
            </w:pPr>
            <w:r w:rsidRPr="00096C36">
              <w:rPr>
                <w:noProof/>
                <w:sz w:val="24"/>
                <w:szCs w:val="24"/>
                <w:lang w:val="en-US"/>
              </w:rPr>
              <w:t>78</w:t>
            </w:r>
          </w:p>
        </w:tc>
        <w:tc>
          <w:tcPr>
            <w:tcW w:w="993" w:type="dxa"/>
          </w:tcPr>
          <w:p w14:paraId="340D8FDE" w14:textId="0FB8316D" w:rsidR="00447F46" w:rsidRPr="00096C36" w:rsidRDefault="00447F46" w:rsidP="00C51580">
            <w:pPr>
              <w:spacing w:line="216" w:lineRule="auto"/>
              <w:ind w:firstLine="0"/>
              <w:rPr>
                <w:noProof/>
                <w:sz w:val="24"/>
                <w:szCs w:val="24"/>
                <w:lang w:val="en-US"/>
              </w:rPr>
            </w:pPr>
            <w:r w:rsidRPr="00096C36">
              <w:rPr>
                <w:noProof/>
                <w:sz w:val="24"/>
                <w:szCs w:val="24"/>
                <w:lang w:val="en-US"/>
              </w:rPr>
              <w:t>&gt;250</w:t>
            </w:r>
          </w:p>
        </w:tc>
        <w:tc>
          <w:tcPr>
            <w:tcW w:w="1559" w:type="dxa"/>
          </w:tcPr>
          <w:p w14:paraId="1CD0CA8A" w14:textId="7A393E49" w:rsidR="00447F46" w:rsidRPr="00096C36" w:rsidRDefault="008B2156" w:rsidP="00C51580">
            <w:pPr>
              <w:spacing w:line="216" w:lineRule="auto"/>
              <w:ind w:firstLine="0"/>
              <w:rPr>
                <w:noProof/>
                <w:sz w:val="24"/>
                <w:szCs w:val="24"/>
                <w:lang w:val="en-US"/>
              </w:rPr>
            </w:pPr>
            <w:r w:rsidRPr="00096C36">
              <w:rPr>
                <w:noProof/>
                <w:sz w:val="24"/>
                <w:szCs w:val="24"/>
                <w:lang w:val="en-US"/>
              </w:rPr>
              <w:t>939.25[M]</w:t>
            </w:r>
            <w:r w:rsidRPr="00096C36">
              <w:rPr>
                <w:noProof/>
                <w:sz w:val="24"/>
                <w:szCs w:val="24"/>
                <w:vertAlign w:val="superscript"/>
                <w:lang w:val="en-US"/>
              </w:rPr>
              <w:t>+</w:t>
            </w:r>
          </w:p>
        </w:tc>
        <w:tc>
          <w:tcPr>
            <w:tcW w:w="1984" w:type="dxa"/>
          </w:tcPr>
          <w:p w14:paraId="0754F624" w14:textId="02B9411A" w:rsidR="00447F46" w:rsidRPr="00096C36" w:rsidRDefault="008B2156" w:rsidP="00C51580">
            <w:pPr>
              <w:spacing w:line="216" w:lineRule="auto"/>
              <w:ind w:firstLine="0"/>
              <w:rPr>
                <w:noProof/>
                <w:sz w:val="24"/>
                <w:szCs w:val="24"/>
                <w:lang w:val="en-US"/>
              </w:rPr>
            </w:pPr>
            <w:r w:rsidRPr="00096C36">
              <w:rPr>
                <w:noProof/>
                <w:sz w:val="24"/>
                <w:szCs w:val="24"/>
                <w:lang w:val="en-US"/>
              </w:rPr>
              <w:t>938.24[M-H]</w:t>
            </w:r>
            <w:r w:rsidRPr="00096C36">
              <w:rPr>
                <w:noProof/>
                <w:sz w:val="24"/>
                <w:szCs w:val="24"/>
                <w:vertAlign w:val="superscript"/>
                <w:lang w:val="en-US"/>
              </w:rPr>
              <w:t>+</w:t>
            </w:r>
          </w:p>
        </w:tc>
        <w:tc>
          <w:tcPr>
            <w:tcW w:w="851" w:type="dxa"/>
          </w:tcPr>
          <w:p w14:paraId="61738949" w14:textId="719EFE94" w:rsidR="00447F46" w:rsidRPr="00096C36" w:rsidRDefault="00447F46" w:rsidP="00C51580">
            <w:pPr>
              <w:spacing w:line="216" w:lineRule="auto"/>
              <w:ind w:firstLine="0"/>
              <w:rPr>
                <w:noProof/>
                <w:sz w:val="24"/>
                <w:szCs w:val="24"/>
                <w:lang w:val="en-US"/>
              </w:rPr>
            </w:pPr>
            <w:r w:rsidRPr="00096C36">
              <w:rPr>
                <w:noProof/>
                <w:sz w:val="24"/>
                <w:szCs w:val="24"/>
                <w:lang w:val="en-US"/>
              </w:rPr>
              <w:t>48.54</w:t>
            </w:r>
          </w:p>
        </w:tc>
        <w:tc>
          <w:tcPr>
            <w:tcW w:w="709" w:type="dxa"/>
          </w:tcPr>
          <w:p w14:paraId="286696EE" w14:textId="078E253C" w:rsidR="00447F46" w:rsidRPr="00096C36" w:rsidRDefault="00447F46" w:rsidP="00C51580">
            <w:pPr>
              <w:spacing w:line="216" w:lineRule="auto"/>
              <w:ind w:firstLine="0"/>
              <w:rPr>
                <w:noProof/>
                <w:sz w:val="24"/>
                <w:szCs w:val="24"/>
                <w:lang w:val="en-US"/>
              </w:rPr>
            </w:pPr>
            <w:r w:rsidRPr="00096C36">
              <w:rPr>
                <w:noProof/>
                <w:sz w:val="24"/>
                <w:szCs w:val="24"/>
                <w:lang w:val="en-US"/>
              </w:rPr>
              <w:t>4.54</w:t>
            </w:r>
          </w:p>
        </w:tc>
        <w:tc>
          <w:tcPr>
            <w:tcW w:w="850" w:type="dxa"/>
          </w:tcPr>
          <w:p w14:paraId="02B8E109" w14:textId="376E47C7" w:rsidR="00447F46" w:rsidRPr="00096C36" w:rsidRDefault="00447F46" w:rsidP="00C6351F">
            <w:pPr>
              <w:spacing w:line="240" w:lineRule="auto"/>
              <w:ind w:firstLine="0"/>
              <w:rPr>
                <w:noProof/>
                <w:sz w:val="24"/>
                <w:szCs w:val="24"/>
                <w:lang w:val="en-US"/>
              </w:rPr>
            </w:pPr>
            <w:r w:rsidRPr="00096C36">
              <w:rPr>
                <w:noProof/>
                <w:sz w:val="24"/>
                <w:szCs w:val="24"/>
                <w:lang w:val="en-US"/>
              </w:rPr>
              <w:t>16.32</w:t>
            </w:r>
          </w:p>
        </w:tc>
        <w:tc>
          <w:tcPr>
            <w:tcW w:w="709" w:type="dxa"/>
          </w:tcPr>
          <w:p w14:paraId="099DCF12" w14:textId="5063917E" w:rsidR="00447F46" w:rsidRPr="00096C36" w:rsidRDefault="00447F46" w:rsidP="00C6351F">
            <w:pPr>
              <w:spacing w:line="240" w:lineRule="auto"/>
              <w:ind w:firstLine="0"/>
              <w:rPr>
                <w:noProof/>
                <w:sz w:val="24"/>
                <w:szCs w:val="24"/>
                <w:lang w:val="en-US"/>
              </w:rPr>
            </w:pPr>
            <w:r w:rsidRPr="00096C36">
              <w:rPr>
                <w:noProof/>
                <w:sz w:val="24"/>
                <w:szCs w:val="24"/>
                <w:lang w:val="en-US"/>
              </w:rPr>
              <w:t>3.35</w:t>
            </w:r>
          </w:p>
        </w:tc>
        <w:tc>
          <w:tcPr>
            <w:tcW w:w="1984" w:type="dxa"/>
          </w:tcPr>
          <w:p w14:paraId="061D8CE2" w14:textId="4446C0E8" w:rsidR="00447F46" w:rsidRPr="00096C36" w:rsidRDefault="00447F46" w:rsidP="00C6351F">
            <w:pPr>
              <w:spacing w:line="240" w:lineRule="auto"/>
              <w:ind w:firstLine="0"/>
              <w:rPr>
                <w:noProof/>
                <w:sz w:val="24"/>
                <w:szCs w:val="24"/>
                <w:lang w:val="en-US"/>
              </w:rPr>
            </w:pPr>
            <w:r w:rsidRPr="00096C36">
              <w:rPr>
                <w:noProof/>
                <w:sz w:val="24"/>
                <w:szCs w:val="24"/>
                <w:lang w:val="en-US"/>
              </w:rPr>
              <w:t>C</w:t>
            </w:r>
            <w:r w:rsidRPr="00096C36">
              <w:rPr>
                <w:noProof/>
                <w:sz w:val="24"/>
                <w:szCs w:val="24"/>
                <w:vertAlign w:val="subscript"/>
                <w:lang w:val="en-US"/>
              </w:rPr>
              <w:t>38</w:t>
            </w:r>
            <w:r w:rsidRPr="00096C36">
              <w:rPr>
                <w:noProof/>
                <w:sz w:val="24"/>
                <w:szCs w:val="24"/>
                <w:lang w:val="en-US"/>
              </w:rPr>
              <w:t>H</w:t>
            </w:r>
            <w:r w:rsidRPr="00096C36">
              <w:rPr>
                <w:noProof/>
                <w:sz w:val="24"/>
                <w:szCs w:val="24"/>
                <w:vertAlign w:val="subscript"/>
                <w:lang w:val="en-US"/>
              </w:rPr>
              <w:t>42</w:t>
            </w:r>
            <w:r w:rsidRPr="00096C36">
              <w:rPr>
                <w:noProof/>
                <w:sz w:val="24"/>
                <w:szCs w:val="24"/>
                <w:lang w:val="en-US"/>
              </w:rPr>
              <w:t>N</w:t>
            </w:r>
            <w:r w:rsidRPr="00096C36">
              <w:rPr>
                <w:noProof/>
                <w:sz w:val="24"/>
                <w:szCs w:val="24"/>
                <w:vertAlign w:val="subscript"/>
                <w:lang w:val="en-US"/>
              </w:rPr>
              <w:t>11</w:t>
            </w:r>
            <w:r w:rsidRPr="00096C36">
              <w:rPr>
                <w:noProof/>
                <w:sz w:val="24"/>
                <w:szCs w:val="24"/>
                <w:lang w:val="en-US"/>
              </w:rPr>
              <w:t>O</w:t>
            </w:r>
            <w:r w:rsidRPr="00096C36">
              <w:rPr>
                <w:noProof/>
                <w:sz w:val="24"/>
                <w:szCs w:val="24"/>
                <w:vertAlign w:val="subscript"/>
                <w:lang w:val="en-US"/>
              </w:rPr>
              <w:t>16</w:t>
            </w:r>
            <w:r w:rsidRPr="00096C36">
              <w:rPr>
                <w:noProof/>
                <w:sz w:val="24"/>
                <w:szCs w:val="24"/>
                <w:lang w:val="en-US"/>
              </w:rPr>
              <w:t>P</w:t>
            </w:r>
          </w:p>
        </w:tc>
        <w:tc>
          <w:tcPr>
            <w:tcW w:w="851" w:type="dxa"/>
          </w:tcPr>
          <w:p w14:paraId="36B26C12" w14:textId="36368D8F" w:rsidR="00447F46" w:rsidRPr="00096C36" w:rsidRDefault="00447F46" w:rsidP="00C6351F">
            <w:pPr>
              <w:spacing w:line="240" w:lineRule="auto"/>
              <w:ind w:firstLine="0"/>
              <w:rPr>
                <w:noProof/>
                <w:sz w:val="24"/>
                <w:szCs w:val="24"/>
                <w:lang w:val="en-US"/>
              </w:rPr>
            </w:pPr>
            <w:r w:rsidRPr="00096C36">
              <w:rPr>
                <w:noProof/>
                <w:sz w:val="24"/>
                <w:szCs w:val="24"/>
                <w:lang w:val="en-US"/>
              </w:rPr>
              <w:t>48.57</w:t>
            </w:r>
          </w:p>
        </w:tc>
        <w:tc>
          <w:tcPr>
            <w:tcW w:w="711" w:type="dxa"/>
          </w:tcPr>
          <w:p w14:paraId="75E8BF0A" w14:textId="47AFFA75" w:rsidR="00447F46" w:rsidRPr="00096C36" w:rsidRDefault="00447F46" w:rsidP="00C6351F">
            <w:pPr>
              <w:spacing w:line="240" w:lineRule="auto"/>
              <w:ind w:firstLine="0"/>
              <w:rPr>
                <w:noProof/>
                <w:sz w:val="24"/>
                <w:szCs w:val="24"/>
                <w:lang w:val="en-US"/>
              </w:rPr>
            </w:pPr>
            <w:r w:rsidRPr="00096C36">
              <w:rPr>
                <w:noProof/>
                <w:sz w:val="24"/>
                <w:szCs w:val="24"/>
                <w:lang w:val="en-US"/>
              </w:rPr>
              <w:t>4.50</w:t>
            </w:r>
          </w:p>
        </w:tc>
        <w:tc>
          <w:tcPr>
            <w:tcW w:w="848" w:type="dxa"/>
          </w:tcPr>
          <w:p w14:paraId="7CF5C709" w14:textId="1C03D87E" w:rsidR="00447F46" w:rsidRPr="00096C36" w:rsidRDefault="00447F46" w:rsidP="00C6351F">
            <w:pPr>
              <w:spacing w:line="240" w:lineRule="auto"/>
              <w:ind w:firstLine="0"/>
              <w:rPr>
                <w:noProof/>
                <w:sz w:val="24"/>
                <w:szCs w:val="24"/>
                <w:lang w:val="en-US"/>
              </w:rPr>
            </w:pPr>
            <w:r w:rsidRPr="00096C36">
              <w:rPr>
                <w:noProof/>
                <w:sz w:val="24"/>
                <w:szCs w:val="24"/>
                <w:lang w:val="en-US"/>
              </w:rPr>
              <w:t>16.39</w:t>
            </w:r>
          </w:p>
        </w:tc>
        <w:tc>
          <w:tcPr>
            <w:tcW w:w="815" w:type="dxa"/>
          </w:tcPr>
          <w:p w14:paraId="7BE18D64" w14:textId="7478852A" w:rsidR="00447F46" w:rsidRPr="00096C36" w:rsidRDefault="00447F46" w:rsidP="00C6351F">
            <w:pPr>
              <w:spacing w:line="240" w:lineRule="auto"/>
              <w:ind w:firstLine="0"/>
              <w:rPr>
                <w:noProof/>
                <w:sz w:val="24"/>
                <w:szCs w:val="24"/>
                <w:lang w:val="en-US"/>
              </w:rPr>
            </w:pPr>
            <w:r w:rsidRPr="00096C36">
              <w:rPr>
                <w:noProof/>
                <w:sz w:val="24"/>
                <w:szCs w:val="24"/>
                <w:lang w:val="en-US"/>
              </w:rPr>
              <w:t>3.30</w:t>
            </w:r>
          </w:p>
        </w:tc>
      </w:tr>
      <w:tr w:rsidR="00541A4E" w:rsidRPr="00096C36" w14:paraId="6332B1AA" w14:textId="77777777" w:rsidTr="00C51580">
        <w:trPr>
          <w:trHeight w:val="53"/>
          <w:jc w:val="center"/>
        </w:trPr>
        <w:tc>
          <w:tcPr>
            <w:tcW w:w="738" w:type="dxa"/>
          </w:tcPr>
          <w:p w14:paraId="7F60934D" w14:textId="768447A4" w:rsidR="00447F46" w:rsidRPr="00096C36" w:rsidRDefault="00447F46" w:rsidP="00C51580">
            <w:pPr>
              <w:spacing w:line="216" w:lineRule="auto"/>
              <w:ind w:firstLine="0"/>
              <w:rPr>
                <w:bCs/>
                <w:i/>
                <w:noProof/>
                <w:sz w:val="24"/>
                <w:szCs w:val="24"/>
                <w:lang w:val="kk-KZ"/>
              </w:rPr>
            </w:pPr>
            <w:r w:rsidRPr="00096C36">
              <w:rPr>
                <w:bCs/>
                <w:i/>
                <w:noProof/>
                <w:sz w:val="24"/>
                <w:szCs w:val="24"/>
                <w:lang w:val="en-US"/>
              </w:rPr>
              <w:t>5d</w:t>
            </w:r>
          </w:p>
        </w:tc>
        <w:tc>
          <w:tcPr>
            <w:tcW w:w="958" w:type="dxa"/>
          </w:tcPr>
          <w:p w14:paraId="36FFFDB0" w14:textId="3BD885BF" w:rsidR="00447F46" w:rsidRPr="00096C36" w:rsidRDefault="00447F46" w:rsidP="00C51580">
            <w:pPr>
              <w:spacing w:line="216" w:lineRule="auto"/>
              <w:ind w:firstLine="0"/>
              <w:rPr>
                <w:noProof/>
                <w:sz w:val="24"/>
                <w:szCs w:val="24"/>
                <w:lang w:val="en-US"/>
              </w:rPr>
            </w:pPr>
            <w:r w:rsidRPr="00096C36">
              <w:rPr>
                <w:noProof/>
                <w:sz w:val="24"/>
                <w:szCs w:val="24"/>
                <w:lang w:val="en-US"/>
              </w:rPr>
              <w:t>75</w:t>
            </w:r>
          </w:p>
        </w:tc>
        <w:tc>
          <w:tcPr>
            <w:tcW w:w="993" w:type="dxa"/>
          </w:tcPr>
          <w:p w14:paraId="15B42793" w14:textId="47A3D401" w:rsidR="00447F46" w:rsidRPr="00096C36" w:rsidRDefault="00447F46" w:rsidP="00C51580">
            <w:pPr>
              <w:spacing w:line="216" w:lineRule="auto"/>
              <w:ind w:firstLine="0"/>
              <w:rPr>
                <w:noProof/>
                <w:sz w:val="24"/>
                <w:szCs w:val="24"/>
                <w:lang w:val="en-US"/>
              </w:rPr>
            </w:pPr>
            <w:r w:rsidRPr="00096C36">
              <w:rPr>
                <w:noProof/>
                <w:sz w:val="24"/>
                <w:szCs w:val="24"/>
                <w:lang w:val="en-US"/>
              </w:rPr>
              <w:t>&gt;250</w:t>
            </w:r>
          </w:p>
        </w:tc>
        <w:tc>
          <w:tcPr>
            <w:tcW w:w="1559" w:type="dxa"/>
          </w:tcPr>
          <w:p w14:paraId="591EC0ED" w14:textId="30D2D3B4" w:rsidR="00447F46" w:rsidRPr="00096C36" w:rsidRDefault="00096C36" w:rsidP="00C51580">
            <w:pPr>
              <w:spacing w:line="216" w:lineRule="auto"/>
              <w:ind w:firstLine="0"/>
              <w:rPr>
                <w:noProof/>
                <w:sz w:val="24"/>
                <w:szCs w:val="24"/>
                <w:lang w:val="kk-KZ"/>
              </w:rPr>
            </w:pPr>
            <w:r>
              <w:rPr>
                <w:noProof/>
                <w:sz w:val="24"/>
                <w:szCs w:val="24"/>
                <w:lang w:val="kk-KZ"/>
              </w:rPr>
              <w:t>-</w:t>
            </w:r>
          </w:p>
        </w:tc>
        <w:tc>
          <w:tcPr>
            <w:tcW w:w="1984" w:type="dxa"/>
          </w:tcPr>
          <w:p w14:paraId="3B5EF5B0" w14:textId="23106986" w:rsidR="00447F46" w:rsidRPr="00096C36" w:rsidRDefault="00096C36" w:rsidP="00C51580">
            <w:pPr>
              <w:spacing w:line="216" w:lineRule="auto"/>
              <w:ind w:firstLine="0"/>
              <w:rPr>
                <w:noProof/>
                <w:sz w:val="24"/>
                <w:szCs w:val="24"/>
                <w:lang w:val="kk-KZ"/>
              </w:rPr>
            </w:pPr>
            <w:r>
              <w:rPr>
                <w:noProof/>
                <w:sz w:val="24"/>
                <w:szCs w:val="24"/>
                <w:lang w:val="kk-KZ"/>
              </w:rPr>
              <w:t>-</w:t>
            </w:r>
          </w:p>
        </w:tc>
        <w:tc>
          <w:tcPr>
            <w:tcW w:w="851" w:type="dxa"/>
          </w:tcPr>
          <w:p w14:paraId="45043F1F" w14:textId="761693AF" w:rsidR="00447F46" w:rsidRPr="00096C36" w:rsidRDefault="00447F46" w:rsidP="00C51580">
            <w:pPr>
              <w:spacing w:line="216" w:lineRule="auto"/>
              <w:ind w:firstLine="0"/>
              <w:rPr>
                <w:noProof/>
                <w:sz w:val="24"/>
                <w:szCs w:val="24"/>
                <w:lang w:val="en-US"/>
              </w:rPr>
            </w:pPr>
            <w:r w:rsidRPr="00096C36">
              <w:rPr>
                <w:noProof/>
                <w:sz w:val="24"/>
                <w:szCs w:val="24"/>
                <w:lang w:val="en-US"/>
              </w:rPr>
              <w:t>52.49</w:t>
            </w:r>
          </w:p>
        </w:tc>
        <w:tc>
          <w:tcPr>
            <w:tcW w:w="709" w:type="dxa"/>
          </w:tcPr>
          <w:p w14:paraId="4EF66E77" w14:textId="0AAD5E81" w:rsidR="00447F46" w:rsidRPr="00096C36" w:rsidRDefault="00447F46" w:rsidP="00C51580">
            <w:pPr>
              <w:spacing w:line="216" w:lineRule="auto"/>
              <w:ind w:firstLine="0"/>
              <w:rPr>
                <w:noProof/>
                <w:sz w:val="24"/>
                <w:szCs w:val="24"/>
                <w:lang w:val="en-US"/>
              </w:rPr>
            </w:pPr>
            <w:r w:rsidRPr="00096C36">
              <w:rPr>
                <w:noProof/>
                <w:sz w:val="24"/>
                <w:szCs w:val="24"/>
                <w:lang w:val="en-US"/>
              </w:rPr>
              <w:t>3.77</w:t>
            </w:r>
          </w:p>
        </w:tc>
        <w:tc>
          <w:tcPr>
            <w:tcW w:w="850" w:type="dxa"/>
          </w:tcPr>
          <w:p w14:paraId="5EF89BC7" w14:textId="57981146" w:rsidR="00447F46" w:rsidRPr="00096C36" w:rsidRDefault="00447F46" w:rsidP="00C6351F">
            <w:pPr>
              <w:spacing w:line="240" w:lineRule="auto"/>
              <w:ind w:firstLine="0"/>
              <w:rPr>
                <w:noProof/>
                <w:sz w:val="24"/>
                <w:szCs w:val="24"/>
                <w:lang w:val="en-US"/>
              </w:rPr>
            </w:pPr>
            <w:r w:rsidRPr="00096C36">
              <w:rPr>
                <w:noProof/>
                <w:sz w:val="24"/>
                <w:szCs w:val="24"/>
                <w:lang w:val="en-US"/>
              </w:rPr>
              <w:t>15.35</w:t>
            </w:r>
          </w:p>
        </w:tc>
        <w:tc>
          <w:tcPr>
            <w:tcW w:w="709" w:type="dxa"/>
          </w:tcPr>
          <w:p w14:paraId="027D0540" w14:textId="2C277234" w:rsidR="00447F46" w:rsidRPr="00096C36" w:rsidRDefault="00447F46" w:rsidP="00C6351F">
            <w:pPr>
              <w:spacing w:line="240" w:lineRule="auto"/>
              <w:ind w:firstLine="0"/>
              <w:rPr>
                <w:noProof/>
                <w:sz w:val="24"/>
                <w:szCs w:val="24"/>
                <w:lang w:val="en-US"/>
              </w:rPr>
            </w:pPr>
            <w:r w:rsidRPr="00096C36">
              <w:rPr>
                <w:noProof/>
                <w:sz w:val="24"/>
                <w:szCs w:val="24"/>
                <w:lang w:val="en-US"/>
              </w:rPr>
              <w:t>3.01</w:t>
            </w:r>
          </w:p>
        </w:tc>
        <w:tc>
          <w:tcPr>
            <w:tcW w:w="1984" w:type="dxa"/>
          </w:tcPr>
          <w:p w14:paraId="113F2791" w14:textId="0642FFAF" w:rsidR="00447F46" w:rsidRPr="00096C36" w:rsidRDefault="00447F46" w:rsidP="00C6351F">
            <w:pPr>
              <w:spacing w:line="240" w:lineRule="auto"/>
              <w:ind w:firstLine="0"/>
              <w:rPr>
                <w:noProof/>
                <w:sz w:val="24"/>
                <w:szCs w:val="24"/>
                <w:lang w:val="en-US"/>
              </w:rPr>
            </w:pPr>
            <w:r w:rsidRPr="00096C36">
              <w:rPr>
                <w:noProof/>
                <w:sz w:val="24"/>
                <w:szCs w:val="24"/>
                <w:lang w:val="en-US"/>
              </w:rPr>
              <w:t>C</w:t>
            </w:r>
            <w:r w:rsidRPr="00096C36">
              <w:rPr>
                <w:noProof/>
                <w:sz w:val="24"/>
                <w:szCs w:val="24"/>
                <w:vertAlign w:val="subscript"/>
                <w:lang w:val="en-US"/>
              </w:rPr>
              <w:t>44</w:t>
            </w:r>
            <w:r w:rsidRPr="00096C36">
              <w:rPr>
                <w:noProof/>
                <w:sz w:val="24"/>
                <w:szCs w:val="24"/>
                <w:lang w:val="en-US"/>
              </w:rPr>
              <w:t>H</w:t>
            </w:r>
            <w:r w:rsidRPr="00096C36">
              <w:rPr>
                <w:noProof/>
                <w:sz w:val="24"/>
                <w:szCs w:val="24"/>
                <w:vertAlign w:val="subscript"/>
                <w:lang w:val="en-US"/>
              </w:rPr>
              <w:t>38</w:t>
            </w:r>
            <w:r w:rsidRPr="00096C36">
              <w:rPr>
                <w:noProof/>
                <w:sz w:val="24"/>
                <w:szCs w:val="24"/>
                <w:lang w:val="en-US"/>
              </w:rPr>
              <w:t>N</w:t>
            </w:r>
            <w:r w:rsidRPr="00096C36">
              <w:rPr>
                <w:noProof/>
                <w:sz w:val="24"/>
                <w:szCs w:val="24"/>
                <w:vertAlign w:val="subscript"/>
                <w:lang w:val="en-US"/>
              </w:rPr>
              <w:t>11</w:t>
            </w:r>
            <w:r w:rsidRPr="00096C36">
              <w:rPr>
                <w:noProof/>
                <w:sz w:val="24"/>
                <w:szCs w:val="24"/>
                <w:lang w:val="en-US"/>
              </w:rPr>
              <w:t>O</w:t>
            </w:r>
            <w:r w:rsidRPr="00096C36">
              <w:rPr>
                <w:noProof/>
                <w:sz w:val="24"/>
                <w:szCs w:val="24"/>
                <w:vertAlign w:val="subscript"/>
                <w:lang w:val="en-US"/>
              </w:rPr>
              <w:t>16</w:t>
            </w:r>
            <w:r w:rsidRPr="00096C36">
              <w:rPr>
                <w:noProof/>
                <w:sz w:val="24"/>
                <w:szCs w:val="24"/>
                <w:lang w:val="en-US"/>
              </w:rPr>
              <w:t>P</w:t>
            </w:r>
          </w:p>
        </w:tc>
        <w:tc>
          <w:tcPr>
            <w:tcW w:w="851" w:type="dxa"/>
          </w:tcPr>
          <w:p w14:paraId="3EDDABD0" w14:textId="47C7FAF1" w:rsidR="00447F46" w:rsidRPr="00096C36" w:rsidRDefault="00447F46" w:rsidP="00C6351F">
            <w:pPr>
              <w:spacing w:line="240" w:lineRule="auto"/>
              <w:ind w:firstLine="0"/>
              <w:rPr>
                <w:noProof/>
                <w:sz w:val="24"/>
                <w:szCs w:val="24"/>
                <w:lang w:val="en-US"/>
              </w:rPr>
            </w:pPr>
            <w:r w:rsidRPr="00096C36">
              <w:rPr>
                <w:noProof/>
                <w:sz w:val="24"/>
                <w:szCs w:val="24"/>
                <w:lang w:val="en-US"/>
              </w:rPr>
              <w:t>52.44</w:t>
            </w:r>
          </w:p>
        </w:tc>
        <w:tc>
          <w:tcPr>
            <w:tcW w:w="711" w:type="dxa"/>
          </w:tcPr>
          <w:p w14:paraId="591515A4" w14:textId="7CF3929B" w:rsidR="00447F46" w:rsidRPr="00096C36" w:rsidRDefault="00447F46" w:rsidP="00C6351F">
            <w:pPr>
              <w:spacing w:line="240" w:lineRule="auto"/>
              <w:ind w:firstLine="0"/>
              <w:rPr>
                <w:noProof/>
                <w:sz w:val="24"/>
                <w:szCs w:val="24"/>
                <w:lang w:val="en-US"/>
              </w:rPr>
            </w:pPr>
            <w:r w:rsidRPr="00096C36">
              <w:rPr>
                <w:noProof/>
                <w:sz w:val="24"/>
                <w:szCs w:val="24"/>
                <w:lang w:val="en-US"/>
              </w:rPr>
              <w:t>3.80</w:t>
            </w:r>
          </w:p>
        </w:tc>
        <w:tc>
          <w:tcPr>
            <w:tcW w:w="848" w:type="dxa"/>
          </w:tcPr>
          <w:p w14:paraId="18EC0E92" w14:textId="1B54DD3D" w:rsidR="00447F46" w:rsidRPr="00096C36" w:rsidRDefault="00447F46" w:rsidP="00C6351F">
            <w:pPr>
              <w:spacing w:line="240" w:lineRule="auto"/>
              <w:ind w:firstLine="0"/>
              <w:rPr>
                <w:noProof/>
                <w:sz w:val="24"/>
                <w:szCs w:val="24"/>
                <w:lang w:val="en-US"/>
              </w:rPr>
            </w:pPr>
            <w:r w:rsidRPr="00096C36">
              <w:rPr>
                <w:noProof/>
                <w:sz w:val="24"/>
                <w:szCs w:val="24"/>
                <w:lang w:val="en-US"/>
              </w:rPr>
              <w:t>15.29</w:t>
            </w:r>
          </w:p>
        </w:tc>
        <w:tc>
          <w:tcPr>
            <w:tcW w:w="815" w:type="dxa"/>
          </w:tcPr>
          <w:p w14:paraId="32F7B049" w14:textId="5A6EB53C" w:rsidR="00447F46" w:rsidRPr="00096C36" w:rsidRDefault="00447F46" w:rsidP="00C6351F">
            <w:pPr>
              <w:spacing w:line="240" w:lineRule="auto"/>
              <w:ind w:firstLine="0"/>
              <w:rPr>
                <w:noProof/>
                <w:sz w:val="24"/>
                <w:szCs w:val="24"/>
                <w:lang w:val="en-US"/>
              </w:rPr>
            </w:pPr>
            <w:r w:rsidRPr="00096C36">
              <w:rPr>
                <w:noProof/>
                <w:sz w:val="24"/>
                <w:szCs w:val="24"/>
                <w:lang w:val="en-US"/>
              </w:rPr>
              <w:t>3.07</w:t>
            </w:r>
          </w:p>
        </w:tc>
      </w:tr>
      <w:tr w:rsidR="00541A4E" w:rsidRPr="00096C36" w14:paraId="320E9B9B" w14:textId="77777777" w:rsidTr="00C51580">
        <w:trPr>
          <w:trHeight w:val="53"/>
          <w:jc w:val="center"/>
        </w:trPr>
        <w:tc>
          <w:tcPr>
            <w:tcW w:w="738" w:type="dxa"/>
          </w:tcPr>
          <w:p w14:paraId="2AD6BC19" w14:textId="799C5F16" w:rsidR="00447F46" w:rsidRPr="00096C36" w:rsidRDefault="00447F46" w:rsidP="00C51580">
            <w:pPr>
              <w:spacing w:line="216" w:lineRule="auto"/>
              <w:ind w:firstLine="0"/>
              <w:rPr>
                <w:bCs/>
                <w:i/>
                <w:noProof/>
                <w:sz w:val="24"/>
                <w:szCs w:val="24"/>
                <w:lang w:val="kk-KZ"/>
              </w:rPr>
            </w:pPr>
            <w:r w:rsidRPr="00096C36">
              <w:rPr>
                <w:bCs/>
                <w:i/>
                <w:noProof/>
                <w:sz w:val="24"/>
                <w:szCs w:val="24"/>
                <w:lang w:val="en-US"/>
              </w:rPr>
              <w:t>5e</w:t>
            </w:r>
          </w:p>
        </w:tc>
        <w:tc>
          <w:tcPr>
            <w:tcW w:w="958" w:type="dxa"/>
          </w:tcPr>
          <w:p w14:paraId="0AFACFCB" w14:textId="2B79342B" w:rsidR="00447F46" w:rsidRPr="00096C36" w:rsidRDefault="00447F46" w:rsidP="00C51580">
            <w:pPr>
              <w:spacing w:line="216" w:lineRule="auto"/>
              <w:ind w:firstLine="0"/>
              <w:rPr>
                <w:noProof/>
                <w:sz w:val="24"/>
                <w:szCs w:val="24"/>
                <w:lang w:val="en-US"/>
              </w:rPr>
            </w:pPr>
            <w:r w:rsidRPr="00096C36">
              <w:rPr>
                <w:noProof/>
                <w:sz w:val="24"/>
                <w:szCs w:val="24"/>
                <w:lang w:val="en-US"/>
              </w:rPr>
              <w:t>68</w:t>
            </w:r>
          </w:p>
        </w:tc>
        <w:tc>
          <w:tcPr>
            <w:tcW w:w="993" w:type="dxa"/>
          </w:tcPr>
          <w:p w14:paraId="530267E0" w14:textId="6F4F7132" w:rsidR="00447F46" w:rsidRPr="00096C36" w:rsidRDefault="00447F46" w:rsidP="00C51580">
            <w:pPr>
              <w:spacing w:line="216" w:lineRule="auto"/>
              <w:ind w:firstLine="0"/>
              <w:rPr>
                <w:noProof/>
                <w:sz w:val="24"/>
                <w:szCs w:val="24"/>
                <w:lang w:val="en-US"/>
              </w:rPr>
            </w:pPr>
            <w:r w:rsidRPr="00096C36">
              <w:rPr>
                <w:noProof/>
                <w:sz w:val="24"/>
                <w:szCs w:val="24"/>
                <w:lang w:val="en-US"/>
              </w:rPr>
              <w:t>&gt;250</w:t>
            </w:r>
          </w:p>
        </w:tc>
        <w:tc>
          <w:tcPr>
            <w:tcW w:w="1559" w:type="dxa"/>
          </w:tcPr>
          <w:p w14:paraId="5A6F5233" w14:textId="14AD28C0" w:rsidR="00447F46" w:rsidRPr="00096C36" w:rsidRDefault="008B2156" w:rsidP="00C51580">
            <w:pPr>
              <w:spacing w:line="216" w:lineRule="auto"/>
              <w:ind w:firstLine="0"/>
              <w:rPr>
                <w:noProof/>
                <w:sz w:val="24"/>
                <w:szCs w:val="24"/>
                <w:lang w:val="en-US"/>
              </w:rPr>
            </w:pPr>
            <w:r w:rsidRPr="00096C36">
              <w:rPr>
                <w:noProof/>
                <w:sz w:val="24"/>
                <w:szCs w:val="24"/>
                <w:lang w:val="en-US"/>
              </w:rPr>
              <w:t>882.20</w:t>
            </w:r>
            <w:r w:rsidR="00C85F0A" w:rsidRPr="00096C36">
              <w:rPr>
                <w:noProof/>
                <w:sz w:val="24"/>
                <w:szCs w:val="24"/>
                <w:lang w:val="en-US"/>
              </w:rPr>
              <w:t>[M]</w:t>
            </w:r>
            <w:r w:rsidR="00C85F0A" w:rsidRPr="00096C36">
              <w:rPr>
                <w:noProof/>
                <w:sz w:val="24"/>
                <w:szCs w:val="24"/>
                <w:vertAlign w:val="superscript"/>
                <w:lang w:val="en-US"/>
              </w:rPr>
              <w:t>+</w:t>
            </w:r>
          </w:p>
        </w:tc>
        <w:tc>
          <w:tcPr>
            <w:tcW w:w="1984" w:type="dxa"/>
          </w:tcPr>
          <w:p w14:paraId="1E57E102" w14:textId="14470915" w:rsidR="00447F46" w:rsidRPr="00096C36" w:rsidRDefault="00C85F0A" w:rsidP="00C51580">
            <w:pPr>
              <w:spacing w:line="216" w:lineRule="auto"/>
              <w:ind w:firstLine="0"/>
              <w:rPr>
                <w:noProof/>
                <w:sz w:val="24"/>
                <w:szCs w:val="24"/>
                <w:lang w:val="en-US"/>
              </w:rPr>
            </w:pPr>
            <w:r w:rsidRPr="00096C36">
              <w:rPr>
                <w:noProof/>
                <w:sz w:val="24"/>
                <w:szCs w:val="24"/>
                <w:lang w:val="en-US"/>
              </w:rPr>
              <w:t>881.12[M-H]</w:t>
            </w:r>
            <w:r w:rsidRPr="00096C36">
              <w:rPr>
                <w:noProof/>
                <w:sz w:val="24"/>
                <w:szCs w:val="24"/>
                <w:vertAlign w:val="superscript"/>
                <w:lang w:val="en-US"/>
              </w:rPr>
              <w:t>+</w:t>
            </w:r>
          </w:p>
        </w:tc>
        <w:tc>
          <w:tcPr>
            <w:tcW w:w="851" w:type="dxa"/>
          </w:tcPr>
          <w:p w14:paraId="2C5FBB08" w14:textId="6B16573A" w:rsidR="00447F46" w:rsidRPr="00096C36" w:rsidRDefault="00447F46" w:rsidP="00C51580">
            <w:pPr>
              <w:spacing w:line="216" w:lineRule="auto"/>
              <w:ind w:firstLine="0"/>
              <w:rPr>
                <w:noProof/>
                <w:sz w:val="24"/>
                <w:szCs w:val="24"/>
                <w:lang w:val="en-US"/>
              </w:rPr>
            </w:pPr>
            <w:r w:rsidRPr="00096C36">
              <w:rPr>
                <w:noProof/>
                <w:sz w:val="24"/>
                <w:szCs w:val="24"/>
                <w:lang w:val="en-US"/>
              </w:rPr>
              <w:t>47.69</w:t>
            </w:r>
          </w:p>
        </w:tc>
        <w:tc>
          <w:tcPr>
            <w:tcW w:w="709" w:type="dxa"/>
          </w:tcPr>
          <w:p w14:paraId="6F96E94F" w14:textId="757E5467" w:rsidR="00447F46" w:rsidRPr="00096C36" w:rsidRDefault="00447F46" w:rsidP="00C51580">
            <w:pPr>
              <w:spacing w:line="216" w:lineRule="auto"/>
              <w:ind w:firstLine="0"/>
              <w:rPr>
                <w:noProof/>
                <w:sz w:val="24"/>
                <w:szCs w:val="24"/>
                <w:lang w:val="en-US"/>
              </w:rPr>
            </w:pPr>
            <w:r w:rsidRPr="00096C36">
              <w:rPr>
                <w:noProof/>
                <w:sz w:val="24"/>
                <w:szCs w:val="24"/>
                <w:lang w:val="en-US"/>
              </w:rPr>
              <w:t>4.07</w:t>
            </w:r>
          </w:p>
        </w:tc>
        <w:tc>
          <w:tcPr>
            <w:tcW w:w="850" w:type="dxa"/>
          </w:tcPr>
          <w:p w14:paraId="0B817FE0" w14:textId="6573FFA3" w:rsidR="00447F46" w:rsidRPr="00096C36" w:rsidRDefault="00447F46" w:rsidP="00C6351F">
            <w:pPr>
              <w:spacing w:line="240" w:lineRule="auto"/>
              <w:ind w:firstLine="0"/>
              <w:rPr>
                <w:noProof/>
                <w:sz w:val="24"/>
                <w:szCs w:val="24"/>
                <w:lang w:val="en-US"/>
              </w:rPr>
            </w:pPr>
            <w:r w:rsidRPr="00096C36">
              <w:rPr>
                <w:noProof/>
                <w:sz w:val="24"/>
                <w:szCs w:val="24"/>
                <w:lang w:val="en-US"/>
              </w:rPr>
              <w:t>15.82</w:t>
            </w:r>
          </w:p>
        </w:tc>
        <w:tc>
          <w:tcPr>
            <w:tcW w:w="709" w:type="dxa"/>
          </w:tcPr>
          <w:p w14:paraId="021377BD" w14:textId="6D568A1C" w:rsidR="00447F46" w:rsidRPr="00096C36" w:rsidRDefault="00447F46" w:rsidP="00C6351F">
            <w:pPr>
              <w:spacing w:line="240" w:lineRule="auto"/>
              <w:ind w:firstLine="0"/>
              <w:rPr>
                <w:noProof/>
                <w:sz w:val="24"/>
                <w:szCs w:val="24"/>
                <w:lang w:val="en-US"/>
              </w:rPr>
            </w:pPr>
            <w:r w:rsidRPr="00096C36">
              <w:rPr>
                <w:noProof/>
                <w:sz w:val="24"/>
                <w:szCs w:val="24"/>
                <w:lang w:val="en-US"/>
              </w:rPr>
              <w:t>3.56</w:t>
            </w:r>
          </w:p>
        </w:tc>
        <w:tc>
          <w:tcPr>
            <w:tcW w:w="1984" w:type="dxa"/>
          </w:tcPr>
          <w:p w14:paraId="3FE54C73" w14:textId="15965A2C" w:rsidR="00447F46" w:rsidRPr="00096C36" w:rsidRDefault="00447F46" w:rsidP="00C6351F">
            <w:pPr>
              <w:spacing w:line="240" w:lineRule="auto"/>
              <w:ind w:firstLine="0"/>
              <w:rPr>
                <w:noProof/>
                <w:sz w:val="24"/>
                <w:szCs w:val="24"/>
                <w:lang w:val="en-US"/>
              </w:rPr>
            </w:pPr>
            <w:r w:rsidRPr="00096C36">
              <w:rPr>
                <w:noProof/>
                <w:sz w:val="24"/>
                <w:szCs w:val="24"/>
                <w:lang w:val="en-US"/>
              </w:rPr>
              <w:t>C</w:t>
            </w:r>
            <w:r w:rsidRPr="00096C36">
              <w:rPr>
                <w:noProof/>
                <w:sz w:val="24"/>
                <w:szCs w:val="24"/>
                <w:vertAlign w:val="subscript"/>
                <w:lang w:val="en-US"/>
              </w:rPr>
              <w:t>35</w:t>
            </w:r>
            <w:r w:rsidRPr="00096C36">
              <w:rPr>
                <w:noProof/>
                <w:sz w:val="24"/>
                <w:szCs w:val="24"/>
                <w:lang w:val="en-US"/>
              </w:rPr>
              <w:t>H</w:t>
            </w:r>
            <w:r w:rsidRPr="00096C36">
              <w:rPr>
                <w:noProof/>
                <w:sz w:val="24"/>
                <w:szCs w:val="24"/>
                <w:vertAlign w:val="subscript"/>
                <w:lang w:val="en-US"/>
              </w:rPr>
              <w:t>35</w:t>
            </w:r>
            <w:r w:rsidRPr="00096C36">
              <w:rPr>
                <w:noProof/>
                <w:sz w:val="24"/>
                <w:szCs w:val="24"/>
                <w:lang w:val="en-US"/>
              </w:rPr>
              <w:t>N</w:t>
            </w:r>
            <w:r w:rsidRPr="00096C36">
              <w:rPr>
                <w:noProof/>
                <w:sz w:val="24"/>
                <w:szCs w:val="24"/>
                <w:vertAlign w:val="subscript"/>
                <w:lang w:val="en-US"/>
              </w:rPr>
              <w:t>10</w:t>
            </w:r>
            <w:r w:rsidRPr="00096C36">
              <w:rPr>
                <w:noProof/>
                <w:sz w:val="24"/>
                <w:szCs w:val="24"/>
                <w:lang w:val="en-US"/>
              </w:rPr>
              <w:t>O</w:t>
            </w:r>
            <w:r w:rsidRPr="00096C36">
              <w:rPr>
                <w:noProof/>
                <w:sz w:val="24"/>
                <w:szCs w:val="24"/>
                <w:vertAlign w:val="subscript"/>
                <w:lang w:val="en-US"/>
              </w:rPr>
              <w:t>16</w:t>
            </w:r>
            <w:r w:rsidRPr="00096C36">
              <w:rPr>
                <w:noProof/>
                <w:sz w:val="24"/>
                <w:szCs w:val="24"/>
                <w:lang w:val="en-US"/>
              </w:rPr>
              <w:t>P</w:t>
            </w:r>
          </w:p>
        </w:tc>
        <w:tc>
          <w:tcPr>
            <w:tcW w:w="851" w:type="dxa"/>
          </w:tcPr>
          <w:p w14:paraId="5AB2B9DC" w14:textId="48DF7630" w:rsidR="00447F46" w:rsidRPr="00096C36" w:rsidRDefault="00447F46" w:rsidP="00C6351F">
            <w:pPr>
              <w:spacing w:line="240" w:lineRule="auto"/>
              <w:ind w:firstLine="0"/>
              <w:rPr>
                <w:noProof/>
                <w:sz w:val="24"/>
                <w:szCs w:val="24"/>
                <w:lang w:val="en-US"/>
              </w:rPr>
            </w:pPr>
            <w:r w:rsidRPr="00096C36">
              <w:rPr>
                <w:noProof/>
                <w:sz w:val="24"/>
                <w:szCs w:val="24"/>
                <w:lang w:val="en-US"/>
              </w:rPr>
              <w:t>47.63</w:t>
            </w:r>
          </w:p>
        </w:tc>
        <w:tc>
          <w:tcPr>
            <w:tcW w:w="711" w:type="dxa"/>
          </w:tcPr>
          <w:p w14:paraId="159114DA" w14:textId="7EE82CEF" w:rsidR="00447F46" w:rsidRPr="00096C36" w:rsidRDefault="00447F46" w:rsidP="00C6351F">
            <w:pPr>
              <w:spacing w:line="240" w:lineRule="auto"/>
              <w:ind w:firstLine="0"/>
              <w:rPr>
                <w:noProof/>
                <w:sz w:val="24"/>
                <w:szCs w:val="24"/>
                <w:lang w:val="en-US"/>
              </w:rPr>
            </w:pPr>
            <w:r w:rsidRPr="00096C36">
              <w:rPr>
                <w:noProof/>
                <w:sz w:val="24"/>
                <w:szCs w:val="24"/>
                <w:lang w:val="en-US"/>
              </w:rPr>
              <w:t>4.00</w:t>
            </w:r>
          </w:p>
        </w:tc>
        <w:tc>
          <w:tcPr>
            <w:tcW w:w="848" w:type="dxa"/>
          </w:tcPr>
          <w:p w14:paraId="79D9A032" w14:textId="5FEA2B6F" w:rsidR="00447F46" w:rsidRPr="00096C36" w:rsidRDefault="00447F46" w:rsidP="00C6351F">
            <w:pPr>
              <w:spacing w:line="240" w:lineRule="auto"/>
              <w:ind w:firstLine="0"/>
              <w:rPr>
                <w:noProof/>
                <w:sz w:val="24"/>
                <w:szCs w:val="24"/>
                <w:lang w:val="en-US"/>
              </w:rPr>
            </w:pPr>
            <w:r w:rsidRPr="00096C36">
              <w:rPr>
                <w:noProof/>
                <w:sz w:val="24"/>
                <w:szCs w:val="24"/>
                <w:lang w:val="en-US"/>
              </w:rPr>
              <w:t>15.87</w:t>
            </w:r>
          </w:p>
        </w:tc>
        <w:tc>
          <w:tcPr>
            <w:tcW w:w="815" w:type="dxa"/>
          </w:tcPr>
          <w:p w14:paraId="2CE3966D" w14:textId="7AC86FE1" w:rsidR="00447F46" w:rsidRPr="00096C36" w:rsidRDefault="00447F46" w:rsidP="00C6351F">
            <w:pPr>
              <w:spacing w:line="240" w:lineRule="auto"/>
              <w:ind w:firstLine="0"/>
              <w:rPr>
                <w:noProof/>
                <w:sz w:val="24"/>
                <w:szCs w:val="24"/>
                <w:lang w:val="en-US"/>
              </w:rPr>
            </w:pPr>
            <w:r w:rsidRPr="00096C36">
              <w:rPr>
                <w:noProof/>
                <w:sz w:val="24"/>
                <w:szCs w:val="24"/>
                <w:lang w:val="en-US"/>
              </w:rPr>
              <w:t>3.51</w:t>
            </w:r>
          </w:p>
        </w:tc>
      </w:tr>
      <w:tr w:rsidR="00541A4E" w:rsidRPr="00096C36" w14:paraId="738B10B7" w14:textId="77777777" w:rsidTr="00096C36">
        <w:trPr>
          <w:jc w:val="center"/>
        </w:trPr>
        <w:tc>
          <w:tcPr>
            <w:tcW w:w="738" w:type="dxa"/>
          </w:tcPr>
          <w:p w14:paraId="75745223" w14:textId="1B58204D" w:rsidR="00447F46" w:rsidRPr="00096C36" w:rsidRDefault="00447F46" w:rsidP="00C51580">
            <w:pPr>
              <w:spacing w:line="216" w:lineRule="auto"/>
              <w:ind w:firstLine="0"/>
              <w:rPr>
                <w:bCs/>
                <w:i/>
                <w:noProof/>
                <w:sz w:val="24"/>
                <w:szCs w:val="24"/>
                <w:lang w:val="kk-KZ"/>
              </w:rPr>
            </w:pPr>
            <w:r w:rsidRPr="00096C36">
              <w:rPr>
                <w:bCs/>
                <w:i/>
                <w:noProof/>
                <w:sz w:val="24"/>
                <w:szCs w:val="24"/>
                <w:lang w:val="en-US"/>
              </w:rPr>
              <w:t>5g</w:t>
            </w:r>
          </w:p>
        </w:tc>
        <w:tc>
          <w:tcPr>
            <w:tcW w:w="958" w:type="dxa"/>
          </w:tcPr>
          <w:p w14:paraId="0A7FF7D6" w14:textId="776EAC8B" w:rsidR="00447F46" w:rsidRPr="00096C36" w:rsidRDefault="00447F46" w:rsidP="00C51580">
            <w:pPr>
              <w:spacing w:line="216" w:lineRule="auto"/>
              <w:ind w:firstLine="0"/>
              <w:rPr>
                <w:noProof/>
                <w:sz w:val="24"/>
                <w:szCs w:val="24"/>
                <w:lang w:val="en-US"/>
              </w:rPr>
            </w:pPr>
            <w:r w:rsidRPr="00096C36">
              <w:rPr>
                <w:noProof/>
                <w:sz w:val="24"/>
                <w:szCs w:val="24"/>
                <w:lang w:val="en-US"/>
              </w:rPr>
              <w:t>55</w:t>
            </w:r>
          </w:p>
        </w:tc>
        <w:tc>
          <w:tcPr>
            <w:tcW w:w="993" w:type="dxa"/>
          </w:tcPr>
          <w:p w14:paraId="6A538E9A" w14:textId="7C651521" w:rsidR="00447F46" w:rsidRPr="00096C36" w:rsidRDefault="00447F46" w:rsidP="00C51580">
            <w:pPr>
              <w:spacing w:line="216" w:lineRule="auto"/>
              <w:ind w:firstLine="0"/>
              <w:rPr>
                <w:noProof/>
                <w:sz w:val="24"/>
                <w:szCs w:val="24"/>
                <w:lang w:val="en-US"/>
              </w:rPr>
            </w:pPr>
            <w:r w:rsidRPr="00096C36">
              <w:rPr>
                <w:noProof/>
                <w:sz w:val="24"/>
                <w:szCs w:val="24"/>
                <w:lang w:val="en-US"/>
              </w:rPr>
              <w:t>196</w:t>
            </w:r>
          </w:p>
        </w:tc>
        <w:tc>
          <w:tcPr>
            <w:tcW w:w="1559" w:type="dxa"/>
          </w:tcPr>
          <w:p w14:paraId="5ACB6C86" w14:textId="7EEA3EF4" w:rsidR="00447F46" w:rsidRPr="00096C36" w:rsidRDefault="00C85F0A" w:rsidP="00C51580">
            <w:pPr>
              <w:spacing w:line="216" w:lineRule="auto"/>
              <w:ind w:firstLine="0"/>
              <w:rPr>
                <w:noProof/>
                <w:sz w:val="24"/>
                <w:szCs w:val="24"/>
                <w:lang w:val="en-US"/>
              </w:rPr>
            </w:pPr>
            <w:r w:rsidRPr="00096C36">
              <w:rPr>
                <w:noProof/>
                <w:sz w:val="24"/>
                <w:szCs w:val="24"/>
                <w:lang w:val="en-US"/>
              </w:rPr>
              <w:t>659.21[M</w:t>
            </w:r>
            <w:r w:rsidR="006B6FB2" w:rsidRPr="00096C36">
              <w:rPr>
                <w:noProof/>
                <w:sz w:val="24"/>
                <w:szCs w:val="24"/>
                <w:lang w:val="en-US"/>
              </w:rPr>
              <w:t>]</w:t>
            </w:r>
            <w:r w:rsidR="006B6FB2" w:rsidRPr="00096C36">
              <w:rPr>
                <w:noProof/>
                <w:sz w:val="24"/>
                <w:szCs w:val="24"/>
                <w:vertAlign w:val="superscript"/>
                <w:lang w:val="en-US"/>
              </w:rPr>
              <w:t>+</w:t>
            </w:r>
          </w:p>
        </w:tc>
        <w:tc>
          <w:tcPr>
            <w:tcW w:w="1984" w:type="dxa"/>
          </w:tcPr>
          <w:p w14:paraId="22929D30" w14:textId="3C3CB6E6" w:rsidR="00447F46" w:rsidRPr="00096C36" w:rsidRDefault="006B6FB2" w:rsidP="00C51580">
            <w:pPr>
              <w:spacing w:line="216" w:lineRule="auto"/>
              <w:ind w:firstLine="0"/>
              <w:rPr>
                <w:noProof/>
                <w:sz w:val="24"/>
                <w:szCs w:val="24"/>
                <w:lang w:val="en-US"/>
              </w:rPr>
            </w:pPr>
            <w:r w:rsidRPr="00096C36">
              <w:rPr>
                <w:noProof/>
                <w:sz w:val="24"/>
                <w:szCs w:val="24"/>
                <w:lang w:val="en-US"/>
              </w:rPr>
              <w:t>658.15[M-H]</w:t>
            </w:r>
            <w:r w:rsidRPr="00096C36">
              <w:rPr>
                <w:noProof/>
                <w:sz w:val="24"/>
                <w:szCs w:val="24"/>
                <w:vertAlign w:val="superscript"/>
                <w:lang w:val="en-US"/>
              </w:rPr>
              <w:t>+</w:t>
            </w:r>
          </w:p>
        </w:tc>
        <w:tc>
          <w:tcPr>
            <w:tcW w:w="851" w:type="dxa"/>
          </w:tcPr>
          <w:p w14:paraId="6DA4FBD9" w14:textId="1A2726AE" w:rsidR="00447F46" w:rsidRPr="00096C36" w:rsidRDefault="00447F46" w:rsidP="00C51580">
            <w:pPr>
              <w:spacing w:line="216" w:lineRule="auto"/>
              <w:ind w:firstLine="0"/>
              <w:rPr>
                <w:noProof/>
                <w:sz w:val="24"/>
                <w:szCs w:val="24"/>
                <w:lang w:val="en-US"/>
              </w:rPr>
            </w:pPr>
            <w:r w:rsidRPr="00096C36">
              <w:rPr>
                <w:noProof/>
                <w:sz w:val="24"/>
                <w:szCs w:val="24"/>
                <w:lang w:val="en-US"/>
              </w:rPr>
              <w:t>51.15</w:t>
            </w:r>
          </w:p>
        </w:tc>
        <w:tc>
          <w:tcPr>
            <w:tcW w:w="709" w:type="dxa"/>
          </w:tcPr>
          <w:p w14:paraId="6D5EA39F" w14:textId="41B0CDC4" w:rsidR="00447F46" w:rsidRPr="00096C36" w:rsidRDefault="00447F46" w:rsidP="00C51580">
            <w:pPr>
              <w:spacing w:line="216" w:lineRule="auto"/>
              <w:ind w:firstLine="0"/>
              <w:rPr>
                <w:noProof/>
                <w:sz w:val="24"/>
                <w:szCs w:val="24"/>
                <w:lang w:val="en-US"/>
              </w:rPr>
            </w:pPr>
            <w:r w:rsidRPr="00096C36">
              <w:rPr>
                <w:noProof/>
                <w:sz w:val="24"/>
                <w:szCs w:val="24"/>
                <w:lang w:val="en-US"/>
              </w:rPr>
              <w:t>5.24</w:t>
            </w:r>
          </w:p>
        </w:tc>
        <w:tc>
          <w:tcPr>
            <w:tcW w:w="850" w:type="dxa"/>
          </w:tcPr>
          <w:p w14:paraId="62B80B43" w14:textId="65079490" w:rsidR="00447F46" w:rsidRPr="00096C36" w:rsidRDefault="00447F46" w:rsidP="00C6351F">
            <w:pPr>
              <w:spacing w:line="240" w:lineRule="auto"/>
              <w:ind w:firstLine="0"/>
              <w:rPr>
                <w:noProof/>
                <w:sz w:val="24"/>
                <w:szCs w:val="24"/>
                <w:lang w:val="en-US"/>
              </w:rPr>
            </w:pPr>
            <w:r w:rsidRPr="00096C36">
              <w:rPr>
                <w:noProof/>
                <w:sz w:val="24"/>
                <w:szCs w:val="24"/>
                <w:lang w:val="en-US"/>
              </w:rPr>
              <w:t>14.83</w:t>
            </w:r>
          </w:p>
        </w:tc>
        <w:tc>
          <w:tcPr>
            <w:tcW w:w="709" w:type="dxa"/>
          </w:tcPr>
          <w:p w14:paraId="4994F6F6" w14:textId="462733C8" w:rsidR="00447F46" w:rsidRPr="00096C36" w:rsidRDefault="00447F46" w:rsidP="00C6351F">
            <w:pPr>
              <w:spacing w:line="240" w:lineRule="auto"/>
              <w:ind w:firstLine="0"/>
              <w:rPr>
                <w:noProof/>
                <w:sz w:val="24"/>
                <w:szCs w:val="24"/>
                <w:lang w:val="en-US"/>
              </w:rPr>
            </w:pPr>
            <w:r w:rsidRPr="00096C36">
              <w:rPr>
                <w:noProof/>
                <w:sz w:val="24"/>
                <w:szCs w:val="24"/>
                <w:lang w:val="en-US"/>
              </w:rPr>
              <w:t>4.77</w:t>
            </w:r>
          </w:p>
        </w:tc>
        <w:tc>
          <w:tcPr>
            <w:tcW w:w="1984" w:type="dxa"/>
          </w:tcPr>
          <w:p w14:paraId="72D30B3D" w14:textId="77F6C8FA" w:rsidR="00447F46" w:rsidRPr="00096C36" w:rsidRDefault="00447F46" w:rsidP="00C6351F">
            <w:pPr>
              <w:spacing w:line="240" w:lineRule="auto"/>
              <w:ind w:firstLine="0"/>
              <w:rPr>
                <w:noProof/>
                <w:sz w:val="24"/>
                <w:szCs w:val="24"/>
                <w:lang w:val="en-US"/>
              </w:rPr>
            </w:pPr>
            <w:r w:rsidRPr="00096C36">
              <w:rPr>
                <w:noProof/>
                <w:sz w:val="24"/>
                <w:szCs w:val="24"/>
                <w:lang w:val="en-US"/>
              </w:rPr>
              <w:t>C</w:t>
            </w:r>
            <w:r w:rsidRPr="00096C36">
              <w:rPr>
                <w:noProof/>
                <w:sz w:val="24"/>
                <w:szCs w:val="24"/>
                <w:vertAlign w:val="subscript"/>
                <w:lang w:val="en-US"/>
              </w:rPr>
              <w:t>28</w:t>
            </w:r>
            <w:r w:rsidRPr="00096C36">
              <w:rPr>
                <w:noProof/>
                <w:sz w:val="24"/>
                <w:szCs w:val="24"/>
                <w:lang w:val="en-US"/>
              </w:rPr>
              <w:t>H</w:t>
            </w:r>
            <w:r w:rsidRPr="00096C36">
              <w:rPr>
                <w:noProof/>
                <w:sz w:val="24"/>
                <w:szCs w:val="24"/>
                <w:vertAlign w:val="subscript"/>
                <w:lang w:val="en-US"/>
              </w:rPr>
              <w:t>34</w:t>
            </w:r>
            <w:r w:rsidRPr="00096C36">
              <w:rPr>
                <w:noProof/>
                <w:sz w:val="24"/>
                <w:szCs w:val="24"/>
                <w:lang w:val="en-US"/>
              </w:rPr>
              <w:t>N</w:t>
            </w:r>
            <w:r w:rsidRPr="00096C36">
              <w:rPr>
                <w:noProof/>
                <w:sz w:val="24"/>
                <w:szCs w:val="24"/>
                <w:vertAlign w:val="subscript"/>
                <w:lang w:val="en-US"/>
              </w:rPr>
              <w:t>7</w:t>
            </w:r>
            <w:r w:rsidRPr="00096C36">
              <w:rPr>
                <w:noProof/>
                <w:sz w:val="24"/>
                <w:szCs w:val="24"/>
                <w:lang w:val="en-US"/>
              </w:rPr>
              <w:t>O</w:t>
            </w:r>
            <w:r w:rsidRPr="00096C36">
              <w:rPr>
                <w:noProof/>
                <w:sz w:val="24"/>
                <w:szCs w:val="24"/>
                <w:vertAlign w:val="subscript"/>
                <w:lang w:val="en-US"/>
              </w:rPr>
              <w:t>10</w:t>
            </w:r>
            <w:r w:rsidRPr="00096C36">
              <w:rPr>
                <w:noProof/>
                <w:sz w:val="24"/>
                <w:szCs w:val="24"/>
                <w:lang w:val="en-US"/>
              </w:rPr>
              <w:t>P</w:t>
            </w:r>
          </w:p>
        </w:tc>
        <w:tc>
          <w:tcPr>
            <w:tcW w:w="851" w:type="dxa"/>
          </w:tcPr>
          <w:p w14:paraId="25631521" w14:textId="1635D537" w:rsidR="00447F46" w:rsidRPr="00096C36" w:rsidRDefault="00447F46" w:rsidP="00C6351F">
            <w:pPr>
              <w:spacing w:line="240" w:lineRule="auto"/>
              <w:ind w:firstLine="0"/>
              <w:rPr>
                <w:noProof/>
                <w:sz w:val="24"/>
                <w:szCs w:val="24"/>
                <w:lang w:val="en-US"/>
              </w:rPr>
            </w:pPr>
            <w:r w:rsidRPr="00096C36">
              <w:rPr>
                <w:noProof/>
                <w:sz w:val="24"/>
                <w:szCs w:val="24"/>
                <w:lang w:val="en-US"/>
              </w:rPr>
              <w:t>50.99</w:t>
            </w:r>
          </w:p>
        </w:tc>
        <w:tc>
          <w:tcPr>
            <w:tcW w:w="711" w:type="dxa"/>
          </w:tcPr>
          <w:p w14:paraId="652E511A" w14:textId="0B2C2E15" w:rsidR="00447F46" w:rsidRPr="00096C36" w:rsidRDefault="00447F46" w:rsidP="00C6351F">
            <w:pPr>
              <w:spacing w:line="240" w:lineRule="auto"/>
              <w:ind w:firstLine="0"/>
              <w:rPr>
                <w:noProof/>
                <w:sz w:val="24"/>
                <w:szCs w:val="24"/>
                <w:lang w:val="en-US"/>
              </w:rPr>
            </w:pPr>
            <w:r w:rsidRPr="00096C36">
              <w:rPr>
                <w:noProof/>
                <w:sz w:val="24"/>
                <w:szCs w:val="24"/>
                <w:lang w:val="en-US"/>
              </w:rPr>
              <w:t>5.20</w:t>
            </w:r>
          </w:p>
        </w:tc>
        <w:tc>
          <w:tcPr>
            <w:tcW w:w="848" w:type="dxa"/>
          </w:tcPr>
          <w:p w14:paraId="3CEA428A" w14:textId="1DC6395C" w:rsidR="00447F46" w:rsidRPr="00096C36" w:rsidRDefault="00447F46" w:rsidP="00C6351F">
            <w:pPr>
              <w:spacing w:line="240" w:lineRule="auto"/>
              <w:ind w:firstLine="0"/>
              <w:rPr>
                <w:noProof/>
                <w:sz w:val="24"/>
                <w:szCs w:val="24"/>
                <w:lang w:val="en-US"/>
              </w:rPr>
            </w:pPr>
            <w:r w:rsidRPr="00096C36">
              <w:rPr>
                <w:noProof/>
                <w:sz w:val="24"/>
                <w:szCs w:val="24"/>
                <w:lang w:val="en-US"/>
              </w:rPr>
              <w:t>14.87</w:t>
            </w:r>
          </w:p>
        </w:tc>
        <w:tc>
          <w:tcPr>
            <w:tcW w:w="815" w:type="dxa"/>
          </w:tcPr>
          <w:p w14:paraId="020777C9" w14:textId="10514E6C" w:rsidR="00447F46" w:rsidRPr="00096C36" w:rsidRDefault="00447F46" w:rsidP="00C6351F">
            <w:pPr>
              <w:spacing w:line="240" w:lineRule="auto"/>
              <w:ind w:firstLine="0"/>
              <w:rPr>
                <w:noProof/>
                <w:sz w:val="24"/>
                <w:szCs w:val="24"/>
                <w:lang w:val="en-US"/>
              </w:rPr>
            </w:pPr>
            <w:r w:rsidRPr="00096C36">
              <w:rPr>
                <w:noProof/>
                <w:sz w:val="24"/>
                <w:szCs w:val="24"/>
                <w:lang w:val="en-US"/>
              </w:rPr>
              <w:t>4.70</w:t>
            </w:r>
          </w:p>
        </w:tc>
      </w:tr>
    </w:tbl>
    <w:p w14:paraId="5481543E" w14:textId="77777777" w:rsidR="002F7A0C" w:rsidRPr="008B7382" w:rsidRDefault="002F7A0C" w:rsidP="00C51580">
      <w:pPr>
        <w:spacing w:line="216" w:lineRule="auto"/>
        <w:rPr>
          <w:noProof/>
          <w:lang w:val="kk-KZ"/>
        </w:rPr>
      </w:pPr>
    </w:p>
    <w:p w14:paraId="630FD8AD" w14:textId="57C42A7B" w:rsidR="009E2122" w:rsidRPr="00F15221" w:rsidRDefault="00EB76AC" w:rsidP="00C51580">
      <w:pPr>
        <w:spacing w:line="216" w:lineRule="auto"/>
        <w:ind w:firstLine="0"/>
        <w:rPr>
          <w:noProof/>
          <w:lang w:val="kk-KZ"/>
        </w:rPr>
      </w:pPr>
      <w:r>
        <w:rPr>
          <w:noProof/>
          <w:lang w:val="kk-KZ"/>
        </w:rPr>
        <w:t xml:space="preserve">Кесте 2.3 - </w:t>
      </w:r>
      <w:r w:rsidR="00F15221" w:rsidRPr="00F15221">
        <w:rPr>
          <w:noProof/>
          <w:lang w:val="kk-KZ"/>
        </w:rPr>
        <w:t>Синтезделген (</w:t>
      </w:r>
      <w:r w:rsidR="00F15221" w:rsidRPr="00096C36">
        <w:rPr>
          <w:bCs/>
          <w:i/>
          <w:noProof/>
          <w:lang w:val="kk-KZ"/>
        </w:rPr>
        <w:t>4a-g</w:t>
      </w:r>
      <w:r w:rsidR="00F15221" w:rsidRPr="00F15221">
        <w:rPr>
          <w:noProof/>
          <w:lang w:val="kk-KZ"/>
        </w:rPr>
        <w:t xml:space="preserve"> және </w:t>
      </w:r>
      <w:r w:rsidR="00F15221" w:rsidRPr="00096C36">
        <w:rPr>
          <w:bCs/>
          <w:i/>
          <w:noProof/>
          <w:lang w:val="kk-KZ"/>
        </w:rPr>
        <w:t>5a-g</w:t>
      </w:r>
      <w:r w:rsidR="00F15221" w:rsidRPr="00F15221">
        <w:rPr>
          <w:noProof/>
          <w:lang w:val="kk-KZ"/>
        </w:rPr>
        <w:t xml:space="preserve">) құрамында амин тобы бар фосфорилденген кеңістікті-бөгеттелген фенолдармен бензофуроксандардың гибридті қосылыстарының </w:t>
      </w:r>
      <w:r w:rsidR="00F15221">
        <w:rPr>
          <w:noProof/>
          <w:lang w:val="kk-KZ"/>
        </w:rPr>
        <w:t>ИҚ</w:t>
      </w:r>
      <w:r w:rsidR="006A064B" w:rsidRPr="00A851F4">
        <w:rPr>
          <w:noProof/>
          <w:lang w:val="kk-KZ"/>
        </w:rPr>
        <w:t>-</w:t>
      </w:r>
      <w:r w:rsidR="00DE0CDD">
        <w:rPr>
          <w:noProof/>
          <w:lang w:val="kk-KZ"/>
        </w:rPr>
        <w:t xml:space="preserve"> </w:t>
      </w:r>
      <w:r w:rsidR="002A6B0C">
        <w:rPr>
          <w:noProof/>
          <w:lang w:val="kk-KZ"/>
        </w:rPr>
        <w:t>спектрлік көрсеткіштері</w:t>
      </w:r>
    </w:p>
    <w:p w14:paraId="0EC49BCF" w14:textId="77777777" w:rsidR="009E2122" w:rsidRPr="00096C36" w:rsidRDefault="009E2122" w:rsidP="00C51580">
      <w:pPr>
        <w:spacing w:line="216" w:lineRule="auto"/>
        <w:rPr>
          <w:noProof/>
          <w:sz w:val="16"/>
          <w:szCs w:val="16"/>
          <w:lang w:val="kk-KZ"/>
        </w:rPr>
      </w:pPr>
    </w:p>
    <w:tbl>
      <w:tblPr>
        <w:tblStyle w:val="afff"/>
        <w:tblW w:w="0" w:type="auto"/>
        <w:jc w:val="center"/>
        <w:tblLook w:val="04A0" w:firstRow="1" w:lastRow="0" w:firstColumn="1" w:lastColumn="0" w:noHBand="0" w:noVBand="1"/>
      </w:tblPr>
      <w:tblGrid>
        <w:gridCol w:w="1152"/>
        <w:gridCol w:w="863"/>
        <w:gridCol w:w="851"/>
        <w:gridCol w:w="1744"/>
        <w:gridCol w:w="1777"/>
        <w:gridCol w:w="965"/>
        <w:gridCol w:w="1681"/>
        <w:gridCol w:w="1092"/>
        <w:gridCol w:w="1134"/>
        <w:gridCol w:w="3478"/>
      </w:tblGrid>
      <w:tr w:rsidR="00096C36" w:rsidRPr="00096C36" w14:paraId="11A2667B" w14:textId="77777777" w:rsidTr="00096C36">
        <w:trPr>
          <w:jc w:val="center"/>
        </w:trPr>
        <w:tc>
          <w:tcPr>
            <w:tcW w:w="975" w:type="dxa"/>
            <w:vMerge w:val="restart"/>
            <w:vAlign w:val="center"/>
          </w:tcPr>
          <w:p w14:paraId="73444715" w14:textId="7D74547A" w:rsidR="00096C36" w:rsidRPr="00096C36" w:rsidRDefault="00096C36" w:rsidP="00650F66">
            <w:pPr>
              <w:spacing w:line="216" w:lineRule="auto"/>
              <w:ind w:firstLine="0"/>
              <w:jc w:val="center"/>
              <w:rPr>
                <w:noProof/>
                <w:sz w:val="24"/>
                <w:szCs w:val="24"/>
                <w:lang w:val="kk-KZ"/>
              </w:rPr>
            </w:pPr>
            <w:r w:rsidRPr="00096C36">
              <w:rPr>
                <w:noProof/>
                <w:sz w:val="24"/>
                <w:szCs w:val="24"/>
                <w:lang w:val="kk-KZ"/>
              </w:rPr>
              <w:t>Қос</w:t>
            </w:r>
            <w:r w:rsidR="00650F66">
              <w:rPr>
                <w:noProof/>
                <w:sz w:val="24"/>
                <w:szCs w:val="24"/>
                <w:lang w:val="kk-KZ"/>
              </w:rPr>
              <w:t>ылыс</w:t>
            </w:r>
          </w:p>
        </w:tc>
        <w:tc>
          <w:tcPr>
            <w:tcW w:w="8973" w:type="dxa"/>
            <w:gridSpan w:val="7"/>
            <w:vAlign w:val="center"/>
          </w:tcPr>
          <w:p w14:paraId="51EEBA44" w14:textId="2F1B5F1F" w:rsidR="00096C36" w:rsidRPr="00096C36" w:rsidRDefault="00096C36" w:rsidP="00C51580">
            <w:pPr>
              <w:spacing w:line="216" w:lineRule="auto"/>
              <w:ind w:firstLine="0"/>
              <w:jc w:val="center"/>
              <w:rPr>
                <w:noProof/>
                <w:sz w:val="24"/>
                <w:szCs w:val="24"/>
                <w:lang w:val="kk-KZ"/>
              </w:rPr>
            </w:pPr>
            <w:r w:rsidRPr="00096C36">
              <w:rPr>
                <w:noProof/>
                <w:sz w:val="24"/>
                <w:szCs w:val="24"/>
                <w:lang w:val="kk-KZ"/>
              </w:rPr>
              <w:t>ИҚ спектр, ν см</w:t>
            </w:r>
            <w:r w:rsidRPr="00096C36">
              <w:rPr>
                <w:noProof/>
                <w:sz w:val="24"/>
                <w:szCs w:val="24"/>
                <w:vertAlign w:val="superscript"/>
                <w:lang w:val="kk-KZ"/>
              </w:rPr>
              <w:t>-1</w:t>
            </w:r>
          </w:p>
        </w:tc>
        <w:tc>
          <w:tcPr>
            <w:tcW w:w="1134" w:type="dxa"/>
            <w:vMerge w:val="restart"/>
            <w:vAlign w:val="center"/>
          </w:tcPr>
          <w:p w14:paraId="4E6C98CC" w14:textId="5EC1BBFB" w:rsidR="00096C36" w:rsidRPr="00096C36" w:rsidRDefault="00096C36" w:rsidP="00C51580">
            <w:pPr>
              <w:spacing w:line="216" w:lineRule="auto"/>
              <w:ind w:firstLine="0"/>
              <w:jc w:val="center"/>
              <w:rPr>
                <w:noProof/>
                <w:sz w:val="24"/>
                <w:szCs w:val="24"/>
                <w:lang w:val="kk-KZ"/>
              </w:rPr>
            </w:pPr>
            <w:r w:rsidRPr="00096C36">
              <w:rPr>
                <w:noProof/>
                <w:sz w:val="24"/>
                <w:szCs w:val="24"/>
                <w:lang w:val="kk-KZ"/>
              </w:rPr>
              <w:t>ОН</w:t>
            </w:r>
          </w:p>
        </w:tc>
        <w:tc>
          <w:tcPr>
            <w:tcW w:w="3478" w:type="dxa"/>
            <w:vMerge w:val="restart"/>
            <w:vAlign w:val="center"/>
          </w:tcPr>
          <w:p w14:paraId="372E98A3" w14:textId="2136667F" w:rsidR="00096C36" w:rsidRPr="00096C36" w:rsidRDefault="00096C36" w:rsidP="00C51580">
            <w:pPr>
              <w:spacing w:line="216" w:lineRule="auto"/>
              <w:ind w:firstLine="0"/>
              <w:jc w:val="center"/>
              <w:rPr>
                <w:noProof/>
                <w:sz w:val="24"/>
                <w:szCs w:val="24"/>
                <w:lang w:val="kk-KZ"/>
              </w:rPr>
            </w:pPr>
            <w:r w:rsidRPr="00096C36">
              <w:rPr>
                <w:noProof/>
                <w:sz w:val="24"/>
                <w:szCs w:val="24"/>
                <w:lang w:val="kk-KZ"/>
              </w:rPr>
              <w:t>Физика-химиялық күйі</w:t>
            </w:r>
          </w:p>
        </w:tc>
      </w:tr>
      <w:tr w:rsidR="00096C36" w:rsidRPr="00096C36" w14:paraId="634E2A4F" w14:textId="77777777" w:rsidTr="00096C36">
        <w:trPr>
          <w:jc w:val="center"/>
        </w:trPr>
        <w:tc>
          <w:tcPr>
            <w:tcW w:w="975" w:type="dxa"/>
            <w:vMerge/>
            <w:vAlign w:val="center"/>
          </w:tcPr>
          <w:p w14:paraId="1E42382E" w14:textId="77777777" w:rsidR="00096C36" w:rsidRPr="00096C36" w:rsidRDefault="00096C36" w:rsidP="00C51580">
            <w:pPr>
              <w:spacing w:line="216" w:lineRule="auto"/>
              <w:ind w:firstLine="0"/>
              <w:jc w:val="center"/>
              <w:rPr>
                <w:noProof/>
                <w:sz w:val="24"/>
                <w:szCs w:val="24"/>
                <w:lang w:val="kk-KZ"/>
              </w:rPr>
            </w:pPr>
          </w:p>
        </w:tc>
        <w:tc>
          <w:tcPr>
            <w:tcW w:w="863" w:type="dxa"/>
            <w:vAlign w:val="center"/>
          </w:tcPr>
          <w:p w14:paraId="6D71F8BA" w14:textId="216B3220" w:rsidR="00096C36" w:rsidRPr="00096C36" w:rsidRDefault="00096C36" w:rsidP="00C51580">
            <w:pPr>
              <w:spacing w:line="216" w:lineRule="auto"/>
              <w:ind w:firstLine="0"/>
              <w:jc w:val="center"/>
              <w:rPr>
                <w:noProof/>
                <w:sz w:val="24"/>
                <w:szCs w:val="24"/>
              </w:rPr>
            </w:pPr>
            <w:r w:rsidRPr="00096C36">
              <w:rPr>
                <w:noProof/>
                <w:sz w:val="24"/>
                <w:szCs w:val="24"/>
              </w:rPr>
              <w:t>P-C</w:t>
            </w:r>
          </w:p>
        </w:tc>
        <w:tc>
          <w:tcPr>
            <w:tcW w:w="851" w:type="dxa"/>
            <w:vAlign w:val="center"/>
          </w:tcPr>
          <w:p w14:paraId="485FE45E" w14:textId="276BEBEA" w:rsidR="00096C36" w:rsidRPr="00096C36" w:rsidRDefault="00096C36" w:rsidP="00C51580">
            <w:pPr>
              <w:spacing w:line="216" w:lineRule="auto"/>
              <w:ind w:firstLine="0"/>
              <w:jc w:val="center"/>
              <w:rPr>
                <w:noProof/>
                <w:sz w:val="24"/>
                <w:szCs w:val="24"/>
                <w:lang w:val="en-US"/>
              </w:rPr>
            </w:pPr>
            <w:r w:rsidRPr="00096C36">
              <w:rPr>
                <w:noProof/>
                <w:sz w:val="24"/>
                <w:szCs w:val="24"/>
                <w:lang w:val="en-US"/>
              </w:rPr>
              <w:t>P=O</w:t>
            </w:r>
          </w:p>
        </w:tc>
        <w:tc>
          <w:tcPr>
            <w:tcW w:w="1744" w:type="dxa"/>
            <w:vAlign w:val="center"/>
          </w:tcPr>
          <w:p w14:paraId="21C8BA19" w14:textId="00152C1E" w:rsidR="00096C36" w:rsidRPr="00096C36" w:rsidRDefault="00096C36" w:rsidP="00C51580">
            <w:pPr>
              <w:spacing w:line="216" w:lineRule="auto"/>
              <w:ind w:firstLine="0"/>
              <w:jc w:val="center"/>
              <w:rPr>
                <w:noProof/>
                <w:sz w:val="24"/>
                <w:szCs w:val="24"/>
                <w:lang w:val="en-US"/>
              </w:rPr>
            </w:pPr>
            <w:r w:rsidRPr="00096C36">
              <w:rPr>
                <w:noProof/>
                <w:sz w:val="24"/>
                <w:szCs w:val="24"/>
                <w:lang w:val="en-US"/>
              </w:rPr>
              <w:t>NO</w:t>
            </w:r>
            <w:r w:rsidRPr="00096C36">
              <w:rPr>
                <w:noProof/>
                <w:sz w:val="24"/>
                <w:szCs w:val="24"/>
                <w:vertAlign w:val="subscript"/>
                <w:lang w:val="en-US"/>
              </w:rPr>
              <w:t xml:space="preserve">2 </w:t>
            </w:r>
            <w:r w:rsidRPr="00096C36">
              <w:rPr>
                <w:noProof/>
                <w:sz w:val="24"/>
                <w:szCs w:val="24"/>
                <w:lang w:val="en-US"/>
              </w:rPr>
              <w:t>(</w:t>
            </w:r>
            <w:r w:rsidRPr="00096C36">
              <w:rPr>
                <w:noProof/>
                <w:sz w:val="24"/>
                <w:szCs w:val="24"/>
                <w:lang w:val="kk-KZ"/>
              </w:rPr>
              <w:t>симм.</w:t>
            </w:r>
            <w:r w:rsidRPr="00096C36">
              <w:rPr>
                <w:noProof/>
                <w:sz w:val="24"/>
                <w:szCs w:val="24"/>
                <w:lang w:val="en-US"/>
              </w:rPr>
              <w:t>)</w:t>
            </w:r>
          </w:p>
        </w:tc>
        <w:tc>
          <w:tcPr>
            <w:tcW w:w="1777" w:type="dxa"/>
            <w:vAlign w:val="center"/>
          </w:tcPr>
          <w:p w14:paraId="2C9823A8" w14:textId="0D311E8A" w:rsidR="00096C36" w:rsidRPr="00096C36" w:rsidRDefault="00096C36" w:rsidP="00C51580">
            <w:pPr>
              <w:spacing w:line="216" w:lineRule="auto"/>
              <w:ind w:firstLine="0"/>
              <w:jc w:val="center"/>
              <w:rPr>
                <w:noProof/>
                <w:sz w:val="24"/>
                <w:szCs w:val="24"/>
                <w:lang w:val="kk-KZ"/>
              </w:rPr>
            </w:pPr>
            <w:r w:rsidRPr="00096C36">
              <w:rPr>
                <w:noProof/>
                <w:sz w:val="24"/>
                <w:szCs w:val="24"/>
                <w:lang w:val="en-US"/>
              </w:rPr>
              <w:t>NO</w:t>
            </w:r>
            <w:r w:rsidRPr="00096C36">
              <w:rPr>
                <w:noProof/>
                <w:sz w:val="24"/>
                <w:szCs w:val="24"/>
                <w:vertAlign w:val="subscript"/>
                <w:lang w:val="en-US"/>
              </w:rPr>
              <w:t>2</w:t>
            </w:r>
            <w:r w:rsidRPr="00096C36">
              <w:rPr>
                <w:noProof/>
                <w:sz w:val="24"/>
                <w:szCs w:val="24"/>
                <w:lang w:val="en-US"/>
              </w:rPr>
              <w:t xml:space="preserve"> (</w:t>
            </w:r>
            <w:r w:rsidRPr="00096C36">
              <w:rPr>
                <w:noProof/>
                <w:sz w:val="24"/>
                <w:szCs w:val="24"/>
                <w:lang w:val="kk-KZ"/>
              </w:rPr>
              <w:t>ассим.)</w:t>
            </w:r>
          </w:p>
        </w:tc>
        <w:tc>
          <w:tcPr>
            <w:tcW w:w="965" w:type="dxa"/>
            <w:vAlign w:val="center"/>
          </w:tcPr>
          <w:p w14:paraId="639C9DF3" w14:textId="6E790A74" w:rsidR="00096C36" w:rsidRPr="00096C36" w:rsidRDefault="00096C36" w:rsidP="00C51580">
            <w:pPr>
              <w:spacing w:line="216" w:lineRule="auto"/>
              <w:ind w:firstLine="0"/>
              <w:jc w:val="center"/>
              <w:rPr>
                <w:noProof/>
                <w:sz w:val="24"/>
                <w:szCs w:val="24"/>
              </w:rPr>
            </w:pPr>
            <w:r w:rsidRPr="00096C36">
              <w:rPr>
                <w:noProof/>
                <w:sz w:val="24"/>
                <w:szCs w:val="24"/>
                <w:lang w:val="kk-KZ"/>
              </w:rPr>
              <w:t>С</w:t>
            </w:r>
            <w:r w:rsidRPr="00096C36">
              <w:rPr>
                <w:noProof/>
                <w:sz w:val="24"/>
                <w:szCs w:val="24"/>
              </w:rPr>
              <w:t>=С</w:t>
            </w:r>
          </w:p>
        </w:tc>
        <w:tc>
          <w:tcPr>
            <w:tcW w:w="1681" w:type="dxa"/>
            <w:vAlign w:val="center"/>
          </w:tcPr>
          <w:p w14:paraId="0A645CC8" w14:textId="48286531" w:rsidR="00096C36" w:rsidRPr="00096C36" w:rsidRDefault="00096C36" w:rsidP="00C51580">
            <w:pPr>
              <w:spacing w:line="216" w:lineRule="auto"/>
              <w:ind w:firstLine="0"/>
              <w:jc w:val="center"/>
              <w:rPr>
                <w:noProof/>
                <w:sz w:val="24"/>
                <w:szCs w:val="24"/>
                <w:lang w:val="kk-KZ"/>
              </w:rPr>
            </w:pPr>
            <w:r w:rsidRPr="00096C36">
              <w:rPr>
                <w:noProof/>
                <w:sz w:val="24"/>
                <w:szCs w:val="24"/>
                <w:lang w:val="kk-KZ"/>
              </w:rPr>
              <w:t>Фуроксан сақ.</w:t>
            </w:r>
          </w:p>
        </w:tc>
        <w:tc>
          <w:tcPr>
            <w:tcW w:w="1092" w:type="dxa"/>
            <w:vAlign w:val="center"/>
          </w:tcPr>
          <w:p w14:paraId="47480E8B" w14:textId="48623D2D" w:rsidR="00096C36" w:rsidRPr="00096C36" w:rsidRDefault="00096C36" w:rsidP="00C51580">
            <w:pPr>
              <w:spacing w:line="216" w:lineRule="auto"/>
              <w:ind w:firstLine="0"/>
              <w:jc w:val="center"/>
              <w:rPr>
                <w:noProof/>
                <w:sz w:val="24"/>
                <w:szCs w:val="24"/>
                <w:lang w:val="en-US"/>
              </w:rPr>
            </w:pPr>
            <w:r w:rsidRPr="00096C36">
              <w:rPr>
                <w:noProof/>
                <w:sz w:val="24"/>
                <w:szCs w:val="24"/>
                <w:lang w:val="en-US"/>
              </w:rPr>
              <w:t>NH</w:t>
            </w:r>
            <w:r w:rsidRPr="00096C36">
              <w:rPr>
                <w:noProof/>
                <w:sz w:val="24"/>
                <w:szCs w:val="24"/>
                <w:vertAlign w:val="subscript"/>
                <w:lang w:val="en-US"/>
              </w:rPr>
              <w:t>2</w:t>
            </w:r>
          </w:p>
        </w:tc>
        <w:tc>
          <w:tcPr>
            <w:tcW w:w="1134" w:type="dxa"/>
            <w:vMerge/>
            <w:vAlign w:val="center"/>
          </w:tcPr>
          <w:p w14:paraId="3262B294" w14:textId="30E1BAA3" w:rsidR="00096C36" w:rsidRPr="00096C36" w:rsidRDefault="00096C36" w:rsidP="00C51580">
            <w:pPr>
              <w:spacing w:line="216" w:lineRule="auto"/>
              <w:ind w:firstLine="0"/>
              <w:jc w:val="center"/>
              <w:rPr>
                <w:noProof/>
                <w:sz w:val="24"/>
                <w:szCs w:val="24"/>
                <w:lang w:val="kk-KZ"/>
              </w:rPr>
            </w:pPr>
          </w:p>
        </w:tc>
        <w:tc>
          <w:tcPr>
            <w:tcW w:w="3478" w:type="dxa"/>
            <w:vMerge/>
            <w:vAlign w:val="center"/>
          </w:tcPr>
          <w:p w14:paraId="0F69A791" w14:textId="77777777" w:rsidR="00096C36" w:rsidRPr="00096C36" w:rsidRDefault="00096C36" w:rsidP="00C51580">
            <w:pPr>
              <w:spacing w:line="216" w:lineRule="auto"/>
              <w:ind w:firstLine="0"/>
              <w:jc w:val="center"/>
              <w:rPr>
                <w:noProof/>
                <w:sz w:val="24"/>
                <w:szCs w:val="24"/>
                <w:lang w:val="kk-KZ"/>
              </w:rPr>
            </w:pPr>
          </w:p>
        </w:tc>
      </w:tr>
      <w:tr w:rsidR="00096C36" w:rsidRPr="00096C36" w14:paraId="7E5F0F63" w14:textId="77777777" w:rsidTr="00096C36">
        <w:trPr>
          <w:jc w:val="center"/>
        </w:trPr>
        <w:tc>
          <w:tcPr>
            <w:tcW w:w="975" w:type="dxa"/>
            <w:vAlign w:val="center"/>
          </w:tcPr>
          <w:p w14:paraId="2A0DBD2D" w14:textId="1FDE37DC" w:rsidR="00096C36" w:rsidRPr="00096C36" w:rsidRDefault="00096C36" w:rsidP="00C51580">
            <w:pPr>
              <w:spacing w:line="216" w:lineRule="auto"/>
              <w:ind w:firstLine="0"/>
              <w:jc w:val="center"/>
              <w:rPr>
                <w:noProof/>
                <w:sz w:val="24"/>
                <w:szCs w:val="24"/>
                <w:lang w:val="kk-KZ"/>
              </w:rPr>
            </w:pPr>
            <w:r>
              <w:rPr>
                <w:noProof/>
                <w:sz w:val="24"/>
                <w:szCs w:val="24"/>
                <w:lang w:val="kk-KZ"/>
              </w:rPr>
              <w:t>1</w:t>
            </w:r>
          </w:p>
        </w:tc>
        <w:tc>
          <w:tcPr>
            <w:tcW w:w="863" w:type="dxa"/>
            <w:vAlign w:val="center"/>
          </w:tcPr>
          <w:p w14:paraId="6C1F307A" w14:textId="2B11C62B" w:rsidR="00096C36" w:rsidRPr="00096C36" w:rsidRDefault="00096C36" w:rsidP="00C51580">
            <w:pPr>
              <w:spacing w:line="216" w:lineRule="auto"/>
              <w:ind w:firstLine="0"/>
              <w:jc w:val="center"/>
              <w:rPr>
                <w:noProof/>
                <w:sz w:val="24"/>
                <w:szCs w:val="24"/>
                <w:lang w:val="kk-KZ"/>
              </w:rPr>
            </w:pPr>
            <w:r>
              <w:rPr>
                <w:noProof/>
                <w:sz w:val="24"/>
                <w:szCs w:val="24"/>
                <w:lang w:val="kk-KZ"/>
              </w:rPr>
              <w:t>2</w:t>
            </w:r>
          </w:p>
        </w:tc>
        <w:tc>
          <w:tcPr>
            <w:tcW w:w="851" w:type="dxa"/>
            <w:vAlign w:val="center"/>
          </w:tcPr>
          <w:p w14:paraId="03939CF4" w14:textId="63EC31E4" w:rsidR="00096C36" w:rsidRPr="00096C36" w:rsidRDefault="00096C36" w:rsidP="00C51580">
            <w:pPr>
              <w:spacing w:line="216" w:lineRule="auto"/>
              <w:ind w:firstLine="0"/>
              <w:jc w:val="center"/>
              <w:rPr>
                <w:noProof/>
                <w:sz w:val="24"/>
                <w:szCs w:val="24"/>
                <w:lang w:val="kk-KZ"/>
              </w:rPr>
            </w:pPr>
            <w:r>
              <w:rPr>
                <w:noProof/>
                <w:sz w:val="24"/>
                <w:szCs w:val="24"/>
                <w:lang w:val="kk-KZ"/>
              </w:rPr>
              <w:t>3</w:t>
            </w:r>
          </w:p>
        </w:tc>
        <w:tc>
          <w:tcPr>
            <w:tcW w:w="1744" w:type="dxa"/>
            <w:vAlign w:val="center"/>
          </w:tcPr>
          <w:p w14:paraId="50F8EE05" w14:textId="7742E299" w:rsidR="00096C36" w:rsidRPr="00096C36" w:rsidRDefault="00096C36" w:rsidP="00C51580">
            <w:pPr>
              <w:spacing w:line="216" w:lineRule="auto"/>
              <w:ind w:firstLine="0"/>
              <w:jc w:val="center"/>
              <w:rPr>
                <w:noProof/>
                <w:sz w:val="24"/>
                <w:szCs w:val="24"/>
                <w:lang w:val="kk-KZ"/>
              </w:rPr>
            </w:pPr>
            <w:r>
              <w:rPr>
                <w:noProof/>
                <w:sz w:val="24"/>
                <w:szCs w:val="24"/>
                <w:lang w:val="kk-KZ"/>
              </w:rPr>
              <w:t>4</w:t>
            </w:r>
          </w:p>
        </w:tc>
        <w:tc>
          <w:tcPr>
            <w:tcW w:w="1777" w:type="dxa"/>
            <w:vAlign w:val="center"/>
          </w:tcPr>
          <w:p w14:paraId="78D00430" w14:textId="5BFC0190" w:rsidR="00096C36" w:rsidRPr="00096C36" w:rsidRDefault="00096C36" w:rsidP="00C51580">
            <w:pPr>
              <w:spacing w:line="216" w:lineRule="auto"/>
              <w:ind w:firstLine="0"/>
              <w:jc w:val="center"/>
              <w:rPr>
                <w:noProof/>
                <w:sz w:val="24"/>
                <w:szCs w:val="24"/>
                <w:lang w:val="kk-KZ"/>
              </w:rPr>
            </w:pPr>
            <w:r>
              <w:rPr>
                <w:noProof/>
                <w:sz w:val="24"/>
                <w:szCs w:val="24"/>
                <w:lang w:val="kk-KZ"/>
              </w:rPr>
              <w:t>5</w:t>
            </w:r>
          </w:p>
        </w:tc>
        <w:tc>
          <w:tcPr>
            <w:tcW w:w="965" w:type="dxa"/>
            <w:vAlign w:val="center"/>
          </w:tcPr>
          <w:p w14:paraId="5F3DA57D" w14:textId="6DD4E66C" w:rsidR="00096C36" w:rsidRPr="00096C36" w:rsidRDefault="00096C36" w:rsidP="00C51580">
            <w:pPr>
              <w:spacing w:line="216" w:lineRule="auto"/>
              <w:ind w:firstLine="0"/>
              <w:jc w:val="center"/>
              <w:rPr>
                <w:noProof/>
                <w:sz w:val="24"/>
                <w:szCs w:val="24"/>
                <w:lang w:val="kk-KZ"/>
              </w:rPr>
            </w:pPr>
            <w:r>
              <w:rPr>
                <w:noProof/>
                <w:sz w:val="24"/>
                <w:szCs w:val="24"/>
                <w:lang w:val="kk-KZ"/>
              </w:rPr>
              <w:t>6</w:t>
            </w:r>
          </w:p>
        </w:tc>
        <w:tc>
          <w:tcPr>
            <w:tcW w:w="1681" w:type="dxa"/>
            <w:vAlign w:val="center"/>
          </w:tcPr>
          <w:p w14:paraId="5B029695" w14:textId="1B98B9C5" w:rsidR="00096C36" w:rsidRPr="00096C36" w:rsidRDefault="00096C36" w:rsidP="00C51580">
            <w:pPr>
              <w:spacing w:line="216" w:lineRule="auto"/>
              <w:ind w:firstLine="0"/>
              <w:jc w:val="center"/>
              <w:rPr>
                <w:noProof/>
                <w:sz w:val="24"/>
                <w:szCs w:val="24"/>
                <w:lang w:val="kk-KZ"/>
              </w:rPr>
            </w:pPr>
            <w:r>
              <w:rPr>
                <w:noProof/>
                <w:sz w:val="24"/>
                <w:szCs w:val="24"/>
                <w:lang w:val="kk-KZ"/>
              </w:rPr>
              <w:t>7</w:t>
            </w:r>
          </w:p>
        </w:tc>
        <w:tc>
          <w:tcPr>
            <w:tcW w:w="1092" w:type="dxa"/>
            <w:vAlign w:val="center"/>
          </w:tcPr>
          <w:p w14:paraId="0D57BABB" w14:textId="4D1B69B2" w:rsidR="00096C36" w:rsidRPr="00096C36" w:rsidRDefault="00096C36" w:rsidP="00C51580">
            <w:pPr>
              <w:spacing w:line="216" w:lineRule="auto"/>
              <w:ind w:firstLine="0"/>
              <w:jc w:val="center"/>
              <w:rPr>
                <w:noProof/>
                <w:sz w:val="24"/>
                <w:szCs w:val="24"/>
                <w:lang w:val="kk-KZ"/>
              </w:rPr>
            </w:pPr>
            <w:r>
              <w:rPr>
                <w:noProof/>
                <w:sz w:val="24"/>
                <w:szCs w:val="24"/>
                <w:lang w:val="kk-KZ"/>
              </w:rPr>
              <w:t>8</w:t>
            </w:r>
          </w:p>
        </w:tc>
        <w:tc>
          <w:tcPr>
            <w:tcW w:w="1134" w:type="dxa"/>
            <w:vAlign w:val="center"/>
          </w:tcPr>
          <w:p w14:paraId="79A36149" w14:textId="2FB2B52C" w:rsidR="00096C36" w:rsidRPr="00096C36" w:rsidRDefault="00096C36" w:rsidP="00C51580">
            <w:pPr>
              <w:spacing w:line="216" w:lineRule="auto"/>
              <w:ind w:firstLine="0"/>
              <w:jc w:val="center"/>
              <w:rPr>
                <w:noProof/>
                <w:sz w:val="24"/>
                <w:szCs w:val="24"/>
                <w:lang w:val="kk-KZ"/>
              </w:rPr>
            </w:pPr>
            <w:r>
              <w:rPr>
                <w:noProof/>
                <w:sz w:val="24"/>
                <w:szCs w:val="24"/>
                <w:lang w:val="kk-KZ"/>
              </w:rPr>
              <w:t>9</w:t>
            </w:r>
          </w:p>
        </w:tc>
        <w:tc>
          <w:tcPr>
            <w:tcW w:w="3478" w:type="dxa"/>
            <w:vAlign w:val="center"/>
          </w:tcPr>
          <w:p w14:paraId="0BD8270F" w14:textId="75DD14D9" w:rsidR="00096C36" w:rsidRPr="00096C36" w:rsidRDefault="00096C36" w:rsidP="00C51580">
            <w:pPr>
              <w:spacing w:line="216" w:lineRule="auto"/>
              <w:ind w:firstLine="0"/>
              <w:jc w:val="center"/>
              <w:rPr>
                <w:noProof/>
                <w:sz w:val="24"/>
                <w:szCs w:val="24"/>
                <w:lang w:val="kk-KZ"/>
              </w:rPr>
            </w:pPr>
            <w:r>
              <w:rPr>
                <w:noProof/>
                <w:sz w:val="24"/>
                <w:szCs w:val="24"/>
                <w:lang w:val="kk-KZ"/>
              </w:rPr>
              <w:t>10</w:t>
            </w:r>
          </w:p>
        </w:tc>
      </w:tr>
      <w:tr w:rsidR="00953190" w:rsidRPr="00096C36" w14:paraId="25C72B8D" w14:textId="77777777" w:rsidTr="00096C36">
        <w:trPr>
          <w:jc w:val="center"/>
        </w:trPr>
        <w:tc>
          <w:tcPr>
            <w:tcW w:w="975" w:type="dxa"/>
          </w:tcPr>
          <w:p w14:paraId="48BA0139" w14:textId="3942BD8F" w:rsidR="00953190" w:rsidRPr="00096C36" w:rsidRDefault="009B2BB3" w:rsidP="00C51580">
            <w:pPr>
              <w:spacing w:line="216" w:lineRule="auto"/>
              <w:ind w:firstLine="0"/>
              <w:rPr>
                <w:bCs/>
                <w:i/>
                <w:noProof/>
                <w:sz w:val="24"/>
                <w:szCs w:val="24"/>
                <w:lang w:val="en-US"/>
              </w:rPr>
            </w:pPr>
            <w:r w:rsidRPr="00096C36">
              <w:rPr>
                <w:bCs/>
                <w:i/>
                <w:noProof/>
                <w:sz w:val="24"/>
                <w:szCs w:val="24"/>
                <w:lang w:val="en-US"/>
              </w:rPr>
              <w:t>4a</w:t>
            </w:r>
          </w:p>
        </w:tc>
        <w:tc>
          <w:tcPr>
            <w:tcW w:w="863" w:type="dxa"/>
          </w:tcPr>
          <w:p w14:paraId="22CDD075" w14:textId="4DD8DACB" w:rsidR="00953190" w:rsidRPr="00096C36" w:rsidRDefault="0041634B" w:rsidP="00C51580">
            <w:pPr>
              <w:spacing w:line="216" w:lineRule="auto"/>
              <w:ind w:firstLine="0"/>
              <w:rPr>
                <w:noProof/>
                <w:sz w:val="24"/>
                <w:szCs w:val="24"/>
                <w:lang w:val="en-US"/>
              </w:rPr>
            </w:pPr>
            <w:r w:rsidRPr="00096C36">
              <w:rPr>
                <w:noProof/>
                <w:sz w:val="24"/>
                <w:szCs w:val="24"/>
                <w:lang w:val="en-US"/>
              </w:rPr>
              <w:t>694</w:t>
            </w:r>
          </w:p>
        </w:tc>
        <w:tc>
          <w:tcPr>
            <w:tcW w:w="851" w:type="dxa"/>
          </w:tcPr>
          <w:p w14:paraId="4CC2EFCB" w14:textId="7711A6D1" w:rsidR="00953190" w:rsidRPr="00096C36" w:rsidRDefault="0041634B" w:rsidP="00C51580">
            <w:pPr>
              <w:spacing w:line="216" w:lineRule="auto"/>
              <w:ind w:firstLine="0"/>
              <w:rPr>
                <w:noProof/>
                <w:sz w:val="24"/>
                <w:szCs w:val="24"/>
                <w:lang w:val="en-US"/>
              </w:rPr>
            </w:pPr>
            <w:r w:rsidRPr="00096C36">
              <w:rPr>
                <w:noProof/>
                <w:sz w:val="24"/>
                <w:szCs w:val="24"/>
                <w:lang w:val="en-US"/>
              </w:rPr>
              <w:t>1228</w:t>
            </w:r>
          </w:p>
        </w:tc>
        <w:tc>
          <w:tcPr>
            <w:tcW w:w="1744" w:type="dxa"/>
          </w:tcPr>
          <w:p w14:paraId="6D763009" w14:textId="40B81395" w:rsidR="00953190" w:rsidRPr="00096C36" w:rsidRDefault="0041634B" w:rsidP="00C51580">
            <w:pPr>
              <w:spacing w:line="216" w:lineRule="auto"/>
              <w:ind w:firstLine="0"/>
              <w:rPr>
                <w:noProof/>
                <w:sz w:val="24"/>
                <w:szCs w:val="24"/>
                <w:lang w:val="en-US"/>
              </w:rPr>
            </w:pPr>
            <w:r w:rsidRPr="00096C36">
              <w:rPr>
                <w:noProof/>
                <w:sz w:val="24"/>
                <w:szCs w:val="24"/>
                <w:lang w:val="en-US"/>
              </w:rPr>
              <w:t>1359</w:t>
            </w:r>
          </w:p>
        </w:tc>
        <w:tc>
          <w:tcPr>
            <w:tcW w:w="1777" w:type="dxa"/>
          </w:tcPr>
          <w:p w14:paraId="6A1DBBAF" w14:textId="08BEA291" w:rsidR="00953190" w:rsidRPr="00096C36" w:rsidRDefault="0041634B" w:rsidP="00C51580">
            <w:pPr>
              <w:spacing w:line="216" w:lineRule="auto"/>
              <w:ind w:firstLine="0"/>
              <w:rPr>
                <w:noProof/>
                <w:sz w:val="24"/>
                <w:szCs w:val="24"/>
                <w:lang w:val="en-US"/>
              </w:rPr>
            </w:pPr>
            <w:r w:rsidRPr="00096C36">
              <w:rPr>
                <w:noProof/>
                <w:sz w:val="24"/>
                <w:szCs w:val="24"/>
                <w:lang w:val="en-US"/>
              </w:rPr>
              <w:t>1563</w:t>
            </w:r>
          </w:p>
        </w:tc>
        <w:tc>
          <w:tcPr>
            <w:tcW w:w="965" w:type="dxa"/>
          </w:tcPr>
          <w:p w14:paraId="11B61081" w14:textId="6E00D149" w:rsidR="00953190" w:rsidRPr="00096C36" w:rsidRDefault="00096C36" w:rsidP="00C51580">
            <w:pPr>
              <w:spacing w:line="216" w:lineRule="auto"/>
              <w:ind w:firstLine="0"/>
              <w:rPr>
                <w:noProof/>
                <w:sz w:val="24"/>
                <w:szCs w:val="24"/>
                <w:lang w:val="kk-KZ"/>
              </w:rPr>
            </w:pPr>
            <w:r>
              <w:rPr>
                <w:noProof/>
                <w:sz w:val="24"/>
                <w:szCs w:val="24"/>
                <w:lang w:val="kk-KZ"/>
              </w:rPr>
              <w:t>-</w:t>
            </w:r>
          </w:p>
        </w:tc>
        <w:tc>
          <w:tcPr>
            <w:tcW w:w="1681" w:type="dxa"/>
          </w:tcPr>
          <w:p w14:paraId="10A3D5DF" w14:textId="015FEFBD" w:rsidR="00953190" w:rsidRPr="00096C36" w:rsidRDefault="0041646E" w:rsidP="00C51580">
            <w:pPr>
              <w:spacing w:line="216" w:lineRule="auto"/>
              <w:ind w:firstLine="0"/>
              <w:rPr>
                <w:noProof/>
                <w:sz w:val="24"/>
                <w:szCs w:val="24"/>
                <w:lang w:val="kk-KZ"/>
              </w:rPr>
            </w:pPr>
            <w:r w:rsidRPr="00096C36">
              <w:rPr>
                <w:noProof/>
                <w:sz w:val="24"/>
                <w:szCs w:val="24"/>
                <w:lang w:val="kk-KZ"/>
              </w:rPr>
              <w:t>1623</w:t>
            </w:r>
          </w:p>
        </w:tc>
        <w:tc>
          <w:tcPr>
            <w:tcW w:w="1092" w:type="dxa"/>
          </w:tcPr>
          <w:p w14:paraId="7850778B" w14:textId="63220E6E" w:rsidR="00953190" w:rsidRPr="00096C36" w:rsidRDefault="0070238F" w:rsidP="00C51580">
            <w:pPr>
              <w:spacing w:line="216" w:lineRule="auto"/>
              <w:ind w:firstLine="0"/>
              <w:rPr>
                <w:noProof/>
                <w:sz w:val="24"/>
                <w:szCs w:val="24"/>
                <w:lang w:val="en-US"/>
              </w:rPr>
            </w:pPr>
            <w:r w:rsidRPr="00096C36">
              <w:rPr>
                <w:noProof/>
                <w:sz w:val="24"/>
                <w:szCs w:val="24"/>
                <w:lang w:val="en-US"/>
              </w:rPr>
              <w:t>3448</w:t>
            </w:r>
          </w:p>
        </w:tc>
        <w:tc>
          <w:tcPr>
            <w:tcW w:w="1134" w:type="dxa"/>
          </w:tcPr>
          <w:p w14:paraId="4206FDCA" w14:textId="4C9B68A4" w:rsidR="00953190" w:rsidRPr="00096C36" w:rsidRDefault="00ED75C5" w:rsidP="00C51580">
            <w:pPr>
              <w:spacing w:line="216" w:lineRule="auto"/>
              <w:ind w:firstLine="0"/>
              <w:rPr>
                <w:noProof/>
                <w:sz w:val="24"/>
                <w:szCs w:val="24"/>
                <w:lang w:val="kk-KZ"/>
              </w:rPr>
            </w:pPr>
            <w:r w:rsidRPr="00096C36">
              <w:rPr>
                <w:noProof/>
                <w:sz w:val="24"/>
                <w:szCs w:val="24"/>
                <w:lang w:val="kk-KZ"/>
              </w:rPr>
              <w:t>3621</w:t>
            </w:r>
          </w:p>
        </w:tc>
        <w:tc>
          <w:tcPr>
            <w:tcW w:w="3478" w:type="dxa"/>
          </w:tcPr>
          <w:p w14:paraId="2143169C" w14:textId="59FA89EA" w:rsidR="00953190" w:rsidRPr="00096C36" w:rsidRDefault="00234777" w:rsidP="00C51580">
            <w:pPr>
              <w:spacing w:line="216" w:lineRule="auto"/>
              <w:ind w:firstLine="0"/>
              <w:rPr>
                <w:noProof/>
                <w:sz w:val="24"/>
                <w:szCs w:val="24"/>
                <w:lang w:val="kk-KZ"/>
              </w:rPr>
            </w:pPr>
            <w:r w:rsidRPr="00096C36">
              <w:rPr>
                <w:noProof/>
                <w:sz w:val="24"/>
                <w:szCs w:val="24"/>
                <w:lang w:val="kk-KZ"/>
              </w:rPr>
              <w:t>Күлгін түстес ұнтақ</w:t>
            </w:r>
          </w:p>
        </w:tc>
      </w:tr>
      <w:tr w:rsidR="00953190" w:rsidRPr="00096C36" w14:paraId="62D7272D" w14:textId="77777777" w:rsidTr="00096C36">
        <w:trPr>
          <w:jc w:val="center"/>
        </w:trPr>
        <w:tc>
          <w:tcPr>
            <w:tcW w:w="975" w:type="dxa"/>
          </w:tcPr>
          <w:p w14:paraId="64DE81A2" w14:textId="6B14B3A9" w:rsidR="00953190" w:rsidRPr="00096C36" w:rsidRDefault="003952F8" w:rsidP="00C51580">
            <w:pPr>
              <w:spacing w:line="216" w:lineRule="auto"/>
              <w:ind w:firstLine="0"/>
              <w:rPr>
                <w:bCs/>
                <w:i/>
                <w:noProof/>
                <w:sz w:val="24"/>
                <w:szCs w:val="24"/>
                <w:lang w:val="kk-KZ"/>
              </w:rPr>
            </w:pPr>
            <w:r w:rsidRPr="00096C36">
              <w:rPr>
                <w:bCs/>
                <w:i/>
                <w:noProof/>
                <w:sz w:val="24"/>
                <w:szCs w:val="24"/>
                <w:lang w:val="en-US"/>
              </w:rPr>
              <w:t>4b</w:t>
            </w:r>
          </w:p>
        </w:tc>
        <w:tc>
          <w:tcPr>
            <w:tcW w:w="863" w:type="dxa"/>
          </w:tcPr>
          <w:p w14:paraId="472013A5" w14:textId="4A82FDEF" w:rsidR="00953190" w:rsidRPr="00096C36" w:rsidRDefault="00B2290C" w:rsidP="00C51580">
            <w:pPr>
              <w:spacing w:line="216" w:lineRule="auto"/>
              <w:ind w:firstLine="0"/>
              <w:rPr>
                <w:noProof/>
                <w:sz w:val="24"/>
                <w:szCs w:val="24"/>
                <w:lang w:val="en-US"/>
              </w:rPr>
            </w:pPr>
            <w:r w:rsidRPr="00096C36">
              <w:rPr>
                <w:noProof/>
                <w:sz w:val="24"/>
                <w:szCs w:val="24"/>
                <w:lang w:val="en-US"/>
              </w:rPr>
              <w:t>703</w:t>
            </w:r>
          </w:p>
        </w:tc>
        <w:tc>
          <w:tcPr>
            <w:tcW w:w="851" w:type="dxa"/>
          </w:tcPr>
          <w:p w14:paraId="349E7B15" w14:textId="512AB7AC" w:rsidR="00953190" w:rsidRPr="00096C36" w:rsidRDefault="00B2290C" w:rsidP="00C51580">
            <w:pPr>
              <w:spacing w:line="216" w:lineRule="auto"/>
              <w:ind w:firstLine="0"/>
              <w:rPr>
                <w:noProof/>
                <w:sz w:val="24"/>
                <w:szCs w:val="24"/>
                <w:lang w:val="en-US"/>
              </w:rPr>
            </w:pPr>
            <w:r w:rsidRPr="00096C36">
              <w:rPr>
                <w:noProof/>
                <w:sz w:val="24"/>
                <w:szCs w:val="24"/>
                <w:lang w:val="en-US"/>
              </w:rPr>
              <w:t>1226</w:t>
            </w:r>
          </w:p>
        </w:tc>
        <w:tc>
          <w:tcPr>
            <w:tcW w:w="1744" w:type="dxa"/>
          </w:tcPr>
          <w:p w14:paraId="3EE49BD0" w14:textId="3C3B6975" w:rsidR="00953190" w:rsidRPr="00096C36" w:rsidRDefault="00B2290C" w:rsidP="00C51580">
            <w:pPr>
              <w:spacing w:line="216" w:lineRule="auto"/>
              <w:ind w:firstLine="0"/>
              <w:rPr>
                <w:noProof/>
                <w:sz w:val="24"/>
                <w:szCs w:val="24"/>
                <w:lang w:val="en-US"/>
              </w:rPr>
            </w:pPr>
            <w:r w:rsidRPr="00096C36">
              <w:rPr>
                <w:noProof/>
                <w:sz w:val="24"/>
                <w:szCs w:val="24"/>
                <w:lang w:val="en-US"/>
              </w:rPr>
              <w:t>1365</w:t>
            </w:r>
          </w:p>
        </w:tc>
        <w:tc>
          <w:tcPr>
            <w:tcW w:w="1777" w:type="dxa"/>
          </w:tcPr>
          <w:p w14:paraId="633A4377" w14:textId="15EF30A0" w:rsidR="00953190" w:rsidRPr="00096C36" w:rsidRDefault="00B2290C" w:rsidP="00C51580">
            <w:pPr>
              <w:spacing w:line="216" w:lineRule="auto"/>
              <w:ind w:firstLine="0"/>
              <w:rPr>
                <w:noProof/>
                <w:sz w:val="24"/>
                <w:szCs w:val="24"/>
                <w:lang w:val="en-US"/>
              </w:rPr>
            </w:pPr>
            <w:r w:rsidRPr="00096C36">
              <w:rPr>
                <w:noProof/>
                <w:sz w:val="24"/>
                <w:szCs w:val="24"/>
                <w:lang w:val="en-US"/>
              </w:rPr>
              <w:t>1563</w:t>
            </w:r>
          </w:p>
        </w:tc>
        <w:tc>
          <w:tcPr>
            <w:tcW w:w="965" w:type="dxa"/>
          </w:tcPr>
          <w:p w14:paraId="4D3B2251" w14:textId="3069DA34" w:rsidR="00953190" w:rsidRPr="00096C36" w:rsidRDefault="00096C36" w:rsidP="00C51580">
            <w:pPr>
              <w:spacing w:line="216" w:lineRule="auto"/>
              <w:ind w:firstLine="0"/>
              <w:rPr>
                <w:noProof/>
                <w:sz w:val="24"/>
                <w:szCs w:val="24"/>
                <w:lang w:val="kk-KZ"/>
              </w:rPr>
            </w:pPr>
            <w:r>
              <w:rPr>
                <w:noProof/>
                <w:sz w:val="24"/>
                <w:szCs w:val="24"/>
                <w:lang w:val="kk-KZ"/>
              </w:rPr>
              <w:t>-</w:t>
            </w:r>
          </w:p>
        </w:tc>
        <w:tc>
          <w:tcPr>
            <w:tcW w:w="1681" w:type="dxa"/>
          </w:tcPr>
          <w:p w14:paraId="70A06174" w14:textId="3E99F169" w:rsidR="00953190" w:rsidRPr="00096C36" w:rsidRDefault="00ED75C5" w:rsidP="00C51580">
            <w:pPr>
              <w:spacing w:line="216" w:lineRule="auto"/>
              <w:ind w:firstLine="0"/>
              <w:rPr>
                <w:noProof/>
                <w:sz w:val="24"/>
                <w:szCs w:val="24"/>
                <w:lang w:val="kk-KZ"/>
              </w:rPr>
            </w:pPr>
            <w:r w:rsidRPr="00096C36">
              <w:rPr>
                <w:noProof/>
                <w:sz w:val="24"/>
                <w:szCs w:val="24"/>
                <w:lang w:val="kk-KZ"/>
              </w:rPr>
              <w:t>1620</w:t>
            </w:r>
          </w:p>
        </w:tc>
        <w:tc>
          <w:tcPr>
            <w:tcW w:w="1092" w:type="dxa"/>
          </w:tcPr>
          <w:p w14:paraId="53C78BC9" w14:textId="6D45451C" w:rsidR="00953190" w:rsidRPr="00096C36" w:rsidRDefault="0070238F" w:rsidP="00C51580">
            <w:pPr>
              <w:spacing w:line="216" w:lineRule="auto"/>
              <w:ind w:firstLine="0"/>
              <w:rPr>
                <w:noProof/>
                <w:sz w:val="24"/>
                <w:szCs w:val="24"/>
                <w:lang w:val="en-US"/>
              </w:rPr>
            </w:pPr>
            <w:r w:rsidRPr="00096C36">
              <w:rPr>
                <w:noProof/>
                <w:sz w:val="24"/>
                <w:szCs w:val="24"/>
                <w:lang w:val="en-US"/>
              </w:rPr>
              <w:t>3440</w:t>
            </w:r>
          </w:p>
        </w:tc>
        <w:tc>
          <w:tcPr>
            <w:tcW w:w="1134" w:type="dxa"/>
          </w:tcPr>
          <w:p w14:paraId="294A868C" w14:textId="3089A636" w:rsidR="00953190" w:rsidRPr="00096C36" w:rsidRDefault="00ED75C5" w:rsidP="00C51580">
            <w:pPr>
              <w:spacing w:line="216" w:lineRule="auto"/>
              <w:ind w:firstLine="0"/>
              <w:rPr>
                <w:noProof/>
                <w:sz w:val="24"/>
                <w:szCs w:val="24"/>
                <w:lang w:val="kk-KZ"/>
              </w:rPr>
            </w:pPr>
            <w:r w:rsidRPr="00096C36">
              <w:rPr>
                <w:noProof/>
                <w:sz w:val="24"/>
                <w:szCs w:val="24"/>
                <w:lang w:val="kk-KZ"/>
              </w:rPr>
              <w:t>3616</w:t>
            </w:r>
          </w:p>
        </w:tc>
        <w:tc>
          <w:tcPr>
            <w:tcW w:w="3478" w:type="dxa"/>
          </w:tcPr>
          <w:p w14:paraId="2B186B3F" w14:textId="75B11E9F" w:rsidR="00953190" w:rsidRPr="00096C36" w:rsidRDefault="00234777" w:rsidP="00C51580">
            <w:pPr>
              <w:spacing w:line="216" w:lineRule="auto"/>
              <w:ind w:firstLine="0"/>
              <w:rPr>
                <w:noProof/>
                <w:sz w:val="24"/>
                <w:szCs w:val="24"/>
                <w:lang w:val="kk-KZ"/>
              </w:rPr>
            </w:pPr>
            <w:r w:rsidRPr="00096C36">
              <w:rPr>
                <w:noProof/>
                <w:sz w:val="24"/>
                <w:szCs w:val="24"/>
                <w:lang w:val="kk-KZ"/>
              </w:rPr>
              <w:t>Күрең барқыт түстес ұнтақ</w:t>
            </w:r>
          </w:p>
        </w:tc>
      </w:tr>
      <w:tr w:rsidR="00953190" w:rsidRPr="00096C36" w14:paraId="3054A23F" w14:textId="77777777" w:rsidTr="00096C36">
        <w:trPr>
          <w:jc w:val="center"/>
        </w:trPr>
        <w:tc>
          <w:tcPr>
            <w:tcW w:w="975" w:type="dxa"/>
          </w:tcPr>
          <w:p w14:paraId="7306DAA3" w14:textId="6A10642B" w:rsidR="00953190" w:rsidRPr="00096C36" w:rsidRDefault="00B2290C" w:rsidP="00C51580">
            <w:pPr>
              <w:spacing w:line="216" w:lineRule="auto"/>
              <w:ind w:firstLine="0"/>
              <w:rPr>
                <w:bCs/>
                <w:i/>
                <w:noProof/>
                <w:sz w:val="24"/>
                <w:szCs w:val="24"/>
                <w:lang w:val="kk-KZ"/>
              </w:rPr>
            </w:pPr>
            <w:r w:rsidRPr="00096C36">
              <w:rPr>
                <w:bCs/>
                <w:i/>
                <w:noProof/>
                <w:sz w:val="24"/>
                <w:szCs w:val="24"/>
                <w:lang w:val="en-US"/>
              </w:rPr>
              <w:t>4c</w:t>
            </w:r>
          </w:p>
        </w:tc>
        <w:tc>
          <w:tcPr>
            <w:tcW w:w="863" w:type="dxa"/>
          </w:tcPr>
          <w:p w14:paraId="68FE91A1" w14:textId="615655B6" w:rsidR="00953190" w:rsidRPr="00096C36" w:rsidRDefault="00A10F6B" w:rsidP="00C51580">
            <w:pPr>
              <w:spacing w:line="216" w:lineRule="auto"/>
              <w:ind w:firstLine="0"/>
              <w:rPr>
                <w:noProof/>
                <w:sz w:val="24"/>
                <w:szCs w:val="24"/>
                <w:lang w:val="en-US"/>
              </w:rPr>
            </w:pPr>
            <w:r w:rsidRPr="00096C36">
              <w:rPr>
                <w:noProof/>
                <w:sz w:val="24"/>
                <w:szCs w:val="24"/>
                <w:lang w:val="en-US"/>
              </w:rPr>
              <w:t>705</w:t>
            </w:r>
          </w:p>
        </w:tc>
        <w:tc>
          <w:tcPr>
            <w:tcW w:w="851" w:type="dxa"/>
          </w:tcPr>
          <w:p w14:paraId="0925B56B" w14:textId="5300F621" w:rsidR="00953190" w:rsidRPr="00096C36" w:rsidRDefault="00A10F6B" w:rsidP="00C51580">
            <w:pPr>
              <w:spacing w:line="216" w:lineRule="auto"/>
              <w:ind w:firstLine="0"/>
              <w:rPr>
                <w:noProof/>
                <w:sz w:val="24"/>
                <w:szCs w:val="24"/>
                <w:lang w:val="en-US"/>
              </w:rPr>
            </w:pPr>
            <w:r w:rsidRPr="00096C36">
              <w:rPr>
                <w:noProof/>
                <w:sz w:val="24"/>
                <w:szCs w:val="24"/>
                <w:lang w:val="en-US"/>
              </w:rPr>
              <w:t>1206</w:t>
            </w:r>
          </w:p>
        </w:tc>
        <w:tc>
          <w:tcPr>
            <w:tcW w:w="1744" w:type="dxa"/>
          </w:tcPr>
          <w:p w14:paraId="06AD7AE1" w14:textId="48A39F03" w:rsidR="00953190" w:rsidRPr="00096C36" w:rsidRDefault="00A10F6B" w:rsidP="00C51580">
            <w:pPr>
              <w:spacing w:line="216" w:lineRule="auto"/>
              <w:ind w:firstLine="0"/>
              <w:rPr>
                <w:noProof/>
                <w:sz w:val="24"/>
                <w:szCs w:val="24"/>
                <w:lang w:val="en-US"/>
              </w:rPr>
            </w:pPr>
            <w:r w:rsidRPr="00096C36">
              <w:rPr>
                <w:noProof/>
                <w:sz w:val="24"/>
                <w:szCs w:val="24"/>
                <w:lang w:val="en-US"/>
              </w:rPr>
              <w:t>1364</w:t>
            </w:r>
          </w:p>
        </w:tc>
        <w:tc>
          <w:tcPr>
            <w:tcW w:w="1777" w:type="dxa"/>
          </w:tcPr>
          <w:p w14:paraId="484FB545" w14:textId="79545E0C" w:rsidR="00953190" w:rsidRPr="00096C36" w:rsidRDefault="00A10F6B" w:rsidP="00C51580">
            <w:pPr>
              <w:spacing w:line="216" w:lineRule="auto"/>
              <w:ind w:firstLine="0"/>
              <w:rPr>
                <w:noProof/>
                <w:sz w:val="24"/>
                <w:szCs w:val="24"/>
                <w:lang w:val="en-US"/>
              </w:rPr>
            </w:pPr>
            <w:r w:rsidRPr="00096C36">
              <w:rPr>
                <w:noProof/>
                <w:sz w:val="24"/>
                <w:szCs w:val="24"/>
                <w:lang w:val="en-US"/>
              </w:rPr>
              <w:t>1569</w:t>
            </w:r>
          </w:p>
        </w:tc>
        <w:tc>
          <w:tcPr>
            <w:tcW w:w="965" w:type="dxa"/>
          </w:tcPr>
          <w:p w14:paraId="34EA065D" w14:textId="67E4B9F4" w:rsidR="00953190" w:rsidRPr="00096C36" w:rsidRDefault="00096C36" w:rsidP="00C51580">
            <w:pPr>
              <w:spacing w:line="216" w:lineRule="auto"/>
              <w:ind w:firstLine="0"/>
              <w:rPr>
                <w:noProof/>
                <w:sz w:val="24"/>
                <w:szCs w:val="24"/>
                <w:lang w:val="kk-KZ"/>
              </w:rPr>
            </w:pPr>
            <w:r>
              <w:rPr>
                <w:noProof/>
                <w:sz w:val="24"/>
                <w:szCs w:val="24"/>
                <w:lang w:val="kk-KZ"/>
              </w:rPr>
              <w:t>-</w:t>
            </w:r>
          </w:p>
        </w:tc>
        <w:tc>
          <w:tcPr>
            <w:tcW w:w="1681" w:type="dxa"/>
          </w:tcPr>
          <w:p w14:paraId="1102DFA6" w14:textId="6483349A" w:rsidR="00953190" w:rsidRPr="00096C36" w:rsidRDefault="00ED75C5" w:rsidP="00C51580">
            <w:pPr>
              <w:spacing w:line="216" w:lineRule="auto"/>
              <w:ind w:firstLine="0"/>
              <w:rPr>
                <w:noProof/>
                <w:sz w:val="24"/>
                <w:szCs w:val="24"/>
                <w:lang w:val="kk-KZ"/>
              </w:rPr>
            </w:pPr>
            <w:r w:rsidRPr="00096C36">
              <w:rPr>
                <w:noProof/>
                <w:sz w:val="24"/>
                <w:szCs w:val="24"/>
                <w:lang w:val="kk-KZ"/>
              </w:rPr>
              <w:t>1621</w:t>
            </w:r>
          </w:p>
        </w:tc>
        <w:tc>
          <w:tcPr>
            <w:tcW w:w="1092" w:type="dxa"/>
          </w:tcPr>
          <w:p w14:paraId="364AB02F" w14:textId="36E61678" w:rsidR="00953190" w:rsidRPr="00096C36" w:rsidRDefault="0070238F" w:rsidP="00C51580">
            <w:pPr>
              <w:spacing w:line="216" w:lineRule="auto"/>
              <w:ind w:firstLine="0"/>
              <w:rPr>
                <w:noProof/>
                <w:sz w:val="24"/>
                <w:szCs w:val="24"/>
                <w:lang w:val="en-US"/>
              </w:rPr>
            </w:pPr>
            <w:r w:rsidRPr="00096C36">
              <w:rPr>
                <w:noProof/>
                <w:sz w:val="24"/>
                <w:szCs w:val="24"/>
                <w:lang w:val="en-US"/>
              </w:rPr>
              <w:t>3444</w:t>
            </w:r>
          </w:p>
        </w:tc>
        <w:tc>
          <w:tcPr>
            <w:tcW w:w="1134" w:type="dxa"/>
          </w:tcPr>
          <w:p w14:paraId="6A55BC7C" w14:textId="5F1FCA02" w:rsidR="00953190" w:rsidRPr="00096C36" w:rsidRDefault="00ED75C5" w:rsidP="00C51580">
            <w:pPr>
              <w:spacing w:line="216" w:lineRule="auto"/>
              <w:ind w:firstLine="0"/>
              <w:rPr>
                <w:noProof/>
                <w:sz w:val="24"/>
                <w:szCs w:val="24"/>
                <w:lang w:val="kk-KZ"/>
              </w:rPr>
            </w:pPr>
            <w:r w:rsidRPr="00096C36">
              <w:rPr>
                <w:noProof/>
                <w:sz w:val="24"/>
                <w:szCs w:val="24"/>
                <w:lang w:val="kk-KZ"/>
              </w:rPr>
              <w:t>3620</w:t>
            </w:r>
          </w:p>
        </w:tc>
        <w:tc>
          <w:tcPr>
            <w:tcW w:w="3478" w:type="dxa"/>
          </w:tcPr>
          <w:p w14:paraId="762CD0D6" w14:textId="00471156" w:rsidR="00953190" w:rsidRPr="00096C36" w:rsidRDefault="00234777" w:rsidP="00C51580">
            <w:pPr>
              <w:spacing w:line="216" w:lineRule="auto"/>
              <w:ind w:firstLine="0"/>
              <w:rPr>
                <w:noProof/>
                <w:sz w:val="24"/>
                <w:szCs w:val="24"/>
                <w:lang w:val="kk-KZ"/>
              </w:rPr>
            </w:pPr>
            <w:r w:rsidRPr="00096C36">
              <w:rPr>
                <w:noProof/>
                <w:sz w:val="24"/>
                <w:szCs w:val="24"/>
                <w:lang w:val="kk-KZ"/>
              </w:rPr>
              <w:t>Күрең барқыт түстес ұнтақ</w:t>
            </w:r>
          </w:p>
        </w:tc>
      </w:tr>
      <w:tr w:rsidR="00953190" w:rsidRPr="00096C36" w14:paraId="27CB5E58" w14:textId="77777777" w:rsidTr="00096C36">
        <w:trPr>
          <w:jc w:val="center"/>
        </w:trPr>
        <w:tc>
          <w:tcPr>
            <w:tcW w:w="975" w:type="dxa"/>
          </w:tcPr>
          <w:p w14:paraId="39E11225" w14:textId="6931BB6D" w:rsidR="00953190" w:rsidRPr="00096C36" w:rsidRDefault="00A10F6B" w:rsidP="00C51580">
            <w:pPr>
              <w:spacing w:line="216" w:lineRule="auto"/>
              <w:ind w:firstLine="0"/>
              <w:rPr>
                <w:bCs/>
                <w:i/>
                <w:noProof/>
                <w:sz w:val="24"/>
                <w:szCs w:val="24"/>
                <w:lang w:val="kk-KZ"/>
              </w:rPr>
            </w:pPr>
            <w:r w:rsidRPr="00096C36">
              <w:rPr>
                <w:bCs/>
                <w:i/>
                <w:noProof/>
                <w:sz w:val="24"/>
                <w:szCs w:val="24"/>
                <w:lang w:val="en-US"/>
              </w:rPr>
              <w:t>4d</w:t>
            </w:r>
          </w:p>
        </w:tc>
        <w:tc>
          <w:tcPr>
            <w:tcW w:w="863" w:type="dxa"/>
          </w:tcPr>
          <w:p w14:paraId="0A81E552" w14:textId="4BEBC9DA" w:rsidR="00953190" w:rsidRPr="00096C36" w:rsidRDefault="002B2FDF" w:rsidP="00C51580">
            <w:pPr>
              <w:spacing w:line="216" w:lineRule="auto"/>
              <w:ind w:firstLine="0"/>
              <w:rPr>
                <w:noProof/>
                <w:sz w:val="24"/>
                <w:szCs w:val="24"/>
                <w:lang w:val="en-US"/>
              </w:rPr>
            </w:pPr>
            <w:r w:rsidRPr="00096C36">
              <w:rPr>
                <w:noProof/>
                <w:sz w:val="24"/>
                <w:szCs w:val="24"/>
                <w:lang w:val="en-US"/>
              </w:rPr>
              <w:t>690</w:t>
            </w:r>
          </w:p>
        </w:tc>
        <w:tc>
          <w:tcPr>
            <w:tcW w:w="851" w:type="dxa"/>
          </w:tcPr>
          <w:p w14:paraId="34472008" w14:textId="0382ADBA" w:rsidR="00953190" w:rsidRPr="00096C36" w:rsidRDefault="002B2FDF" w:rsidP="00C51580">
            <w:pPr>
              <w:spacing w:line="216" w:lineRule="auto"/>
              <w:ind w:firstLine="0"/>
              <w:rPr>
                <w:noProof/>
                <w:sz w:val="24"/>
                <w:szCs w:val="24"/>
                <w:lang w:val="en-US"/>
              </w:rPr>
            </w:pPr>
            <w:r w:rsidRPr="00096C36">
              <w:rPr>
                <w:noProof/>
                <w:sz w:val="24"/>
                <w:szCs w:val="24"/>
                <w:lang w:val="en-US"/>
              </w:rPr>
              <w:t>1211</w:t>
            </w:r>
          </w:p>
        </w:tc>
        <w:tc>
          <w:tcPr>
            <w:tcW w:w="1744" w:type="dxa"/>
          </w:tcPr>
          <w:p w14:paraId="27A490F3" w14:textId="6E77A932" w:rsidR="00953190" w:rsidRPr="00096C36" w:rsidRDefault="002B2FDF" w:rsidP="00C51580">
            <w:pPr>
              <w:spacing w:line="216" w:lineRule="auto"/>
              <w:ind w:firstLine="0"/>
              <w:rPr>
                <w:noProof/>
                <w:sz w:val="24"/>
                <w:szCs w:val="24"/>
                <w:lang w:val="en-US"/>
              </w:rPr>
            </w:pPr>
            <w:r w:rsidRPr="00096C36">
              <w:rPr>
                <w:noProof/>
                <w:sz w:val="24"/>
                <w:szCs w:val="24"/>
                <w:lang w:val="en-US"/>
              </w:rPr>
              <w:t>1378</w:t>
            </w:r>
          </w:p>
        </w:tc>
        <w:tc>
          <w:tcPr>
            <w:tcW w:w="1777" w:type="dxa"/>
          </w:tcPr>
          <w:p w14:paraId="6F597D09" w14:textId="25FFABD7" w:rsidR="00953190" w:rsidRPr="00096C36" w:rsidRDefault="002B2FDF" w:rsidP="00C51580">
            <w:pPr>
              <w:spacing w:line="216" w:lineRule="auto"/>
              <w:ind w:firstLine="0"/>
              <w:rPr>
                <w:noProof/>
                <w:sz w:val="24"/>
                <w:szCs w:val="24"/>
                <w:lang w:val="en-US"/>
              </w:rPr>
            </w:pPr>
            <w:r w:rsidRPr="00096C36">
              <w:rPr>
                <w:noProof/>
                <w:sz w:val="24"/>
                <w:szCs w:val="24"/>
                <w:lang w:val="en-US"/>
              </w:rPr>
              <w:t>1565</w:t>
            </w:r>
          </w:p>
        </w:tc>
        <w:tc>
          <w:tcPr>
            <w:tcW w:w="965" w:type="dxa"/>
          </w:tcPr>
          <w:p w14:paraId="571EBC67" w14:textId="5A28E625" w:rsidR="00953190" w:rsidRPr="00096C36" w:rsidRDefault="00ED75C5" w:rsidP="00C51580">
            <w:pPr>
              <w:spacing w:line="216" w:lineRule="auto"/>
              <w:ind w:firstLine="0"/>
              <w:rPr>
                <w:noProof/>
                <w:sz w:val="24"/>
                <w:szCs w:val="24"/>
                <w:lang w:val="en-US"/>
              </w:rPr>
            </w:pPr>
            <w:r w:rsidRPr="00096C36">
              <w:rPr>
                <w:noProof/>
                <w:sz w:val="24"/>
                <w:szCs w:val="24"/>
                <w:lang w:val="en-US"/>
              </w:rPr>
              <w:t>1592</w:t>
            </w:r>
          </w:p>
        </w:tc>
        <w:tc>
          <w:tcPr>
            <w:tcW w:w="1681" w:type="dxa"/>
          </w:tcPr>
          <w:p w14:paraId="512E9841" w14:textId="76467F74" w:rsidR="00953190" w:rsidRPr="00096C36" w:rsidRDefault="00ED75C5" w:rsidP="00C51580">
            <w:pPr>
              <w:spacing w:line="216" w:lineRule="auto"/>
              <w:ind w:firstLine="0"/>
              <w:rPr>
                <w:noProof/>
                <w:sz w:val="24"/>
                <w:szCs w:val="24"/>
                <w:lang w:val="kk-KZ"/>
              </w:rPr>
            </w:pPr>
            <w:r w:rsidRPr="00096C36">
              <w:rPr>
                <w:noProof/>
                <w:sz w:val="24"/>
                <w:szCs w:val="24"/>
                <w:lang w:val="kk-KZ"/>
              </w:rPr>
              <w:t>1622</w:t>
            </w:r>
          </w:p>
        </w:tc>
        <w:tc>
          <w:tcPr>
            <w:tcW w:w="1092" w:type="dxa"/>
          </w:tcPr>
          <w:p w14:paraId="0393D17B" w14:textId="7E635180" w:rsidR="00953190" w:rsidRPr="00096C36" w:rsidRDefault="0070238F" w:rsidP="00C51580">
            <w:pPr>
              <w:spacing w:line="216" w:lineRule="auto"/>
              <w:ind w:firstLine="0"/>
              <w:rPr>
                <w:noProof/>
                <w:sz w:val="24"/>
                <w:szCs w:val="24"/>
                <w:lang w:val="en-US"/>
              </w:rPr>
            </w:pPr>
            <w:r w:rsidRPr="00096C36">
              <w:rPr>
                <w:noProof/>
                <w:sz w:val="24"/>
                <w:szCs w:val="24"/>
                <w:lang w:val="en-US"/>
              </w:rPr>
              <w:t>3437</w:t>
            </w:r>
          </w:p>
        </w:tc>
        <w:tc>
          <w:tcPr>
            <w:tcW w:w="1134" w:type="dxa"/>
          </w:tcPr>
          <w:p w14:paraId="58D80352" w14:textId="505CACE4" w:rsidR="00953190" w:rsidRPr="00096C36" w:rsidRDefault="00953190" w:rsidP="00C51580">
            <w:pPr>
              <w:spacing w:line="216" w:lineRule="auto"/>
              <w:ind w:firstLine="0"/>
              <w:rPr>
                <w:noProof/>
                <w:sz w:val="24"/>
                <w:szCs w:val="24"/>
                <w:lang w:val="kk-KZ"/>
              </w:rPr>
            </w:pPr>
          </w:p>
        </w:tc>
        <w:tc>
          <w:tcPr>
            <w:tcW w:w="3478" w:type="dxa"/>
          </w:tcPr>
          <w:p w14:paraId="72043DFF" w14:textId="083F8493" w:rsidR="00953190" w:rsidRPr="00096C36" w:rsidRDefault="00A7369B" w:rsidP="00C51580">
            <w:pPr>
              <w:spacing w:line="216" w:lineRule="auto"/>
              <w:ind w:firstLine="0"/>
              <w:rPr>
                <w:noProof/>
                <w:sz w:val="24"/>
                <w:szCs w:val="24"/>
                <w:lang w:val="kk-KZ"/>
              </w:rPr>
            </w:pPr>
            <w:r w:rsidRPr="00096C36">
              <w:rPr>
                <w:noProof/>
                <w:sz w:val="24"/>
                <w:szCs w:val="24"/>
                <w:lang w:val="kk-KZ"/>
              </w:rPr>
              <w:t>Қара шие түстес ұнтақ</w:t>
            </w:r>
          </w:p>
        </w:tc>
      </w:tr>
      <w:tr w:rsidR="00953190" w:rsidRPr="00096C36" w14:paraId="1DC773FF" w14:textId="77777777" w:rsidTr="00096C36">
        <w:trPr>
          <w:jc w:val="center"/>
        </w:trPr>
        <w:tc>
          <w:tcPr>
            <w:tcW w:w="975" w:type="dxa"/>
          </w:tcPr>
          <w:p w14:paraId="3FEF0F70" w14:textId="49FC5BCE" w:rsidR="00953190" w:rsidRPr="00096C36" w:rsidRDefault="00984343" w:rsidP="00C51580">
            <w:pPr>
              <w:spacing w:line="216" w:lineRule="auto"/>
              <w:ind w:firstLine="0"/>
              <w:rPr>
                <w:bCs/>
                <w:i/>
                <w:noProof/>
                <w:sz w:val="24"/>
                <w:szCs w:val="24"/>
                <w:vertAlign w:val="superscript"/>
                <w:lang w:val="en-US"/>
              </w:rPr>
            </w:pPr>
            <w:r w:rsidRPr="00096C36">
              <w:rPr>
                <w:bCs/>
                <w:i/>
                <w:noProof/>
                <w:sz w:val="24"/>
                <w:szCs w:val="24"/>
                <w:lang w:val="kk-KZ"/>
              </w:rPr>
              <w:t>4</w:t>
            </w:r>
            <w:r w:rsidRPr="00096C36">
              <w:rPr>
                <w:bCs/>
                <w:i/>
                <w:noProof/>
                <w:sz w:val="24"/>
                <w:szCs w:val="24"/>
                <w:lang w:val="en-US"/>
              </w:rPr>
              <w:t>e</w:t>
            </w:r>
            <w:r w:rsidRPr="00096C36">
              <w:rPr>
                <w:bCs/>
                <w:i/>
                <w:noProof/>
                <w:sz w:val="24"/>
                <w:szCs w:val="24"/>
                <w:vertAlign w:val="superscript"/>
                <w:lang w:val="en-US"/>
              </w:rPr>
              <w:t>*</w:t>
            </w:r>
          </w:p>
        </w:tc>
        <w:tc>
          <w:tcPr>
            <w:tcW w:w="863" w:type="dxa"/>
          </w:tcPr>
          <w:p w14:paraId="513021BD" w14:textId="4B625FF6" w:rsidR="00953190" w:rsidRPr="00096C36" w:rsidRDefault="00AB24D8" w:rsidP="00C51580">
            <w:pPr>
              <w:spacing w:line="216" w:lineRule="auto"/>
              <w:ind w:firstLine="0"/>
              <w:rPr>
                <w:noProof/>
                <w:sz w:val="24"/>
                <w:szCs w:val="24"/>
                <w:lang w:val="en-US"/>
              </w:rPr>
            </w:pPr>
            <w:r w:rsidRPr="00096C36">
              <w:rPr>
                <w:noProof/>
                <w:sz w:val="24"/>
                <w:szCs w:val="24"/>
                <w:lang w:val="en-US"/>
              </w:rPr>
              <w:t>681</w:t>
            </w:r>
          </w:p>
        </w:tc>
        <w:tc>
          <w:tcPr>
            <w:tcW w:w="851" w:type="dxa"/>
          </w:tcPr>
          <w:p w14:paraId="3E8B38A3" w14:textId="2BFB5D62" w:rsidR="00953190" w:rsidRPr="00096C36" w:rsidRDefault="00AB24D8" w:rsidP="00C51580">
            <w:pPr>
              <w:spacing w:line="216" w:lineRule="auto"/>
              <w:ind w:firstLine="0"/>
              <w:rPr>
                <w:noProof/>
                <w:sz w:val="24"/>
                <w:szCs w:val="24"/>
                <w:lang w:val="en-US"/>
              </w:rPr>
            </w:pPr>
            <w:r w:rsidRPr="00096C36">
              <w:rPr>
                <w:noProof/>
                <w:sz w:val="24"/>
                <w:szCs w:val="24"/>
                <w:lang w:val="en-US"/>
              </w:rPr>
              <w:t>1237</w:t>
            </w:r>
          </w:p>
        </w:tc>
        <w:tc>
          <w:tcPr>
            <w:tcW w:w="1744" w:type="dxa"/>
          </w:tcPr>
          <w:p w14:paraId="7E088B0B" w14:textId="1E9BAFFE" w:rsidR="00953190" w:rsidRPr="00096C36" w:rsidRDefault="00AB24D8" w:rsidP="00C51580">
            <w:pPr>
              <w:spacing w:line="216" w:lineRule="auto"/>
              <w:ind w:firstLine="0"/>
              <w:rPr>
                <w:noProof/>
                <w:sz w:val="24"/>
                <w:szCs w:val="24"/>
                <w:lang w:val="en-US"/>
              </w:rPr>
            </w:pPr>
            <w:r w:rsidRPr="00096C36">
              <w:rPr>
                <w:noProof/>
                <w:sz w:val="24"/>
                <w:szCs w:val="24"/>
                <w:lang w:val="en-US"/>
              </w:rPr>
              <w:t>1376</w:t>
            </w:r>
          </w:p>
        </w:tc>
        <w:tc>
          <w:tcPr>
            <w:tcW w:w="1777" w:type="dxa"/>
          </w:tcPr>
          <w:p w14:paraId="28CB304A" w14:textId="207BC015" w:rsidR="00953190" w:rsidRPr="00096C36" w:rsidRDefault="00AB24D8" w:rsidP="00C51580">
            <w:pPr>
              <w:spacing w:line="216" w:lineRule="auto"/>
              <w:ind w:firstLine="0"/>
              <w:rPr>
                <w:noProof/>
                <w:sz w:val="24"/>
                <w:szCs w:val="24"/>
                <w:lang w:val="en-US"/>
              </w:rPr>
            </w:pPr>
            <w:r w:rsidRPr="00096C36">
              <w:rPr>
                <w:noProof/>
                <w:sz w:val="24"/>
                <w:szCs w:val="24"/>
                <w:lang w:val="en-US"/>
              </w:rPr>
              <w:t>1569</w:t>
            </w:r>
          </w:p>
        </w:tc>
        <w:tc>
          <w:tcPr>
            <w:tcW w:w="965" w:type="dxa"/>
          </w:tcPr>
          <w:p w14:paraId="16085423" w14:textId="33D69E9F" w:rsidR="00953190" w:rsidRPr="00096C36" w:rsidRDefault="00ED75C5" w:rsidP="00C51580">
            <w:pPr>
              <w:spacing w:line="216" w:lineRule="auto"/>
              <w:ind w:firstLine="0"/>
              <w:rPr>
                <w:noProof/>
                <w:sz w:val="24"/>
                <w:szCs w:val="24"/>
                <w:lang w:val="en-US"/>
              </w:rPr>
            </w:pPr>
            <w:r w:rsidRPr="00096C36">
              <w:rPr>
                <w:noProof/>
                <w:sz w:val="24"/>
                <w:szCs w:val="24"/>
                <w:lang w:val="en-US"/>
              </w:rPr>
              <w:t>1590</w:t>
            </w:r>
          </w:p>
        </w:tc>
        <w:tc>
          <w:tcPr>
            <w:tcW w:w="1681" w:type="dxa"/>
          </w:tcPr>
          <w:p w14:paraId="5890809B" w14:textId="56EA15C4" w:rsidR="00953190" w:rsidRPr="00096C36" w:rsidRDefault="00ED75C5" w:rsidP="00C51580">
            <w:pPr>
              <w:spacing w:line="216" w:lineRule="auto"/>
              <w:ind w:firstLine="0"/>
              <w:rPr>
                <w:noProof/>
                <w:sz w:val="24"/>
                <w:szCs w:val="24"/>
                <w:lang w:val="kk-KZ"/>
              </w:rPr>
            </w:pPr>
            <w:r w:rsidRPr="00096C36">
              <w:rPr>
                <w:noProof/>
                <w:sz w:val="24"/>
                <w:szCs w:val="24"/>
                <w:lang w:val="kk-KZ"/>
              </w:rPr>
              <w:t>1621</w:t>
            </w:r>
          </w:p>
        </w:tc>
        <w:tc>
          <w:tcPr>
            <w:tcW w:w="1092" w:type="dxa"/>
          </w:tcPr>
          <w:p w14:paraId="3AA2957F" w14:textId="0A479AD2" w:rsidR="00953190" w:rsidRPr="00096C36" w:rsidRDefault="0070238F" w:rsidP="00C51580">
            <w:pPr>
              <w:spacing w:line="216" w:lineRule="auto"/>
              <w:ind w:firstLine="0"/>
              <w:rPr>
                <w:noProof/>
                <w:sz w:val="24"/>
                <w:szCs w:val="24"/>
                <w:lang w:val="en-US"/>
              </w:rPr>
            </w:pPr>
            <w:r w:rsidRPr="00096C36">
              <w:rPr>
                <w:noProof/>
                <w:sz w:val="24"/>
                <w:szCs w:val="24"/>
                <w:lang w:val="en-US"/>
              </w:rPr>
              <w:t>3415</w:t>
            </w:r>
          </w:p>
        </w:tc>
        <w:tc>
          <w:tcPr>
            <w:tcW w:w="1134" w:type="dxa"/>
          </w:tcPr>
          <w:p w14:paraId="0A4E0527" w14:textId="1982E80A" w:rsidR="00953190" w:rsidRPr="00096C36" w:rsidRDefault="00ED75C5" w:rsidP="00C51580">
            <w:pPr>
              <w:spacing w:line="216" w:lineRule="auto"/>
              <w:ind w:firstLine="0"/>
              <w:rPr>
                <w:noProof/>
                <w:sz w:val="24"/>
                <w:szCs w:val="24"/>
                <w:lang w:val="en-US"/>
              </w:rPr>
            </w:pPr>
            <w:r w:rsidRPr="00096C36">
              <w:rPr>
                <w:noProof/>
                <w:sz w:val="24"/>
                <w:szCs w:val="24"/>
                <w:lang w:val="en-US"/>
              </w:rPr>
              <w:t>3625</w:t>
            </w:r>
          </w:p>
        </w:tc>
        <w:tc>
          <w:tcPr>
            <w:tcW w:w="3478" w:type="dxa"/>
          </w:tcPr>
          <w:p w14:paraId="6E285EBD" w14:textId="2DA6F7B1" w:rsidR="00953190" w:rsidRPr="00096C36" w:rsidRDefault="00A7369B" w:rsidP="00C51580">
            <w:pPr>
              <w:spacing w:line="216" w:lineRule="auto"/>
              <w:ind w:firstLine="0"/>
              <w:rPr>
                <w:noProof/>
                <w:sz w:val="24"/>
                <w:szCs w:val="24"/>
                <w:lang w:val="kk-KZ"/>
              </w:rPr>
            </w:pPr>
            <w:r w:rsidRPr="00096C36">
              <w:rPr>
                <w:noProof/>
                <w:sz w:val="24"/>
                <w:szCs w:val="24"/>
                <w:lang w:val="kk-KZ"/>
              </w:rPr>
              <w:t>Күрең барқыт түстес ұнтақ</w:t>
            </w:r>
          </w:p>
        </w:tc>
      </w:tr>
      <w:tr w:rsidR="00953190" w:rsidRPr="00096C36" w14:paraId="40985B9B" w14:textId="77777777" w:rsidTr="00096C36">
        <w:trPr>
          <w:jc w:val="center"/>
        </w:trPr>
        <w:tc>
          <w:tcPr>
            <w:tcW w:w="975" w:type="dxa"/>
          </w:tcPr>
          <w:p w14:paraId="07B9B084" w14:textId="4B242A1E" w:rsidR="00953190" w:rsidRPr="00096C36" w:rsidRDefault="00A854DA" w:rsidP="00C51580">
            <w:pPr>
              <w:spacing w:line="216" w:lineRule="auto"/>
              <w:ind w:firstLine="0"/>
              <w:rPr>
                <w:bCs/>
                <w:i/>
                <w:noProof/>
                <w:sz w:val="24"/>
                <w:szCs w:val="24"/>
                <w:vertAlign w:val="superscript"/>
                <w:lang w:val="en-US"/>
              </w:rPr>
            </w:pPr>
            <w:r w:rsidRPr="00096C36">
              <w:rPr>
                <w:bCs/>
                <w:i/>
                <w:noProof/>
                <w:sz w:val="24"/>
                <w:szCs w:val="24"/>
                <w:lang w:val="en-US"/>
              </w:rPr>
              <w:t>4f</w:t>
            </w:r>
            <w:r w:rsidRPr="00096C36">
              <w:rPr>
                <w:bCs/>
                <w:i/>
                <w:noProof/>
                <w:sz w:val="24"/>
                <w:szCs w:val="24"/>
                <w:vertAlign w:val="superscript"/>
                <w:lang w:val="en-US"/>
              </w:rPr>
              <w:t>*</w:t>
            </w:r>
          </w:p>
        </w:tc>
        <w:tc>
          <w:tcPr>
            <w:tcW w:w="863" w:type="dxa"/>
          </w:tcPr>
          <w:p w14:paraId="79B5783D" w14:textId="3F6A5005" w:rsidR="00953190" w:rsidRPr="00096C36" w:rsidRDefault="00A854DA" w:rsidP="00C51580">
            <w:pPr>
              <w:spacing w:line="216" w:lineRule="auto"/>
              <w:ind w:firstLine="0"/>
              <w:rPr>
                <w:noProof/>
                <w:sz w:val="24"/>
                <w:szCs w:val="24"/>
                <w:lang w:val="en-US"/>
              </w:rPr>
            </w:pPr>
            <w:r w:rsidRPr="00096C36">
              <w:rPr>
                <w:noProof/>
                <w:sz w:val="24"/>
                <w:szCs w:val="24"/>
                <w:lang w:val="en-US"/>
              </w:rPr>
              <w:t>695</w:t>
            </w:r>
          </w:p>
        </w:tc>
        <w:tc>
          <w:tcPr>
            <w:tcW w:w="851" w:type="dxa"/>
          </w:tcPr>
          <w:p w14:paraId="41D2B685" w14:textId="0A3AB326" w:rsidR="00953190" w:rsidRPr="00096C36" w:rsidRDefault="00A854DA" w:rsidP="00C51580">
            <w:pPr>
              <w:spacing w:line="216" w:lineRule="auto"/>
              <w:ind w:firstLine="0"/>
              <w:rPr>
                <w:noProof/>
                <w:sz w:val="24"/>
                <w:szCs w:val="24"/>
                <w:lang w:val="en-US"/>
              </w:rPr>
            </w:pPr>
            <w:r w:rsidRPr="00096C36">
              <w:rPr>
                <w:noProof/>
                <w:sz w:val="24"/>
                <w:szCs w:val="24"/>
                <w:lang w:val="en-US"/>
              </w:rPr>
              <w:t>1239</w:t>
            </w:r>
          </w:p>
        </w:tc>
        <w:tc>
          <w:tcPr>
            <w:tcW w:w="1744" w:type="dxa"/>
          </w:tcPr>
          <w:p w14:paraId="4BB0D79E" w14:textId="6CE6B89E" w:rsidR="00953190" w:rsidRPr="00096C36" w:rsidRDefault="00A854DA" w:rsidP="00C51580">
            <w:pPr>
              <w:spacing w:line="216" w:lineRule="auto"/>
              <w:ind w:firstLine="0"/>
              <w:rPr>
                <w:noProof/>
                <w:sz w:val="24"/>
                <w:szCs w:val="24"/>
                <w:lang w:val="en-US"/>
              </w:rPr>
            </w:pPr>
            <w:r w:rsidRPr="00096C36">
              <w:rPr>
                <w:noProof/>
                <w:sz w:val="24"/>
                <w:szCs w:val="24"/>
                <w:lang w:val="en-US"/>
              </w:rPr>
              <w:t>1376</w:t>
            </w:r>
          </w:p>
        </w:tc>
        <w:tc>
          <w:tcPr>
            <w:tcW w:w="1777" w:type="dxa"/>
          </w:tcPr>
          <w:p w14:paraId="5A4CB74B" w14:textId="305D4A64" w:rsidR="00953190" w:rsidRPr="00096C36" w:rsidRDefault="00A854DA" w:rsidP="00C51580">
            <w:pPr>
              <w:spacing w:line="216" w:lineRule="auto"/>
              <w:ind w:firstLine="0"/>
              <w:rPr>
                <w:noProof/>
                <w:sz w:val="24"/>
                <w:szCs w:val="24"/>
                <w:lang w:val="en-US"/>
              </w:rPr>
            </w:pPr>
            <w:r w:rsidRPr="00096C36">
              <w:rPr>
                <w:noProof/>
                <w:sz w:val="24"/>
                <w:szCs w:val="24"/>
                <w:lang w:val="en-US"/>
              </w:rPr>
              <w:t>1570</w:t>
            </w:r>
          </w:p>
        </w:tc>
        <w:tc>
          <w:tcPr>
            <w:tcW w:w="965" w:type="dxa"/>
          </w:tcPr>
          <w:p w14:paraId="4C208B7E" w14:textId="2CB27C49" w:rsidR="00953190" w:rsidRPr="00096C36" w:rsidRDefault="00953190" w:rsidP="00C51580">
            <w:pPr>
              <w:spacing w:line="216" w:lineRule="auto"/>
              <w:ind w:firstLine="0"/>
              <w:rPr>
                <w:noProof/>
                <w:sz w:val="24"/>
                <w:szCs w:val="24"/>
                <w:lang w:val="en-US"/>
              </w:rPr>
            </w:pPr>
          </w:p>
        </w:tc>
        <w:tc>
          <w:tcPr>
            <w:tcW w:w="1681" w:type="dxa"/>
          </w:tcPr>
          <w:p w14:paraId="1794330C" w14:textId="0300BAB0" w:rsidR="00953190" w:rsidRPr="00096C36" w:rsidRDefault="00ED75C5" w:rsidP="00C51580">
            <w:pPr>
              <w:spacing w:line="216" w:lineRule="auto"/>
              <w:ind w:firstLine="0"/>
              <w:rPr>
                <w:noProof/>
                <w:sz w:val="24"/>
                <w:szCs w:val="24"/>
                <w:lang w:val="kk-KZ"/>
              </w:rPr>
            </w:pPr>
            <w:r w:rsidRPr="00096C36">
              <w:rPr>
                <w:noProof/>
                <w:sz w:val="24"/>
                <w:szCs w:val="24"/>
                <w:lang w:val="kk-KZ"/>
              </w:rPr>
              <w:t>1621</w:t>
            </w:r>
          </w:p>
        </w:tc>
        <w:tc>
          <w:tcPr>
            <w:tcW w:w="1092" w:type="dxa"/>
          </w:tcPr>
          <w:p w14:paraId="2B7717C5" w14:textId="379F1DD2" w:rsidR="00953190" w:rsidRPr="00096C36" w:rsidRDefault="0070238F" w:rsidP="00C51580">
            <w:pPr>
              <w:spacing w:line="216" w:lineRule="auto"/>
              <w:ind w:firstLine="0"/>
              <w:rPr>
                <w:noProof/>
                <w:sz w:val="24"/>
                <w:szCs w:val="24"/>
                <w:lang w:val="en-US"/>
              </w:rPr>
            </w:pPr>
            <w:r w:rsidRPr="00096C36">
              <w:rPr>
                <w:noProof/>
                <w:sz w:val="24"/>
                <w:szCs w:val="24"/>
                <w:lang w:val="en-US"/>
              </w:rPr>
              <w:t>3250</w:t>
            </w:r>
          </w:p>
        </w:tc>
        <w:tc>
          <w:tcPr>
            <w:tcW w:w="1134" w:type="dxa"/>
          </w:tcPr>
          <w:p w14:paraId="12D7B431" w14:textId="745FA396" w:rsidR="00953190" w:rsidRPr="00096C36" w:rsidRDefault="00ED75C5" w:rsidP="00C51580">
            <w:pPr>
              <w:spacing w:line="216" w:lineRule="auto"/>
              <w:ind w:firstLine="0"/>
              <w:rPr>
                <w:noProof/>
                <w:sz w:val="24"/>
                <w:szCs w:val="24"/>
                <w:lang w:val="kk-KZ"/>
              </w:rPr>
            </w:pPr>
            <w:r w:rsidRPr="00096C36">
              <w:rPr>
                <w:noProof/>
                <w:sz w:val="24"/>
                <w:szCs w:val="24"/>
                <w:lang w:val="kk-KZ"/>
              </w:rPr>
              <w:t>3439</w:t>
            </w:r>
          </w:p>
        </w:tc>
        <w:tc>
          <w:tcPr>
            <w:tcW w:w="3478" w:type="dxa"/>
          </w:tcPr>
          <w:p w14:paraId="7828642F" w14:textId="2E7A2312" w:rsidR="00953190" w:rsidRPr="00096C36" w:rsidRDefault="00A7369B" w:rsidP="00C51580">
            <w:pPr>
              <w:spacing w:line="216" w:lineRule="auto"/>
              <w:ind w:firstLine="0"/>
              <w:rPr>
                <w:noProof/>
                <w:sz w:val="24"/>
                <w:szCs w:val="24"/>
                <w:lang w:val="kk-KZ"/>
              </w:rPr>
            </w:pPr>
            <w:r w:rsidRPr="00096C36">
              <w:rPr>
                <w:noProof/>
                <w:sz w:val="24"/>
                <w:szCs w:val="24"/>
                <w:lang w:val="kk-KZ"/>
              </w:rPr>
              <w:t>Қара шие түстес ұнтақ</w:t>
            </w:r>
          </w:p>
        </w:tc>
      </w:tr>
      <w:tr w:rsidR="009B2BB3" w:rsidRPr="00096C36" w14:paraId="45050551" w14:textId="77777777" w:rsidTr="00096C36">
        <w:trPr>
          <w:jc w:val="center"/>
        </w:trPr>
        <w:tc>
          <w:tcPr>
            <w:tcW w:w="975" w:type="dxa"/>
          </w:tcPr>
          <w:p w14:paraId="134510F8" w14:textId="1E7C2370" w:rsidR="009B2BB3" w:rsidRPr="00096C36" w:rsidRDefault="002C6FA7" w:rsidP="00C6351F">
            <w:pPr>
              <w:spacing w:line="240" w:lineRule="auto"/>
              <w:ind w:firstLine="0"/>
              <w:rPr>
                <w:bCs/>
                <w:i/>
                <w:noProof/>
                <w:sz w:val="24"/>
                <w:szCs w:val="24"/>
                <w:vertAlign w:val="superscript"/>
                <w:lang w:val="en-US"/>
              </w:rPr>
            </w:pPr>
            <w:r w:rsidRPr="00096C36">
              <w:rPr>
                <w:bCs/>
                <w:i/>
                <w:noProof/>
                <w:sz w:val="24"/>
                <w:szCs w:val="24"/>
                <w:lang w:val="en-US"/>
              </w:rPr>
              <w:t>4g</w:t>
            </w:r>
            <w:r w:rsidRPr="00096C36">
              <w:rPr>
                <w:bCs/>
                <w:i/>
                <w:noProof/>
                <w:sz w:val="24"/>
                <w:szCs w:val="24"/>
                <w:vertAlign w:val="superscript"/>
                <w:lang w:val="en-US"/>
              </w:rPr>
              <w:t>*</w:t>
            </w:r>
          </w:p>
        </w:tc>
        <w:tc>
          <w:tcPr>
            <w:tcW w:w="863" w:type="dxa"/>
          </w:tcPr>
          <w:p w14:paraId="5BA8BF40" w14:textId="28E31DB8" w:rsidR="009B2BB3" w:rsidRPr="00096C36" w:rsidRDefault="002C6FA7" w:rsidP="00C6351F">
            <w:pPr>
              <w:spacing w:line="240" w:lineRule="auto"/>
              <w:ind w:firstLine="0"/>
              <w:rPr>
                <w:noProof/>
                <w:sz w:val="24"/>
                <w:szCs w:val="24"/>
                <w:lang w:val="en-US"/>
              </w:rPr>
            </w:pPr>
            <w:r w:rsidRPr="00096C36">
              <w:rPr>
                <w:noProof/>
                <w:sz w:val="24"/>
                <w:szCs w:val="24"/>
                <w:lang w:val="en-US"/>
              </w:rPr>
              <w:t>689</w:t>
            </w:r>
          </w:p>
        </w:tc>
        <w:tc>
          <w:tcPr>
            <w:tcW w:w="851" w:type="dxa"/>
          </w:tcPr>
          <w:p w14:paraId="73BDED30" w14:textId="32938261" w:rsidR="009B2BB3" w:rsidRPr="00096C36" w:rsidRDefault="002C6FA7" w:rsidP="00C6351F">
            <w:pPr>
              <w:spacing w:line="240" w:lineRule="auto"/>
              <w:ind w:firstLine="0"/>
              <w:rPr>
                <w:noProof/>
                <w:sz w:val="24"/>
                <w:szCs w:val="24"/>
                <w:lang w:val="en-US"/>
              </w:rPr>
            </w:pPr>
            <w:r w:rsidRPr="00096C36">
              <w:rPr>
                <w:noProof/>
                <w:sz w:val="24"/>
                <w:szCs w:val="24"/>
                <w:lang w:val="en-US"/>
              </w:rPr>
              <w:t>1238</w:t>
            </w:r>
          </w:p>
        </w:tc>
        <w:tc>
          <w:tcPr>
            <w:tcW w:w="1744" w:type="dxa"/>
          </w:tcPr>
          <w:p w14:paraId="58413CB4" w14:textId="0A0BA754" w:rsidR="009B2BB3" w:rsidRPr="00096C36" w:rsidRDefault="005E0BA9" w:rsidP="00C6351F">
            <w:pPr>
              <w:spacing w:line="240" w:lineRule="auto"/>
              <w:ind w:firstLine="0"/>
              <w:rPr>
                <w:noProof/>
                <w:sz w:val="24"/>
                <w:szCs w:val="24"/>
                <w:lang w:val="en-US"/>
              </w:rPr>
            </w:pPr>
            <w:r w:rsidRPr="00096C36">
              <w:rPr>
                <w:noProof/>
                <w:sz w:val="24"/>
                <w:szCs w:val="24"/>
                <w:lang w:val="en-US"/>
              </w:rPr>
              <w:t>1377</w:t>
            </w:r>
          </w:p>
        </w:tc>
        <w:tc>
          <w:tcPr>
            <w:tcW w:w="1777" w:type="dxa"/>
          </w:tcPr>
          <w:p w14:paraId="59C29F61" w14:textId="635C5E67" w:rsidR="009B2BB3" w:rsidRPr="00096C36" w:rsidRDefault="005E0BA9" w:rsidP="00C6351F">
            <w:pPr>
              <w:spacing w:line="240" w:lineRule="auto"/>
              <w:ind w:firstLine="0"/>
              <w:rPr>
                <w:noProof/>
                <w:sz w:val="24"/>
                <w:szCs w:val="24"/>
                <w:lang w:val="en-US"/>
              </w:rPr>
            </w:pPr>
            <w:r w:rsidRPr="00096C36">
              <w:rPr>
                <w:noProof/>
                <w:sz w:val="24"/>
                <w:szCs w:val="24"/>
                <w:lang w:val="en-US"/>
              </w:rPr>
              <w:t>1567</w:t>
            </w:r>
          </w:p>
        </w:tc>
        <w:tc>
          <w:tcPr>
            <w:tcW w:w="965" w:type="dxa"/>
          </w:tcPr>
          <w:p w14:paraId="1A692BD9" w14:textId="4F4A3B40" w:rsidR="009B2BB3" w:rsidRPr="00096C36" w:rsidRDefault="00ED75C5" w:rsidP="00C6351F">
            <w:pPr>
              <w:spacing w:line="240" w:lineRule="auto"/>
              <w:ind w:firstLine="0"/>
              <w:rPr>
                <w:noProof/>
                <w:sz w:val="24"/>
                <w:szCs w:val="24"/>
                <w:lang w:val="en-US"/>
              </w:rPr>
            </w:pPr>
            <w:r w:rsidRPr="00096C36">
              <w:rPr>
                <w:noProof/>
                <w:sz w:val="24"/>
                <w:szCs w:val="24"/>
                <w:lang w:val="en-US"/>
              </w:rPr>
              <w:t>1590</w:t>
            </w:r>
          </w:p>
        </w:tc>
        <w:tc>
          <w:tcPr>
            <w:tcW w:w="1681" w:type="dxa"/>
          </w:tcPr>
          <w:p w14:paraId="4FC3F4FB" w14:textId="3931A504" w:rsidR="009B2BB3" w:rsidRPr="00096C36" w:rsidRDefault="00ED75C5" w:rsidP="00C6351F">
            <w:pPr>
              <w:spacing w:line="240" w:lineRule="auto"/>
              <w:ind w:firstLine="0"/>
              <w:rPr>
                <w:noProof/>
                <w:sz w:val="24"/>
                <w:szCs w:val="24"/>
                <w:lang w:val="kk-KZ"/>
              </w:rPr>
            </w:pPr>
            <w:r w:rsidRPr="00096C36">
              <w:rPr>
                <w:noProof/>
                <w:sz w:val="24"/>
                <w:szCs w:val="24"/>
                <w:lang w:val="kk-KZ"/>
              </w:rPr>
              <w:t>1620</w:t>
            </w:r>
          </w:p>
        </w:tc>
        <w:tc>
          <w:tcPr>
            <w:tcW w:w="1092" w:type="dxa"/>
          </w:tcPr>
          <w:p w14:paraId="2B9A1029" w14:textId="3173DA53" w:rsidR="009B2BB3" w:rsidRPr="00096C36" w:rsidRDefault="0070238F" w:rsidP="00C6351F">
            <w:pPr>
              <w:spacing w:line="240" w:lineRule="auto"/>
              <w:ind w:firstLine="0"/>
              <w:rPr>
                <w:noProof/>
                <w:sz w:val="24"/>
                <w:szCs w:val="24"/>
                <w:lang w:val="en-US"/>
              </w:rPr>
            </w:pPr>
            <w:r w:rsidRPr="00096C36">
              <w:rPr>
                <w:noProof/>
                <w:sz w:val="24"/>
                <w:szCs w:val="24"/>
                <w:lang w:val="en-US"/>
              </w:rPr>
              <w:t>3437</w:t>
            </w:r>
          </w:p>
        </w:tc>
        <w:tc>
          <w:tcPr>
            <w:tcW w:w="1134" w:type="dxa"/>
          </w:tcPr>
          <w:p w14:paraId="506AB99A" w14:textId="7D066849" w:rsidR="009B2BB3" w:rsidRPr="00096C36" w:rsidRDefault="00ED75C5" w:rsidP="00C6351F">
            <w:pPr>
              <w:spacing w:line="240" w:lineRule="auto"/>
              <w:ind w:firstLine="0"/>
              <w:rPr>
                <w:noProof/>
                <w:sz w:val="24"/>
                <w:szCs w:val="24"/>
                <w:lang w:val="en-US"/>
              </w:rPr>
            </w:pPr>
            <w:r w:rsidRPr="00096C36">
              <w:rPr>
                <w:noProof/>
                <w:sz w:val="24"/>
                <w:szCs w:val="24"/>
                <w:lang w:val="en-US"/>
              </w:rPr>
              <w:t>3625</w:t>
            </w:r>
          </w:p>
        </w:tc>
        <w:tc>
          <w:tcPr>
            <w:tcW w:w="3478" w:type="dxa"/>
          </w:tcPr>
          <w:p w14:paraId="295F3871" w14:textId="6E2642BC" w:rsidR="009B2BB3" w:rsidRPr="00096C36" w:rsidRDefault="00A7369B" w:rsidP="00C6351F">
            <w:pPr>
              <w:spacing w:line="240" w:lineRule="auto"/>
              <w:ind w:firstLine="0"/>
              <w:rPr>
                <w:noProof/>
                <w:sz w:val="24"/>
                <w:szCs w:val="24"/>
                <w:lang w:val="kk-KZ"/>
              </w:rPr>
            </w:pPr>
            <w:r w:rsidRPr="00096C36">
              <w:rPr>
                <w:noProof/>
                <w:sz w:val="24"/>
                <w:szCs w:val="24"/>
                <w:lang w:val="kk-KZ"/>
              </w:rPr>
              <w:t>Күрең барқыт түстес ұнтақ</w:t>
            </w:r>
          </w:p>
        </w:tc>
      </w:tr>
      <w:tr w:rsidR="009B2BB3" w:rsidRPr="00096C36" w14:paraId="27FE24A9" w14:textId="77777777" w:rsidTr="00096C36">
        <w:trPr>
          <w:jc w:val="center"/>
        </w:trPr>
        <w:tc>
          <w:tcPr>
            <w:tcW w:w="975" w:type="dxa"/>
            <w:tcBorders>
              <w:bottom w:val="nil"/>
            </w:tcBorders>
          </w:tcPr>
          <w:p w14:paraId="6CA9CC17" w14:textId="2DEC727E" w:rsidR="009B2BB3" w:rsidRPr="00096C36" w:rsidRDefault="0081587B" w:rsidP="00C6351F">
            <w:pPr>
              <w:spacing w:line="240" w:lineRule="auto"/>
              <w:ind w:firstLine="0"/>
              <w:rPr>
                <w:bCs/>
                <w:i/>
                <w:noProof/>
                <w:sz w:val="24"/>
                <w:szCs w:val="24"/>
                <w:lang w:val="en-US"/>
              </w:rPr>
            </w:pPr>
            <w:r w:rsidRPr="00096C36">
              <w:rPr>
                <w:bCs/>
                <w:i/>
                <w:noProof/>
                <w:sz w:val="24"/>
                <w:szCs w:val="24"/>
                <w:lang w:val="en-US"/>
              </w:rPr>
              <w:t>5a</w:t>
            </w:r>
          </w:p>
        </w:tc>
        <w:tc>
          <w:tcPr>
            <w:tcW w:w="863" w:type="dxa"/>
            <w:tcBorders>
              <w:bottom w:val="nil"/>
            </w:tcBorders>
          </w:tcPr>
          <w:p w14:paraId="49077C20" w14:textId="5C85131C" w:rsidR="009B2BB3" w:rsidRPr="00096C36" w:rsidRDefault="0081587B" w:rsidP="00C6351F">
            <w:pPr>
              <w:spacing w:line="240" w:lineRule="auto"/>
              <w:ind w:firstLine="0"/>
              <w:rPr>
                <w:noProof/>
                <w:sz w:val="24"/>
                <w:szCs w:val="24"/>
                <w:lang w:val="en-US"/>
              </w:rPr>
            </w:pPr>
            <w:r w:rsidRPr="00096C36">
              <w:rPr>
                <w:noProof/>
                <w:sz w:val="24"/>
                <w:szCs w:val="24"/>
                <w:lang w:val="en-US"/>
              </w:rPr>
              <w:t>689</w:t>
            </w:r>
          </w:p>
        </w:tc>
        <w:tc>
          <w:tcPr>
            <w:tcW w:w="851" w:type="dxa"/>
            <w:tcBorders>
              <w:bottom w:val="nil"/>
            </w:tcBorders>
          </w:tcPr>
          <w:p w14:paraId="3F31B583" w14:textId="7DDD97C8" w:rsidR="009B2BB3" w:rsidRPr="00096C36" w:rsidRDefault="0081587B" w:rsidP="00C6351F">
            <w:pPr>
              <w:spacing w:line="240" w:lineRule="auto"/>
              <w:ind w:firstLine="0"/>
              <w:rPr>
                <w:noProof/>
                <w:sz w:val="24"/>
                <w:szCs w:val="24"/>
                <w:lang w:val="en-US"/>
              </w:rPr>
            </w:pPr>
            <w:r w:rsidRPr="00096C36">
              <w:rPr>
                <w:noProof/>
                <w:sz w:val="24"/>
                <w:szCs w:val="24"/>
                <w:lang w:val="en-US"/>
              </w:rPr>
              <w:t>1213</w:t>
            </w:r>
          </w:p>
        </w:tc>
        <w:tc>
          <w:tcPr>
            <w:tcW w:w="1744" w:type="dxa"/>
            <w:tcBorders>
              <w:bottom w:val="nil"/>
            </w:tcBorders>
          </w:tcPr>
          <w:p w14:paraId="710D2CEB" w14:textId="10B1E9AD" w:rsidR="009B2BB3" w:rsidRPr="00096C36" w:rsidRDefault="0081587B" w:rsidP="00C6351F">
            <w:pPr>
              <w:spacing w:line="240" w:lineRule="auto"/>
              <w:ind w:firstLine="0"/>
              <w:rPr>
                <w:noProof/>
                <w:sz w:val="24"/>
                <w:szCs w:val="24"/>
                <w:lang w:val="en-US"/>
              </w:rPr>
            </w:pPr>
            <w:r w:rsidRPr="00096C36">
              <w:rPr>
                <w:noProof/>
                <w:sz w:val="24"/>
                <w:szCs w:val="24"/>
                <w:lang w:val="en-US"/>
              </w:rPr>
              <w:t>1378</w:t>
            </w:r>
          </w:p>
        </w:tc>
        <w:tc>
          <w:tcPr>
            <w:tcW w:w="1777" w:type="dxa"/>
            <w:tcBorders>
              <w:bottom w:val="nil"/>
            </w:tcBorders>
          </w:tcPr>
          <w:p w14:paraId="21811468" w14:textId="56C6F1CB" w:rsidR="009B2BB3" w:rsidRPr="00096C36" w:rsidRDefault="00B14D7F" w:rsidP="00C6351F">
            <w:pPr>
              <w:spacing w:line="240" w:lineRule="auto"/>
              <w:ind w:firstLine="0"/>
              <w:rPr>
                <w:noProof/>
                <w:sz w:val="24"/>
                <w:szCs w:val="24"/>
                <w:lang w:val="en-US"/>
              </w:rPr>
            </w:pPr>
            <w:r w:rsidRPr="00096C36">
              <w:rPr>
                <w:noProof/>
                <w:sz w:val="24"/>
                <w:szCs w:val="24"/>
                <w:lang w:val="en-US"/>
              </w:rPr>
              <w:t>1575</w:t>
            </w:r>
          </w:p>
        </w:tc>
        <w:tc>
          <w:tcPr>
            <w:tcW w:w="965" w:type="dxa"/>
            <w:tcBorders>
              <w:bottom w:val="nil"/>
            </w:tcBorders>
          </w:tcPr>
          <w:p w14:paraId="6FF895F2" w14:textId="43C2CC38" w:rsidR="009B2BB3" w:rsidRPr="00096C36" w:rsidRDefault="00ED75C5" w:rsidP="00C6351F">
            <w:pPr>
              <w:spacing w:line="240" w:lineRule="auto"/>
              <w:ind w:firstLine="0"/>
              <w:rPr>
                <w:noProof/>
                <w:sz w:val="24"/>
                <w:szCs w:val="24"/>
                <w:lang w:val="en-US"/>
              </w:rPr>
            </w:pPr>
            <w:r w:rsidRPr="00096C36">
              <w:rPr>
                <w:noProof/>
                <w:sz w:val="24"/>
                <w:szCs w:val="24"/>
                <w:lang w:val="en-US"/>
              </w:rPr>
              <w:t>1594</w:t>
            </w:r>
          </w:p>
        </w:tc>
        <w:tc>
          <w:tcPr>
            <w:tcW w:w="1681" w:type="dxa"/>
            <w:tcBorders>
              <w:bottom w:val="nil"/>
            </w:tcBorders>
          </w:tcPr>
          <w:p w14:paraId="2E9D5FA6" w14:textId="47533B39" w:rsidR="009B2BB3" w:rsidRPr="00096C36" w:rsidRDefault="00ED75C5" w:rsidP="00C6351F">
            <w:pPr>
              <w:spacing w:line="240" w:lineRule="auto"/>
              <w:ind w:firstLine="0"/>
              <w:rPr>
                <w:noProof/>
                <w:sz w:val="24"/>
                <w:szCs w:val="24"/>
                <w:lang w:val="kk-KZ"/>
              </w:rPr>
            </w:pPr>
            <w:r w:rsidRPr="00096C36">
              <w:rPr>
                <w:noProof/>
                <w:sz w:val="24"/>
                <w:szCs w:val="24"/>
                <w:lang w:val="kk-KZ"/>
              </w:rPr>
              <w:t>1626</w:t>
            </w:r>
          </w:p>
        </w:tc>
        <w:tc>
          <w:tcPr>
            <w:tcW w:w="1092" w:type="dxa"/>
            <w:tcBorders>
              <w:bottom w:val="nil"/>
            </w:tcBorders>
          </w:tcPr>
          <w:p w14:paraId="666B2B29" w14:textId="1E0EBE62" w:rsidR="009B2BB3" w:rsidRPr="00096C36" w:rsidRDefault="0070238F" w:rsidP="00C6351F">
            <w:pPr>
              <w:spacing w:line="240" w:lineRule="auto"/>
              <w:ind w:firstLine="0"/>
              <w:rPr>
                <w:noProof/>
                <w:sz w:val="24"/>
                <w:szCs w:val="24"/>
                <w:lang w:val="en-US"/>
              </w:rPr>
            </w:pPr>
            <w:r w:rsidRPr="00096C36">
              <w:rPr>
                <w:noProof/>
                <w:sz w:val="24"/>
                <w:szCs w:val="24"/>
                <w:lang w:val="en-US"/>
              </w:rPr>
              <w:t>3437</w:t>
            </w:r>
          </w:p>
        </w:tc>
        <w:tc>
          <w:tcPr>
            <w:tcW w:w="1134" w:type="dxa"/>
            <w:tcBorders>
              <w:bottom w:val="nil"/>
            </w:tcBorders>
          </w:tcPr>
          <w:p w14:paraId="3863A527" w14:textId="33C46543" w:rsidR="009B2BB3" w:rsidRPr="00096C36" w:rsidRDefault="00ED75C5" w:rsidP="00C6351F">
            <w:pPr>
              <w:spacing w:line="240" w:lineRule="auto"/>
              <w:ind w:firstLine="0"/>
              <w:rPr>
                <w:noProof/>
                <w:sz w:val="24"/>
                <w:szCs w:val="24"/>
                <w:lang w:val="en-US"/>
              </w:rPr>
            </w:pPr>
            <w:r w:rsidRPr="00096C36">
              <w:rPr>
                <w:noProof/>
                <w:sz w:val="24"/>
                <w:szCs w:val="24"/>
                <w:lang w:val="en-US"/>
              </w:rPr>
              <w:t>3632</w:t>
            </w:r>
          </w:p>
        </w:tc>
        <w:tc>
          <w:tcPr>
            <w:tcW w:w="3478" w:type="dxa"/>
            <w:tcBorders>
              <w:bottom w:val="nil"/>
            </w:tcBorders>
          </w:tcPr>
          <w:p w14:paraId="61C39A2A" w14:textId="6B2B1935" w:rsidR="009B2BB3" w:rsidRPr="00096C36" w:rsidRDefault="00A7369B" w:rsidP="00C6351F">
            <w:pPr>
              <w:spacing w:line="240" w:lineRule="auto"/>
              <w:ind w:firstLine="0"/>
              <w:rPr>
                <w:noProof/>
                <w:sz w:val="24"/>
                <w:szCs w:val="24"/>
                <w:lang w:val="kk-KZ"/>
              </w:rPr>
            </w:pPr>
            <w:r w:rsidRPr="00096C36">
              <w:rPr>
                <w:noProof/>
                <w:sz w:val="24"/>
                <w:szCs w:val="24"/>
                <w:lang w:val="kk-KZ"/>
              </w:rPr>
              <w:t>Ашық қызыл түстес ұнтақ</w:t>
            </w:r>
          </w:p>
        </w:tc>
      </w:tr>
      <w:tr w:rsidR="00096C36" w:rsidRPr="00096C36" w14:paraId="6236C34D" w14:textId="77777777" w:rsidTr="00096C36">
        <w:trPr>
          <w:jc w:val="center"/>
        </w:trPr>
        <w:tc>
          <w:tcPr>
            <w:tcW w:w="14560" w:type="dxa"/>
            <w:gridSpan w:val="10"/>
            <w:tcBorders>
              <w:top w:val="nil"/>
              <w:left w:val="nil"/>
              <w:right w:val="nil"/>
            </w:tcBorders>
          </w:tcPr>
          <w:p w14:paraId="3F890162" w14:textId="0606F0B6" w:rsidR="00096C36" w:rsidRPr="00096C36" w:rsidRDefault="00096C36" w:rsidP="00096C36">
            <w:pPr>
              <w:spacing w:line="240" w:lineRule="auto"/>
              <w:ind w:hanging="99"/>
              <w:rPr>
                <w:noProof/>
                <w:lang w:val="kk-KZ"/>
              </w:rPr>
            </w:pPr>
            <w:r w:rsidRPr="00096C36">
              <w:rPr>
                <w:noProof/>
                <w:lang w:val="kk-KZ"/>
              </w:rPr>
              <w:t>2.3-кестенің жалғасы</w:t>
            </w:r>
          </w:p>
          <w:p w14:paraId="6D1538F3" w14:textId="77777777" w:rsidR="00096C36" w:rsidRPr="00096C36" w:rsidRDefault="00096C36" w:rsidP="00096C36">
            <w:pPr>
              <w:spacing w:line="240" w:lineRule="auto"/>
              <w:ind w:hanging="99"/>
              <w:rPr>
                <w:noProof/>
                <w:sz w:val="16"/>
                <w:szCs w:val="16"/>
                <w:lang w:val="kk-KZ"/>
              </w:rPr>
            </w:pPr>
          </w:p>
        </w:tc>
      </w:tr>
      <w:tr w:rsidR="00096C36" w:rsidRPr="00096C36" w14:paraId="66D7111D" w14:textId="77777777" w:rsidTr="00096C36">
        <w:trPr>
          <w:jc w:val="center"/>
        </w:trPr>
        <w:tc>
          <w:tcPr>
            <w:tcW w:w="975" w:type="dxa"/>
          </w:tcPr>
          <w:p w14:paraId="0EBA7E7E" w14:textId="63B86B49" w:rsidR="00096C36" w:rsidRPr="00096C36" w:rsidRDefault="00096C36" w:rsidP="00096C36">
            <w:pPr>
              <w:spacing w:line="240" w:lineRule="auto"/>
              <w:ind w:firstLine="0"/>
              <w:jc w:val="center"/>
              <w:rPr>
                <w:bCs/>
                <w:noProof/>
                <w:sz w:val="24"/>
                <w:szCs w:val="24"/>
                <w:lang w:val="kk-KZ"/>
              </w:rPr>
            </w:pPr>
            <w:r w:rsidRPr="00096C36">
              <w:rPr>
                <w:bCs/>
                <w:noProof/>
                <w:sz w:val="24"/>
                <w:szCs w:val="24"/>
                <w:lang w:val="kk-KZ"/>
              </w:rPr>
              <w:t>1</w:t>
            </w:r>
          </w:p>
        </w:tc>
        <w:tc>
          <w:tcPr>
            <w:tcW w:w="863" w:type="dxa"/>
          </w:tcPr>
          <w:p w14:paraId="23935ED9" w14:textId="34F8C2FC" w:rsidR="00096C36" w:rsidRPr="00096C36" w:rsidRDefault="00096C36" w:rsidP="00096C36">
            <w:pPr>
              <w:spacing w:line="240" w:lineRule="auto"/>
              <w:ind w:firstLine="0"/>
              <w:jc w:val="center"/>
              <w:rPr>
                <w:noProof/>
                <w:sz w:val="24"/>
                <w:szCs w:val="24"/>
                <w:lang w:val="kk-KZ"/>
              </w:rPr>
            </w:pPr>
            <w:r>
              <w:rPr>
                <w:noProof/>
                <w:sz w:val="24"/>
                <w:szCs w:val="24"/>
                <w:lang w:val="kk-KZ"/>
              </w:rPr>
              <w:t>2</w:t>
            </w:r>
          </w:p>
        </w:tc>
        <w:tc>
          <w:tcPr>
            <w:tcW w:w="851" w:type="dxa"/>
          </w:tcPr>
          <w:p w14:paraId="67AA71B6" w14:textId="465D13DD" w:rsidR="00096C36" w:rsidRPr="00096C36" w:rsidRDefault="00096C36" w:rsidP="00096C36">
            <w:pPr>
              <w:spacing w:line="240" w:lineRule="auto"/>
              <w:ind w:firstLine="0"/>
              <w:jc w:val="center"/>
              <w:rPr>
                <w:noProof/>
                <w:sz w:val="24"/>
                <w:szCs w:val="24"/>
                <w:lang w:val="kk-KZ"/>
              </w:rPr>
            </w:pPr>
            <w:r>
              <w:rPr>
                <w:noProof/>
                <w:sz w:val="24"/>
                <w:szCs w:val="24"/>
                <w:lang w:val="kk-KZ"/>
              </w:rPr>
              <w:t>3</w:t>
            </w:r>
          </w:p>
        </w:tc>
        <w:tc>
          <w:tcPr>
            <w:tcW w:w="1744" w:type="dxa"/>
          </w:tcPr>
          <w:p w14:paraId="10D94CE1" w14:textId="7BCFE8B6" w:rsidR="00096C36" w:rsidRPr="00096C36" w:rsidRDefault="00096C36" w:rsidP="00096C36">
            <w:pPr>
              <w:spacing w:line="240" w:lineRule="auto"/>
              <w:ind w:firstLine="0"/>
              <w:jc w:val="center"/>
              <w:rPr>
                <w:noProof/>
                <w:sz w:val="24"/>
                <w:szCs w:val="24"/>
                <w:lang w:val="kk-KZ"/>
              </w:rPr>
            </w:pPr>
            <w:r>
              <w:rPr>
                <w:noProof/>
                <w:sz w:val="24"/>
                <w:szCs w:val="24"/>
                <w:lang w:val="kk-KZ"/>
              </w:rPr>
              <w:t>4</w:t>
            </w:r>
          </w:p>
        </w:tc>
        <w:tc>
          <w:tcPr>
            <w:tcW w:w="1777" w:type="dxa"/>
          </w:tcPr>
          <w:p w14:paraId="7B670D94" w14:textId="721F8FBE" w:rsidR="00096C36" w:rsidRPr="00096C36" w:rsidRDefault="00096C36" w:rsidP="00096C36">
            <w:pPr>
              <w:spacing w:line="240" w:lineRule="auto"/>
              <w:ind w:firstLine="0"/>
              <w:jc w:val="center"/>
              <w:rPr>
                <w:noProof/>
                <w:sz w:val="24"/>
                <w:szCs w:val="24"/>
                <w:lang w:val="kk-KZ"/>
              </w:rPr>
            </w:pPr>
            <w:r>
              <w:rPr>
                <w:noProof/>
                <w:sz w:val="24"/>
                <w:szCs w:val="24"/>
                <w:lang w:val="kk-KZ"/>
              </w:rPr>
              <w:t>5</w:t>
            </w:r>
          </w:p>
        </w:tc>
        <w:tc>
          <w:tcPr>
            <w:tcW w:w="965" w:type="dxa"/>
          </w:tcPr>
          <w:p w14:paraId="3B80EFA9" w14:textId="3FDA4F01" w:rsidR="00096C36" w:rsidRDefault="00096C36" w:rsidP="00096C36">
            <w:pPr>
              <w:spacing w:line="240" w:lineRule="auto"/>
              <w:ind w:firstLine="0"/>
              <w:jc w:val="center"/>
              <w:rPr>
                <w:noProof/>
                <w:sz w:val="24"/>
                <w:szCs w:val="24"/>
                <w:lang w:val="kk-KZ"/>
              </w:rPr>
            </w:pPr>
            <w:r>
              <w:rPr>
                <w:noProof/>
                <w:sz w:val="24"/>
                <w:szCs w:val="24"/>
                <w:lang w:val="kk-KZ"/>
              </w:rPr>
              <w:t>6</w:t>
            </w:r>
          </w:p>
        </w:tc>
        <w:tc>
          <w:tcPr>
            <w:tcW w:w="1681" w:type="dxa"/>
          </w:tcPr>
          <w:p w14:paraId="5C76FAD6" w14:textId="3515B141" w:rsidR="00096C36" w:rsidRPr="00096C36" w:rsidRDefault="00096C36" w:rsidP="00096C36">
            <w:pPr>
              <w:spacing w:line="240" w:lineRule="auto"/>
              <w:ind w:firstLine="0"/>
              <w:jc w:val="center"/>
              <w:rPr>
                <w:noProof/>
                <w:sz w:val="24"/>
                <w:szCs w:val="24"/>
                <w:lang w:val="kk-KZ"/>
              </w:rPr>
            </w:pPr>
            <w:r>
              <w:rPr>
                <w:noProof/>
                <w:sz w:val="24"/>
                <w:szCs w:val="24"/>
                <w:lang w:val="kk-KZ"/>
              </w:rPr>
              <w:t>7</w:t>
            </w:r>
          </w:p>
        </w:tc>
        <w:tc>
          <w:tcPr>
            <w:tcW w:w="1092" w:type="dxa"/>
          </w:tcPr>
          <w:p w14:paraId="5B81D8C7" w14:textId="1C3DE6ED" w:rsidR="00096C36" w:rsidRDefault="00096C36" w:rsidP="00096C36">
            <w:pPr>
              <w:spacing w:line="240" w:lineRule="auto"/>
              <w:ind w:firstLine="0"/>
              <w:jc w:val="center"/>
              <w:rPr>
                <w:noProof/>
                <w:sz w:val="24"/>
                <w:szCs w:val="24"/>
                <w:lang w:val="kk-KZ"/>
              </w:rPr>
            </w:pPr>
            <w:r>
              <w:rPr>
                <w:noProof/>
                <w:sz w:val="24"/>
                <w:szCs w:val="24"/>
                <w:lang w:val="kk-KZ"/>
              </w:rPr>
              <w:t>8</w:t>
            </w:r>
          </w:p>
        </w:tc>
        <w:tc>
          <w:tcPr>
            <w:tcW w:w="1134" w:type="dxa"/>
          </w:tcPr>
          <w:p w14:paraId="1F663FDC" w14:textId="0DD0E38C" w:rsidR="00096C36" w:rsidRPr="00096C36" w:rsidRDefault="00096C36" w:rsidP="00096C36">
            <w:pPr>
              <w:spacing w:line="240" w:lineRule="auto"/>
              <w:ind w:firstLine="0"/>
              <w:jc w:val="center"/>
              <w:rPr>
                <w:noProof/>
                <w:sz w:val="24"/>
                <w:szCs w:val="24"/>
                <w:lang w:val="kk-KZ"/>
              </w:rPr>
            </w:pPr>
            <w:r>
              <w:rPr>
                <w:noProof/>
                <w:sz w:val="24"/>
                <w:szCs w:val="24"/>
                <w:lang w:val="kk-KZ"/>
              </w:rPr>
              <w:t>9</w:t>
            </w:r>
          </w:p>
        </w:tc>
        <w:tc>
          <w:tcPr>
            <w:tcW w:w="3478" w:type="dxa"/>
          </w:tcPr>
          <w:p w14:paraId="30AC8E2D" w14:textId="21B63659" w:rsidR="00096C36" w:rsidRPr="00096C36" w:rsidRDefault="00096C36" w:rsidP="00096C36">
            <w:pPr>
              <w:spacing w:line="240" w:lineRule="auto"/>
              <w:ind w:firstLine="0"/>
              <w:jc w:val="center"/>
              <w:rPr>
                <w:noProof/>
                <w:sz w:val="24"/>
                <w:szCs w:val="24"/>
                <w:lang w:val="kk-KZ"/>
              </w:rPr>
            </w:pPr>
            <w:r>
              <w:rPr>
                <w:noProof/>
                <w:sz w:val="24"/>
                <w:szCs w:val="24"/>
                <w:lang w:val="kk-KZ"/>
              </w:rPr>
              <w:t>10</w:t>
            </w:r>
          </w:p>
        </w:tc>
      </w:tr>
      <w:tr w:rsidR="009B2BB3" w:rsidRPr="00096C36" w14:paraId="3E8216B4" w14:textId="77777777" w:rsidTr="00096C36">
        <w:trPr>
          <w:jc w:val="center"/>
        </w:trPr>
        <w:tc>
          <w:tcPr>
            <w:tcW w:w="975" w:type="dxa"/>
          </w:tcPr>
          <w:p w14:paraId="5BD13458" w14:textId="04916402" w:rsidR="009B2BB3" w:rsidRPr="00096C36" w:rsidRDefault="00B14D7F" w:rsidP="00C6351F">
            <w:pPr>
              <w:spacing w:line="240" w:lineRule="auto"/>
              <w:ind w:firstLine="0"/>
              <w:rPr>
                <w:bCs/>
                <w:i/>
                <w:noProof/>
                <w:sz w:val="24"/>
                <w:szCs w:val="24"/>
                <w:lang w:val="kk-KZ"/>
              </w:rPr>
            </w:pPr>
            <w:r w:rsidRPr="00096C36">
              <w:rPr>
                <w:bCs/>
                <w:i/>
                <w:noProof/>
                <w:sz w:val="24"/>
                <w:szCs w:val="24"/>
                <w:lang w:val="en-US"/>
              </w:rPr>
              <w:t>5b</w:t>
            </w:r>
          </w:p>
        </w:tc>
        <w:tc>
          <w:tcPr>
            <w:tcW w:w="863" w:type="dxa"/>
          </w:tcPr>
          <w:p w14:paraId="03D202B7" w14:textId="52917BB0" w:rsidR="009B2BB3" w:rsidRPr="00096C36" w:rsidRDefault="0018367E" w:rsidP="00C6351F">
            <w:pPr>
              <w:spacing w:line="240" w:lineRule="auto"/>
              <w:ind w:firstLine="0"/>
              <w:rPr>
                <w:noProof/>
                <w:sz w:val="24"/>
                <w:szCs w:val="24"/>
                <w:lang w:val="en-US"/>
              </w:rPr>
            </w:pPr>
            <w:r w:rsidRPr="00096C36">
              <w:rPr>
                <w:noProof/>
                <w:sz w:val="24"/>
                <w:szCs w:val="24"/>
                <w:lang w:val="en-US"/>
              </w:rPr>
              <w:t>696</w:t>
            </w:r>
          </w:p>
        </w:tc>
        <w:tc>
          <w:tcPr>
            <w:tcW w:w="851" w:type="dxa"/>
          </w:tcPr>
          <w:p w14:paraId="2ABEEBCA" w14:textId="0F3C7E22" w:rsidR="009B2BB3" w:rsidRPr="00096C36" w:rsidRDefault="001D1D11" w:rsidP="00C6351F">
            <w:pPr>
              <w:spacing w:line="240" w:lineRule="auto"/>
              <w:ind w:firstLine="0"/>
              <w:rPr>
                <w:noProof/>
                <w:sz w:val="24"/>
                <w:szCs w:val="24"/>
                <w:lang w:val="en-US"/>
              </w:rPr>
            </w:pPr>
            <w:r w:rsidRPr="00096C36">
              <w:rPr>
                <w:noProof/>
                <w:sz w:val="24"/>
                <w:szCs w:val="24"/>
                <w:lang w:val="en-US"/>
              </w:rPr>
              <w:t>1211</w:t>
            </w:r>
          </w:p>
        </w:tc>
        <w:tc>
          <w:tcPr>
            <w:tcW w:w="1744" w:type="dxa"/>
          </w:tcPr>
          <w:p w14:paraId="79687EE5" w14:textId="45EEA498" w:rsidR="009B2BB3" w:rsidRPr="00096C36" w:rsidRDefault="001D1D11" w:rsidP="00C6351F">
            <w:pPr>
              <w:spacing w:line="240" w:lineRule="auto"/>
              <w:ind w:firstLine="0"/>
              <w:rPr>
                <w:noProof/>
                <w:sz w:val="24"/>
                <w:szCs w:val="24"/>
                <w:lang w:val="en-US"/>
              </w:rPr>
            </w:pPr>
            <w:r w:rsidRPr="00096C36">
              <w:rPr>
                <w:noProof/>
                <w:sz w:val="24"/>
                <w:szCs w:val="24"/>
                <w:lang w:val="en-US"/>
              </w:rPr>
              <w:t>1378</w:t>
            </w:r>
          </w:p>
        </w:tc>
        <w:tc>
          <w:tcPr>
            <w:tcW w:w="1777" w:type="dxa"/>
          </w:tcPr>
          <w:p w14:paraId="38D90137" w14:textId="4C8ED5F4" w:rsidR="009B2BB3" w:rsidRPr="00096C36" w:rsidRDefault="001D1D11" w:rsidP="00C6351F">
            <w:pPr>
              <w:spacing w:line="240" w:lineRule="auto"/>
              <w:ind w:firstLine="0"/>
              <w:rPr>
                <w:noProof/>
                <w:sz w:val="24"/>
                <w:szCs w:val="24"/>
                <w:lang w:val="en-US"/>
              </w:rPr>
            </w:pPr>
            <w:r w:rsidRPr="00096C36">
              <w:rPr>
                <w:noProof/>
                <w:sz w:val="24"/>
                <w:szCs w:val="24"/>
                <w:lang w:val="en-US"/>
              </w:rPr>
              <w:t>1571</w:t>
            </w:r>
          </w:p>
        </w:tc>
        <w:tc>
          <w:tcPr>
            <w:tcW w:w="965" w:type="dxa"/>
          </w:tcPr>
          <w:p w14:paraId="781075B7" w14:textId="4CBEC744" w:rsidR="009B2BB3" w:rsidRPr="00096C36" w:rsidRDefault="00096C36" w:rsidP="00C6351F">
            <w:pPr>
              <w:spacing w:line="240" w:lineRule="auto"/>
              <w:ind w:firstLine="0"/>
              <w:rPr>
                <w:noProof/>
                <w:sz w:val="24"/>
                <w:szCs w:val="24"/>
                <w:lang w:val="kk-KZ"/>
              </w:rPr>
            </w:pPr>
            <w:r>
              <w:rPr>
                <w:noProof/>
                <w:sz w:val="24"/>
                <w:szCs w:val="24"/>
                <w:lang w:val="kk-KZ"/>
              </w:rPr>
              <w:t>-</w:t>
            </w:r>
          </w:p>
        </w:tc>
        <w:tc>
          <w:tcPr>
            <w:tcW w:w="1681" w:type="dxa"/>
          </w:tcPr>
          <w:p w14:paraId="2A80EC69" w14:textId="13F7D049" w:rsidR="009B2BB3" w:rsidRPr="00096C36" w:rsidRDefault="00ED75C5" w:rsidP="00C6351F">
            <w:pPr>
              <w:spacing w:line="240" w:lineRule="auto"/>
              <w:ind w:firstLine="0"/>
              <w:rPr>
                <w:noProof/>
                <w:sz w:val="24"/>
                <w:szCs w:val="24"/>
                <w:lang w:val="kk-KZ"/>
              </w:rPr>
            </w:pPr>
            <w:r w:rsidRPr="00096C36">
              <w:rPr>
                <w:noProof/>
                <w:sz w:val="24"/>
                <w:szCs w:val="24"/>
                <w:lang w:val="kk-KZ"/>
              </w:rPr>
              <w:t>1624</w:t>
            </w:r>
          </w:p>
        </w:tc>
        <w:tc>
          <w:tcPr>
            <w:tcW w:w="1092" w:type="dxa"/>
          </w:tcPr>
          <w:p w14:paraId="2EFA4699" w14:textId="5029CCAC" w:rsidR="009B2BB3" w:rsidRPr="00096C36" w:rsidRDefault="00096C36" w:rsidP="00C6351F">
            <w:pPr>
              <w:spacing w:line="240" w:lineRule="auto"/>
              <w:ind w:firstLine="0"/>
              <w:rPr>
                <w:noProof/>
                <w:sz w:val="24"/>
                <w:szCs w:val="24"/>
                <w:lang w:val="kk-KZ"/>
              </w:rPr>
            </w:pPr>
            <w:r>
              <w:rPr>
                <w:noProof/>
                <w:sz w:val="24"/>
                <w:szCs w:val="24"/>
                <w:lang w:val="kk-KZ"/>
              </w:rPr>
              <w:t>-</w:t>
            </w:r>
          </w:p>
        </w:tc>
        <w:tc>
          <w:tcPr>
            <w:tcW w:w="1134" w:type="dxa"/>
          </w:tcPr>
          <w:p w14:paraId="527315E0" w14:textId="692B2679" w:rsidR="009B2BB3" w:rsidRPr="00096C36" w:rsidRDefault="00ED75C5" w:rsidP="00C6351F">
            <w:pPr>
              <w:spacing w:line="240" w:lineRule="auto"/>
              <w:ind w:firstLine="0"/>
              <w:rPr>
                <w:noProof/>
                <w:sz w:val="24"/>
                <w:szCs w:val="24"/>
                <w:lang w:val="kk-KZ"/>
              </w:rPr>
            </w:pPr>
            <w:r w:rsidRPr="00096C36">
              <w:rPr>
                <w:noProof/>
                <w:sz w:val="24"/>
                <w:szCs w:val="24"/>
                <w:lang w:val="kk-KZ"/>
              </w:rPr>
              <w:t>3436</w:t>
            </w:r>
          </w:p>
        </w:tc>
        <w:tc>
          <w:tcPr>
            <w:tcW w:w="3478" w:type="dxa"/>
          </w:tcPr>
          <w:p w14:paraId="241B185B" w14:textId="5DDFBBFD" w:rsidR="009B2BB3" w:rsidRPr="00096C36" w:rsidRDefault="00A7369B" w:rsidP="00C6351F">
            <w:pPr>
              <w:spacing w:line="240" w:lineRule="auto"/>
              <w:ind w:firstLine="0"/>
              <w:rPr>
                <w:noProof/>
                <w:sz w:val="24"/>
                <w:szCs w:val="24"/>
                <w:lang w:val="kk-KZ"/>
              </w:rPr>
            </w:pPr>
            <w:r w:rsidRPr="00096C36">
              <w:rPr>
                <w:noProof/>
                <w:sz w:val="24"/>
                <w:szCs w:val="24"/>
                <w:lang w:val="kk-KZ"/>
              </w:rPr>
              <w:t>Қызыл түстес ұнтақ</w:t>
            </w:r>
          </w:p>
        </w:tc>
      </w:tr>
      <w:tr w:rsidR="009B2BB3" w:rsidRPr="00096C36" w14:paraId="4A0E479B" w14:textId="77777777" w:rsidTr="00096C36">
        <w:trPr>
          <w:jc w:val="center"/>
        </w:trPr>
        <w:tc>
          <w:tcPr>
            <w:tcW w:w="975" w:type="dxa"/>
          </w:tcPr>
          <w:p w14:paraId="1FADC159" w14:textId="48E55714" w:rsidR="009B2BB3" w:rsidRPr="00096C36" w:rsidRDefault="001D1D11" w:rsidP="00C6351F">
            <w:pPr>
              <w:spacing w:line="240" w:lineRule="auto"/>
              <w:ind w:firstLine="0"/>
              <w:rPr>
                <w:bCs/>
                <w:i/>
                <w:noProof/>
                <w:sz w:val="24"/>
                <w:szCs w:val="24"/>
                <w:lang w:val="kk-KZ"/>
              </w:rPr>
            </w:pPr>
            <w:r w:rsidRPr="00096C36">
              <w:rPr>
                <w:bCs/>
                <w:i/>
                <w:noProof/>
                <w:sz w:val="24"/>
                <w:szCs w:val="24"/>
                <w:lang w:val="en-US"/>
              </w:rPr>
              <w:t>5c</w:t>
            </w:r>
          </w:p>
        </w:tc>
        <w:tc>
          <w:tcPr>
            <w:tcW w:w="863" w:type="dxa"/>
          </w:tcPr>
          <w:p w14:paraId="67DF3185" w14:textId="50718E45" w:rsidR="009B2BB3" w:rsidRPr="00096C36" w:rsidRDefault="00125F9C" w:rsidP="00C6351F">
            <w:pPr>
              <w:spacing w:line="240" w:lineRule="auto"/>
              <w:ind w:firstLine="0"/>
              <w:rPr>
                <w:noProof/>
                <w:sz w:val="24"/>
                <w:szCs w:val="24"/>
                <w:lang w:val="en-US"/>
              </w:rPr>
            </w:pPr>
            <w:r w:rsidRPr="00096C36">
              <w:rPr>
                <w:noProof/>
                <w:sz w:val="24"/>
                <w:szCs w:val="24"/>
                <w:lang w:val="en-US"/>
              </w:rPr>
              <w:t>695</w:t>
            </w:r>
          </w:p>
        </w:tc>
        <w:tc>
          <w:tcPr>
            <w:tcW w:w="851" w:type="dxa"/>
          </w:tcPr>
          <w:p w14:paraId="787BB260" w14:textId="394874D8" w:rsidR="009B2BB3" w:rsidRPr="00096C36" w:rsidRDefault="00125F9C" w:rsidP="00C6351F">
            <w:pPr>
              <w:spacing w:line="240" w:lineRule="auto"/>
              <w:ind w:firstLine="0"/>
              <w:rPr>
                <w:noProof/>
                <w:sz w:val="24"/>
                <w:szCs w:val="24"/>
                <w:lang w:val="en-US"/>
              </w:rPr>
            </w:pPr>
            <w:r w:rsidRPr="00096C36">
              <w:rPr>
                <w:noProof/>
                <w:sz w:val="24"/>
                <w:szCs w:val="24"/>
                <w:lang w:val="en-US"/>
              </w:rPr>
              <w:t>1210</w:t>
            </w:r>
          </w:p>
        </w:tc>
        <w:tc>
          <w:tcPr>
            <w:tcW w:w="1744" w:type="dxa"/>
          </w:tcPr>
          <w:p w14:paraId="3C76FEC4" w14:textId="7304BDD2" w:rsidR="009B2BB3" w:rsidRPr="00096C36" w:rsidRDefault="00125F9C" w:rsidP="00C6351F">
            <w:pPr>
              <w:spacing w:line="240" w:lineRule="auto"/>
              <w:ind w:firstLine="0"/>
              <w:rPr>
                <w:noProof/>
                <w:sz w:val="24"/>
                <w:szCs w:val="24"/>
                <w:lang w:val="en-US"/>
              </w:rPr>
            </w:pPr>
            <w:r w:rsidRPr="00096C36">
              <w:rPr>
                <w:noProof/>
                <w:sz w:val="24"/>
                <w:szCs w:val="24"/>
                <w:lang w:val="en-US"/>
              </w:rPr>
              <w:t>1360</w:t>
            </w:r>
          </w:p>
        </w:tc>
        <w:tc>
          <w:tcPr>
            <w:tcW w:w="1777" w:type="dxa"/>
          </w:tcPr>
          <w:p w14:paraId="3C1882A4" w14:textId="69E9484E" w:rsidR="009B2BB3" w:rsidRPr="00096C36" w:rsidRDefault="00125F9C" w:rsidP="00C6351F">
            <w:pPr>
              <w:spacing w:line="240" w:lineRule="auto"/>
              <w:ind w:firstLine="0"/>
              <w:rPr>
                <w:noProof/>
                <w:sz w:val="24"/>
                <w:szCs w:val="24"/>
                <w:lang w:val="en-US"/>
              </w:rPr>
            </w:pPr>
            <w:r w:rsidRPr="00096C36">
              <w:rPr>
                <w:noProof/>
                <w:sz w:val="24"/>
                <w:szCs w:val="24"/>
                <w:lang w:val="en-US"/>
              </w:rPr>
              <w:t>1565</w:t>
            </w:r>
          </w:p>
        </w:tc>
        <w:tc>
          <w:tcPr>
            <w:tcW w:w="965" w:type="dxa"/>
          </w:tcPr>
          <w:p w14:paraId="13589477" w14:textId="4DEF5EAF" w:rsidR="009B2BB3" w:rsidRPr="00096C36" w:rsidRDefault="00096C36" w:rsidP="00C6351F">
            <w:pPr>
              <w:spacing w:line="240" w:lineRule="auto"/>
              <w:ind w:firstLine="0"/>
              <w:rPr>
                <w:noProof/>
                <w:sz w:val="24"/>
                <w:szCs w:val="24"/>
                <w:lang w:val="kk-KZ"/>
              </w:rPr>
            </w:pPr>
            <w:r>
              <w:rPr>
                <w:noProof/>
                <w:sz w:val="24"/>
                <w:szCs w:val="24"/>
                <w:lang w:val="kk-KZ"/>
              </w:rPr>
              <w:t>-</w:t>
            </w:r>
          </w:p>
        </w:tc>
        <w:tc>
          <w:tcPr>
            <w:tcW w:w="1681" w:type="dxa"/>
          </w:tcPr>
          <w:p w14:paraId="48444643" w14:textId="1BACE90F" w:rsidR="009B2BB3" w:rsidRPr="00096C36" w:rsidRDefault="00ED75C5" w:rsidP="00C6351F">
            <w:pPr>
              <w:spacing w:line="240" w:lineRule="auto"/>
              <w:ind w:firstLine="0"/>
              <w:rPr>
                <w:noProof/>
                <w:sz w:val="24"/>
                <w:szCs w:val="24"/>
                <w:lang w:val="kk-KZ"/>
              </w:rPr>
            </w:pPr>
            <w:r w:rsidRPr="00096C36">
              <w:rPr>
                <w:noProof/>
                <w:sz w:val="24"/>
                <w:szCs w:val="24"/>
                <w:lang w:val="kk-KZ"/>
              </w:rPr>
              <w:t>1625</w:t>
            </w:r>
          </w:p>
        </w:tc>
        <w:tc>
          <w:tcPr>
            <w:tcW w:w="1092" w:type="dxa"/>
          </w:tcPr>
          <w:p w14:paraId="7E48588B" w14:textId="6E9DB820" w:rsidR="009B2BB3" w:rsidRPr="00096C36" w:rsidRDefault="00096C36" w:rsidP="00C6351F">
            <w:pPr>
              <w:spacing w:line="240" w:lineRule="auto"/>
              <w:ind w:firstLine="0"/>
              <w:rPr>
                <w:noProof/>
                <w:sz w:val="24"/>
                <w:szCs w:val="24"/>
                <w:lang w:val="kk-KZ"/>
              </w:rPr>
            </w:pPr>
            <w:r>
              <w:rPr>
                <w:noProof/>
                <w:sz w:val="24"/>
                <w:szCs w:val="24"/>
                <w:lang w:val="kk-KZ"/>
              </w:rPr>
              <w:t>-</w:t>
            </w:r>
          </w:p>
        </w:tc>
        <w:tc>
          <w:tcPr>
            <w:tcW w:w="1134" w:type="dxa"/>
          </w:tcPr>
          <w:p w14:paraId="3879D564" w14:textId="1FE49326" w:rsidR="009B2BB3" w:rsidRPr="00096C36" w:rsidRDefault="00ED75C5" w:rsidP="00C6351F">
            <w:pPr>
              <w:spacing w:line="240" w:lineRule="auto"/>
              <w:ind w:firstLine="0"/>
              <w:rPr>
                <w:noProof/>
                <w:sz w:val="24"/>
                <w:szCs w:val="24"/>
                <w:lang w:val="kk-KZ"/>
              </w:rPr>
            </w:pPr>
            <w:r w:rsidRPr="00096C36">
              <w:rPr>
                <w:noProof/>
                <w:sz w:val="24"/>
                <w:szCs w:val="24"/>
                <w:lang w:val="kk-KZ"/>
              </w:rPr>
              <w:t>3444</w:t>
            </w:r>
          </w:p>
        </w:tc>
        <w:tc>
          <w:tcPr>
            <w:tcW w:w="3478" w:type="dxa"/>
          </w:tcPr>
          <w:p w14:paraId="34FC31C6" w14:textId="1682C702" w:rsidR="009B2BB3" w:rsidRPr="00096C36" w:rsidRDefault="00A7369B" w:rsidP="00C6351F">
            <w:pPr>
              <w:spacing w:line="240" w:lineRule="auto"/>
              <w:ind w:firstLine="0"/>
              <w:rPr>
                <w:noProof/>
                <w:sz w:val="24"/>
                <w:szCs w:val="24"/>
                <w:lang w:val="kk-KZ"/>
              </w:rPr>
            </w:pPr>
            <w:r w:rsidRPr="00096C36">
              <w:rPr>
                <w:noProof/>
                <w:sz w:val="24"/>
                <w:szCs w:val="24"/>
                <w:lang w:val="kk-KZ"/>
              </w:rPr>
              <w:t>Қанық қызыл түстес ұнтақ</w:t>
            </w:r>
          </w:p>
        </w:tc>
      </w:tr>
      <w:tr w:rsidR="009B2BB3" w:rsidRPr="00096C36" w14:paraId="7A3B6DBF" w14:textId="77777777" w:rsidTr="00096C36">
        <w:trPr>
          <w:jc w:val="center"/>
        </w:trPr>
        <w:tc>
          <w:tcPr>
            <w:tcW w:w="975" w:type="dxa"/>
          </w:tcPr>
          <w:p w14:paraId="20DDD483" w14:textId="318252D5" w:rsidR="009B2BB3" w:rsidRPr="00096C36" w:rsidRDefault="00125F9C" w:rsidP="00C6351F">
            <w:pPr>
              <w:spacing w:line="240" w:lineRule="auto"/>
              <w:ind w:firstLine="0"/>
              <w:rPr>
                <w:bCs/>
                <w:i/>
                <w:noProof/>
                <w:sz w:val="24"/>
                <w:szCs w:val="24"/>
                <w:lang w:val="kk-KZ"/>
              </w:rPr>
            </w:pPr>
            <w:r w:rsidRPr="00096C36">
              <w:rPr>
                <w:bCs/>
                <w:i/>
                <w:noProof/>
                <w:sz w:val="24"/>
                <w:szCs w:val="24"/>
                <w:lang w:val="en-US"/>
              </w:rPr>
              <w:t>5d</w:t>
            </w:r>
          </w:p>
        </w:tc>
        <w:tc>
          <w:tcPr>
            <w:tcW w:w="863" w:type="dxa"/>
          </w:tcPr>
          <w:p w14:paraId="792E58D6" w14:textId="35417FB4" w:rsidR="009B2BB3" w:rsidRPr="00096C36" w:rsidRDefault="004A3A7E" w:rsidP="00C6351F">
            <w:pPr>
              <w:spacing w:line="240" w:lineRule="auto"/>
              <w:ind w:firstLine="0"/>
              <w:rPr>
                <w:noProof/>
                <w:sz w:val="24"/>
                <w:szCs w:val="24"/>
                <w:lang w:val="en-US"/>
              </w:rPr>
            </w:pPr>
            <w:r w:rsidRPr="00096C36">
              <w:rPr>
                <w:noProof/>
                <w:sz w:val="24"/>
                <w:szCs w:val="24"/>
                <w:lang w:val="en-US"/>
              </w:rPr>
              <w:t>695</w:t>
            </w:r>
          </w:p>
        </w:tc>
        <w:tc>
          <w:tcPr>
            <w:tcW w:w="851" w:type="dxa"/>
          </w:tcPr>
          <w:p w14:paraId="0213133D" w14:textId="1DAAB3C5" w:rsidR="009B2BB3" w:rsidRPr="00096C36" w:rsidRDefault="004A3A7E" w:rsidP="00C6351F">
            <w:pPr>
              <w:spacing w:line="240" w:lineRule="auto"/>
              <w:ind w:firstLine="0"/>
              <w:rPr>
                <w:noProof/>
                <w:sz w:val="24"/>
                <w:szCs w:val="24"/>
                <w:lang w:val="en-US"/>
              </w:rPr>
            </w:pPr>
            <w:r w:rsidRPr="00096C36">
              <w:rPr>
                <w:noProof/>
                <w:sz w:val="24"/>
                <w:szCs w:val="24"/>
                <w:lang w:val="en-US"/>
              </w:rPr>
              <w:t>1209</w:t>
            </w:r>
          </w:p>
        </w:tc>
        <w:tc>
          <w:tcPr>
            <w:tcW w:w="1744" w:type="dxa"/>
          </w:tcPr>
          <w:p w14:paraId="30D5CAA0" w14:textId="4E8AF5DC" w:rsidR="009B2BB3" w:rsidRPr="00096C36" w:rsidRDefault="004A3A7E" w:rsidP="00C6351F">
            <w:pPr>
              <w:spacing w:line="240" w:lineRule="auto"/>
              <w:ind w:firstLine="0"/>
              <w:rPr>
                <w:noProof/>
                <w:sz w:val="24"/>
                <w:szCs w:val="24"/>
                <w:lang w:val="en-US"/>
              </w:rPr>
            </w:pPr>
            <w:r w:rsidRPr="00096C36">
              <w:rPr>
                <w:noProof/>
                <w:sz w:val="24"/>
                <w:szCs w:val="24"/>
                <w:lang w:val="en-US"/>
              </w:rPr>
              <w:t>1378</w:t>
            </w:r>
          </w:p>
        </w:tc>
        <w:tc>
          <w:tcPr>
            <w:tcW w:w="1777" w:type="dxa"/>
          </w:tcPr>
          <w:p w14:paraId="14CB3033" w14:textId="6AA341AA" w:rsidR="009B2BB3" w:rsidRPr="00096C36" w:rsidRDefault="004A3A7E" w:rsidP="00C6351F">
            <w:pPr>
              <w:spacing w:line="240" w:lineRule="auto"/>
              <w:ind w:firstLine="0"/>
              <w:rPr>
                <w:noProof/>
                <w:sz w:val="24"/>
                <w:szCs w:val="24"/>
                <w:lang w:val="en-US"/>
              </w:rPr>
            </w:pPr>
            <w:r w:rsidRPr="00096C36">
              <w:rPr>
                <w:noProof/>
                <w:sz w:val="24"/>
                <w:szCs w:val="24"/>
                <w:lang w:val="en-US"/>
              </w:rPr>
              <w:t>1569</w:t>
            </w:r>
          </w:p>
        </w:tc>
        <w:tc>
          <w:tcPr>
            <w:tcW w:w="965" w:type="dxa"/>
          </w:tcPr>
          <w:p w14:paraId="5204D75D" w14:textId="73103763" w:rsidR="009B2BB3" w:rsidRPr="00096C36" w:rsidRDefault="00096C36" w:rsidP="00C6351F">
            <w:pPr>
              <w:spacing w:line="240" w:lineRule="auto"/>
              <w:ind w:firstLine="0"/>
              <w:rPr>
                <w:noProof/>
                <w:sz w:val="24"/>
                <w:szCs w:val="24"/>
                <w:lang w:val="kk-KZ"/>
              </w:rPr>
            </w:pPr>
            <w:r>
              <w:rPr>
                <w:noProof/>
                <w:sz w:val="24"/>
                <w:szCs w:val="24"/>
                <w:lang w:val="kk-KZ"/>
              </w:rPr>
              <w:t>-</w:t>
            </w:r>
          </w:p>
        </w:tc>
        <w:tc>
          <w:tcPr>
            <w:tcW w:w="1681" w:type="dxa"/>
          </w:tcPr>
          <w:p w14:paraId="1EC6E587" w14:textId="3646F390" w:rsidR="009B2BB3" w:rsidRPr="00096C36" w:rsidRDefault="00ED75C5" w:rsidP="00C6351F">
            <w:pPr>
              <w:spacing w:line="240" w:lineRule="auto"/>
              <w:ind w:firstLine="0"/>
              <w:rPr>
                <w:noProof/>
                <w:sz w:val="24"/>
                <w:szCs w:val="24"/>
                <w:lang w:val="kk-KZ"/>
              </w:rPr>
            </w:pPr>
            <w:r w:rsidRPr="00096C36">
              <w:rPr>
                <w:noProof/>
                <w:sz w:val="24"/>
                <w:szCs w:val="24"/>
                <w:lang w:val="kk-KZ"/>
              </w:rPr>
              <w:t>1622</w:t>
            </w:r>
          </w:p>
        </w:tc>
        <w:tc>
          <w:tcPr>
            <w:tcW w:w="1092" w:type="dxa"/>
          </w:tcPr>
          <w:p w14:paraId="4F601E3F" w14:textId="33AD9511" w:rsidR="009B2BB3" w:rsidRPr="00096C36" w:rsidRDefault="00096C36" w:rsidP="00C6351F">
            <w:pPr>
              <w:spacing w:line="240" w:lineRule="auto"/>
              <w:ind w:firstLine="0"/>
              <w:rPr>
                <w:noProof/>
                <w:sz w:val="24"/>
                <w:szCs w:val="24"/>
                <w:lang w:val="kk-KZ"/>
              </w:rPr>
            </w:pPr>
            <w:r>
              <w:rPr>
                <w:noProof/>
                <w:sz w:val="24"/>
                <w:szCs w:val="24"/>
                <w:lang w:val="kk-KZ"/>
              </w:rPr>
              <w:t>-</w:t>
            </w:r>
          </w:p>
        </w:tc>
        <w:tc>
          <w:tcPr>
            <w:tcW w:w="1134" w:type="dxa"/>
          </w:tcPr>
          <w:p w14:paraId="35752530" w14:textId="00B0C062" w:rsidR="009B2BB3" w:rsidRPr="00096C36" w:rsidRDefault="00ED75C5" w:rsidP="00C6351F">
            <w:pPr>
              <w:spacing w:line="240" w:lineRule="auto"/>
              <w:ind w:firstLine="0"/>
              <w:rPr>
                <w:noProof/>
                <w:sz w:val="24"/>
                <w:szCs w:val="24"/>
                <w:lang w:val="kk-KZ"/>
              </w:rPr>
            </w:pPr>
            <w:r w:rsidRPr="00096C36">
              <w:rPr>
                <w:noProof/>
                <w:sz w:val="24"/>
                <w:szCs w:val="24"/>
                <w:lang w:val="kk-KZ"/>
              </w:rPr>
              <w:t>3444</w:t>
            </w:r>
          </w:p>
        </w:tc>
        <w:tc>
          <w:tcPr>
            <w:tcW w:w="3478" w:type="dxa"/>
          </w:tcPr>
          <w:p w14:paraId="6A207528" w14:textId="5B13C207" w:rsidR="009B2BB3" w:rsidRPr="00096C36" w:rsidRDefault="00A7369B" w:rsidP="00C6351F">
            <w:pPr>
              <w:spacing w:line="240" w:lineRule="auto"/>
              <w:ind w:firstLine="0"/>
              <w:rPr>
                <w:noProof/>
                <w:sz w:val="24"/>
                <w:szCs w:val="24"/>
                <w:lang w:val="kk-KZ"/>
              </w:rPr>
            </w:pPr>
            <w:r w:rsidRPr="00096C36">
              <w:rPr>
                <w:noProof/>
                <w:sz w:val="24"/>
                <w:szCs w:val="24"/>
                <w:lang w:val="kk-KZ"/>
              </w:rPr>
              <w:t>Қара-қызыл түстес ұнтақ</w:t>
            </w:r>
          </w:p>
        </w:tc>
      </w:tr>
      <w:tr w:rsidR="009B2BB3" w:rsidRPr="00096C36" w14:paraId="53EBB1B2" w14:textId="77777777" w:rsidTr="00096C36">
        <w:trPr>
          <w:jc w:val="center"/>
        </w:trPr>
        <w:tc>
          <w:tcPr>
            <w:tcW w:w="975" w:type="dxa"/>
          </w:tcPr>
          <w:p w14:paraId="54EE4002" w14:textId="180676AA" w:rsidR="009B2BB3" w:rsidRPr="00096C36" w:rsidRDefault="004A3A7E" w:rsidP="00C6351F">
            <w:pPr>
              <w:spacing w:line="240" w:lineRule="auto"/>
              <w:ind w:firstLine="0"/>
              <w:rPr>
                <w:bCs/>
                <w:i/>
                <w:noProof/>
                <w:sz w:val="24"/>
                <w:szCs w:val="24"/>
                <w:lang w:val="kk-KZ"/>
              </w:rPr>
            </w:pPr>
            <w:r w:rsidRPr="00096C36">
              <w:rPr>
                <w:bCs/>
                <w:i/>
                <w:noProof/>
                <w:sz w:val="24"/>
                <w:szCs w:val="24"/>
                <w:lang w:val="en-US"/>
              </w:rPr>
              <w:t>5e</w:t>
            </w:r>
          </w:p>
        </w:tc>
        <w:tc>
          <w:tcPr>
            <w:tcW w:w="863" w:type="dxa"/>
          </w:tcPr>
          <w:p w14:paraId="531A5DE0" w14:textId="217DB43E" w:rsidR="009B2BB3" w:rsidRPr="00096C36" w:rsidRDefault="004A3A7E" w:rsidP="00C6351F">
            <w:pPr>
              <w:spacing w:line="240" w:lineRule="auto"/>
              <w:ind w:firstLine="0"/>
              <w:rPr>
                <w:noProof/>
                <w:sz w:val="24"/>
                <w:szCs w:val="24"/>
                <w:lang w:val="en-US"/>
              </w:rPr>
            </w:pPr>
            <w:r w:rsidRPr="00096C36">
              <w:rPr>
                <w:noProof/>
                <w:sz w:val="24"/>
                <w:szCs w:val="24"/>
                <w:lang w:val="en-US"/>
              </w:rPr>
              <w:t>689</w:t>
            </w:r>
          </w:p>
        </w:tc>
        <w:tc>
          <w:tcPr>
            <w:tcW w:w="851" w:type="dxa"/>
          </w:tcPr>
          <w:p w14:paraId="3590295A" w14:textId="1F4AE11B" w:rsidR="009B2BB3" w:rsidRPr="00096C36" w:rsidRDefault="004A3A7E" w:rsidP="00C6351F">
            <w:pPr>
              <w:spacing w:line="240" w:lineRule="auto"/>
              <w:ind w:firstLine="0"/>
              <w:rPr>
                <w:noProof/>
                <w:sz w:val="24"/>
                <w:szCs w:val="24"/>
                <w:lang w:val="en-US"/>
              </w:rPr>
            </w:pPr>
            <w:r w:rsidRPr="00096C36">
              <w:rPr>
                <w:noProof/>
                <w:sz w:val="24"/>
                <w:szCs w:val="24"/>
                <w:lang w:val="en-US"/>
              </w:rPr>
              <w:t>1212</w:t>
            </w:r>
          </w:p>
        </w:tc>
        <w:tc>
          <w:tcPr>
            <w:tcW w:w="1744" w:type="dxa"/>
          </w:tcPr>
          <w:p w14:paraId="768F2667" w14:textId="364B6EA1" w:rsidR="009B2BB3" w:rsidRPr="00096C36" w:rsidRDefault="004A3A7E" w:rsidP="00C6351F">
            <w:pPr>
              <w:spacing w:line="240" w:lineRule="auto"/>
              <w:ind w:firstLine="0"/>
              <w:rPr>
                <w:noProof/>
                <w:sz w:val="24"/>
                <w:szCs w:val="24"/>
                <w:lang w:val="en-US"/>
              </w:rPr>
            </w:pPr>
            <w:r w:rsidRPr="00096C36">
              <w:rPr>
                <w:noProof/>
                <w:sz w:val="24"/>
                <w:szCs w:val="24"/>
                <w:lang w:val="en-US"/>
              </w:rPr>
              <w:t>1378</w:t>
            </w:r>
          </w:p>
        </w:tc>
        <w:tc>
          <w:tcPr>
            <w:tcW w:w="1777" w:type="dxa"/>
          </w:tcPr>
          <w:p w14:paraId="6CC12CE9" w14:textId="76B7852A" w:rsidR="009B2BB3" w:rsidRPr="00096C36" w:rsidRDefault="004A3A7E" w:rsidP="00C6351F">
            <w:pPr>
              <w:spacing w:line="240" w:lineRule="auto"/>
              <w:ind w:firstLine="0"/>
              <w:rPr>
                <w:noProof/>
                <w:sz w:val="24"/>
                <w:szCs w:val="24"/>
                <w:lang w:val="en-US"/>
              </w:rPr>
            </w:pPr>
            <w:r w:rsidRPr="00096C36">
              <w:rPr>
                <w:noProof/>
                <w:sz w:val="24"/>
                <w:szCs w:val="24"/>
                <w:lang w:val="en-US"/>
              </w:rPr>
              <w:t>1578</w:t>
            </w:r>
          </w:p>
        </w:tc>
        <w:tc>
          <w:tcPr>
            <w:tcW w:w="965" w:type="dxa"/>
          </w:tcPr>
          <w:p w14:paraId="49E4CB46" w14:textId="7BABFAAE" w:rsidR="009B2BB3" w:rsidRPr="00096C36" w:rsidRDefault="00ED75C5" w:rsidP="00C6351F">
            <w:pPr>
              <w:spacing w:line="240" w:lineRule="auto"/>
              <w:ind w:firstLine="0"/>
              <w:rPr>
                <w:noProof/>
                <w:sz w:val="24"/>
                <w:szCs w:val="24"/>
                <w:lang w:val="en-US"/>
              </w:rPr>
            </w:pPr>
            <w:r w:rsidRPr="00096C36">
              <w:rPr>
                <w:noProof/>
                <w:sz w:val="24"/>
                <w:szCs w:val="24"/>
                <w:lang w:val="en-US"/>
              </w:rPr>
              <w:t>1597</w:t>
            </w:r>
          </w:p>
        </w:tc>
        <w:tc>
          <w:tcPr>
            <w:tcW w:w="1681" w:type="dxa"/>
          </w:tcPr>
          <w:p w14:paraId="6957142B" w14:textId="1750D59F" w:rsidR="009B2BB3" w:rsidRPr="00096C36" w:rsidRDefault="00ED75C5" w:rsidP="00C6351F">
            <w:pPr>
              <w:spacing w:line="240" w:lineRule="auto"/>
              <w:ind w:firstLine="0"/>
              <w:rPr>
                <w:noProof/>
                <w:sz w:val="24"/>
                <w:szCs w:val="24"/>
                <w:lang w:val="kk-KZ"/>
              </w:rPr>
            </w:pPr>
            <w:r w:rsidRPr="00096C36">
              <w:rPr>
                <w:noProof/>
                <w:sz w:val="24"/>
                <w:szCs w:val="24"/>
                <w:lang w:val="kk-KZ"/>
              </w:rPr>
              <w:t>1624</w:t>
            </w:r>
          </w:p>
        </w:tc>
        <w:tc>
          <w:tcPr>
            <w:tcW w:w="1092" w:type="dxa"/>
          </w:tcPr>
          <w:p w14:paraId="4CADAA5C" w14:textId="253C872B" w:rsidR="009B2BB3" w:rsidRPr="00096C36" w:rsidRDefault="00096C36" w:rsidP="00C6351F">
            <w:pPr>
              <w:spacing w:line="240" w:lineRule="auto"/>
              <w:ind w:firstLine="0"/>
              <w:rPr>
                <w:noProof/>
                <w:sz w:val="24"/>
                <w:szCs w:val="24"/>
                <w:lang w:val="kk-KZ"/>
              </w:rPr>
            </w:pPr>
            <w:r>
              <w:rPr>
                <w:noProof/>
                <w:sz w:val="24"/>
                <w:szCs w:val="24"/>
                <w:lang w:val="kk-KZ"/>
              </w:rPr>
              <w:t>-</w:t>
            </w:r>
          </w:p>
        </w:tc>
        <w:tc>
          <w:tcPr>
            <w:tcW w:w="1134" w:type="dxa"/>
          </w:tcPr>
          <w:p w14:paraId="3D6D651D" w14:textId="28C3286F" w:rsidR="009B2BB3" w:rsidRPr="00096C36" w:rsidRDefault="00ED75C5" w:rsidP="00C6351F">
            <w:pPr>
              <w:spacing w:line="240" w:lineRule="auto"/>
              <w:ind w:firstLine="0"/>
              <w:rPr>
                <w:noProof/>
                <w:sz w:val="24"/>
                <w:szCs w:val="24"/>
                <w:lang w:val="en-US"/>
              </w:rPr>
            </w:pPr>
            <w:r w:rsidRPr="00096C36">
              <w:rPr>
                <w:noProof/>
                <w:sz w:val="24"/>
                <w:szCs w:val="24"/>
                <w:lang w:val="en-US"/>
              </w:rPr>
              <w:t>3449</w:t>
            </w:r>
          </w:p>
        </w:tc>
        <w:tc>
          <w:tcPr>
            <w:tcW w:w="3478" w:type="dxa"/>
          </w:tcPr>
          <w:p w14:paraId="28CCCD46" w14:textId="143071D6" w:rsidR="009B2BB3" w:rsidRPr="00096C36" w:rsidRDefault="00A7369B" w:rsidP="00C6351F">
            <w:pPr>
              <w:spacing w:line="240" w:lineRule="auto"/>
              <w:ind w:firstLine="0"/>
              <w:rPr>
                <w:noProof/>
                <w:sz w:val="24"/>
                <w:szCs w:val="24"/>
                <w:lang w:val="kk-KZ"/>
              </w:rPr>
            </w:pPr>
            <w:r w:rsidRPr="00096C36">
              <w:rPr>
                <w:noProof/>
                <w:sz w:val="24"/>
                <w:szCs w:val="24"/>
                <w:lang w:val="kk-KZ"/>
              </w:rPr>
              <w:t>Қызыл түстес ұнтақ</w:t>
            </w:r>
          </w:p>
        </w:tc>
      </w:tr>
      <w:tr w:rsidR="009B2BB3" w:rsidRPr="00096C36" w14:paraId="6D7455C0" w14:textId="77777777" w:rsidTr="00096C36">
        <w:trPr>
          <w:jc w:val="center"/>
        </w:trPr>
        <w:tc>
          <w:tcPr>
            <w:tcW w:w="975" w:type="dxa"/>
          </w:tcPr>
          <w:p w14:paraId="3AC84A86" w14:textId="3981D5B7" w:rsidR="009B2BB3" w:rsidRPr="00096C36" w:rsidRDefault="003F63F6" w:rsidP="00C6351F">
            <w:pPr>
              <w:spacing w:line="240" w:lineRule="auto"/>
              <w:ind w:firstLine="0"/>
              <w:rPr>
                <w:bCs/>
                <w:i/>
                <w:noProof/>
                <w:sz w:val="24"/>
                <w:szCs w:val="24"/>
                <w:lang w:val="kk-KZ"/>
              </w:rPr>
            </w:pPr>
            <w:r w:rsidRPr="00096C36">
              <w:rPr>
                <w:bCs/>
                <w:i/>
                <w:noProof/>
                <w:sz w:val="24"/>
                <w:szCs w:val="24"/>
                <w:lang w:val="en-US"/>
              </w:rPr>
              <w:t>5g</w:t>
            </w:r>
          </w:p>
        </w:tc>
        <w:tc>
          <w:tcPr>
            <w:tcW w:w="863" w:type="dxa"/>
          </w:tcPr>
          <w:p w14:paraId="30DFDB3C" w14:textId="04CFE27E" w:rsidR="009B2BB3" w:rsidRPr="00096C36" w:rsidRDefault="003F63F6" w:rsidP="00C6351F">
            <w:pPr>
              <w:spacing w:line="240" w:lineRule="auto"/>
              <w:ind w:firstLine="0"/>
              <w:rPr>
                <w:noProof/>
                <w:sz w:val="24"/>
                <w:szCs w:val="24"/>
                <w:lang w:val="en-US"/>
              </w:rPr>
            </w:pPr>
            <w:r w:rsidRPr="00096C36">
              <w:rPr>
                <w:noProof/>
                <w:sz w:val="24"/>
                <w:szCs w:val="24"/>
                <w:lang w:val="en-US"/>
              </w:rPr>
              <w:t>688</w:t>
            </w:r>
          </w:p>
        </w:tc>
        <w:tc>
          <w:tcPr>
            <w:tcW w:w="851" w:type="dxa"/>
          </w:tcPr>
          <w:p w14:paraId="16EA5D7F" w14:textId="03640486" w:rsidR="009B2BB3" w:rsidRPr="00096C36" w:rsidRDefault="003F63F6" w:rsidP="00C6351F">
            <w:pPr>
              <w:spacing w:line="240" w:lineRule="auto"/>
              <w:ind w:firstLine="0"/>
              <w:rPr>
                <w:noProof/>
                <w:sz w:val="24"/>
                <w:szCs w:val="24"/>
                <w:lang w:val="en-US"/>
              </w:rPr>
            </w:pPr>
            <w:r w:rsidRPr="00096C36">
              <w:rPr>
                <w:noProof/>
                <w:sz w:val="24"/>
                <w:szCs w:val="24"/>
                <w:lang w:val="en-US"/>
              </w:rPr>
              <w:t>1211</w:t>
            </w:r>
          </w:p>
        </w:tc>
        <w:tc>
          <w:tcPr>
            <w:tcW w:w="1744" w:type="dxa"/>
          </w:tcPr>
          <w:p w14:paraId="38119CAA" w14:textId="59836927" w:rsidR="009B2BB3" w:rsidRPr="00096C36" w:rsidRDefault="003F63F6" w:rsidP="00C6351F">
            <w:pPr>
              <w:spacing w:line="240" w:lineRule="auto"/>
              <w:ind w:firstLine="0"/>
              <w:rPr>
                <w:noProof/>
                <w:sz w:val="24"/>
                <w:szCs w:val="24"/>
                <w:lang w:val="en-US"/>
              </w:rPr>
            </w:pPr>
            <w:r w:rsidRPr="00096C36">
              <w:rPr>
                <w:noProof/>
                <w:sz w:val="24"/>
                <w:szCs w:val="24"/>
                <w:lang w:val="en-US"/>
              </w:rPr>
              <w:t>1376</w:t>
            </w:r>
          </w:p>
        </w:tc>
        <w:tc>
          <w:tcPr>
            <w:tcW w:w="1777" w:type="dxa"/>
          </w:tcPr>
          <w:p w14:paraId="16B40332" w14:textId="52A39C91" w:rsidR="009B2BB3" w:rsidRPr="00096C36" w:rsidRDefault="003F63F6" w:rsidP="00C6351F">
            <w:pPr>
              <w:spacing w:line="240" w:lineRule="auto"/>
              <w:ind w:firstLine="0"/>
              <w:rPr>
                <w:noProof/>
                <w:sz w:val="24"/>
                <w:szCs w:val="24"/>
                <w:lang w:val="en-US"/>
              </w:rPr>
            </w:pPr>
            <w:r w:rsidRPr="00096C36">
              <w:rPr>
                <w:noProof/>
                <w:sz w:val="24"/>
                <w:szCs w:val="24"/>
                <w:lang w:val="en-US"/>
              </w:rPr>
              <w:t>1580</w:t>
            </w:r>
          </w:p>
        </w:tc>
        <w:tc>
          <w:tcPr>
            <w:tcW w:w="965" w:type="dxa"/>
          </w:tcPr>
          <w:p w14:paraId="12EB5C0D" w14:textId="04EB4257" w:rsidR="009B2BB3" w:rsidRPr="00096C36" w:rsidRDefault="00A5450B" w:rsidP="00C6351F">
            <w:pPr>
              <w:spacing w:line="240" w:lineRule="auto"/>
              <w:ind w:firstLine="0"/>
              <w:rPr>
                <w:noProof/>
                <w:sz w:val="24"/>
                <w:szCs w:val="24"/>
                <w:lang w:val="en-US"/>
              </w:rPr>
            </w:pPr>
            <w:r w:rsidRPr="00096C36">
              <w:rPr>
                <w:noProof/>
                <w:sz w:val="24"/>
                <w:szCs w:val="24"/>
                <w:lang w:val="en-US"/>
              </w:rPr>
              <w:t>1</w:t>
            </w:r>
            <w:r w:rsidR="00ED75C5" w:rsidRPr="00096C36">
              <w:rPr>
                <w:noProof/>
                <w:sz w:val="24"/>
                <w:szCs w:val="24"/>
                <w:lang w:val="en-US"/>
              </w:rPr>
              <w:t>597</w:t>
            </w:r>
          </w:p>
        </w:tc>
        <w:tc>
          <w:tcPr>
            <w:tcW w:w="1681" w:type="dxa"/>
          </w:tcPr>
          <w:p w14:paraId="6A370BC1" w14:textId="08E7ADAE" w:rsidR="009B2BB3" w:rsidRPr="00096C36" w:rsidRDefault="00ED75C5" w:rsidP="00C6351F">
            <w:pPr>
              <w:spacing w:line="240" w:lineRule="auto"/>
              <w:ind w:firstLine="0"/>
              <w:rPr>
                <w:noProof/>
                <w:sz w:val="24"/>
                <w:szCs w:val="24"/>
                <w:lang w:val="kk-KZ"/>
              </w:rPr>
            </w:pPr>
            <w:r w:rsidRPr="00096C36">
              <w:rPr>
                <w:noProof/>
                <w:sz w:val="24"/>
                <w:szCs w:val="24"/>
                <w:lang w:val="kk-KZ"/>
              </w:rPr>
              <w:t>1624</w:t>
            </w:r>
          </w:p>
        </w:tc>
        <w:tc>
          <w:tcPr>
            <w:tcW w:w="1092" w:type="dxa"/>
          </w:tcPr>
          <w:p w14:paraId="5CCACB52" w14:textId="1E1A35DE" w:rsidR="009B2BB3" w:rsidRPr="00096C36" w:rsidRDefault="00096C36" w:rsidP="00C6351F">
            <w:pPr>
              <w:spacing w:line="240" w:lineRule="auto"/>
              <w:ind w:firstLine="0"/>
              <w:rPr>
                <w:noProof/>
                <w:sz w:val="24"/>
                <w:szCs w:val="24"/>
                <w:lang w:val="kk-KZ"/>
              </w:rPr>
            </w:pPr>
            <w:r>
              <w:rPr>
                <w:noProof/>
                <w:sz w:val="24"/>
                <w:szCs w:val="24"/>
                <w:lang w:val="kk-KZ"/>
              </w:rPr>
              <w:t>-</w:t>
            </w:r>
          </w:p>
        </w:tc>
        <w:tc>
          <w:tcPr>
            <w:tcW w:w="1134" w:type="dxa"/>
          </w:tcPr>
          <w:p w14:paraId="6AE6EB51" w14:textId="18978B43" w:rsidR="009B2BB3" w:rsidRPr="00096C36" w:rsidRDefault="00ED75C5" w:rsidP="00C6351F">
            <w:pPr>
              <w:spacing w:line="240" w:lineRule="auto"/>
              <w:ind w:firstLine="0"/>
              <w:rPr>
                <w:noProof/>
                <w:sz w:val="24"/>
                <w:szCs w:val="24"/>
                <w:lang w:val="en-US"/>
              </w:rPr>
            </w:pPr>
            <w:r w:rsidRPr="00096C36">
              <w:rPr>
                <w:noProof/>
                <w:sz w:val="24"/>
                <w:szCs w:val="24"/>
                <w:lang w:val="en-US"/>
              </w:rPr>
              <w:t>3449</w:t>
            </w:r>
          </w:p>
        </w:tc>
        <w:tc>
          <w:tcPr>
            <w:tcW w:w="3478" w:type="dxa"/>
          </w:tcPr>
          <w:p w14:paraId="37DE7D29" w14:textId="68DFC250" w:rsidR="009B2BB3" w:rsidRPr="00096C36" w:rsidRDefault="002B4FAE" w:rsidP="00C6351F">
            <w:pPr>
              <w:spacing w:line="240" w:lineRule="auto"/>
              <w:ind w:firstLine="0"/>
              <w:rPr>
                <w:noProof/>
                <w:sz w:val="24"/>
                <w:szCs w:val="24"/>
                <w:lang w:val="kk-KZ"/>
              </w:rPr>
            </w:pPr>
            <w:r w:rsidRPr="00096C36">
              <w:rPr>
                <w:noProof/>
                <w:sz w:val="24"/>
                <w:szCs w:val="24"/>
                <w:lang w:val="kk-KZ"/>
              </w:rPr>
              <w:t>Қызыл түстес ұнтақ</w:t>
            </w:r>
          </w:p>
        </w:tc>
      </w:tr>
      <w:bookmarkEnd w:id="32"/>
    </w:tbl>
    <w:p w14:paraId="5B4AA7D6" w14:textId="77777777" w:rsidR="009E2122" w:rsidRDefault="009E2122" w:rsidP="00C6351F">
      <w:pPr>
        <w:spacing w:line="240" w:lineRule="auto"/>
        <w:rPr>
          <w:noProof/>
          <w:lang w:val="kk-KZ"/>
        </w:rPr>
      </w:pPr>
    </w:p>
    <w:p w14:paraId="0CA59C9E" w14:textId="3874E2EA" w:rsidR="009E2122" w:rsidRDefault="00EB76AC" w:rsidP="00BF6490">
      <w:pPr>
        <w:spacing w:line="240" w:lineRule="auto"/>
        <w:ind w:firstLine="0"/>
        <w:rPr>
          <w:noProof/>
          <w:lang w:val="kk-KZ"/>
        </w:rPr>
      </w:pPr>
      <w:r>
        <w:rPr>
          <w:noProof/>
          <w:lang w:val="kk-KZ"/>
        </w:rPr>
        <w:t xml:space="preserve">Кесте 2.4 - </w:t>
      </w:r>
      <w:r w:rsidR="002C3D66" w:rsidRPr="002C3D66">
        <w:rPr>
          <w:noProof/>
          <w:lang w:val="kk-KZ"/>
        </w:rPr>
        <w:t>Синтезделген (</w:t>
      </w:r>
      <w:r w:rsidR="002C3D66" w:rsidRPr="00096C36">
        <w:rPr>
          <w:bCs/>
          <w:i/>
          <w:noProof/>
          <w:lang w:val="kk-KZ"/>
        </w:rPr>
        <w:t>4a-g</w:t>
      </w:r>
      <w:r w:rsidR="002C3D66" w:rsidRPr="002C3D66">
        <w:rPr>
          <w:noProof/>
          <w:lang w:val="kk-KZ"/>
        </w:rPr>
        <w:t xml:space="preserve"> және </w:t>
      </w:r>
      <w:r w:rsidR="002C3D66" w:rsidRPr="00096C36">
        <w:rPr>
          <w:bCs/>
          <w:i/>
          <w:noProof/>
          <w:lang w:val="kk-KZ"/>
        </w:rPr>
        <w:t>5a-g</w:t>
      </w:r>
      <w:r w:rsidR="002C3D66" w:rsidRPr="002C3D66">
        <w:rPr>
          <w:noProof/>
          <w:lang w:val="kk-KZ"/>
        </w:rPr>
        <w:t xml:space="preserve">) құрамында амин тобы бар фосфорилденген кеңістікті-бөгеттелген фенолдармен бензофуроксандардың гибридті қосылыстарының ПМР, ЯМР </w:t>
      </w:r>
      <w:r w:rsidR="002C3D66" w:rsidRPr="00F86638">
        <w:rPr>
          <w:noProof/>
          <w:vertAlign w:val="superscript"/>
          <w:lang w:val="kk-KZ"/>
        </w:rPr>
        <w:t>13</w:t>
      </w:r>
      <w:r w:rsidR="002C3D66" w:rsidRPr="002C3D66">
        <w:rPr>
          <w:noProof/>
          <w:lang w:val="kk-KZ"/>
        </w:rPr>
        <w:t xml:space="preserve">С және </w:t>
      </w:r>
      <w:r w:rsidR="002C3D66" w:rsidRPr="00F86638">
        <w:rPr>
          <w:noProof/>
          <w:vertAlign w:val="superscript"/>
          <w:lang w:val="kk-KZ"/>
        </w:rPr>
        <w:t>31</w:t>
      </w:r>
      <w:r w:rsidR="002C3D66" w:rsidRPr="002C3D66">
        <w:rPr>
          <w:noProof/>
          <w:lang w:val="kk-KZ"/>
        </w:rPr>
        <w:t>Р спектрлік көрсеткіштері</w:t>
      </w:r>
    </w:p>
    <w:p w14:paraId="184A57B3" w14:textId="77777777" w:rsidR="00A863D4" w:rsidRPr="00096C36" w:rsidRDefault="00A863D4" w:rsidP="00C6351F">
      <w:pPr>
        <w:spacing w:line="240" w:lineRule="auto"/>
        <w:rPr>
          <w:noProof/>
          <w:sz w:val="16"/>
          <w:szCs w:val="16"/>
          <w:lang w:val="kk-KZ"/>
        </w:rPr>
      </w:pPr>
    </w:p>
    <w:tbl>
      <w:tblPr>
        <w:tblStyle w:val="afff"/>
        <w:tblW w:w="14545" w:type="dxa"/>
        <w:jc w:val="center"/>
        <w:tblBorders>
          <w:bottom w:val="none" w:sz="0" w:space="0" w:color="auto"/>
        </w:tblBorders>
        <w:tblLook w:val="04A0" w:firstRow="1" w:lastRow="0" w:firstColumn="1" w:lastColumn="0" w:noHBand="0" w:noVBand="1"/>
      </w:tblPr>
      <w:tblGrid>
        <w:gridCol w:w="764"/>
        <w:gridCol w:w="5705"/>
        <w:gridCol w:w="8"/>
        <w:gridCol w:w="8"/>
        <w:gridCol w:w="6842"/>
        <w:gridCol w:w="1218"/>
      </w:tblGrid>
      <w:tr w:rsidR="006312B3" w:rsidRPr="00096C36" w14:paraId="03949A9B" w14:textId="77777777" w:rsidTr="001153E7">
        <w:trPr>
          <w:jc w:val="center"/>
        </w:trPr>
        <w:tc>
          <w:tcPr>
            <w:tcW w:w="663" w:type="dxa"/>
            <w:vAlign w:val="center"/>
          </w:tcPr>
          <w:p w14:paraId="642F740D" w14:textId="77777777" w:rsidR="00650F66" w:rsidRDefault="00650F66" w:rsidP="00096C36">
            <w:pPr>
              <w:spacing w:line="240" w:lineRule="auto"/>
              <w:ind w:firstLine="0"/>
              <w:jc w:val="center"/>
              <w:rPr>
                <w:snapToGrid w:val="0"/>
                <w:sz w:val="24"/>
                <w:szCs w:val="24"/>
                <w:lang w:val="kk-KZ" w:eastAsia="de-DE" w:bidi="en-US"/>
              </w:rPr>
            </w:pPr>
            <w:r w:rsidRPr="005C134B">
              <w:rPr>
                <w:snapToGrid w:val="0"/>
                <w:sz w:val="24"/>
                <w:szCs w:val="24"/>
                <w:lang w:val="kk-KZ" w:eastAsia="de-DE" w:bidi="en-US"/>
              </w:rPr>
              <w:t>Қосы</w:t>
            </w:r>
          </w:p>
          <w:p w14:paraId="069D200B" w14:textId="0B83F79C" w:rsidR="006312B3" w:rsidRPr="00096C36" w:rsidRDefault="00650F66" w:rsidP="00096C36">
            <w:pPr>
              <w:spacing w:line="240" w:lineRule="auto"/>
              <w:ind w:firstLine="0"/>
              <w:jc w:val="center"/>
              <w:rPr>
                <w:noProof/>
                <w:sz w:val="24"/>
                <w:szCs w:val="24"/>
                <w:lang w:val="kk-KZ"/>
              </w:rPr>
            </w:pPr>
            <w:r w:rsidRPr="005C134B">
              <w:rPr>
                <w:snapToGrid w:val="0"/>
                <w:sz w:val="24"/>
                <w:szCs w:val="24"/>
                <w:lang w:val="kk-KZ" w:eastAsia="de-DE" w:bidi="en-US"/>
              </w:rPr>
              <w:t>лыс</w:t>
            </w:r>
          </w:p>
        </w:tc>
        <w:tc>
          <w:tcPr>
            <w:tcW w:w="5756" w:type="dxa"/>
            <w:gridSpan w:val="2"/>
            <w:vAlign w:val="center"/>
          </w:tcPr>
          <w:p w14:paraId="54E2F367" w14:textId="0E0E871C" w:rsidR="006312B3" w:rsidRPr="00096C36" w:rsidRDefault="006312B3" w:rsidP="00096C36">
            <w:pPr>
              <w:spacing w:line="240" w:lineRule="auto"/>
              <w:ind w:firstLine="0"/>
              <w:jc w:val="center"/>
              <w:rPr>
                <w:noProof/>
                <w:sz w:val="24"/>
                <w:szCs w:val="24"/>
                <w:lang w:val="kk-KZ"/>
              </w:rPr>
            </w:pPr>
            <w:r w:rsidRPr="00096C36">
              <w:rPr>
                <w:noProof/>
                <w:sz w:val="24"/>
                <w:szCs w:val="24"/>
                <w:lang w:val="kk-KZ"/>
              </w:rPr>
              <w:t>ПМР, δ, м.ү.</w:t>
            </w:r>
          </w:p>
        </w:tc>
        <w:tc>
          <w:tcPr>
            <w:tcW w:w="6903" w:type="dxa"/>
            <w:gridSpan w:val="2"/>
            <w:vAlign w:val="center"/>
          </w:tcPr>
          <w:p w14:paraId="21A0931B" w14:textId="77696B76" w:rsidR="006312B3" w:rsidRPr="00096C36" w:rsidRDefault="006312B3" w:rsidP="00096C36">
            <w:pPr>
              <w:spacing w:line="240" w:lineRule="auto"/>
              <w:ind w:firstLine="0"/>
              <w:jc w:val="center"/>
              <w:rPr>
                <w:noProof/>
                <w:sz w:val="24"/>
                <w:szCs w:val="24"/>
                <w:lang w:val="kk-KZ"/>
              </w:rPr>
            </w:pPr>
            <w:r w:rsidRPr="00096C36">
              <w:rPr>
                <w:noProof/>
                <w:sz w:val="24"/>
                <w:szCs w:val="24"/>
                <w:lang w:val="kk-KZ"/>
              </w:rPr>
              <w:t xml:space="preserve">ЯМР </w:t>
            </w:r>
            <w:r w:rsidRPr="00096C36">
              <w:rPr>
                <w:noProof/>
                <w:sz w:val="24"/>
                <w:szCs w:val="24"/>
                <w:vertAlign w:val="superscript"/>
                <w:lang w:val="kk-KZ"/>
              </w:rPr>
              <w:t>13</w:t>
            </w:r>
            <w:r w:rsidRPr="00096C36">
              <w:rPr>
                <w:noProof/>
                <w:sz w:val="24"/>
                <w:szCs w:val="24"/>
                <w:lang w:val="kk-KZ"/>
              </w:rPr>
              <w:t>С, δ, м.ү.</w:t>
            </w:r>
          </w:p>
        </w:tc>
        <w:tc>
          <w:tcPr>
            <w:tcW w:w="1223" w:type="dxa"/>
            <w:vAlign w:val="center"/>
          </w:tcPr>
          <w:p w14:paraId="283840BC" w14:textId="475B2578" w:rsidR="006312B3" w:rsidRPr="00096C36" w:rsidRDefault="006312B3" w:rsidP="00096C36">
            <w:pPr>
              <w:spacing w:line="240" w:lineRule="auto"/>
              <w:ind w:firstLine="0"/>
              <w:jc w:val="center"/>
              <w:rPr>
                <w:noProof/>
                <w:sz w:val="24"/>
                <w:szCs w:val="24"/>
                <w:lang w:val="kk-KZ"/>
              </w:rPr>
            </w:pPr>
            <w:r w:rsidRPr="00096C36">
              <w:rPr>
                <w:noProof/>
                <w:sz w:val="24"/>
                <w:szCs w:val="24"/>
                <w:lang w:val="kk-KZ"/>
              </w:rPr>
              <w:t xml:space="preserve">ЯМР </w:t>
            </w:r>
            <w:r w:rsidRPr="00096C36">
              <w:rPr>
                <w:noProof/>
                <w:sz w:val="24"/>
                <w:szCs w:val="24"/>
                <w:vertAlign w:val="superscript"/>
                <w:lang w:val="kk-KZ"/>
              </w:rPr>
              <w:t>31</w:t>
            </w:r>
            <w:r w:rsidRPr="00096C36">
              <w:rPr>
                <w:noProof/>
                <w:sz w:val="24"/>
                <w:szCs w:val="24"/>
                <w:lang w:val="kk-KZ"/>
              </w:rPr>
              <w:t>Р,δ, м.ү.</w:t>
            </w:r>
          </w:p>
        </w:tc>
      </w:tr>
      <w:tr w:rsidR="002804B2" w:rsidRPr="00096C36" w14:paraId="5A280CD8" w14:textId="77777777" w:rsidTr="001153E7">
        <w:trPr>
          <w:jc w:val="center"/>
        </w:trPr>
        <w:tc>
          <w:tcPr>
            <w:tcW w:w="663" w:type="dxa"/>
          </w:tcPr>
          <w:p w14:paraId="61133632" w14:textId="4D81AA69" w:rsidR="002804B2" w:rsidRPr="00096C36" w:rsidRDefault="002804B2" w:rsidP="00096C36">
            <w:pPr>
              <w:spacing w:line="240" w:lineRule="auto"/>
              <w:ind w:firstLine="0"/>
              <w:jc w:val="center"/>
              <w:rPr>
                <w:noProof/>
                <w:sz w:val="24"/>
                <w:szCs w:val="24"/>
                <w:lang w:val="kk-KZ"/>
              </w:rPr>
            </w:pPr>
            <w:r w:rsidRPr="00096C36">
              <w:rPr>
                <w:noProof/>
                <w:sz w:val="24"/>
                <w:szCs w:val="24"/>
                <w:lang w:val="kk-KZ"/>
              </w:rPr>
              <w:t>1</w:t>
            </w:r>
          </w:p>
        </w:tc>
        <w:tc>
          <w:tcPr>
            <w:tcW w:w="5756" w:type="dxa"/>
            <w:gridSpan w:val="2"/>
          </w:tcPr>
          <w:p w14:paraId="391311CD" w14:textId="02736639" w:rsidR="002804B2" w:rsidRPr="00096C36" w:rsidRDefault="002804B2" w:rsidP="00096C36">
            <w:pPr>
              <w:spacing w:line="240" w:lineRule="auto"/>
              <w:ind w:firstLine="0"/>
              <w:jc w:val="center"/>
              <w:rPr>
                <w:noProof/>
                <w:sz w:val="24"/>
                <w:szCs w:val="24"/>
                <w:lang w:val="kk-KZ"/>
              </w:rPr>
            </w:pPr>
            <w:r w:rsidRPr="00096C36">
              <w:rPr>
                <w:noProof/>
                <w:sz w:val="24"/>
                <w:szCs w:val="24"/>
                <w:lang w:val="kk-KZ"/>
              </w:rPr>
              <w:t>2</w:t>
            </w:r>
          </w:p>
        </w:tc>
        <w:tc>
          <w:tcPr>
            <w:tcW w:w="6903" w:type="dxa"/>
            <w:gridSpan w:val="2"/>
          </w:tcPr>
          <w:p w14:paraId="2B9EC60F" w14:textId="202557A6" w:rsidR="002804B2" w:rsidRPr="00096C36" w:rsidRDefault="002804B2" w:rsidP="00096C36">
            <w:pPr>
              <w:spacing w:line="240" w:lineRule="auto"/>
              <w:ind w:firstLine="0"/>
              <w:jc w:val="center"/>
              <w:rPr>
                <w:noProof/>
                <w:sz w:val="24"/>
                <w:szCs w:val="24"/>
                <w:lang w:val="kk-KZ"/>
              </w:rPr>
            </w:pPr>
            <w:r w:rsidRPr="00096C36">
              <w:rPr>
                <w:noProof/>
                <w:sz w:val="24"/>
                <w:szCs w:val="24"/>
                <w:lang w:val="kk-KZ"/>
              </w:rPr>
              <w:t>3</w:t>
            </w:r>
          </w:p>
        </w:tc>
        <w:tc>
          <w:tcPr>
            <w:tcW w:w="1223" w:type="dxa"/>
          </w:tcPr>
          <w:p w14:paraId="0520E619" w14:textId="53A044F6" w:rsidR="002804B2" w:rsidRPr="00096C36" w:rsidRDefault="002804B2" w:rsidP="00096C36">
            <w:pPr>
              <w:spacing w:line="240" w:lineRule="auto"/>
              <w:ind w:firstLine="0"/>
              <w:jc w:val="center"/>
              <w:rPr>
                <w:noProof/>
                <w:sz w:val="24"/>
                <w:szCs w:val="24"/>
                <w:lang w:val="kk-KZ"/>
              </w:rPr>
            </w:pPr>
            <w:r w:rsidRPr="00096C36">
              <w:rPr>
                <w:noProof/>
                <w:sz w:val="24"/>
                <w:szCs w:val="24"/>
                <w:lang w:val="kk-KZ"/>
              </w:rPr>
              <w:t>4</w:t>
            </w:r>
          </w:p>
        </w:tc>
      </w:tr>
      <w:tr w:rsidR="006312B3" w:rsidRPr="00096C36" w14:paraId="0355B01A" w14:textId="77777777" w:rsidTr="001153E7">
        <w:trPr>
          <w:jc w:val="center"/>
        </w:trPr>
        <w:tc>
          <w:tcPr>
            <w:tcW w:w="663" w:type="dxa"/>
          </w:tcPr>
          <w:p w14:paraId="76FBE88C" w14:textId="3EE463C5" w:rsidR="006312B3" w:rsidRPr="00096C36" w:rsidRDefault="006312B3" w:rsidP="00C6351F">
            <w:pPr>
              <w:spacing w:line="240" w:lineRule="auto"/>
              <w:ind w:firstLine="0"/>
              <w:rPr>
                <w:bCs/>
                <w:i/>
                <w:noProof/>
                <w:sz w:val="24"/>
                <w:szCs w:val="24"/>
                <w:lang w:val="en-US"/>
              </w:rPr>
            </w:pPr>
            <w:r w:rsidRPr="00096C36">
              <w:rPr>
                <w:bCs/>
                <w:i/>
                <w:noProof/>
                <w:sz w:val="24"/>
                <w:szCs w:val="24"/>
                <w:lang w:val="kk-KZ"/>
              </w:rPr>
              <w:t>4</w:t>
            </w:r>
            <w:r w:rsidRPr="00096C36">
              <w:rPr>
                <w:bCs/>
                <w:i/>
                <w:noProof/>
                <w:sz w:val="24"/>
                <w:szCs w:val="24"/>
                <w:lang w:val="en-US"/>
              </w:rPr>
              <w:t>a</w:t>
            </w:r>
          </w:p>
        </w:tc>
        <w:tc>
          <w:tcPr>
            <w:tcW w:w="5756" w:type="dxa"/>
            <w:gridSpan w:val="2"/>
          </w:tcPr>
          <w:p w14:paraId="39154490" w14:textId="512A2B35" w:rsidR="006312B3" w:rsidRPr="00096C36" w:rsidRDefault="006312B3" w:rsidP="00650F66">
            <w:pPr>
              <w:spacing w:line="228" w:lineRule="auto"/>
              <w:ind w:firstLine="0"/>
              <w:rPr>
                <w:noProof/>
                <w:sz w:val="24"/>
                <w:szCs w:val="24"/>
                <w:lang w:val="kk-KZ"/>
              </w:rPr>
            </w:pPr>
            <w:r w:rsidRPr="00096C36">
              <w:rPr>
                <w:noProof/>
                <w:sz w:val="24"/>
                <w:szCs w:val="24"/>
                <w:lang w:val="kk-KZ"/>
              </w:rPr>
              <w:t>δ 9.10 (c, 1H, H6-Bz1); 8.13 (дд, J = 8.1 Гц, J(PH) = 1.5 Гц, 1H, H4-Ar2);</w:t>
            </w:r>
            <w:r w:rsidR="009B3C3E" w:rsidRPr="00096C36">
              <w:rPr>
                <w:noProof/>
                <w:sz w:val="24"/>
                <w:szCs w:val="24"/>
                <w:lang w:val="pt-BR"/>
              </w:rPr>
              <w:t xml:space="preserve"> </w:t>
            </w:r>
            <w:r w:rsidRPr="00096C36">
              <w:rPr>
                <w:noProof/>
                <w:sz w:val="24"/>
                <w:szCs w:val="24"/>
                <w:lang w:val="kk-KZ"/>
              </w:rPr>
              <w:t>7.44 (д, J(PH) = 1.8 Гц, 2H, H3-Ar1);</w:t>
            </w:r>
            <w:r w:rsidR="009B3C3E" w:rsidRPr="00096C36">
              <w:rPr>
                <w:noProof/>
                <w:sz w:val="24"/>
                <w:szCs w:val="24"/>
                <w:lang w:val="pt-BR"/>
              </w:rPr>
              <w:t xml:space="preserve"> </w:t>
            </w:r>
            <w:r w:rsidRPr="00096C36">
              <w:rPr>
                <w:noProof/>
                <w:sz w:val="24"/>
                <w:szCs w:val="24"/>
                <w:lang w:val="kk-KZ"/>
              </w:rPr>
              <w:t>6.73 (</w:t>
            </w:r>
            <w:r w:rsidR="00F22558" w:rsidRPr="00096C36">
              <w:rPr>
                <w:noProof/>
                <w:sz w:val="24"/>
                <w:szCs w:val="24"/>
                <w:lang w:val="kk-KZ"/>
              </w:rPr>
              <w:t>кең</w:t>
            </w:r>
            <w:r w:rsidRPr="00096C36">
              <w:rPr>
                <w:noProof/>
                <w:sz w:val="24"/>
                <w:szCs w:val="24"/>
                <w:lang w:val="kk-KZ"/>
              </w:rPr>
              <w:t>.c, 1H, H5-Ar2);</w:t>
            </w:r>
            <w:r w:rsidR="009B3C3E" w:rsidRPr="00096C36">
              <w:rPr>
                <w:noProof/>
                <w:sz w:val="24"/>
                <w:szCs w:val="24"/>
                <w:lang w:val="pt-BR"/>
              </w:rPr>
              <w:t xml:space="preserve"> </w:t>
            </w:r>
            <w:r w:rsidRPr="00096C36">
              <w:rPr>
                <w:noProof/>
                <w:sz w:val="24"/>
                <w:szCs w:val="24"/>
                <w:lang w:val="kk-KZ"/>
              </w:rPr>
              <w:t>6.11 (c, 1H, OH-Ar1); 4.67 (д, J(PH) = 26.8 Гц, 1H, H4a-Ar1);</w:t>
            </w:r>
            <w:r w:rsidR="009B3C3E" w:rsidRPr="00096C36">
              <w:rPr>
                <w:noProof/>
                <w:sz w:val="24"/>
                <w:szCs w:val="24"/>
                <w:lang w:val="pt-BR"/>
              </w:rPr>
              <w:t xml:space="preserve"> </w:t>
            </w:r>
            <w:r w:rsidRPr="00096C36">
              <w:rPr>
                <w:noProof/>
                <w:sz w:val="24"/>
                <w:szCs w:val="24"/>
                <w:lang w:val="kk-KZ"/>
              </w:rPr>
              <w:t>3.70 және 3.61 (д, J = 10.7 Гц, 6H, CH3);</w:t>
            </w:r>
            <w:r w:rsidR="009B3C3E" w:rsidRPr="00096C36">
              <w:rPr>
                <w:noProof/>
                <w:sz w:val="24"/>
                <w:szCs w:val="24"/>
                <w:lang w:val="pt-BR"/>
              </w:rPr>
              <w:t xml:space="preserve"> </w:t>
            </w:r>
            <w:r w:rsidRPr="00096C36">
              <w:rPr>
                <w:noProof/>
                <w:sz w:val="24"/>
                <w:szCs w:val="24"/>
                <w:lang w:val="kk-KZ"/>
              </w:rPr>
              <w:t>1.47 (c, 18H, H2b-Ar1).</w:t>
            </w:r>
          </w:p>
        </w:tc>
        <w:tc>
          <w:tcPr>
            <w:tcW w:w="6903" w:type="dxa"/>
            <w:gridSpan w:val="2"/>
          </w:tcPr>
          <w:p w14:paraId="7FF40BF8" w14:textId="0AC6FE26" w:rsidR="006312B3" w:rsidRPr="00096C36" w:rsidRDefault="006312B3" w:rsidP="00650F66">
            <w:pPr>
              <w:spacing w:line="228" w:lineRule="auto"/>
              <w:ind w:firstLine="0"/>
              <w:rPr>
                <w:noProof/>
                <w:sz w:val="24"/>
                <w:szCs w:val="24"/>
                <w:lang w:val="kk-KZ"/>
              </w:rPr>
            </w:pPr>
            <w:r w:rsidRPr="00096C36">
              <w:rPr>
                <w:noProof/>
                <w:sz w:val="24"/>
                <w:szCs w:val="24"/>
                <w:lang w:val="kk-KZ"/>
              </w:rPr>
              <w:t>156.7 (C2-Ar2); 154.9 (C1-Ar1); 151.2 (C6-Ar2); 148.1 (C4-Bz); 143.7 (C4-Ar2); 139.1 (C2-Ar1); 139.0 (C7a-Bz); 134.4 (C6-Bz); 128.3 (C7-Bz); 127.7 (д, J(PC) = 7.3 Гц, C3-Ar1); 127.4 (C3-Ar2); 125.3 (C5-Bz); 115.0 (C3a-Bz); 114.0 (C4-Ar1); 104.9 (C5-Ar2); 54.5 және 54.2 (д, J(PC) = 7.2 Гц, CH3);</w:t>
            </w:r>
            <w:r w:rsidR="009B3C3E" w:rsidRPr="00096C36">
              <w:rPr>
                <w:noProof/>
                <w:sz w:val="24"/>
                <w:szCs w:val="24"/>
                <w:lang w:val="kk-KZ"/>
              </w:rPr>
              <w:t xml:space="preserve"> </w:t>
            </w:r>
            <w:r w:rsidRPr="00096C36">
              <w:rPr>
                <w:noProof/>
                <w:sz w:val="24"/>
                <w:szCs w:val="24"/>
                <w:lang w:val="kk-KZ"/>
              </w:rPr>
              <w:t>44.9 (д, J(PC) = 138.7 Гц, C4a-Ar1); 36.0 (C2a-Ar1); 31.4 (C2b-Ar1).</w:t>
            </w:r>
          </w:p>
        </w:tc>
        <w:tc>
          <w:tcPr>
            <w:tcW w:w="1223" w:type="dxa"/>
          </w:tcPr>
          <w:p w14:paraId="507C2A1F" w14:textId="67DE5142" w:rsidR="006312B3" w:rsidRPr="00096C36" w:rsidRDefault="001C458B" w:rsidP="00C6351F">
            <w:pPr>
              <w:spacing w:line="240" w:lineRule="auto"/>
              <w:ind w:firstLine="0"/>
              <w:rPr>
                <w:noProof/>
                <w:sz w:val="24"/>
                <w:szCs w:val="24"/>
                <w:lang w:val="en-US"/>
              </w:rPr>
            </w:pPr>
            <w:r w:rsidRPr="00096C36">
              <w:rPr>
                <w:noProof/>
                <w:sz w:val="24"/>
                <w:szCs w:val="24"/>
                <w:lang w:val="kk-KZ"/>
              </w:rPr>
              <w:t>27.30</w:t>
            </w:r>
          </w:p>
        </w:tc>
      </w:tr>
      <w:tr w:rsidR="006312B3" w:rsidRPr="00096C36" w14:paraId="0ACFCB08" w14:textId="77777777" w:rsidTr="001153E7">
        <w:trPr>
          <w:jc w:val="center"/>
        </w:trPr>
        <w:tc>
          <w:tcPr>
            <w:tcW w:w="663" w:type="dxa"/>
          </w:tcPr>
          <w:p w14:paraId="09517B36" w14:textId="47F23940" w:rsidR="006312B3" w:rsidRPr="00096C36" w:rsidRDefault="00D62A16" w:rsidP="00C6351F">
            <w:pPr>
              <w:spacing w:line="240" w:lineRule="auto"/>
              <w:ind w:firstLine="0"/>
              <w:rPr>
                <w:bCs/>
                <w:i/>
                <w:noProof/>
                <w:sz w:val="24"/>
                <w:szCs w:val="24"/>
                <w:lang w:val="en-US"/>
              </w:rPr>
            </w:pPr>
            <w:r w:rsidRPr="00096C36">
              <w:rPr>
                <w:bCs/>
                <w:i/>
                <w:noProof/>
                <w:sz w:val="24"/>
                <w:szCs w:val="24"/>
                <w:lang w:val="en-US"/>
              </w:rPr>
              <w:t xml:space="preserve">4b </w:t>
            </w:r>
          </w:p>
        </w:tc>
        <w:tc>
          <w:tcPr>
            <w:tcW w:w="5756" w:type="dxa"/>
            <w:gridSpan w:val="2"/>
          </w:tcPr>
          <w:p w14:paraId="15F08F13" w14:textId="5D88A0AB" w:rsidR="006312B3" w:rsidRPr="00096C36" w:rsidRDefault="00AA42D3" w:rsidP="00650F66">
            <w:pPr>
              <w:spacing w:line="228" w:lineRule="auto"/>
              <w:ind w:firstLine="0"/>
              <w:rPr>
                <w:noProof/>
                <w:sz w:val="24"/>
                <w:szCs w:val="24"/>
                <w:lang w:val="kk-KZ"/>
              </w:rPr>
            </w:pPr>
            <w:r w:rsidRPr="00096C36">
              <w:rPr>
                <w:noProof/>
                <w:sz w:val="24"/>
                <w:szCs w:val="24"/>
                <w:lang w:val="kk-KZ"/>
              </w:rPr>
              <w:t>8.14 (дд, J = 8.1 Гц, J(PH) = 1.5 Гц, 1H, H4-Ar2), 7.44 (д, J(PH) = 1.8 Гц, 2H, H3-Ar1), 6.66 (</w:t>
            </w:r>
            <w:r w:rsidR="00F22558" w:rsidRPr="00096C36">
              <w:rPr>
                <w:noProof/>
                <w:sz w:val="24"/>
                <w:szCs w:val="24"/>
                <w:lang w:val="kk-KZ"/>
              </w:rPr>
              <w:t>кең</w:t>
            </w:r>
            <w:r w:rsidRPr="00096C36">
              <w:rPr>
                <w:noProof/>
                <w:sz w:val="24"/>
                <w:szCs w:val="24"/>
                <w:lang w:val="kk-KZ"/>
              </w:rPr>
              <w:t>. с, 1H, H5-Ar2), 4.63 (д, J(PH) = 26.9 Гц, 1H, H4a-Ar1), 4.06 (м, 4H, CH2), 1.47 (c, 18H, H2b-Ar1), 1.24 және 1.17 (т, J = 7.2 Гц, 6H, CH3).</w:t>
            </w:r>
          </w:p>
        </w:tc>
        <w:tc>
          <w:tcPr>
            <w:tcW w:w="6903" w:type="dxa"/>
            <w:gridSpan w:val="2"/>
          </w:tcPr>
          <w:p w14:paraId="48AD982E" w14:textId="66EBB230" w:rsidR="006312B3" w:rsidRPr="00096C36" w:rsidRDefault="004B6AA4" w:rsidP="00650F66">
            <w:pPr>
              <w:spacing w:line="228" w:lineRule="auto"/>
              <w:ind w:firstLine="0"/>
              <w:rPr>
                <w:noProof/>
                <w:sz w:val="24"/>
                <w:szCs w:val="24"/>
                <w:lang w:val="kk-KZ"/>
              </w:rPr>
            </w:pPr>
            <w:r w:rsidRPr="00096C36">
              <w:rPr>
                <w:noProof/>
                <w:sz w:val="24"/>
                <w:szCs w:val="24"/>
                <w:lang w:val="kk-KZ"/>
              </w:rPr>
              <w:t>156.1 (C2-Ar2), 154.7 (C1-Ar1), 151.8 (C6-Ar2), 148.1 (C4-Bz), 144.1 (C4-Ar2), 140.2 (C7a-Bz), 139.0 (C2/C6-Ar1), 133.9 (C6-Bz), 127.9 (C7-Bz), 127.8 (д, J(PC) = 7.3 Гц, C3-Ar1), 127.4 (C3-Ar2), 124.2 (C5-Bz), 115.0 (C3a-Bz), 114.0 (C4-Ar1), 104.9 (C5-Ar2), 64.2 және 53.9 (м, CH2), 45.0 (д, J(PC) = 138.7 Гц, C4a-Ar1), 35.9 (C2a-Ar1), 31.3 (C2b-Ar1)</w:t>
            </w:r>
            <w:r w:rsidR="00483EF1" w:rsidRPr="00096C36">
              <w:rPr>
                <w:noProof/>
                <w:sz w:val="24"/>
                <w:szCs w:val="24"/>
                <w:lang w:val="kk-KZ"/>
              </w:rPr>
              <w:t xml:space="preserve">, </w:t>
            </w:r>
            <w:r w:rsidRPr="00096C36">
              <w:rPr>
                <w:noProof/>
                <w:sz w:val="24"/>
                <w:szCs w:val="24"/>
                <w:lang w:val="kk-KZ"/>
              </w:rPr>
              <w:t>17.4 және 17.3 (м, CH3)</w:t>
            </w:r>
          </w:p>
        </w:tc>
        <w:tc>
          <w:tcPr>
            <w:tcW w:w="1223" w:type="dxa"/>
          </w:tcPr>
          <w:p w14:paraId="46B3F31A" w14:textId="3D9ED663" w:rsidR="006312B3" w:rsidRPr="00096C36" w:rsidRDefault="004B6AA4" w:rsidP="00C6351F">
            <w:pPr>
              <w:spacing w:line="240" w:lineRule="auto"/>
              <w:ind w:firstLine="0"/>
              <w:rPr>
                <w:noProof/>
                <w:sz w:val="24"/>
                <w:szCs w:val="24"/>
                <w:lang w:val="en-US"/>
              </w:rPr>
            </w:pPr>
            <w:r w:rsidRPr="00096C36">
              <w:rPr>
                <w:noProof/>
                <w:sz w:val="24"/>
                <w:szCs w:val="24"/>
                <w:lang w:val="en-US"/>
              </w:rPr>
              <w:t>25.01</w:t>
            </w:r>
          </w:p>
        </w:tc>
      </w:tr>
      <w:tr w:rsidR="006312B3" w:rsidRPr="00096C36" w14:paraId="1C9A0F6A" w14:textId="77777777" w:rsidTr="001153E7">
        <w:trPr>
          <w:jc w:val="center"/>
        </w:trPr>
        <w:tc>
          <w:tcPr>
            <w:tcW w:w="663" w:type="dxa"/>
            <w:tcBorders>
              <w:bottom w:val="nil"/>
            </w:tcBorders>
          </w:tcPr>
          <w:p w14:paraId="60ACAB56" w14:textId="5F640F75" w:rsidR="006312B3" w:rsidRPr="00096C36" w:rsidRDefault="004B6AA4" w:rsidP="00C6351F">
            <w:pPr>
              <w:spacing w:line="240" w:lineRule="auto"/>
              <w:ind w:firstLine="0"/>
              <w:rPr>
                <w:bCs/>
                <w:i/>
                <w:noProof/>
                <w:sz w:val="24"/>
                <w:szCs w:val="24"/>
                <w:lang w:val="kk-KZ"/>
              </w:rPr>
            </w:pPr>
            <w:r w:rsidRPr="00096C36">
              <w:rPr>
                <w:bCs/>
                <w:i/>
                <w:noProof/>
                <w:sz w:val="24"/>
                <w:szCs w:val="24"/>
                <w:lang w:val="en-US"/>
              </w:rPr>
              <w:t>4c</w:t>
            </w:r>
          </w:p>
        </w:tc>
        <w:tc>
          <w:tcPr>
            <w:tcW w:w="5756" w:type="dxa"/>
            <w:gridSpan w:val="2"/>
            <w:tcBorders>
              <w:bottom w:val="nil"/>
            </w:tcBorders>
          </w:tcPr>
          <w:p w14:paraId="5B35F7FE" w14:textId="33B2F180" w:rsidR="006312B3" w:rsidRPr="00C51580" w:rsidRDefault="005F66CF" w:rsidP="001153E7">
            <w:pPr>
              <w:spacing w:line="240" w:lineRule="auto"/>
              <w:ind w:firstLine="0"/>
              <w:rPr>
                <w:noProof/>
                <w:spacing w:val="-4"/>
                <w:sz w:val="24"/>
                <w:szCs w:val="24"/>
                <w:lang w:val="kk-KZ"/>
              </w:rPr>
            </w:pPr>
            <w:r w:rsidRPr="00096C36">
              <w:rPr>
                <w:noProof/>
                <w:sz w:val="24"/>
                <w:szCs w:val="24"/>
                <w:lang w:val="kk-KZ"/>
              </w:rPr>
              <w:t>11.34 (c, 1H, NH- немесе H4a-Bz), 9.08 (c, 1H, H6-Bz), 8.12 (дд, J = 8.2 Гц, J(PH) = 1.7 Гц, 1H, H4-Ar2), 7.46 (д, J(PH) = 1.8 Гц, 2H, H3-Ar1), 6.67 (д, J = 7.9 Гц, 1H, H5-Ar2), 6.12 (c, 1H, OH-Ar1), 4.76 (</w:t>
            </w:r>
            <w:r w:rsidR="00F22558" w:rsidRPr="00096C36">
              <w:rPr>
                <w:noProof/>
                <w:sz w:val="24"/>
                <w:szCs w:val="24"/>
                <w:lang w:val="kk-KZ"/>
              </w:rPr>
              <w:t>кең</w:t>
            </w:r>
            <w:r w:rsidRPr="00096C36">
              <w:rPr>
                <w:noProof/>
                <w:sz w:val="24"/>
                <w:szCs w:val="24"/>
                <w:lang w:val="kk-KZ"/>
              </w:rPr>
              <w:t>.с, 2H, NH2-</w:t>
            </w:r>
            <w:r w:rsidRPr="001153E7">
              <w:rPr>
                <w:noProof/>
                <w:spacing w:val="-4"/>
                <w:sz w:val="24"/>
                <w:szCs w:val="24"/>
                <w:lang w:val="kk-KZ"/>
              </w:rPr>
              <w:t xml:space="preserve">Ar2), 4.68 и 4.57 (м, 8H, H1-iPr), 4.56 (д, J(PH)=26.9 Гц, </w:t>
            </w:r>
          </w:p>
        </w:tc>
        <w:tc>
          <w:tcPr>
            <w:tcW w:w="6903" w:type="dxa"/>
            <w:gridSpan w:val="2"/>
            <w:tcBorders>
              <w:bottom w:val="nil"/>
            </w:tcBorders>
          </w:tcPr>
          <w:p w14:paraId="4077A317" w14:textId="10AA202D" w:rsidR="006312B3" w:rsidRPr="00096C36" w:rsidRDefault="00D81D3F" w:rsidP="001153E7">
            <w:pPr>
              <w:spacing w:line="240" w:lineRule="auto"/>
              <w:ind w:firstLine="0"/>
              <w:rPr>
                <w:noProof/>
                <w:sz w:val="24"/>
                <w:szCs w:val="24"/>
                <w:lang w:val="kk-KZ"/>
              </w:rPr>
            </w:pPr>
            <w:r w:rsidRPr="00096C36">
              <w:rPr>
                <w:noProof/>
                <w:sz w:val="24"/>
                <w:szCs w:val="24"/>
                <w:lang w:val="kk-KZ"/>
              </w:rPr>
              <w:t xml:space="preserve">156.3 (д, J(PC) = 10.1 Гц, C2-Ar2), 154.8 (д, J(PC) = 14.3 Гц, C1-Ar1), 151.5 (C6-Ar2), 148.2 (C4-Bz), 143.8 (д, J(PC) = 6.9 Гц, C4-Ar2), 139.9 (C7a-Bz), 137.0 (д, J(PC) = 15.6 Гц, C2-Ar1), 133.7 (C6-Bz), 128.2 (д, J(PC) = 5.6 Гц, C4-Ar1), 128.0 (д, J(PC) = 7.5 Гц, C3-Ar1), 127.7 (C7-Bz), 124.1 (C5-Bz), 115.5 (C3-Ar2), 113.9 </w:t>
            </w:r>
          </w:p>
        </w:tc>
        <w:tc>
          <w:tcPr>
            <w:tcW w:w="1223" w:type="dxa"/>
            <w:tcBorders>
              <w:bottom w:val="nil"/>
            </w:tcBorders>
          </w:tcPr>
          <w:p w14:paraId="48B87EB3" w14:textId="3E54A655" w:rsidR="006312B3" w:rsidRPr="00096C36" w:rsidRDefault="00D81D3F" w:rsidP="00C6351F">
            <w:pPr>
              <w:spacing w:line="240" w:lineRule="auto"/>
              <w:ind w:firstLine="0"/>
              <w:rPr>
                <w:noProof/>
                <w:sz w:val="24"/>
                <w:szCs w:val="24"/>
                <w:lang w:val="en-US"/>
              </w:rPr>
            </w:pPr>
            <w:r w:rsidRPr="00096C36">
              <w:rPr>
                <w:noProof/>
                <w:sz w:val="24"/>
                <w:szCs w:val="24"/>
                <w:lang w:val="en-US"/>
              </w:rPr>
              <w:t>23.09</w:t>
            </w:r>
          </w:p>
        </w:tc>
      </w:tr>
      <w:tr w:rsidR="001153E7" w:rsidRPr="00096C36" w14:paraId="7051743E" w14:textId="77777777" w:rsidTr="001153E7">
        <w:trPr>
          <w:jc w:val="center"/>
        </w:trPr>
        <w:tc>
          <w:tcPr>
            <w:tcW w:w="14545" w:type="dxa"/>
            <w:gridSpan w:val="6"/>
            <w:tcBorders>
              <w:top w:val="nil"/>
              <w:left w:val="nil"/>
              <w:bottom w:val="single" w:sz="4" w:space="0" w:color="auto"/>
              <w:right w:val="nil"/>
            </w:tcBorders>
          </w:tcPr>
          <w:p w14:paraId="40B4D636" w14:textId="748AA32A" w:rsidR="001153E7" w:rsidRPr="001153E7" w:rsidRDefault="001153E7" w:rsidP="001153E7">
            <w:pPr>
              <w:spacing w:line="240" w:lineRule="auto"/>
              <w:ind w:hanging="98"/>
              <w:rPr>
                <w:noProof/>
                <w:lang w:val="kk-KZ"/>
              </w:rPr>
            </w:pPr>
            <w:r w:rsidRPr="001153E7">
              <w:rPr>
                <w:noProof/>
                <w:lang w:val="kk-KZ"/>
              </w:rPr>
              <w:t>2.4-кестенің жалғасы</w:t>
            </w:r>
          </w:p>
          <w:p w14:paraId="64CB8F9D" w14:textId="77777777" w:rsidR="001153E7" w:rsidRPr="001153E7" w:rsidRDefault="001153E7" w:rsidP="001153E7">
            <w:pPr>
              <w:spacing w:line="240" w:lineRule="auto"/>
              <w:ind w:hanging="98"/>
              <w:rPr>
                <w:noProof/>
                <w:sz w:val="16"/>
                <w:szCs w:val="16"/>
                <w:lang w:val="kk-KZ"/>
              </w:rPr>
            </w:pPr>
          </w:p>
        </w:tc>
      </w:tr>
      <w:tr w:rsidR="001153E7" w:rsidRPr="00096C36" w14:paraId="303F2216" w14:textId="77777777" w:rsidTr="001153E7">
        <w:trPr>
          <w:jc w:val="center"/>
        </w:trPr>
        <w:tc>
          <w:tcPr>
            <w:tcW w:w="663" w:type="dxa"/>
            <w:tcBorders>
              <w:top w:val="single" w:sz="4" w:space="0" w:color="auto"/>
            </w:tcBorders>
          </w:tcPr>
          <w:p w14:paraId="0F566CDB" w14:textId="696F1F9A" w:rsidR="001153E7" w:rsidRPr="001153E7" w:rsidRDefault="001153E7" w:rsidP="001153E7">
            <w:pPr>
              <w:spacing w:line="240" w:lineRule="auto"/>
              <w:ind w:firstLine="0"/>
              <w:jc w:val="center"/>
              <w:rPr>
                <w:bCs/>
                <w:noProof/>
                <w:sz w:val="24"/>
                <w:szCs w:val="24"/>
                <w:lang w:val="kk-KZ"/>
              </w:rPr>
            </w:pPr>
            <w:r w:rsidRPr="001153E7">
              <w:rPr>
                <w:bCs/>
                <w:noProof/>
                <w:sz w:val="24"/>
                <w:szCs w:val="24"/>
                <w:lang w:val="kk-KZ"/>
              </w:rPr>
              <w:t>1</w:t>
            </w:r>
          </w:p>
        </w:tc>
        <w:tc>
          <w:tcPr>
            <w:tcW w:w="5756" w:type="dxa"/>
            <w:gridSpan w:val="2"/>
            <w:tcBorders>
              <w:top w:val="single" w:sz="4" w:space="0" w:color="auto"/>
            </w:tcBorders>
          </w:tcPr>
          <w:p w14:paraId="019ACC0E" w14:textId="671C4CCE" w:rsidR="001153E7" w:rsidRPr="00096C36" w:rsidRDefault="001153E7" w:rsidP="001153E7">
            <w:pPr>
              <w:spacing w:line="240" w:lineRule="auto"/>
              <w:ind w:firstLine="0"/>
              <w:jc w:val="center"/>
              <w:rPr>
                <w:noProof/>
                <w:sz w:val="24"/>
                <w:szCs w:val="24"/>
                <w:lang w:val="kk-KZ"/>
              </w:rPr>
            </w:pPr>
            <w:r>
              <w:rPr>
                <w:noProof/>
                <w:sz w:val="24"/>
                <w:szCs w:val="24"/>
                <w:lang w:val="kk-KZ"/>
              </w:rPr>
              <w:t>2</w:t>
            </w:r>
          </w:p>
        </w:tc>
        <w:tc>
          <w:tcPr>
            <w:tcW w:w="6903" w:type="dxa"/>
            <w:gridSpan w:val="2"/>
            <w:tcBorders>
              <w:top w:val="single" w:sz="4" w:space="0" w:color="auto"/>
            </w:tcBorders>
          </w:tcPr>
          <w:p w14:paraId="2A92D4EF" w14:textId="43BB7053" w:rsidR="001153E7" w:rsidRPr="00096C36" w:rsidRDefault="001153E7" w:rsidP="001153E7">
            <w:pPr>
              <w:spacing w:line="240" w:lineRule="auto"/>
              <w:ind w:firstLine="0"/>
              <w:jc w:val="center"/>
              <w:rPr>
                <w:noProof/>
                <w:sz w:val="24"/>
                <w:szCs w:val="24"/>
                <w:lang w:val="kk-KZ"/>
              </w:rPr>
            </w:pPr>
            <w:r>
              <w:rPr>
                <w:noProof/>
                <w:sz w:val="24"/>
                <w:szCs w:val="24"/>
                <w:lang w:val="kk-KZ"/>
              </w:rPr>
              <w:t>3</w:t>
            </w:r>
          </w:p>
        </w:tc>
        <w:tc>
          <w:tcPr>
            <w:tcW w:w="1223" w:type="dxa"/>
            <w:tcBorders>
              <w:top w:val="single" w:sz="4" w:space="0" w:color="auto"/>
            </w:tcBorders>
          </w:tcPr>
          <w:p w14:paraId="5DFF8FDE" w14:textId="08D0F2CD" w:rsidR="001153E7" w:rsidRPr="001153E7" w:rsidRDefault="001153E7" w:rsidP="001153E7">
            <w:pPr>
              <w:spacing w:line="240" w:lineRule="auto"/>
              <w:ind w:firstLine="0"/>
              <w:jc w:val="center"/>
              <w:rPr>
                <w:noProof/>
                <w:sz w:val="24"/>
                <w:szCs w:val="24"/>
                <w:lang w:val="kk-KZ"/>
              </w:rPr>
            </w:pPr>
            <w:r>
              <w:rPr>
                <w:noProof/>
                <w:sz w:val="24"/>
                <w:szCs w:val="24"/>
                <w:lang w:val="kk-KZ"/>
              </w:rPr>
              <w:t>4</w:t>
            </w:r>
          </w:p>
        </w:tc>
      </w:tr>
      <w:tr w:rsidR="001153E7" w:rsidRPr="00686246" w14:paraId="1E98130E" w14:textId="77777777" w:rsidTr="001153E7">
        <w:trPr>
          <w:jc w:val="center"/>
        </w:trPr>
        <w:tc>
          <w:tcPr>
            <w:tcW w:w="663" w:type="dxa"/>
          </w:tcPr>
          <w:p w14:paraId="22117D57" w14:textId="77777777" w:rsidR="001153E7" w:rsidRPr="00096C36" w:rsidRDefault="001153E7" w:rsidP="00C6351F">
            <w:pPr>
              <w:spacing w:line="240" w:lineRule="auto"/>
              <w:ind w:firstLine="0"/>
              <w:rPr>
                <w:bCs/>
                <w:i/>
                <w:noProof/>
                <w:sz w:val="24"/>
                <w:szCs w:val="24"/>
                <w:lang w:val="en-US"/>
              </w:rPr>
            </w:pPr>
          </w:p>
        </w:tc>
        <w:tc>
          <w:tcPr>
            <w:tcW w:w="5756" w:type="dxa"/>
            <w:gridSpan w:val="2"/>
          </w:tcPr>
          <w:p w14:paraId="14022F56" w14:textId="3BCAAD82" w:rsidR="001153E7" w:rsidRPr="00096C36" w:rsidRDefault="001153E7" w:rsidP="00C6351F">
            <w:pPr>
              <w:spacing w:line="240" w:lineRule="auto"/>
              <w:ind w:firstLine="0"/>
              <w:rPr>
                <w:noProof/>
                <w:sz w:val="24"/>
                <w:szCs w:val="24"/>
                <w:lang w:val="kk-KZ"/>
              </w:rPr>
            </w:pPr>
            <w:r w:rsidRPr="00096C36">
              <w:rPr>
                <w:noProof/>
                <w:sz w:val="24"/>
                <w:szCs w:val="24"/>
                <w:lang w:val="kk-KZ"/>
              </w:rPr>
              <w:t>1H, H4a-Ar1), 1.47 (c, 18H, H2b-Ar1), 1.30, 1.29, 1.16 және 0.99 (д, J = 6.2 Гц, 12H, H2-iPr).</w:t>
            </w:r>
          </w:p>
        </w:tc>
        <w:tc>
          <w:tcPr>
            <w:tcW w:w="6903" w:type="dxa"/>
            <w:gridSpan w:val="2"/>
          </w:tcPr>
          <w:p w14:paraId="32DEC555" w14:textId="69A126BA" w:rsidR="001153E7" w:rsidRPr="00096C36" w:rsidRDefault="001153E7" w:rsidP="00C6351F">
            <w:pPr>
              <w:spacing w:line="240" w:lineRule="auto"/>
              <w:ind w:firstLine="0"/>
              <w:rPr>
                <w:noProof/>
                <w:sz w:val="24"/>
                <w:szCs w:val="24"/>
                <w:lang w:val="kk-KZ"/>
              </w:rPr>
            </w:pPr>
            <w:r w:rsidRPr="00096C36">
              <w:rPr>
                <w:noProof/>
                <w:sz w:val="24"/>
                <w:szCs w:val="24"/>
                <w:lang w:val="kk-KZ"/>
              </w:rPr>
              <w:t>(C3a-Bz), 104.4 (C5-Ar2), 73.0 және 72.5 (д, J(PC) = 7.2 Гц, C1-iPr), 46.0 (д, J(PC) = 140.4 Гц, C4a-Ar1), 35.9 (C2a-Ar1), 31.3 (C2b-Ar1), 25.2, 25.0 24.6 және 24.4 (д, J(PC) = 5.4 Гц, C1-iPr).</w:t>
            </w:r>
          </w:p>
        </w:tc>
        <w:tc>
          <w:tcPr>
            <w:tcW w:w="1223" w:type="dxa"/>
          </w:tcPr>
          <w:p w14:paraId="274509DC" w14:textId="77777777" w:rsidR="001153E7" w:rsidRPr="001153E7" w:rsidRDefault="001153E7" w:rsidP="00C6351F">
            <w:pPr>
              <w:spacing w:line="240" w:lineRule="auto"/>
              <w:ind w:firstLine="0"/>
              <w:rPr>
                <w:noProof/>
                <w:sz w:val="24"/>
                <w:szCs w:val="24"/>
                <w:lang w:val="kk-KZ"/>
              </w:rPr>
            </w:pPr>
          </w:p>
        </w:tc>
      </w:tr>
      <w:tr w:rsidR="006312B3" w:rsidRPr="00096C36" w14:paraId="4880B3FA" w14:textId="77777777" w:rsidTr="001153E7">
        <w:trPr>
          <w:jc w:val="center"/>
        </w:trPr>
        <w:tc>
          <w:tcPr>
            <w:tcW w:w="663" w:type="dxa"/>
          </w:tcPr>
          <w:p w14:paraId="5D4E0E60" w14:textId="5BC5EF0B" w:rsidR="006312B3" w:rsidRPr="00096C36" w:rsidRDefault="005C3157" w:rsidP="00C6351F">
            <w:pPr>
              <w:spacing w:line="240" w:lineRule="auto"/>
              <w:ind w:firstLine="0"/>
              <w:rPr>
                <w:bCs/>
                <w:i/>
                <w:noProof/>
                <w:sz w:val="24"/>
                <w:szCs w:val="24"/>
                <w:lang w:val="kk-KZ"/>
              </w:rPr>
            </w:pPr>
            <w:r w:rsidRPr="00096C36">
              <w:rPr>
                <w:bCs/>
                <w:i/>
                <w:noProof/>
                <w:sz w:val="24"/>
                <w:szCs w:val="24"/>
                <w:lang w:val="en-US"/>
              </w:rPr>
              <w:t>4d</w:t>
            </w:r>
          </w:p>
        </w:tc>
        <w:tc>
          <w:tcPr>
            <w:tcW w:w="5756" w:type="dxa"/>
            <w:gridSpan w:val="2"/>
          </w:tcPr>
          <w:p w14:paraId="168A73E9" w14:textId="43A2E082" w:rsidR="006312B3" w:rsidRPr="00096C36" w:rsidRDefault="00176407" w:rsidP="00C51580">
            <w:pPr>
              <w:spacing w:line="228" w:lineRule="auto"/>
              <w:ind w:firstLine="0"/>
              <w:rPr>
                <w:noProof/>
                <w:sz w:val="24"/>
                <w:szCs w:val="24"/>
                <w:lang w:val="kk-KZ"/>
              </w:rPr>
            </w:pPr>
            <w:r w:rsidRPr="00096C36">
              <w:rPr>
                <w:noProof/>
                <w:sz w:val="24"/>
                <w:szCs w:val="24"/>
                <w:lang w:val="kk-KZ"/>
              </w:rPr>
              <w:t xml:space="preserve">10.69 (c, 1H, NH- немесе H4a-Bz), 9.18 (c, 1H, H6-Bz), 8.03 (д, J = 7.9 Гц, 1H, H4-Ar2), 7.27 (т, J = 8.5 Гц, 2H, H3/H5-Ar4), 7.27 (c, 2H, H3-Ar1), 7.21 (т, J = 8.5 Гц, 2H, H3/H5-Ar3), 7.16 (т, J = 8.5 Гц, 1H, H4-Ar4), 7.10 (т, J = 8.5 Гц, 1H, H4-Ar3), 6.95 (д, J = 8.5 Гц, 2H, H2/H6-Ar4 [Ar4 cis- к 4a Ar1]), 6.80 (д, J = 8.5 Гц, 2H, H2/H6-Ar3), 6.63 (д, J = 7.9 Гц, 1H, H5-Ar2), 5.28 (c, 1H, OH-Ar1), 4.84 (c, 2H, NH2-Ar21), 4.61 (д, J(PH) = 26.7 Гц 1H, H4a-Ar1) </w:t>
            </w:r>
            <w:r w:rsidR="00EE2B55" w:rsidRPr="00096C36">
              <w:rPr>
                <w:noProof/>
                <w:sz w:val="24"/>
                <w:szCs w:val="24"/>
                <w:lang w:val="kk-KZ"/>
              </w:rPr>
              <w:t>және</w:t>
            </w:r>
            <w:r w:rsidRPr="00096C36">
              <w:rPr>
                <w:noProof/>
                <w:sz w:val="24"/>
                <w:szCs w:val="24"/>
                <w:lang w:val="kk-KZ"/>
              </w:rPr>
              <w:t xml:space="preserve"> 1.40 (c, 18H, H2b-Ar1).</w:t>
            </w:r>
          </w:p>
        </w:tc>
        <w:tc>
          <w:tcPr>
            <w:tcW w:w="6903" w:type="dxa"/>
            <w:gridSpan w:val="2"/>
          </w:tcPr>
          <w:p w14:paraId="588D6EDC" w14:textId="78602257" w:rsidR="006312B3" w:rsidRPr="00096C36" w:rsidRDefault="00E452D0" w:rsidP="00C6351F">
            <w:pPr>
              <w:spacing w:line="240" w:lineRule="auto"/>
              <w:ind w:firstLine="0"/>
              <w:rPr>
                <w:noProof/>
                <w:sz w:val="24"/>
                <w:szCs w:val="24"/>
                <w:lang w:val="kk-KZ"/>
              </w:rPr>
            </w:pPr>
            <w:r w:rsidRPr="00096C36">
              <w:rPr>
                <w:noProof/>
                <w:sz w:val="24"/>
                <w:szCs w:val="24"/>
                <w:lang w:val="kk-KZ"/>
              </w:rPr>
              <w:t>154.0 (C1-Ar1), 150.8 (д, J(PC) = 9.7 Гц, C1-Ar3), 150.3 (д, J(PC) = 9.7 Гц, C1-Ar4 [Ar4 cis- к 4a Ar1] ), 148.2 (C6-Ar2), 145.8 (C4-Bz), 141.5 (д, J(PC) = 6.9 Гц, C4-Ar2), 137.0 (C2-Ar1), 136.1 (C7a-Bz), 130.8 (C6-Bz), 129.9 (C3-Ar3), 129.8 (C3-Ar4), 127.11 (C7-Bz), 126.5 (C5-Bz), 126.7 (д, J(PC) = 7.5 Гц, C3-Ar1), 125.9 (C4-Ar3), 125.3 (C4-Ar4), 123.3 (д, J(PC) = 5.6 Гц, C4-Ar1), 120.7 (д, J(PC) = 4.1 Гц, C2-Ar3), 120.3 (д, J(PC) = 4.1 Гц, C2-Ar4), 114.9 (C3-Ar2), 111.7 (C3a-Bz), 106.1 (C5-Ar2), 46.1 (д, J(PC) = 140.4 Гц, C4a-Ar1) немесе 34.6 (C2a-Ar1), 30.4 (C2b-Ar1)</w:t>
            </w:r>
          </w:p>
        </w:tc>
        <w:tc>
          <w:tcPr>
            <w:tcW w:w="1223" w:type="dxa"/>
          </w:tcPr>
          <w:p w14:paraId="44E2D71F" w14:textId="0A438F76" w:rsidR="006312B3" w:rsidRPr="00096C36" w:rsidRDefault="00E452D0" w:rsidP="00C6351F">
            <w:pPr>
              <w:spacing w:line="240" w:lineRule="auto"/>
              <w:ind w:firstLine="0"/>
              <w:rPr>
                <w:noProof/>
                <w:sz w:val="24"/>
                <w:szCs w:val="24"/>
                <w:lang w:val="en-US"/>
              </w:rPr>
            </w:pPr>
            <w:r w:rsidRPr="00096C36">
              <w:rPr>
                <w:noProof/>
                <w:sz w:val="24"/>
                <w:szCs w:val="24"/>
                <w:lang w:val="en-US"/>
              </w:rPr>
              <w:t>19.09</w:t>
            </w:r>
          </w:p>
        </w:tc>
      </w:tr>
      <w:tr w:rsidR="006312B3" w:rsidRPr="00096C36" w14:paraId="0E95E5F8" w14:textId="77777777" w:rsidTr="001153E7">
        <w:trPr>
          <w:jc w:val="center"/>
        </w:trPr>
        <w:tc>
          <w:tcPr>
            <w:tcW w:w="663" w:type="dxa"/>
          </w:tcPr>
          <w:p w14:paraId="0C85508C" w14:textId="4621199E" w:rsidR="006312B3" w:rsidRPr="00096C36" w:rsidRDefault="00E452D0" w:rsidP="00C6351F">
            <w:pPr>
              <w:spacing w:line="240" w:lineRule="auto"/>
              <w:ind w:firstLine="0"/>
              <w:rPr>
                <w:bCs/>
                <w:i/>
                <w:noProof/>
                <w:sz w:val="24"/>
                <w:szCs w:val="24"/>
                <w:vertAlign w:val="superscript"/>
                <w:lang w:val="en-US"/>
              </w:rPr>
            </w:pPr>
            <w:r w:rsidRPr="00096C36">
              <w:rPr>
                <w:bCs/>
                <w:i/>
                <w:noProof/>
                <w:sz w:val="24"/>
                <w:szCs w:val="24"/>
                <w:lang w:val="en-US"/>
              </w:rPr>
              <w:t>4e</w:t>
            </w:r>
            <w:r w:rsidRPr="00096C36">
              <w:rPr>
                <w:bCs/>
                <w:i/>
                <w:noProof/>
                <w:sz w:val="24"/>
                <w:szCs w:val="24"/>
                <w:vertAlign w:val="superscript"/>
                <w:lang w:val="en-US"/>
              </w:rPr>
              <w:t>*</w:t>
            </w:r>
          </w:p>
        </w:tc>
        <w:tc>
          <w:tcPr>
            <w:tcW w:w="5756" w:type="dxa"/>
            <w:gridSpan w:val="2"/>
          </w:tcPr>
          <w:p w14:paraId="231A2B08" w14:textId="2FF9AE2B" w:rsidR="00C23F97" w:rsidRPr="00096C36" w:rsidRDefault="00C23F97" w:rsidP="00C51580">
            <w:pPr>
              <w:spacing w:line="216" w:lineRule="auto"/>
              <w:ind w:firstLine="0"/>
              <w:rPr>
                <w:noProof/>
                <w:sz w:val="24"/>
                <w:szCs w:val="24"/>
                <w:lang w:val="kk-KZ"/>
              </w:rPr>
            </w:pPr>
            <w:r w:rsidRPr="00096C36">
              <w:rPr>
                <w:bCs/>
                <w:i/>
                <w:noProof/>
                <w:sz w:val="24"/>
                <w:szCs w:val="24"/>
                <w:lang w:val="kk-KZ"/>
              </w:rPr>
              <w:t>А)</w:t>
            </w:r>
            <w:r w:rsidRPr="00096C36">
              <w:rPr>
                <w:noProof/>
                <w:sz w:val="24"/>
                <w:szCs w:val="24"/>
                <w:lang w:val="kk-KZ"/>
              </w:rPr>
              <w:t xml:space="preserve"> </w:t>
            </w:r>
            <w:r w:rsidRPr="00096C36">
              <w:rPr>
                <w:noProof/>
                <w:sz w:val="24"/>
                <w:szCs w:val="24"/>
                <w:vertAlign w:val="superscript"/>
                <w:lang w:val="kk-KZ"/>
              </w:rPr>
              <w:t>1</w:t>
            </w:r>
            <w:r w:rsidRPr="00096C36">
              <w:rPr>
                <w:noProof/>
                <w:sz w:val="24"/>
                <w:szCs w:val="24"/>
                <w:lang w:val="kk-KZ"/>
              </w:rPr>
              <w:t xml:space="preserve">H: δ 11.17 (с, NH-Ar2), 9.22 (c, 1H, H6-Bz1), 7.44 (дд, J = 8.2 Гц, J(PH) = 1.6 Гц, 1H, H4-Ar2), 7.22 (д, J(PH) = 1.5 Гц, 2H, H3-Ar1), 6.54 (д, J = 1.7 Гц, 1H, H1-Ar2), 6.50 (дд, J = 8.2 Гц, J = 1.7 Гц, 1H, H5-Ar2), 5.22 (c, 1H, OH-Ar1), 4.56 (д, J(PH) = 26.5 Гц, 1H, H4a-Ar1), 3.62 және 3.66 (д, J = 10.7 Гц, 6H, CH3) және 1.43 (c, 18H, H2b-Ar1). </w:t>
            </w:r>
          </w:p>
          <w:p w14:paraId="716FB7D0" w14:textId="3DF19DA9" w:rsidR="006312B3" w:rsidRPr="00096C36" w:rsidRDefault="00C23F97" w:rsidP="00C51580">
            <w:pPr>
              <w:spacing w:line="216" w:lineRule="auto"/>
              <w:ind w:firstLine="0"/>
              <w:rPr>
                <w:noProof/>
                <w:sz w:val="24"/>
                <w:szCs w:val="24"/>
                <w:lang w:val="kk-KZ"/>
              </w:rPr>
            </w:pPr>
            <w:r w:rsidRPr="00096C36">
              <w:rPr>
                <w:bCs/>
                <w:i/>
                <w:noProof/>
                <w:sz w:val="24"/>
                <w:szCs w:val="24"/>
                <w:lang w:val="kk-KZ"/>
              </w:rPr>
              <w:t>В)</w:t>
            </w:r>
            <w:r w:rsidRPr="00096C36">
              <w:rPr>
                <w:noProof/>
                <w:sz w:val="24"/>
                <w:szCs w:val="24"/>
                <w:lang w:val="kk-KZ"/>
              </w:rPr>
              <w:t xml:space="preserve"> </w:t>
            </w:r>
            <w:r w:rsidRPr="00096C36">
              <w:rPr>
                <w:noProof/>
                <w:sz w:val="24"/>
                <w:szCs w:val="24"/>
                <w:vertAlign w:val="superscript"/>
                <w:lang w:val="kk-KZ"/>
              </w:rPr>
              <w:t>1</w:t>
            </w:r>
            <w:r w:rsidRPr="00096C36">
              <w:rPr>
                <w:noProof/>
                <w:sz w:val="24"/>
                <w:szCs w:val="24"/>
                <w:lang w:val="kk-KZ"/>
              </w:rPr>
              <w:t>H: δ 11.49 (c, NH-Ar2), 8.93 (c, 1H, H6-Bz1), 7.51 (дд, J = 8.2 Гц, J(PH) = 1.6 Гц, 1H, H4-Ar2), 7.25 (д, J(PH) = 1.5 Гц, 2H, H3-Ar1), 6.76 (д, J = 1.7 Гц, 1H, H1-Ar2), 6.73 (дд, J = 8.2 Гц, J = 1.7 Гц, 1H, H5-Ar2), 5.22 (c, 1H, OH-Ar1), 4.61 (д, J(PH) = 26.5 Гц, 1H, H4a-Ar1), 3.66 және 3.62 (д, J = 10.7 Гц, 6H, CH3) және 1.43 (c, 18H, H2b-Ar1).</w:t>
            </w:r>
          </w:p>
        </w:tc>
        <w:tc>
          <w:tcPr>
            <w:tcW w:w="6903" w:type="dxa"/>
            <w:gridSpan w:val="2"/>
          </w:tcPr>
          <w:p w14:paraId="65EBA62A" w14:textId="28107611" w:rsidR="006312B3" w:rsidRPr="00096C36" w:rsidRDefault="007B4E62" w:rsidP="00C6351F">
            <w:pPr>
              <w:spacing w:line="240" w:lineRule="auto"/>
              <w:ind w:firstLine="0"/>
              <w:rPr>
                <w:noProof/>
                <w:sz w:val="24"/>
                <w:szCs w:val="24"/>
                <w:lang w:val="kk-KZ"/>
              </w:rPr>
            </w:pPr>
            <w:r w:rsidRPr="00096C36">
              <w:rPr>
                <w:noProof/>
                <w:sz w:val="24"/>
                <w:szCs w:val="24"/>
                <w:lang w:val="kk-KZ"/>
              </w:rPr>
              <w:t>153.5 (C1-Ar1), 146.8 (C2-Ar2), 146.0 (C4-Bz), 138.1 (C7a-Bz), 137.8 (C6-Ar2), 136.4 (C2-Ar1), 132.3 (д, J(PC) = 6.3 Гц, C4-Ar2), 131.4 (C6-Bz), 126.5 (д, J(PC) = 7.6 Гц, C3-Ar1), 125.3 (C7-Bz), 125.0 (д, J(PC) = 5.2 Гц, C4-Ar1), 124.5 (C5-Bz), 123.6 (C3-Ar2), 112.0 (C5-Ar2), 110.2 (C1-Ar2), 109.9 (C3a-Bz), 54.0 и 53.5 (д, J(PC) = 7.1 Гц, CH3), 45.6 (д, J(PC) = 139.2 Гц, C4a-Ar1), 34.6 (C2a-Ar1) және 30.5 (C2b-Ar1).</w:t>
            </w:r>
          </w:p>
        </w:tc>
        <w:tc>
          <w:tcPr>
            <w:tcW w:w="1223" w:type="dxa"/>
          </w:tcPr>
          <w:p w14:paraId="1C527FFD" w14:textId="25F82C68" w:rsidR="006312B3" w:rsidRPr="00096C36" w:rsidRDefault="007B4E62" w:rsidP="00C6351F">
            <w:pPr>
              <w:spacing w:line="240" w:lineRule="auto"/>
              <w:ind w:firstLine="0"/>
              <w:rPr>
                <w:noProof/>
                <w:sz w:val="24"/>
                <w:szCs w:val="24"/>
                <w:lang w:val="en-US"/>
              </w:rPr>
            </w:pPr>
            <w:r w:rsidRPr="00096C36">
              <w:rPr>
                <w:noProof/>
                <w:sz w:val="24"/>
                <w:szCs w:val="24"/>
                <w:lang w:val="en-US"/>
              </w:rPr>
              <w:t>28.27</w:t>
            </w:r>
          </w:p>
        </w:tc>
      </w:tr>
      <w:tr w:rsidR="006312B3" w:rsidRPr="00096C36" w14:paraId="4A0D0826" w14:textId="77777777" w:rsidTr="001153E7">
        <w:trPr>
          <w:jc w:val="center"/>
        </w:trPr>
        <w:tc>
          <w:tcPr>
            <w:tcW w:w="663" w:type="dxa"/>
          </w:tcPr>
          <w:p w14:paraId="27A40894" w14:textId="473FD44B" w:rsidR="006312B3" w:rsidRPr="00096C36" w:rsidRDefault="00401789" w:rsidP="00C6351F">
            <w:pPr>
              <w:spacing w:line="240" w:lineRule="auto"/>
              <w:ind w:firstLine="0"/>
              <w:rPr>
                <w:bCs/>
                <w:i/>
                <w:noProof/>
                <w:sz w:val="24"/>
                <w:szCs w:val="24"/>
                <w:vertAlign w:val="superscript"/>
                <w:lang w:val="en-US"/>
              </w:rPr>
            </w:pPr>
            <w:r w:rsidRPr="00096C36">
              <w:rPr>
                <w:bCs/>
                <w:i/>
                <w:noProof/>
                <w:sz w:val="24"/>
                <w:szCs w:val="24"/>
                <w:lang w:val="en-US"/>
              </w:rPr>
              <w:t>4f</w:t>
            </w:r>
            <w:r w:rsidRPr="00096C36">
              <w:rPr>
                <w:bCs/>
                <w:i/>
                <w:noProof/>
                <w:sz w:val="24"/>
                <w:szCs w:val="24"/>
                <w:vertAlign w:val="superscript"/>
                <w:lang w:val="en-US"/>
              </w:rPr>
              <w:t>*</w:t>
            </w:r>
          </w:p>
        </w:tc>
        <w:tc>
          <w:tcPr>
            <w:tcW w:w="5756" w:type="dxa"/>
            <w:gridSpan w:val="2"/>
          </w:tcPr>
          <w:p w14:paraId="5AE9D30E" w14:textId="28907CB3" w:rsidR="006312B3" w:rsidRPr="00096C36" w:rsidRDefault="00D67A85" w:rsidP="00C51580">
            <w:pPr>
              <w:spacing w:line="228" w:lineRule="auto"/>
              <w:ind w:firstLine="0"/>
              <w:rPr>
                <w:noProof/>
                <w:sz w:val="24"/>
                <w:szCs w:val="24"/>
                <w:lang w:val="kk-KZ"/>
              </w:rPr>
            </w:pPr>
            <w:r w:rsidRPr="00096C36">
              <w:rPr>
                <w:noProof/>
                <w:sz w:val="24"/>
                <w:szCs w:val="24"/>
                <w:lang w:val="kk-KZ"/>
              </w:rPr>
              <w:t xml:space="preserve">8.91 (c, 1H, H6-Bz1), 7.54 (дд, J = 8.4 Гц, J(PH) = 1.4 Гц, 1H, H4-Ar2), 7.24 (д, J(PH) = 1.8 Гц, 2H, H3-Ar1), 6.61 (c, 1H, H1-Ar2), 6.55 (дд, J = 8.3 Гц, J = 1.7 Гц, </w:t>
            </w:r>
            <w:r w:rsidR="00C51580" w:rsidRPr="00096C36">
              <w:rPr>
                <w:noProof/>
                <w:sz w:val="24"/>
                <w:szCs w:val="24"/>
                <w:lang w:val="kk-KZ"/>
              </w:rPr>
              <w:t>1H, H5-Ar2), 4.63 (д, J(PH) = 26.7 Гц, 1H, H4a-Ar1), 3.86 (м, 6H, CH3), 1.35 (c, 18H, H2b-Ar1) және 1.09 (м, 4H, CH2).</w:t>
            </w:r>
          </w:p>
        </w:tc>
        <w:tc>
          <w:tcPr>
            <w:tcW w:w="6903" w:type="dxa"/>
            <w:gridSpan w:val="2"/>
          </w:tcPr>
          <w:p w14:paraId="5752B041" w14:textId="6F4AD22B" w:rsidR="006312B3" w:rsidRPr="00096C36" w:rsidRDefault="00A0608E" w:rsidP="001153E7">
            <w:pPr>
              <w:spacing w:line="240" w:lineRule="auto"/>
              <w:ind w:firstLine="0"/>
              <w:rPr>
                <w:noProof/>
                <w:sz w:val="24"/>
                <w:szCs w:val="24"/>
                <w:lang w:val="kk-KZ"/>
              </w:rPr>
            </w:pPr>
            <w:r w:rsidRPr="00096C36">
              <w:rPr>
                <w:noProof/>
                <w:sz w:val="24"/>
                <w:szCs w:val="24"/>
                <w:lang w:val="kk-KZ"/>
              </w:rPr>
              <w:t xml:space="preserve">153.6, 147.9, 139.6, 139.0, 138.3, 133.9, 131.4 (д, J(PC) = 5.5 Гц), 129.9, 129.2, 127.6 (д, J(PC) = 5.3 Гц), 127.0 (д, J(PC) = 7.0 Гц), 126.4 (д, J(PC) = 13.4 Гц), 121.4, 112.8, 110.6, 109.8, 62.9 (дд, </w:t>
            </w:r>
            <w:r w:rsidR="00C51580" w:rsidRPr="00096C36">
              <w:rPr>
                <w:noProof/>
                <w:sz w:val="24"/>
                <w:szCs w:val="24"/>
                <w:lang w:val="kk-KZ"/>
              </w:rPr>
              <w:t>J(PC) = 20.3, 6.8 Гц), 35.6, 31.4, 22.0 және 17.1 (д, J(PC) = 3.5 Гц).</w:t>
            </w:r>
          </w:p>
        </w:tc>
        <w:tc>
          <w:tcPr>
            <w:tcW w:w="1223" w:type="dxa"/>
          </w:tcPr>
          <w:p w14:paraId="1A40843C" w14:textId="1DEF62C8" w:rsidR="006312B3" w:rsidRPr="00096C36" w:rsidRDefault="00A0608E" w:rsidP="00C6351F">
            <w:pPr>
              <w:spacing w:line="240" w:lineRule="auto"/>
              <w:ind w:firstLine="0"/>
              <w:rPr>
                <w:noProof/>
                <w:sz w:val="24"/>
                <w:szCs w:val="24"/>
                <w:lang w:val="en-US"/>
              </w:rPr>
            </w:pPr>
            <w:r w:rsidRPr="00096C36">
              <w:rPr>
                <w:noProof/>
                <w:sz w:val="24"/>
                <w:szCs w:val="24"/>
                <w:lang w:val="en-US"/>
              </w:rPr>
              <w:t>27.89</w:t>
            </w:r>
          </w:p>
        </w:tc>
      </w:tr>
      <w:tr w:rsidR="001153E7" w:rsidRPr="00096C36" w14:paraId="5EC6A377" w14:textId="77777777" w:rsidTr="001153E7">
        <w:trPr>
          <w:jc w:val="center"/>
        </w:trPr>
        <w:tc>
          <w:tcPr>
            <w:tcW w:w="14545" w:type="dxa"/>
            <w:gridSpan w:val="6"/>
            <w:tcBorders>
              <w:top w:val="nil"/>
              <w:left w:val="nil"/>
              <w:bottom w:val="single" w:sz="4" w:space="0" w:color="auto"/>
              <w:right w:val="nil"/>
            </w:tcBorders>
          </w:tcPr>
          <w:p w14:paraId="28EA12BA" w14:textId="77777777" w:rsidR="001153E7" w:rsidRPr="001153E7" w:rsidRDefault="001153E7" w:rsidP="001153E7">
            <w:pPr>
              <w:spacing w:line="240" w:lineRule="auto"/>
              <w:ind w:hanging="98"/>
              <w:rPr>
                <w:noProof/>
                <w:lang w:val="kk-KZ"/>
              </w:rPr>
            </w:pPr>
            <w:r w:rsidRPr="001153E7">
              <w:rPr>
                <w:noProof/>
                <w:lang w:val="kk-KZ"/>
              </w:rPr>
              <w:t>2.4-кестенің жалғасы</w:t>
            </w:r>
          </w:p>
          <w:p w14:paraId="36DD31A7" w14:textId="77777777" w:rsidR="001153E7" w:rsidRPr="001153E7" w:rsidRDefault="001153E7" w:rsidP="001153E7">
            <w:pPr>
              <w:spacing w:line="240" w:lineRule="auto"/>
              <w:ind w:hanging="98"/>
              <w:rPr>
                <w:noProof/>
                <w:sz w:val="16"/>
                <w:szCs w:val="16"/>
                <w:lang w:val="kk-KZ"/>
              </w:rPr>
            </w:pPr>
          </w:p>
        </w:tc>
      </w:tr>
      <w:tr w:rsidR="001153E7" w:rsidRPr="00096C36" w14:paraId="0D8B08E6" w14:textId="77777777" w:rsidTr="001153E7">
        <w:trPr>
          <w:jc w:val="center"/>
        </w:trPr>
        <w:tc>
          <w:tcPr>
            <w:tcW w:w="663" w:type="dxa"/>
            <w:tcBorders>
              <w:top w:val="single" w:sz="4" w:space="0" w:color="auto"/>
            </w:tcBorders>
          </w:tcPr>
          <w:p w14:paraId="0579F73B" w14:textId="77777777" w:rsidR="001153E7" w:rsidRPr="001153E7" w:rsidRDefault="001153E7" w:rsidP="001153E7">
            <w:pPr>
              <w:spacing w:line="240" w:lineRule="auto"/>
              <w:ind w:firstLine="0"/>
              <w:jc w:val="center"/>
              <w:rPr>
                <w:bCs/>
                <w:noProof/>
                <w:sz w:val="24"/>
                <w:szCs w:val="24"/>
                <w:lang w:val="kk-KZ"/>
              </w:rPr>
            </w:pPr>
            <w:r w:rsidRPr="001153E7">
              <w:rPr>
                <w:bCs/>
                <w:noProof/>
                <w:sz w:val="24"/>
                <w:szCs w:val="24"/>
                <w:lang w:val="kk-KZ"/>
              </w:rPr>
              <w:t>1</w:t>
            </w:r>
          </w:p>
        </w:tc>
        <w:tc>
          <w:tcPr>
            <w:tcW w:w="5764" w:type="dxa"/>
            <w:gridSpan w:val="3"/>
            <w:tcBorders>
              <w:top w:val="single" w:sz="4" w:space="0" w:color="auto"/>
            </w:tcBorders>
          </w:tcPr>
          <w:p w14:paraId="330E5499" w14:textId="77777777" w:rsidR="001153E7" w:rsidRPr="00096C36" w:rsidRDefault="001153E7" w:rsidP="001153E7">
            <w:pPr>
              <w:spacing w:line="240" w:lineRule="auto"/>
              <w:ind w:firstLine="0"/>
              <w:jc w:val="center"/>
              <w:rPr>
                <w:noProof/>
                <w:sz w:val="24"/>
                <w:szCs w:val="24"/>
                <w:lang w:val="kk-KZ"/>
              </w:rPr>
            </w:pPr>
            <w:r>
              <w:rPr>
                <w:noProof/>
                <w:sz w:val="24"/>
                <w:szCs w:val="24"/>
                <w:lang w:val="kk-KZ"/>
              </w:rPr>
              <w:t>2</w:t>
            </w:r>
          </w:p>
        </w:tc>
        <w:tc>
          <w:tcPr>
            <w:tcW w:w="6895" w:type="dxa"/>
            <w:tcBorders>
              <w:top w:val="single" w:sz="4" w:space="0" w:color="auto"/>
            </w:tcBorders>
          </w:tcPr>
          <w:p w14:paraId="47D033F8" w14:textId="77777777" w:rsidR="001153E7" w:rsidRPr="00096C36" w:rsidRDefault="001153E7" w:rsidP="001153E7">
            <w:pPr>
              <w:spacing w:line="240" w:lineRule="auto"/>
              <w:ind w:firstLine="0"/>
              <w:jc w:val="center"/>
              <w:rPr>
                <w:noProof/>
                <w:sz w:val="24"/>
                <w:szCs w:val="24"/>
                <w:lang w:val="kk-KZ"/>
              </w:rPr>
            </w:pPr>
            <w:r>
              <w:rPr>
                <w:noProof/>
                <w:sz w:val="24"/>
                <w:szCs w:val="24"/>
                <w:lang w:val="kk-KZ"/>
              </w:rPr>
              <w:t>3</w:t>
            </w:r>
          </w:p>
        </w:tc>
        <w:tc>
          <w:tcPr>
            <w:tcW w:w="1223" w:type="dxa"/>
            <w:tcBorders>
              <w:top w:val="single" w:sz="4" w:space="0" w:color="auto"/>
            </w:tcBorders>
          </w:tcPr>
          <w:p w14:paraId="19668863" w14:textId="77777777" w:rsidR="001153E7" w:rsidRPr="001153E7" w:rsidRDefault="001153E7" w:rsidP="001153E7">
            <w:pPr>
              <w:spacing w:line="240" w:lineRule="auto"/>
              <w:ind w:firstLine="0"/>
              <w:jc w:val="center"/>
              <w:rPr>
                <w:noProof/>
                <w:sz w:val="24"/>
                <w:szCs w:val="24"/>
                <w:lang w:val="kk-KZ"/>
              </w:rPr>
            </w:pPr>
            <w:r>
              <w:rPr>
                <w:noProof/>
                <w:sz w:val="24"/>
                <w:szCs w:val="24"/>
                <w:lang w:val="kk-KZ"/>
              </w:rPr>
              <w:t>4</w:t>
            </w:r>
          </w:p>
        </w:tc>
      </w:tr>
      <w:tr w:rsidR="005B6202" w:rsidRPr="00096C36" w14:paraId="2B8ED985" w14:textId="77777777" w:rsidTr="001153E7">
        <w:trPr>
          <w:jc w:val="center"/>
        </w:trPr>
        <w:tc>
          <w:tcPr>
            <w:tcW w:w="663" w:type="dxa"/>
          </w:tcPr>
          <w:p w14:paraId="70FE6388" w14:textId="68FE9029" w:rsidR="006312B3" w:rsidRPr="00096C36" w:rsidRDefault="00A0608E" w:rsidP="00C6351F">
            <w:pPr>
              <w:spacing w:line="240" w:lineRule="auto"/>
              <w:ind w:firstLine="0"/>
              <w:rPr>
                <w:bCs/>
                <w:i/>
                <w:noProof/>
                <w:sz w:val="24"/>
                <w:szCs w:val="24"/>
                <w:vertAlign w:val="superscript"/>
                <w:lang w:val="en-US"/>
              </w:rPr>
            </w:pPr>
            <w:r w:rsidRPr="00096C36">
              <w:rPr>
                <w:bCs/>
                <w:i/>
                <w:noProof/>
                <w:sz w:val="24"/>
                <w:szCs w:val="24"/>
                <w:lang w:val="en-US"/>
              </w:rPr>
              <w:t>4g</w:t>
            </w:r>
            <w:r w:rsidR="0059086A" w:rsidRPr="00096C36">
              <w:rPr>
                <w:bCs/>
                <w:i/>
                <w:noProof/>
                <w:sz w:val="24"/>
                <w:szCs w:val="24"/>
                <w:vertAlign w:val="superscript"/>
                <w:lang w:val="en-US"/>
              </w:rPr>
              <w:t>*</w:t>
            </w:r>
          </w:p>
        </w:tc>
        <w:tc>
          <w:tcPr>
            <w:tcW w:w="5756" w:type="dxa"/>
            <w:gridSpan w:val="2"/>
          </w:tcPr>
          <w:p w14:paraId="40A550C4" w14:textId="189B722D" w:rsidR="001B136A" w:rsidRPr="00096C36" w:rsidRDefault="001B136A" w:rsidP="00C6351F">
            <w:pPr>
              <w:spacing w:line="240" w:lineRule="auto"/>
              <w:ind w:firstLine="0"/>
              <w:rPr>
                <w:noProof/>
                <w:sz w:val="24"/>
                <w:szCs w:val="24"/>
                <w:lang w:val="kk-KZ"/>
              </w:rPr>
            </w:pPr>
            <w:r w:rsidRPr="00096C36">
              <w:rPr>
                <w:bCs/>
                <w:i/>
                <w:noProof/>
                <w:sz w:val="24"/>
                <w:szCs w:val="24"/>
                <w:lang w:val="kk-KZ"/>
              </w:rPr>
              <w:t>А)</w:t>
            </w:r>
            <w:r w:rsidRPr="00096C36">
              <w:rPr>
                <w:noProof/>
                <w:sz w:val="24"/>
                <w:szCs w:val="24"/>
                <w:lang w:val="kk-KZ"/>
              </w:rPr>
              <w:t xml:space="preserve"> 1H: δ 11.12 (с, NH-Ar2), 9.22 (c, 1H, H6-Bz1), 7.67 (дд, J = 8.2 Гц, J(PH) = 1.6 Гц, 1H, H4-Ar2), 7.31 (д, J(PH) = 1.5 Гц, 2H, H3-Ar1), 7.26 және 7.22 (т, J = 8.0 Гц, 4H, H3/H5 -Ar3 және Ar4), 7.10 және 7.15 (т, J = 8.0 Гц, 2H, H2/H6-Ar3 және Ar4), 6.92 және 6.82 (д, J = 8.0 Гц, 4H, H2/H6-Ar3 және Ar4), 6.54 (д, J = 1.7 Гц, 1H, H1-Ar2), 6.53 (дд, J = 8.2 Гц, J = 1.7 Гц, 1H, H5-Ar2), 5.25 (c, 1H, OH-Ar1), 4.84 (д, J(PH) = 26.4 Гц, 1H, H4a-Ar1), 1.40 (c, 18H, H2b-Ar1).</w:t>
            </w:r>
          </w:p>
          <w:p w14:paraId="6A3D4E6B" w14:textId="1E77F7ED" w:rsidR="006312B3" w:rsidRPr="00096C36" w:rsidRDefault="001B136A" w:rsidP="00C6351F">
            <w:pPr>
              <w:spacing w:line="240" w:lineRule="auto"/>
              <w:ind w:firstLine="0"/>
              <w:rPr>
                <w:noProof/>
                <w:sz w:val="24"/>
                <w:szCs w:val="24"/>
                <w:lang w:val="kk-KZ"/>
              </w:rPr>
            </w:pPr>
            <w:r w:rsidRPr="00096C36">
              <w:rPr>
                <w:bCs/>
                <w:i/>
                <w:noProof/>
                <w:sz w:val="24"/>
                <w:szCs w:val="24"/>
                <w:lang w:val="kk-KZ"/>
              </w:rPr>
              <w:t>В)</w:t>
            </w:r>
            <w:r w:rsidRPr="00096C36">
              <w:rPr>
                <w:noProof/>
                <w:sz w:val="24"/>
                <w:szCs w:val="24"/>
                <w:lang w:val="kk-KZ"/>
              </w:rPr>
              <w:t xml:space="preserve"> 1H: δ 11.48 (с, NH-Ar2), 8.93 (c, 1H, H6-Bz1), 7.76 (дд, J = 8.2 Гц, J(PH) = 1.6 Гц, 1H, H4-Ar2), 7.33 (д, J(PH) = 1.5 Гц, 2H, H3-Ar1), 7.26 және 7.22 (т, J = 8.0 Гц, 4H, H3/H5 -Ar3 және Ar4), 7.15 және 7.10 (т, J = 8.0 Гц, 2H, H2/H6-Ar3 және Ar4), 6.92 және 6.82 (д, J = 8.0 Гц, 4H, H2/H6-Ar3 и Ar4), 6.79 (дд, J = 8.2 Гц, J = 1.7 Гц, 1H, H5-Ar2), 6.74 (д, J = 1.7 Гц, 1H, H1-Ar2), 5.19 (c, 1H, OH-Ar1), 4.88 (д, J(PH) = 26.4 Гц, 1H, H4a-Ar1) және 1.40 (c, 18H, H2b-Ar1).</w:t>
            </w:r>
          </w:p>
        </w:tc>
        <w:tc>
          <w:tcPr>
            <w:tcW w:w="6903" w:type="dxa"/>
            <w:gridSpan w:val="2"/>
          </w:tcPr>
          <w:p w14:paraId="4CF63C02" w14:textId="2F7198D5" w:rsidR="006312B3" w:rsidRPr="00096C36" w:rsidRDefault="008D4B43" w:rsidP="00C6351F">
            <w:pPr>
              <w:spacing w:line="240" w:lineRule="auto"/>
              <w:ind w:firstLine="0"/>
              <w:rPr>
                <w:noProof/>
                <w:sz w:val="24"/>
                <w:szCs w:val="24"/>
                <w:lang w:val="kk-KZ"/>
              </w:rPr>
            </w:pPr>
            <w:r w:rsidRPr="00096C36">
              <w:rPr>
                <w:noProof/>
                <w:sz w:val="24"/>
                <w:szCs w:val="24"/>
                <w:lang w:val="kk-KZ"/>
              </w:rPr>
              <w:t>153.8 (C1-Ar1), 150.7 және 150.4 (д, J(PC) = 9.7 Гц, C4c1 -Ar3 және Ar4), 147.1 (C2-Ar2), 146.0 (C4-Bz), 138.0 (C7a-Bz), 138.0 (C6-Ar2), 136.7 (C2-Ar1), 132.2 (д, J(PC) = 6.4 Гц, C4-Ar2), 131.4 (C6-Bz), 129.9 және 129.8 (C4c3/C4c5 -Ar3 және Ar4), 127.1 (д, J(PC) = 9.5 Гц, C3-Ar1), 125.5 және 125.2 (C4c4 -Ar3 және Ar4), 125.3 (C7-Bz), 125.0 (C5-Bz),124.1 (д, J(PC) = 5.2 Гц, C4-Ar1), 122.9 (C3-Ar2), 120.8 және 120.4 (д, J(PC) = 4.2 Гц, C4c2/C4c6 -Ar3 және Ar4), 112.0 (C5-Ar2), 110.2 (C1-Ar2), 110.0 (C3a-Bz), 45.9 (д, J(PC) = 139.2 Гц, C4a-Ar1), 34.6 (C2a-Ar1) және 30.4 (C2b-Ar1).</w:t>
            </w:r>
          </w:p>
        </w:tc>
        <w:tc>
          <w:tcPr>
            <w:tcW w:w="1223" w:type="dxa"/>
          </w:tcPr>
          <w:p w14:paraId="1D68EA1A" w14:textId="58A88113" w:rsidR="006312B3" w:rsidRPr="00096C36" w:rsidRDefault="006025AA" w:rsidP="00C6351F">
            <w:pPr>
              <w:spacing w:line="240" w:lineRule="auto"/>
              <w:ind w:firstLine="0"/>
              <w:rPr>
                <w:noProof/>
                <w:sz w:val="24"/>
                <w:szCs w:val="24"/>
                <w:lang w:val="en-US"/>
              </w:rPr>
            </w:pPr>
            <w:r w:rsidRPr="00096C36">
              <w:rPr>
                <w:noProof/>
                <w:sz w:val="24"/>
                <w:szCs w:val="24"/>
                <w:lang w:val="en-US"/>
              </w:rPr>
              <w:t>20.09</w:t>
            </w:r>
          </w:p>
        </w:tc>
      </w:tr>
      <w:tr w:rsidR="005B6202" w:rsidRPr="00096C36" w14:paraId="66A16139" w14:textId="77777777" w:rsidTr="001153E7">
        <w:trPr>
          <w:jc w:val="center"/>
        </w:trPr>
        <w:tc>
          <w:tcPr>
            <w:tcW w:w="663" w:type="dxa"/>
          </w:tcPr>
          <w:p w14:paraId="3F13AE0C" w14:textId="0EF6B835" w:rsidR="005B6202" w:rsidRPr="00096C36" w:rsidRDefault="005B6202" w:rsidP="00C6351F">
            <w:pPr>
              <w:spacing w:line="240" w:lineRule="auto"/>
              <w:ind w:firstLine="0"/>
              <w:rPr>
                <w:bCs/>
                <w:i/>
                <w:noProof/>
                <w:sz w:val="24"/>
                <w:szCs w:val="24"/>
                <w:lang w:val="kk-KZ"/>
              </w:rPr>
            </w:pPr>
            <w:r w:rsidRPr="00096C36">
              <w:rPr>
                <w:bCs/>
                <w:i/>
                <w:noProof/>
                <w:sz w:val="24"/>
                <w:szCs w:val="24"/>
                <w:lang w:val="en-US"/>
              </w:rPr>
              <w:t>5g</w:t>
            </w:r>
          </w:p>
        </w:tc>
        <w:tc>
          <w:tcPr>
            <w:tcW w:w="5756" w:type="dxa"/>
            <w:gridSpan w:val="2"/>
          </w:tcPr>
          <w:p w14:paraId="7108DC7F" w14:textId="3DC5E592" w:rsidR="005B6202" w:rsidRPr="00096C36" w:rsidRDefault="005B6202" w:rsidP="00C6351F">
            <w:pPr>
              <w:spacing w:line="240" w:lineRule="auto"/>
              <w:ind w:firstLine="0"/>
              <w:rPr>
                <w:b/>
                <w:bCs/>
                <w:noProof/>
                <w:sz w:val="24"/>
                <w:szCs w:val="24"/>
                <w:lang w:val="kk-KZ"/>
              </w:rPr>
            </w:pPr>
            <w:r w:rsidRPr="00096C36">
              <w:rPr>
                <w:noProof/>
                <w:sz w:val="24"/>
                <w:szCs w:val="24"/>
                <w:lang w:val="kk-KZ"/>
              </w:rPr>
              <w:t>9.06 (c, 2H), 7.83 (дд, J = 8.3, J (PH) = 1.5 Гц, 1H), 7.39 (c, 2H), 7.32 (м, 2H), 7.19 (м, 4H), 7.10 (м, 1H), 6.93 (д, J = 8.5 Гц, 2H), 6.63 (м, 2H), 6.59 (д, J = 8.3 Гц, 1H), 5.18 (д, J(PH) = 27.9 Гц, 1H) және 1.31 (c, 18H).</w:t>
            </w:r>
          </w:p>
        </w:tc>
        <w:tc>
          <w:tcPr>
            <w:tcW w:w="6903" w:type="dxa"/>
            <w:gridSpan w:val="2"/>
          </w:tcPr>
          <w:p w14:paraId="7BFFE1AE" w14:textId="305486AB" w:rsidR="005B6202" w:rsidRPr="00096C36" w:rsidRDefault="005B6202" w:rsidP="00C6351F">
            <w:pPr>
              <w:spacing w:line="240" w:lineRule="auto"/>
              <w:ind w:firstLine="0"/>
              <w:rPr>
                <w:noProof/>
                <w:sz w:val="24"/>
                <w:szCs w:val="24"/>
                <w:lang w:val="kk-KZ"/>
              </w:rPr>
            </w:pPr>
            <w:r w:rsidRPr="00096C36">
              <w:rPr>
                <w:noProof/>
                <w:sz w:val="24"/>
                <w:szCs w:val="24"/>
                <w:lang w:val="kk-KZ"/>
              </w:rPr>
              <w:t>162.2, 154.3, 151.3 (д, J = 9.7 Гц), 150.9 (д, J = 10.3 Гц), 148.9, 140.1, 135.8, 131.8 (д, J = 5.2 Гц), 130.7, 130.5, 130.4, 130.3, 128.1, 127.3 (д, J = 7.8 Гц), 126.2, 126.1, 125.8, 121.4 (д, J = 3.7 Гц), 121.3, 121.1 (д, J = 3.7 Гц), 120.5, 116.2, 115.7, 111.9, 111.5, 110.4, 35.5 и 31.2.</w:t>
            </w:r>
          </w:p>
        </w:tc>
        <w:tc>
          <w:tcPr>
            <w:tcW w:w="1223" w:type="dxa"/>
          </w:tcPr>
          <w:p w14:paraId="2281BFA2" w14:textId="4C304498" w:rsidR="005B6202" w:rsidRPr="00096C36" w:rsidRDefault="005B6202" w:rsidP="00C6351F">
            <w:pPr>
              <w:spacing w:line="240" w:lineRule="auto"/>
              <w:ind w:firstLine="0"/>
              <w:rPr>
                <w:noProof/>
                <w:sz w:val="24"/>
                <w:szCs w:val="24"/>
                <w:lang w:val="kk-KZ"/>
              </w:rPr>
            </w:pPr>
            <w:r w:rsidRPr="00096C36">
              <w:rPr>
                <w:noProof/>
                <w:sz w:val="24"/>
                <w:szCs w:val="24"/>
                <w:lang w:val="kk-KZ"/>
              </w:rPr>
              <w:t>20.38</w:t>
            </w:r>
          </w:p>
        </w:tc>
      </w:tr>
      <w:tr w:rsidR="00826805" w:rsidRPr="00096C36" w14:paraId="1FC98F73" w14:textId="77777777" w:rsidTr="001153E7">
        <w:trPr>
          <w:jc w:val="center"/>
        </w:trPr>
        <w:tc>
          <w:tcPr>
            <w:tcW w:w="663" w:type="dxa"/>
          </w:tcPr>
          <w:p w14:paraId="1AD64E4A" w14:textId="694AD885" w:rsidR="00826805" w:rsidRPr="00096C36" w:rsidRDefault="00CF15CA" w:rsidP="00C6351F">
            <w:pPr>
              <w:spacing w:line="240" w:lineRule="auto"/>
              <w:ind w:firstLine="0"/>
              <w:rPr>
                <w:bCs/>
                <w:i/>
                <w:noProof/>
                <w:sz w:val="24"/>
                <w:szCs w:val="24"/>
                <w:lang w:val="en-US"/>
              </w:rPr>
            </w:pPr>
            <w:r w:rsidRPr="00096C36">
              <w:rPr>
                <w:bCs/>
                <w:i/>
                <w:noProof/>
                <w:sz w:val="24"/>
                <w:szCs w:val="24"/>
                <w:lang w:val="en-US"/>
              </w:rPr>
              <w:t>5a</w:t>
            </w:r>
          </w:p>
        </w:tc>
        <w:tc>
          <w:tcPr>
            <w:tcW w:w="5748" w:type="dxa"/>
          </w:tcPr>
          <w:p w14:paraId="2A8638B6" w14:textId="66B6604E" w:rsidR="00826805" w:rsidRPr="00096C36" w:rsidRDefault="0039090E" w:rsidP="001153E7">
            <w:pPr>
              <w:spacing w:line="240" w:lineRule="auto"/>
              <w:ind w:firstLine="0"/>
              <w:rPr>
                <w:noProof/>
                <w:sz w:val="24"/>
                <w:szCs w:val="24"/>
                <w:lang w:val="kk-KZ"/>
              </w:rPr>
            </w:pPr>
            <w:r w:rsidRPr="00096C36">
              <w:rPr>
                <w:noProof/>
                <w:sz w:val="24"/>
                <w:szCs w:val="24"/>
                <w:lang w:val="kk-KZ"/>
              </w:rPr>
              <w:t xml:space="preserve">11.05 (c, 2H, NH немесе H4a -Bz1 және -Bz2), 9.08 (c, </w:t>
            </w:r>
            <w:r w:rsidRPr="001153E7">
              <w:rPr>
                <w:noProof/>
                <w:sz w:val="24"/>
                <w:szCs w:val="24"/>
                <w:lang w:val="kk-KZ"/>
              </w:rPr>
              <w:t>1H, H6-Bz2), 8.61 (c, 1H, H6-Bz1), 8.36 (д, J = 8.4 Гц, 1H, H4-Ar2), 7.58 (2H, H3-Ar1), 7.10 (</w:t>
            </w:r>
            <w:r w:rsidR="00F22558" w:rsidRPr="001153E7">
              <w:rPr>
                <w:noProof/>
                <w:sz w:val="24"/>
                <w:szCs w:val="24"/>
                <w:lang w:val="kk-KZ"/>
              </w:rPr>
              <w:t>кең</w:t>
            </w:r>
            <w:r w:rsidRPr="001153E7">
              <w:rPr>
                <w:noProof/>
                <w:sz w:val="24"/>
                <w:szCs w:val="24"/>
                <w:lang w:val="kk-KZ"/>
              </w:rPr>
              <w:t>.с, 1H, H5-</w:t>
            </w:r>
            <w:r w:rsidR="00C51580" w:rsidRPr="001153E7">
              <w:rPr>
                <w:noProof/>
                <w:sz w:val="24"/>
                <w:szCs w:val="24"/>
                <w:lang w:val="kk-KZ"/>
              </w:rPr>
              <w:t xml:space="preserve"> Ar2),</w:t>
            </w:r>
            <w:r w:rsidR="00C51580" w:rsidRPr="00096C36">
              <w:rPr>
                <w:noProof/>
                <w:sz w:val="24"/>
                <w:szCs w:val="24"/>
                <w:lang w:val="kk-KZ"/>
              </w:rPr>
              <w:t xml:space="preserve"> 5.94 (c, 1H, OH-Ar1), 5.65 (д, J(PH) = 12.4 Гц, 1H, H4a-Ar1), 3.66 и 3.61 (д, J = 10.3 Гц, 6H, CH3), 1.46 (c, 18H, H2b-Ar1).</w:t>
            </w:r>
          </w:p>
        </w:tc>
        <w:tc>
          <w:tcPr>
            <w:tcW w:w="6911" w:type="dxa"/>
            <w:gridSpan w:val="3"/>
          </w:tcPr>
          <w:p w14:paraId="7A3A710F" w14:textId="14011321" w:rsidR="00826805" w:rsidRPr="00096C36" w:rsidRDefault="00583F94" w:rsidP="001153E7">
            <w:pPr>
              <w:spacing w:line="240" w:lineRule="auto"/>
              <w:ind w:firstLine="0"/>
              <w:rPr>
                <w:noProof/>
                <w:sz w:val="24"/>
                <w:szCs w:val="24"/>
                <w:lang w:val="kk-KZ"/>
              </w:rPr>
            </w:pPr>
            <w:r w:rsidRPr="00096C36">
              <w:rPr>
                <w:noProof/>
                <w:sz w:val="24"/>
                <w:szCs w:val="24"/>
                <w:lang w:val="kk-KZ"/>
              </w:rPr>
              <w:t xml:space="preserve">157.4 (C2-Ar2), 157.3 (C6-Ar2), 154.5 (C1-Ar1), 149.5 (C4-Bz2), 148.1 (C4-Bz1), 141.6 (C4-Ar2), 141.5 (C7a-Bz1), 138.8 (C2-Ar1), 138.7 (C7a-Bz1), 134.4 (C6-Bz1), 132.8 (C6-Bz2), 130.0 (C5-Bz1), </w:t>
            </w:r>
            <w:r w:rsidR="00C51580" w:rsidRPr="00096C36">
              <w:rPr>
                <w:noProof/>
                <w:sz w:val="24"/>
                <w:szCs w:val="24"/>
                <w:lang w:val="kk-KZ"/>
              </w:rPr>
              <w:t>129.8 (C4-Ar1), 129.5 (C5-Bz2), 128.6 (C7-Bz1), 128.0 (C7-Bz2), 127.9 (д, J(PC) = 7.5 Гц, C3-Ar1), 115.7 (C5-Ar2), 114.4 (C3a-Bz1), 113.7 (C3a-Bz2), 111.0 (C3-Ar2), 54.4 (CH3), 43.2 (д, J(PC) = 140.0 Гц, C4a-Ar1), 35.9 (C2a-Ar1), 31.4 (C2b-Ar1).</w:t>
            </w:r>
          </w:p>
        </w:tc>
        <w:tc>
          <w:tcPr>
            <w:tcW w:w="1223" w:type="dxa"/>
          </w:tcPr>
          <w:p w14:paraId="2F104F93" w14:textId="1779A22E" w:rsidR="00826805" w:rsidRPr="00096C36" w:rsidRDefault="00583F94" w:rsidP="00C6351F">
            <w:pPr>
              <w:spacing w:line="240" w:lineRule="auto"/>
              <w:ind w:firstLine="0"/>
              <w:rPr>
                <w:noProof/>
                <w:sz w:val="24"/>
                <w:szCs w:val="24"/>
                <w:lang w:val="en-US"/>
              </w:rPr>
            </w:pPr>
            <w:r w:rsidRPr="00096C36">
              <w:rPr>
                <w:noProof/>
                <w:sz w:val="24"/>
                <w:szCs w:val="24"/>
                <w:lang w:val="en-US"/>
              </w:rPr>
              <w:t>27.44</w:t>
            </w:r>
          </w:p>
        </w:tc>
      </w:tr>
      <w:tr w:rsidR="001153E7" w:rsidRPr="00096C36" w14:paraId="49699BBB" w14:textId="77777777" w:rsidTr="001153E7">
        <w:trPr>
          <w:jc w:val="center"/>
        </w:trPr>
        <w:tc>
          <w:tcPr>
            <w:tcW w:w="14545" w:type="dxa"/>
            <w:gridSpan w:val="6"/>
            <w:tcBorders>
              <w:top w:val="nil"/>
              <w:left w:val="nil"/>
              <w:bottom w:val="single" w:sz="4" w:space="0" w:color="auto"/>
              <w:right w:val="nil"/>
            </w:tcBorders>
          </w:tcPr>
          <w:p w14:paraId="099BF39B" w14:textId="77777777" w:rsidR="001153E7" w:rsidRPr="001153E7" w:rsidRDefault="001153E7" w:rsidP="001153E7">
            <w:pPr>
              <w:spacing w:line="240" w:lineRule="auto"/>
              <w:ind w:hanging="98"/>
              <w:rPr>
                <w:noProof/>
                <w:lang w:val="kk-KZ"/>
              </w:rPr>
            </w:pPr>
            <w:r w:rsidRPr="001153E7">
              <w:rPr>
                <w:noProof/>
                <w:lang w:val="kk-KZ"/>
              </w:rPr>
              <w:t>2.4-кестенің жалғасы</w:t>
            </w:r>
          </w:p>
          <w:p w14:paraId="3EDD433F" w14:textId="77777777" w:rsidR="001153E7" w:rsidRPr="001153E7" w:rsidRDefault="001153E7" w:rsidP="001153E7">
            <w:pPr>
              <w:spacing w:line="240" w:lineRule="auto"/>
              <w:ind w:hanging="98"/>
              <w:rPr>
                <w:noProof/>
                <w:sz w:val="16"/>
                <w:szCs w:val="16"/>
                <w:lang w:val="kk-KZ"/>
              </w:rPr>
            </w:pPr>
          </w:p>
        </w:tc>
      </w:tr>
      <w:tr w:rsidR="001153E7" w:rsidRPr="00096C36" w14:paraId="5BA8C793" w14:textId="77777777" w:rsidTr="001153E7">
        <w:trPr>
          <w:jc w:val="center"/>
        </w:trPr>
        <w:tc>
          <w:tcPr>
            <w:tcW w:w="663" w:type="dxa"/>
            <w:tcBorders>
              <w:top w:val="single" w:sz="4" w:space="0" w:color="auto"/>
            </w:tcBorders>
          </w:tcPr>
          <w:p w14:paraId="73883896" w14:textId="77777777" w:rsidR="001153E7" w:rsidRPr="001153E7" w:rsidRDefault="001153E7" w:rsidP="001153E7">
            <w:pPr>
              <w:spacing w:line="240" w:lineRule="auto"/>
              <w:ind w:firstLine="0"/>
              <w:jc w:val="center"/>
              <w:rPr>
                <w:bCs/>
                <w:noProof/>
                <w:sz w:val="24"/>
                <w:szCs w:val="24"/>
                <w:lang w:val="kk-KZ"/>
              </w:rPr>
            </w:pPr>
            <w:r w:rsidRPr="001153E7">
              <w:rPr>
                <w:bCs/>
                <w:noProof/>
                <w:sz w:val="24"/>
                <w:szCs w:val="24"/>
                <w:lang w:val="kk-KZ"/>
              </w:rPr>
              <w:t>1</w:t>
            </w:r>
          </w:p>
        </w:tc>
        <w:tc>
          <w:tcPr>
            <w:tcW w:w="5764" w:type="dxa"/>
            <w:gridSpan w:val="3"/>
            <w:tcBorders>
              <w:top w:val="single" w:sz="4" w:space="0" w:color="auto"/>
            </w:tcBorders>
          </w:tcPr>
          <w:p w14:paraId="4BEFC2A9" w14:textId="77777777" w:rsidR="001153E7" w:rsidRPr="00096C36" w:rsidRDefault="001153E7" w:rsidP="001153E7">
            <w:pPr>
              <w:spacing w:line="240" w:lineRule="auto"/>
              <w:ind w:firstLine="0"/>
              <w:jc w:val="center"/>
              <w:rPr>
                <w:noProof/>
                <w:sz w:val="24"/>
                <w:szCs w:val="24"/>
                <w:lang w:val="kk-KZ"/>
              </w:rPr>
            </w:pPr>
            <w:r>
              <w:rPr>
                <w:noProof/>
                <w:sz w:val="24"/>
                <w:szCs w:val="24"/>
                <w:lang w:val="kk-KZ"/>
              </w:rPr>
              <w:t>2</w:t>
            </w:r>
          </w:p>
        </w:tc>
        <w:tc>
          <w:tcPr>
            <w:tcW w:w="6895" w:type="dxa"/>
            <w:tcBorders>
              <w:top w:val="single" w:sz="4" w:space="0" w:color="auto"/>
            </w:tcBorders>
          </w:tcPr>
          <w:p w14:paraId="480BA416" w14:textId="77777777" w:rsidR="001153E7" w:rsidRPr="00096C36" w:rsidRDefault="001153E7" w:rsidP="001153E7">
            <w:pPr>
              <w:spacing w:line="240" w:lineRule="auto"/>
              <w:ind w:firstLine="0"/>
              <w:jc w:val="center"/>
              <w:rPr>
                <w:noProof/>
                <w:sz w:val="24"/>
                <w:szCs w:val="24"/>
                <w:lang w:val="kk-KZ"/>
              </w:rPr>
            </w:pPr>
            <w:r>
              <w:rPr>
                <w:noProof/>
                <w:sz w:val="24"/>
                <w:szCs w:val="24"/>
                <w:lang w:val="kk-KZ"/>
              </w:rPr>
              <w:t>3</w:t>
            </w:r>
          </w:p>
        </w:tc>
        <w:tc>
          <w:tcPr>
            <w:tcW w:w="1223" w:type="dxa"/>
            <w:tcBorders>
              <w:top w:val="single" w:sz="4" w:space="0" w:color="auto"/>
            </w:tcBorders>
          </w:tcPr>
          <w:p w14:paraId="01A2BFE8" w14:textId="77777777" w:rsidR="001153E7" w:rsidRPr="001153E7" w:rsidRDefault="001153E7" w:rsidP="001153E7">
            <w:pPr>
              <w:spacing w:line="240" w:lineRule="auto"/>
              <w:ind w:firstLine="0"/>
              <w:jc w:val="center"/>
              <w:rPr>
                <w:noProof/>
                <w:sz w:val="24"/>
                <w:szCs w:val="24"/>
                <w:lang w:val="kk-KZ"/>
              </w:rPr>
            </w:pPr>
            <w:r>
              <w:rPr>
                <w:noProof/>
                <w:sz w:val="24"/>
                <w:szCs w:val="24"/>
                <w:lang w:val="kk-KZ"/>
              </w:rPr>
              <w:t>4</w:t>
            </w:r>
          </w:p>
        </w:tc>
      </w:tr>
      <w:tr w:rsidR="00826805" w:rsidRPr="00096C36" w14:paraId="4E600901" w14:textId="77777777" w:rsidTr="001153E7">
        <w:trPr>
          <w:jc w:val="center"/>
        </w:trPr>
        <w:tc>
          <w:tcPr>
            <w:tcW w:w="663" w:type="dxa"/>
          </w:tcPr>
          <w:p w14:paraId="3A6B0064" w14:textId="74F8D4CB" w:rsidR="00826805" w:rsidRPr="00096C36" w:rsidRDefault="00583F94" w:rsidP="00C6351F">
            <w:pPr>
              <w:spacing w:line="240" w:lineRule="auto"/>
              <w:ind w:firstLine="0"/>
              <w:rPr>
                <w:bCs/>
                <w:i/>
                <w:noProof/>
                <w:sz w:val="24"/>
                <w:szCs w:val="24"/>
                <w:lang w:val="kk-KZ"/>
              </w:rPr>
            </w:pPr>
            <w:r w:rsidRPr="00096C36">
              <w:rPr>
                <w:bCs/>
                <w:i/>
                <w:noProof/>
                <w:sz w:val="24"/>
                <w:szCs w:val="24"/>
                <w:lang w:val="en-US"/>
              </w:rPr>
              <w:t>5b</w:t>
            </w:r>
          </w:p>
        </w:tc>
        <w:tc>
          <w:tcPr>
            <w:tcW w:w="5748" w:type="dxa"/>
          </w:tcPr>
          <w:p w14:paraId="35FAD891" w14:textId="29D8F013" w:rsidR="00826805" w:rsidRPr="00096C36" w:rsidRDefault="0075506A" w:rsidP="001153E7">
            <w:pPr>
              <w:spacing w:line="228" w:lineRule="auto"/>
              <w:ind w:firstLine="0"/>
              <w:rPr>
                <w:noProof/>
                <w:sz w:val="24"/>
                <w:szCs w:val="24"/>
                <w:lang w:val="kk-KZ"/>
              </w:rPr>
            </w:pPr>
            <w:r w:rsidRPr="00096C36">
              <w:rPr>
                <w:noProof/>
                <w:sz w:val="24"/>
                <w:szCs w:val="24"/>
                <w:lang w:val="kk-KZ"/>
              </w:rPr>
              <w:t>9.05 (c, 1H, H6-Bz2), 8.63 (</w:t>
            </w:r>
            <w:r w:rsidR="00EE2B55" w:rsidRPr="00096C36">
              <w:rPr>
                <w:noProof/>
                <w:sz w:val="24"/>
                <w:szCs w:val="24"/>
                <w:lang w:val="kk-KZ"/>
              </w:rPr>
              <w:t xml:space="preserve">кең. </w:t>
            </w:r>
            <w:r w:rsidRPr="00096C36">
              <w:rPr>
                <w:noProof/>
                <w:sz w:val="24"/>
                <w:szCs w:val="24"/>
                <w:lang w:val="kk-KZ"/>
              </w:rPr>
              <w:t>c, 1H, H6-Bz1), 8.40 (м, 1H, H4-Ar2), 7.54 (д, J(PH) = 0.6 Гц, 2H, H3-Ar1), 7.07 (д, J = 8.4 Гц, 1H, H5-Ar2), 5.95 (c, 1H, OH-Ar1), 5.53 (д, J(PH) = 25.3 Гц, 1H, H4a-Ar1), 4.02 (м, 4H, H4c-Ar1), 1.45 (c, 18H, H2b-Ar1) және 1.33 және 1.20 (д, J = 6.6 Гц, 6H, СH3 немесе H4d-Ar1).</w:t>
            </w:r>
          </w:p>
        </w:tc>
        <w:tc>
          <w:tcPr>
            <w:tcW w:w="6911" w:type="dxa"/>
            <w:gridSpan w:val="3"/>
          </w:tcPr>
          <w:p w14:paraId="7352FD27" w14:textId="0F73CA67" w:rsidR="00826805" w:rsidRPr="00096C36" w:rsidRDefault="00B65AE5" w:rsidP="001153E7">
            <w:pPr>
              <w:spacing w:line="228" w:lineRule="auto"/>
              <w:ind w:firstLine="0"/>
              <w:rPr>
                <w:noProof/>
                <w:sz w:val="24"/>
                <w:szCs w:val="24"/>
                <w:lang w:val="kk-KZ"/>
              </w:rPr>
            </w:pPr>
            <w:r w:rsidRPr="00096C36">
              <w:rPr>
                <w:noProof/>
                <w:sz w:val="24"/>
                <w:szCs w:val="24"/>
                <w:lang w:val="kk-KZ"/>
              </w:rPr>
              <w:t>154.9 (C1-Ar1), 149.6 (C2-Ar2), 149.5 (C6-Ar2), 148.2 (C4-Bz2 и C4-Bz1), 142.5 (д, J(PC) = 4.7 Гц, C4-Ar2), 141.8 (C7a-Bz1), 138.7 (C2-Ar1), 138.6 (C7a-Bz1), 134.5 (C6-Bz2), 1330 (C6-Bz1), 129.4 (C5-Bz1), 128.4 (C5-Bz2), 128.3 (C7-Bz1), 128.2 (C7-Bz2), 128.0 (д, J(PC) = 8.0 Гц, C3-Ar1), 127.1 (д, J(PC) = 4.3 Гц, C4-Ar1), 115.7 (д, J(PC) = 5.7 Гц, C3-Ar2), 114.3 (C3a-Bz1), 113.6 (C3a-Bz2), 111.0 (C5-Ar2), 63.7 (м, C4c-Ar1), 44.0 (д, J(PC) = 140.3 Гц, C4a-Ar1), 35.9 (C2a-Ar1), 31.4 (C2b-Ar1) және 17.3 (м, C4d-Ar1).</w:t>
            </w:r>
          </w:p>
        </w:tc>
        <w:tc>
          <w:tcPr>
            <w:tcW w:w="1223" w:type="dxa"/>
          </w:tcPr>
          <w:p w14:paraId="51C6B023" w14:textId="7A3DEAAE" w:rsidR="00826805" w:rsidRPr="00096C36" w:rsidRDefault="00B65AE5" w:rsidP="00C6351F">
            <w:pPr>
              <w:spacing w:line="240" w:lineRule="auto"/>
              <w:ind w:firstLine="0"/>
              <w:rPr>
                <w:noProof/>
                <w:sz w:val="24"/>
                <w:szCs w:val="24"/>
                <w:lang w:val="en-US"/>
              </w:rPr>
            </w:pPr>
            <w:r w:rsidRPr="00096C36">
              <w:rPr>
                <w:noProof/>
                <w:sz w:val="24"/>
                <w:szCs w:val="24"/>
                <w:lang w:val="en-US"/>
              </w:rPr>
              <w:t>25.97</w:t>
            </w:r>
          </w:p>
        </w:tc>
      </w:tr>
      <w:tr w:rsidR="00826805" w:rsidRPr="00096C36" w14:paraId="28B9E326" w14:textId="77777777" w:rsidTr="001153E7">
        <w:tblPrEx>
          <w:tblBorders>
            <w:bottom w:val="single" w:sz="4" w:space="0" w:color="auto"/>
          </w:tblBorders>
        </w:tblPrEx>
        <w:trPr>
          <w:jc w:val="center"/>
        </w:trPr>
        <w:tc>
          <w:tcPr>
            <w:tcW w:w="663" w:type="dxa"/>
          </w:tcPr>
          <w:p w14:paraId="0375D0E9" w14:textId="0965CD5E" w:rsidR="00826805" w:rsidRPr="00096C36" w:rsidRDefault="00B65AE5" w:rsidP="00C6351F">
            <w:pPr>
              <w:spacing w:line="240" w:lineRule="auto"/>
              <w:ind w:firstLine="0"/>
              <w:rPr>
                <w:bCs/>
                <w:i/>
                <w:noProof/>
                <w:sz w:val="24"/>
                <w:szCs w:val="24"/>
                <w:lang w:val="kk-KZ"/>
              </w:rPr>
            </w:pPr>
            <w:r w:rsidRPr="00096C36">
              <w:rPr>
                <w:bCs/>
                <w:i/>
                <w:noProof/>
                <w:sz w:val="24"/>
                <w:szCs w:val="24"/>
                <w:lang w:val="en-US"/>
              </w:rPr>
              <w:t>5c</w:t>
            </w:r>
          </w:p>
        </w:tc>
        <w:tc>
          <w:tcPr>
            <w:tcW w:w="5748" w:type="dxa"/>
          </w:tcPr>
          <w:p w14:paraId="59DC3756" w14:textId="504DAD4C" w:rsidR="00826805" w:rsidRPr="00096C36" w:rsidRDefault="00EF1074" w:rsidP="001153E7">
            <w:pPr>
              <w:spacing w:line="228" w:lineRule="auto"/>
              <w:ind w:firstLine="0"/>
              <w:rPr>
                <w:noProof/>
                <w:sz w:val="24"/>
                <w:szCs w:val="24"/>
                <w:lang w:val="kk-KZ"/>
              </w:rPr>
            </w:pPr>
            <w:r w:rsidRPr="00096C36">
              <w:rPr>
                <w:noProof/>
                <w:sz w:val="24"/>
                <w:szCs w:val="24"/>
                <w:lang w:val="kk-KZ"/>
              </w:rPr>
              <w:t>11.30 (c, 1H, NH- немесе H4a-Bz2), 10.64 (c, 1H, NH- немесе H4a-Bz1), 9.07 (c, 1H, H6-Bz2), 8.90 (c, 1H, H6-Bz1), 8.15 (дд, J = 8.4 Гц, J(PH) = 1.0 Гц, 1H, H4-Ar2), 7.56 (д, J(PH) = 0.6 Гц, 2H, H3-Ar1), 7.53 (д, J = 8.4 Гц, 1H, H5-Ar2), 6.22 (c, 1H, OH-Ar1), 4.98 (д, J(PH) = 25.3 Гц, 1H, H4a-Ar1), 4.83 және 4.68 (септ, J(PH) = 6.3 Гц, 8H, H1-iPr), 1.49 (c, 18H, H2b-Ar1), 1.40, 1.38, 1.18 және 1.09 (д, J = 6.2 Гц, 12H, H2-iPr).</w:t>
            </w:r>
          </w:p>
        </w:tc>
        <w:tc>
          <w:tcPr>
            <w:tcW w:w="6911" w:type="dxa"/>
            <w:gridSpan w:val="3"/>
          </w:tcPr>
          <w:p w14:paraId="7043BD06" w14:textId="41A58680" w:rsidR="00826805" w:rsidRPr="00096C36" w:rsidRDefault="005A25C4" w:rsidP="001153E7">
            <w:pPr>
              <w:spacing w:line="228" w:lineRule="auto"/>
              <w:ind w:firstLine="0"/>
              <w:rPr>
                <w:noProof/>
                <w:sz w:val="24"/>
                <w:szCs w:val="24"/>
                <w:lang w:val="kk-KZ"/>
              </w:rPr>
            </w:pPr>
            <w:r w:rsidRPr="00096C36">
              <w:rPr>
                <w:noProof/>
                <w:sz w:val="24"/>
                <w:szCs w:val="24"/>
                <w:lang w:val="kk-KZ"/>
              </w:rPr>
              <w:t>155.0 (C1-Ar1), 149.9 (C2-Ar2), 149.8 (C6-Ar2), 147.4 (C4-Bz2), 147.3 (C4-Bz1), 144.0 (д, J(PC) = 4.7 Гц, C4-Ar2), 139.5 (C7a-Bz1), 139.3 (C2-Ar1), 138.3 (C7a-Bz1), 132.1 (C6-Bz2), 132.0 (C6-Bz1), 130.9 (C5-Bz1), 130.0 (C5-Bz2), 129.7 (C7-Bz1), 128.4 (д, J(PC) = 8.0 Гц, C3-Ar1), 128.2 (C7-Bz2), 127.1 (д, J(PC) = 4.3 Гц, C4-Ar1), 125.9 (д, J(PC) = 5.7 Гц, C3-Ar2), 115.2 (C5-Ar2), 114.2 (C3a-Bz1), 113.6 (C3a-Bz2), 73.5 және 73.0 (д, J(PC) = 7.0 Гц, C1-iPr), 46.5 (д, J(PC) = 140.2 Гц, C4a-Ar1), 36.0 (C2a-Ar1), 31.3 (C2b-Ar1), 25.2, 25.0, 24.7 және 24.4 (д, J(PC) = 5.3 Гц, C1-iPr).</w:t>
            </w:r>
          </w:p>
        </w:tc>
        <w:tc>
          <w:tcPr>
            <w:tcW w:w="1223" w:type="dxa"/>
          </w:tcPr>
          <w:p w14:paraId="376D71A2" w14:textId="77777777" w:rsidR="00826805" w:rsidRPr="00096C36" w:rsidRDefault="005A25C4" w:rsidP="00C6351F">
            <w:pPr>
              <w:spacing w:line="240" w:lineRule="auto"/>
              <w:ind w:firstLine="0"/>
              <w:rPr>
                <w:noProof/>
                <w:sz w:val="24"/>
                <w:szCs w:val="24"/>
                <w:lang w:val="en-US"/>
              </w:rPr>
            </w:pPr>
            <w:r w:rsidRPr="00096C36">
              <w:rPr>
                <w:noProof/>
                <w:sz w:val="24"/>
                <w:szCs w:val="24"/>
                <w:lang w:val="en-US"/>
              </w:rPr>
              <w:t>24.34</w:t>
            </w:r>
          </w:p>
          <w:p w14:paraId="71B786C3" w14:textId="435A9EBB" w:rsidR="005A25C4" w:rsidRPr="00096C36" w:rsidRDefault="005A25C4" w:rsidP="00C6351F">
            <w:pPr>
              <w:spacing w:line="240" w:lineRule="auto"/>
              <w:ind w:firstLine="0"/>
              <w:rPr>
                <w:noProof/>
                <w:sz w:val="24"/>
                <w:szCs w:val="24"/>
                <w:lang w:val="en-US"/>
              </w:rPr>
            </w:pPr>
          </w:p>
        </w:tc>
      </w:tr>
      <w:tr w:rsidR="00826805" w:rsidRPr="00096C36" w14:paraId="1A050235" w14:textId="77777777" w:rsidTr="001153E7">
        <w:tblPrEx>
          <w:tblBorders>
            <w:bottom w:val="single" w:sz="4" w:space="0" w:color="auto"/>
          </w:tblBorders>
        </w:tblPrEx>
        <w:trPr>
          <w:jc w:val="center"/>
        </w:trPr>
        <w:tc>
          <w:tcPr>
            <w:tcW w:w="663" w:type="dxa"/>
          </w:tcPr>
          <w:p w14:paraId="7E4BE977" w14:textId="1A5175E4" w:rsidR="00826805" w:rsidRPr="00096C36" w:rsidRDefault="005A25C4" w:rsidP="00C6351F">
            <w:pPr>
              <w:spacing w:line="240" w:lineRule="auto"/>
              <w:ind w:firstLine="0"/>
              <w:rPr>
                <w:bCs/>
                <w:i/>
                <w:noProof/>
                <w:sz w:val="24"/>
                <w:szCs w:val="24"/>
                <w:lang w:val="kk-KZ"/>
              </w:rPr>
            </w:pPr>
            <w:r w:rsidRPr="00096C36">
              <w:rPr>
                <w:bCs/>
                <w:i/>
                <w:noProof/>
                <w:sz w:val="24"/>
                <w:szCs w:val="24"/>
                <w:lang w:val="en-US"/>
              </w:rPr>
              <w:t>5d</w:t>
            </w:r>
          </w:p>
        </w:tc>
        <w:tc>
          <w:tcPr>
            <w:tcW w:w="5748" w:type="dxa"/>
          </w:tcPr>
          <w:p w14:paraId="41487111" w14:textId="3D3AA8A3" w:rsidR="00826805" w:rsidRPr="00096C36" w:rsidRDefault="007600E5" w:rsidP="001153E7">
            <w:pPr>
              <w:spacing w:line="228" w:lineRule="auto"/>
              <w:ind w:firstLine="0"/>
              <w:rPr>
                <w:noProof/>
                <w:sz w:val="24"/>
                <w:szCs w:val="24"/>
                <w:lang w:val="kk-KZ"/>
              </w:rPr>
            </w:pPr>
            <w:r w:rsidRPr="00096C36">
              <w:rPr>
                <w:noProof/>
                <w:sz w:val="24"/>
                <w:szCs w:val="24"/>
                <w:lang w:val="kk-KZ"/>
              </w:rPr>
              <w:t>8.87 (c, 1H), 8.67 (c, 1H), 8.34 (д, J = 8.4 Гц, 1H), 8.28 (c, 1H), 7.30 (д, J = 8.1 Гц, 2H), 7.17 (м, 5H), 7.07 (м, 1H), 6.99 (д, J = 8.3 Гц, 2H), 6.87 (</w:t>
            </w:r>
            <w:r w:rsidR="00EE2B55" w:rsidRPr="00096C36">
              <w:rPr>
                <w:noProof/>
                <w:sz w:val="24"/>
                <w:szCs w:val="24"/>
                <w:lang w:val="kk-KZ"/>
              </w:rPr>
              <w:t>кең</w:t>
            </w:r>
            <w:r w:rsidRPr="00096C36">
              <w:rPr>
                <w:noProof/>
                <w:sz w:val="24"/>
                <w:szCs w:val="24"/>
                <w:lang w:val="kk-KZ"/>
              </w:rPr>
              <w:t>. с, 1H), 6.64 (д, J = 8.2 Гц, 2H), 5.26 (м, 1H) және 1.24 (c, 18H).</w:t>
            </w:r>
          </w:p>
        </w:tc>
        <w:tc>
          <w:tcPr>
            <w:tcW w:w="6911" w:type="dxa"/>
            <w:gridSpan w:val="3"/>
          </w:tcPr>
          <w:p w14:paraId="13267651" w14:textId="32D66334" w:rsidR="00826805" w:rsidRPr="00096C36" w:rsidRDefault="005329AA" w:rsidP="001153E7">
            <w:pPr>
              <w:spacing w:line="228" w:lineRule="auto"/>
              <w:ind w:firstLine="0"/>
              <w:rPr>
                <w:noProof/>
                <w:sz w:val="24"/>
                <w:szCs w:val="24"/>
                <w:lang w:val="kk-KZ"/>
              </w:rPr>
            </w:pPr>
            <w:r w:rsidRPr="00096C36">
              <w:rPr>
                <w:noProof/>
                <w:sz w:val="24"/>
                <w:szCs w:val="24"/>
                <w:lang w:val="kk-KZ"/>
              </w:rPr>
              <w:t>162.8, 161.7, 153.8, 150.4, 148.4, 147.7, 139.6, 135.2, 134.6, 130.4, 130.2, 130.2, 130.1, 129.9, 129.8, 127.6, 126.6, 125.6, 125.3, 120.9, 120.8, 120.4, 115.1, 111.9, 111.4, 36.2, 34.9 және 30.5.</w:t>
            </w:r>
          </w:p>
        </w:tc>
        <w:tc>
          <w:tcPr>
            <w:tcW w:w="1223" w:type="dxa"/>
          </w:tcPr>
          <w:p w14:paraId="4595AC6F" w14:textId="53415126" w:rsidR="00826805" w:rsidRPr="00096C36" w:rsidRDefault="005329AA" w:rsidP="00C6351F">
            <w:pPr>
              <w:spacing w:line="240" w:lineRule="auto"/>
              <w:ind w:firstLine="0"/>
              <w:rPr>
                <w:noProof/>
                <w:sz w:val="24"/>
                <w:szCs w:val="24"/>
                <w:lang w:val="en-US"/>
              </w:rPr>
            </w:pPr>
            <w:r w:rsidRPr="00096C36">
              <w:rPr>
                <w:noProof/>
                <w:sz w:val="24"/>
                <w:szCs w:val="24"/>
                <w:lang w:val="en-US"/>
              </w:rPr>
              <w:t>18.80</w:t>
            </w:r>
          </w:p>
        </w:tc>
      </w:tr>
      <w:tr w:rsidR="00826805" w:rsidRPr="00096C36" w14:paraId="44E05042" w14:textId="77777777" w:rsidTr="001153E7">
        <w:tblPrEx>
          <w:tblBorders>
            <w:bottom w:val="single" w:sz="4" w:space="0" w:color="auto"/>
          </w:tblBorders>
        </w:tblPrEx>
        <w:trPr>
          <w:jc w:val="center"/>
        </w:trPr>
        <w:tc>
          <w:tcPr>
            <w:tcW w:w="663" w:type="dxa"/>
          </w:tcPr>
          <w:p w14:paraId="5647916D" w14:textId="39544FB3" w:rsidR="00826805" w:rsidRPr="00096C36" w:rsidRDefault="005329AA" w:rsidP="00C6351F">
            <w:pPr>
              <w:spacing w:line="240" w:lineRule="auto"/>
              <w:ind w:firstLine="0"/>
              <w:rPr>
                <w:bCs/>
                <w:i/>
                <w:noProof/>
                <w:sz w:val="24"/>
                <w:szCs w:val="24"/>
                <w:lang w:val="kk-KZ"/>
              </w:rPr>
            </w:pPr>
            <w:r w:rsidRPr="00096C36">
              <w:rPr>
                <w:bCs/>
                <w:i/>
                <w:noProof/>
                <w:sz w:val="24"/>
                <w:szCs w:val="24"/>
                <w:lang w:val="en-US"/>
              </w:rPr>
              <w:t>5e</w:t>
            </w:r>
          </w:p>
        </w:tc>
        <w:tc>
          <w:tcPr>
            <w:tcW w:w="5748" w:type="dxa"/>
          </w:tcPr>
          <w:p w14:paraId="12A2D8EB" w14:textId="160D62EC" w:rsidR="00826805" w:rsidRPr="00096C36" w:rsidRDefault="006B3455" w:rsidP="001153E7">
            <w:pPr>
              <w:spacing w:line="228" w:lineRule="auto"/>
              <w:ind w:firstLine="0"/>
              <w:rPr>
                <w:noProof/>
                <w:sz w:val="24"/>
                <w:szCs w:val="24"/>
                <w:lang w:val="kk-KZ"/>
              </w:rPr>
            </w:pPr>
            <w:r w:rsidRPr="00096C36">
              <w:rPr>
                <w:noProof/>
                <w:sz w:val="24"/>
                <w:szCs w:val="24"/>
                <w:lang w:val="kk-KZ"/>
              </w:rPr>
              <w:t>9.00 (c, 1H, H6-Bz2), 8.91 (c, 1H, H6-Bz1), 7.32 (c, 2H, H3-Ar1), 7.18 (c, 1H, Ar2), 7.09 (c, 1H, Ar2), 6.90 (c, 1H, Ar2), 5.07 (д, J(PH) = 24.4 Гц, 1H, H4a-Ar1), 3.62 и 3.58 (д, J = 10.4 Гц, 6H, CH3) және 1.35 (c, 18H, H2b-Ar1).</w:t>
            </w:r>
          </w:p>
        </w:tc>
        <w:tc>
          <w:tcPr>
            <w:tcW w:w="6911" w:type="dxa"/>
            <w:gridSpan w:val="3"/>
          </w:tcPr>
          <w:p w14:paraId="0C686C71" w14:textId="30D9C1DF" w:rsidR="00826805" w:rsidRPr="00096C36" w:rsidRDefault="00545F36" w:rsidP="001153E7">
            <w:pPr>
              <w:spacing w:line="228" w:lineRule="auto"/>
              <w:ind w:firstLine="0"/>
              <w:rPr>
                <w:noProof/>
                <w:sz w:val="24"/>
                <w:szCs w:val="24"/>
                <w:lang w:val="kk-KZ"/>
              </w:rPr>
            </w:pPr>
            <w:r w:rsidRPr="00096C36">
              <w:rPr>
                <w:noProof/>
                <w:sz w:val="24"/>
                <w:szCs w:val="24"/>
                <w:lang w:val="kk-KZ"/>
              </w:rPr>
              <w:t>156.1 (C2-Ar2), 154.7 (C1-Ar1), 151.8 (C6-Ar2), 148.1 (C4-Bz), 144.1 (C4-Ar2), 140.2 (C7a-Bz), 139.0 (C2/C6-Ar1), 133.9 (C6-Bz), 127.9 (C7-Bz), 127.8 (д, J(PC) = 7.3 Гц, C3-Ar1), 127.4 (C3-Ar2), 124.2 (C5-Bz), 115.0 (C3a-Bz), 114.0 (C4-Ar1), 104.9 (C5-Ar2), 64.2 және 53.9 (м, CH2), 45.0 (д, J(PC) = 138.7 Гц, C4a-Ar1), 35.9 (C2a-Ar1), 31.3 (C2b-Ar1) және 17.4 және 17.3 (м, CH3).</w:t>
            </w:r>
          </w:p>
        </w:tc>
        <w:tc>
          <w:tcPr>
            <w:tcW w:w="1223" w:type="dxa"/>
          </w:tcPr>
          <w:p w14:paraId="1D14DFF4" w14:textId="1B9DF939" w:rsidR="00826805" w:rsidRPr="00096C36" w:rsidRDefault="00545F36" w:rsidP="00C6351F">
            <w:pPr>
              <w:spacing w:line="240" w:lineRule="auto"/>
              <w:ind w:firstLine="0"/>
              <w:rPr>
                <w:noProof/>
                <w:sz w:val="24"/>
                <w:szCs w:val="24"/>
                <w:lang w:val="en-US"/>
              </w:rPr>
            </w:pPr>
            <w:r w:rsidRPr="00096C36">
              <w:rPr>
                <w:noProof/>
                <w:sz w:val="24"/>
                <w:szCs w:val="24"/>
                <w:lang w:val="en-US"/>
              </w:rPr>
              <w:t>28.05</w:t>
            </w:r>
          </w:p>
        </w:tc>
      </w:tr>
    </w:tbl>
    <w:p w14:paraId="369E1B2D" w14:textId="77777777" w:rsidR="007E2738" w:rsidRDefault="007E2738" w:rsidP="00C6351F">
      <w:pPr>
        <w:spacing w:line="240" w:lineRule="auto"/>
        <w:rPr>
          <w:noProof/>
        </w:rPr>
        <w:sectPr w:rsidR="007E2738" w:rsidSect="00C51580">
          <w:endnotePr>
            <w:numFmt w:val="decimal"/>
          </w:endnotePr>
          <w:pgSz w:w="16838" w:h="11906" w:orient="landscape"/>
          <w:pgMar w:top="1701" w:right="1134" w:bottom="567" w:left="1134" w:header="709" w:footer="709" w:gutter="0"/>
          <w:cols w:space="720"/>
          <w:docGrid w:linePitch="381"/>
        </w:sectPr>
      </w:pPr>
    </w:p>
    <w:p w14:paraId="5B4CBC74" w14:textId="29D2ABBE" w:rsidR="007D29EB" w:rsidRPr="008041DC" w:rsidRDefault="007D29EB" w:rsidP="007D29EB">
      <w:pPr>
        <w:spacing w:line="240" w:lineRule="auto"/>
        <w:ind w:firstLine="709"/>
        <w:rPr>
          <w:noProof/>
          <w:snapToGrid w:val="0"/>
          <w:lang w:val="kk-KZ" w:eastAsia="de-DE" w:bidi="en-US"/>
        </w:rPr>
      </w:pPr>
      <w:bookmarkStart w:id="33" w:name="_Toc197371383"/>
      <w:r>
        <w:rPr>
          <w:noProof/>
          <w:snapToGrid w:val="0"/>
          <w:lang w:val="kk-KZ" w:eastAsia="de-DE" w:bidi="en-US"/>
        </w:rPr>
        <w:t>(</w:t>
      </w:r>
      <w:r w:rsidRPr="00BF301A">
        <w:rPr>
          <w:bCs/>
          <w:i/>
          <w:noProof/>
          <w:snapToGrid w:val="0"/>
          <w:lang w:val="kk-KZ" w:eastAsia="de-DE" w:bidi="en-US"/>
        </w:rPr>
        <w:t>4а</w:t>
      </w:r>
      <w:r>
        <w:rPr>
          <w:noProof/>
          <w:snapToGrid w:val="0"/>
          <w:lang w:val="kk-KZ" w:eastAsia="de-DE" w:bidi="en-US"/>
        </w:rPr>
        <w:t>) қосылысының ИҚ-спектрінде келесі жолақтар байқалады: 1623 см</w:t>
      </w:r>
      <w:r w:rsidRPr="008041DC">
        <w:rPr>
          <w:noProof/>
          <w:snapToGrid w:val="0"/>
          <w:vertAlign w:val="superscript"/>
          <w:lang w:val="kk-KZ" w:eastAsia="de-DE" w:bidi="en-US"/>
        </w:rPr>
        <w:t>-1</w:t>
      </w:r>
      <w:r>
        <w:rPr>
          <w:noProof/>
          <w:snapToGrid w:val="0"/>
          <w:lang w:val="kk-KZ" w:eastAsia="de-DE" w:bidi="en-US"/>
        </w:rPr>
        <w:t xml:space="preserve"> аймағында фуроксан сақинасының валенттік тербелістері; 3448 см</w:t>
      </w:r>
      <w:r w:rsidRPr="008041DC">
        <w:rPr>
          <w:noProof/>
          <w:snapToGrid w:val="0"/>
          <w:vertAlign w:val="superscript"/>
          <w:lang w:val="kk-KZ" w:eastAsia="de-DE" w:bidi="en-US"/>
        </w:rPr>
        <w:t>-1</w:t>
      </w:r>
      <w:r>
        <w:rPr>
          <w:noProof/>
          <w:snapToGrid w:val="0"/>
          <w:lang w:val="kk-KZ" w:eastAsia="de-DE" w:bidi="en-US"/>
        </w:rPr>
        <w:t xml:space="preserve"> аймағында амин тобының валенттік тербелістері, 3621 см</w:t>
      </w:r>
      <w:r w:rsidRPr="008041DC">
        <w:rPr>
          <w:noProof/>
          <w:snapToGrid w:val="0"/>
          <w:vertAlign w:val="superscript"/>
          <w:lang w:val="kk-KZ" w:eastAsia="de-DE" w:bidi="en-US"/>
        </w:rPr>
        <w:t>-1</w:t>
      </w:r>
      <w:r>
        <w:rPr>
          <w:noProof/>
          <w:snapToGrid w:val="0"/>
          <w:lang w:val="kk-KZ" w:eastAsia="de-DE" w:bidi="en-US"/>
        </w:rPr>
        <w:t xml:space="preserve"> аймағында ОН тобының қарқынды сіңіру жолақтары, сондай-ақ </w:t>
      </w:r>
      <w:r w:rsidRPr="00B2053C">
        <w:rPr>
          <w:noProof/>
          <w:snapToGrid w:val="0"/>
          <w:lang w:val="kk-KZ" w:eastAsia="de-DE" w:bidi="en-US"/>
        </w:rPr>
        <w:t>симм</w:t>
      </w:r>
      <w:r>
        <w:rPr>
          <w:noProof/>
          <w:snapToGrid w:val="0"/>
          <w:lang w:val="kk-KZ" w:eastAsia="de-DE" w:bidi="en-US"/>
        </w:rPr>
        <w:t>.</w:t>
      </w:r>
      <w:r w:rsidRPr="00B2053C">
        <w:rPr>
          <w:noProof/>
          <w:snapToGrid w:val="0"/>
          <w:lang w:val="kk-KZ" w:eastAsia="de-DE" w:bidi="en-US"/>
        </w:rPr>
        <w:t xml:space="preserve"> NO</w:t>
      </w:r>
      <w:r w:rsidRPr="00A40597">
        <w:rPr>
          <w:noProof/>
          <w:snapToGrid w:val="0"/>
          <w:vertAlign w:val="subscript"/>
          <w:lang w:val="kk-KZ" w:eastAsia="de-DE" w:bidi="en-US"/>
        </w:rPr>
        <w:t>2</w:t>
      </w:r>
      <w:r>
        <w:rPr>
          <w:noProof/>
          <w:snapToGrid w:val="0"/>
          <w:lang w:val="kk-KZ" w:eastAsia="de-DE" w:bidi="en-US"/>
        </w:rPr>
        <w:t xml:space="preserve"> </w:t>
      </w:r>
      <w:r w:rsidRPr="00B2053C">
        <w:rPr>
          <w:noProof/>
          <w:snapToGrid w:val="0"/>
          <w:lang w:val="kk-KZ" w:eastAsia="de-DE" w:bidi="en-US"/>
        </w:rPr>
        <w:t xml:space="preserve"> </w:t>
      </w:r>
      <w:r>
        <w:rPr>
          <w:noProof/>
          <w:snapToGrid w:val="0"/>
          <w:lang w:val="kk-KZ" w:eastAsia="de-DE" w:bidi="en-US"/>
        </w:rPr>
        <w:t>жауап беретін сіңіру жолақтары 1359 см</w:t>
      </w:r>
      <w:r w:rsidRPr="008041DC">
        <w:rPr>
          <w:noProof/>
          <w:snapToGrid w:val="0"/>
          <w:vertAlign w:val="superscript"/>
          <w:lang w:val="kk-KZ" w:eastAsia="de-DE" w:bidi="en-US"/>
        </w:rPr>
        <w:t>-1</w:t>
      </w:r>
      <w:r>
        <w:rPr>
          <w:noProof/>
          <w:snapToGrid w:val="0"/>
          <w:lang w:val="kk-KZ" w:eastAsia="de-DE" w:bidi="en-US"/>
        </w:rPr>
        <w:t xml:space="preserve"> және 1563 см</w:t>
      </w:r>
      <w:r w:rsidRPr="008041DC">
        <w:rPr>
          <w:noProof/>
          <w:snapToGrid w:val="0"/>
          <w:vertAlign w:val="superscript"/>
          <w:lang w:val="kk-KZ" w:eastAsia="de-DE" w:bidi="en-US"/>
        </w:rPr>
        <w:t>-1</w:t>
      </w:r>
      <w:r>
        <w:rPr>
          <w:noProof/>
          <w:snapToGrid w:val="0"/>
          <w:lang w:val="kk-KZ" w:eastAsia="de-DE" w:bidi="en-US"/>
        </w:rPr>
        <w:t xml:space="preserve"> аймағында асимм. </w:t>
      </w:r>
      <w:r w:rsidRPr="00E12DBC">
        <w:rPr>
          <w:noProof/>
          <w:snapToGrid w:val="0"/>
          <w:lang w:val="kk-KZ" w:eastAsia="de-DE" w:bidi="en-US"/>
        </w:rPr>
        <w:t>NO</w:t>
      </w:r>
      <w:r w:rsidRPr="00E12DBC">
        <w:rPr>
          <w:noProof/>
          <w:snapToGrid w:val="0"/>
          <w:vertAlign w:val="subscript"/>
          <w:lang w:val="kk-KZ" w:eastAsia="de-DE" w:bidi="en-US"/>
        </w:rPr>
        <w:t>2</w:t>
      </w:r>
      <w:r>
        <w:rPr>
          <w:noProof/>
          <w:snapToGrid w:val="0"/>
          <w:lang w:val="kk-KZ" w:eastAsia="de-DE" w:bidi="en-US"/>
        </w:rPr>
        <w:t xml:space="preserve"> жолақтары байқалады. 694 см</w:t>
      </w:r>
      <w:r w:rsidRPr="008041DC">
        <w:rPr>
          <w:noProof/>
          <w:snapToGrid w:val="0"/>
          <w:vertAlign w:val="superscript"/>
          <w:lang w:val="kk-KZ" w:eastAsia="de-DE" w:bidi="en-US"/>
        </w:rPr>
        <w:t>-1</w:t>
      </w:r>
      <w:r>
        <w:rPr>
          <w:noProof/>
          <w:snapToGrid w:val="0"/>
          <w:lang w:val="kk-KZ" w:eastAsia="de-DE" w:bidi="en-US"/>
        </w:rPr>
        <w:t xml:space="preserve"> аймағындағы сіңіру жолақтарын Р-С, ал 1228 см</w:t>
      </w:r>
      <w:r w:rsidRPr="008041DC">
        <w:rPr>
          <w:noProof/>
          <w:snapToGrid w:val="0"/>
          <w:vertAlign w:val="superscript"/>
          <w:lang w:val="kk-KZ" w:eastAsia="de-DE" w:bidi="en-US"/>
        </w:rPr>
        <w:t>-1</w:t>
      </w:r>
      <w:r>
        <w:rPr>
          <w:noProof/>
          <w:snapToGrid w:val="0"/>
          <w:lang w:val="kk-KZ" w:eastAsia="de-DE" w:bidi="en-US"/>
        </w:rPr>
        <w:t xml:space="preserve"> сіңіру жолақтарын Р</w:t>
      </w:r>
      <w:r w:rsidRPr="00772DFA">
        <w:rPr>
          <w:noProof/>
          <w:snapToGrid w:val="0"/>
          <w:lang w:val="kk-KZ" w:eastAsia="de-DE" w:bidi="en-US"/>
        </w:rPr>
        <w:t xml:space="preserve">=О топтарына тиесілі деп тануға болады. </w:t>
      </w:r>
    </w:p>
    <w:p w14:paraId="29E68908" w14:textId="77777777" w:rsidR="007D29EB" w:rsidRPr="008F62C5" w:rsidRDefault="007D29EB" w:rsidP="007D29EB">
      <w:pPr>
        <w:spacing w:line="240" w:lineRule="auto"/>
        <w:ind w:firstLine="709"/>
        <w:rPr>
          <w:noProof/>
          <w:snapToGrid w:val="0"/>
          <w:lang w:val="kk-KZ" w:eastAsia="de-DE" w:bidi="en-US"/>
        </w:rPr>
      </w:pPr>
      <w:r>
        <w:rPr>
          <w:noProof/>
          <w:snapToGrid w:val="0"/>
          <w:lang w:val="kk-KZ" w:eastAsia="de-DE" w:bidi="en-US"/>
        </w:rPr>
        <w:t>(</w:t>
      </w:r>
      <w:r w:rsidRPr="00BF301A">
        <w:rPr>
          <w:bCs/>
          <w:i/>
          <w:noProof/>
          <w:snapToGrid w:val="0"/>
          <w:lang w:val="kk-KZ" w:eastAsia="de-DE" w:bidi="en-US"/>
        </w:rPr>
        <w:t>4а</w:t>
      </w:r>
      <w:r>
        <w:rPr>
          <w:noProof/>
          <w:snapToGrid w:val="0"/>
          <w:lang w:val="kk-KZ" w:eastAsia="de-DE" w:bidi="en-US"/>
        </w:rPr>
        <w:t>) қосылысының</w:t>
      </w:r>
      <w:r w:rsidRPr="00134D2F">
        <w:rPr>
          <w:noProof/>
          <w:snapToGrid w:val="0"/>
          <w:vertAlign w:val="superscript"/>
          <w:lang w:val="kk-KZ" w:eastAsia="de-DE" w:bidi="en-US"/>
        </w:rPr>
        <w:t xml:space="preserve"> 1</w:t>
      </w:r>
      <w:r w:rsidRPr="00134D2F">
        <w:rPr>
          <w:noProof/>
          <w:snapToGrid w:val="0"/>
          <w:lang w:val="kk-KZ" w:eastAsia="de-DE" w:bidi="en-US"/>
        </w:rPr>
        <w:t xml:space="preserve">Н </w:t>
      </w:r>
      <w:r>
        <w:rPr>
          <w:noProof/>
          <w:snapToGrid w:val="0"/>
          <w:lang w:val="kk-KZ" w:eastAsia="de-DE" w:bidi="en-US"/>
        </w:rPr>
        <w:t xml:space="preserve">ЯМР спектрінде (2.1-сурет) метил протондарының сигналдары 1.47 м.ү. аймағында синглет түрінде, метилен тобының алты протондарының сигналдары 3.70 және 3.61 м.ү. </w:t>
      </w:r>
      <w:r w:rsidRPr="002D5147">
        <w:rPr>
          <w:noProof/>
          <w:snapToGrid w:val="0"/>
          <w:lang w:val="kk-KZ" w:eastAsia="de-DE" w:bidi="en-US"/>
        </w:rPr>
        <w:t>(J=10.7 Гц)</w:t>
      </w:r>
      <w:r>
        <w:rPr>
          <w:noProof/>
          <w:snapToGrid w:val="0"/>
          <w:lang w:val="kk-KZ" w:eastAsia="de-DE" w:bidi="en-US"/>
        </w:rPr>
        <w:t xml:space="preserve"> аймағында дуплет түрінде, гидроксил тобының протонының синглеті 6.11 м.ү. аймағында, кеңістікті-бөгеттелген фенолдың ароматты сақинасындағы екі протонның синглеті 7.44 м.ү. аймағында, 9.10 м.ү. аймағында бензофуроксан сақинасындағы протонның синглеті, </w:t>
      </w:r>
      <w:r w:rsidRPr="004D4301">
        <w:rPr>
          <w:noProof/>
          <w:snapToGrid w:val="0"/>
          <w:lang w:val="kk-KZ" w:eastAsia="de-DE" w:bidi="en-US"/>
        </w:rPr>
        <w:t>4а</w:t>
      </w:r>
      <w:r>
        <w:rPr>
          <w:noProof/>
          <w:snapToGrid w:val="0"/>
          <w:lang w:val="kk-KZ" w:eastAsia="de-DE" w:bidi="en-US"/>
        </w:rPr>
        <w:t xml:space="preserve"> С-Н протонының дуплеті 4.67 м.ү. аймағында, </w:t>
      </w:r>
      <w:r w:rsidRPr="008F62C5">
        <w:rPr>
          <w:noProof/>
          <w:snapToGrid w:val="0"/>
          <w:lang w:val="kk-KZ" w:eastAsia="de-DE" w:bidi="en-US"/>
        </w:rPr>
        <w:t xml:space="preserve">H5-Ar2 </w:t>
      </w:r>
      <w:r>
        <w:rPr>
          <w:noProof/>
          <w:snapToGrid w:val="0"/>
          <w:lang w:val="kk-KZ" w:eastAsia="de-DE" w:bidi="en-US"/>
        </w:rPr>
        <w:t xml:space="preserve">ароматты сақинасының протонының кеңейтілген синглеті 6.73 м.ү. аймағында және </w:t>
      </w:r>
      <w:r w:rsidRPr="008F62C5">
        <w:rPr>
          <w:noProof/>
          <w:snapToGrid w:val="0"/>
          <w:lang w:val="kk-KZ" w:eastAsia="de-DE" w:bidi="en-US"/>
        </w:rPr>
        <w:t xml:space="preserve">H4-Ar2 </w:t>
      </w:r>
      <w:r>
        <w:rPr>
          <w:noProof/>
          <w:snapToGrid w:val="0"/>
          <w:lang w:val="kk-KZ" w:eastAsia="de-DE" w:bidi="en-US"/>
        </w:rPr>
        <w:t xml:space="preserve">ароматты сақинадағы протонның дуплеті 8.13 м.ү. аймағында көрінеді. </w:t>
      </w:r>
    </w:p>
    <w:p w14:paraId="0C23B80C" w14:textId="77777777" w:rsidR="007D29EB" w:rsidRPr="008F62C5" w:rsidRDefault="007D29EB" w:rsidP="007D29EB">
      <w:pPr>
        <w:spacing w:line="240" w:lineRule="auto"/>
        <w:rPr>
          <w:noProof/>
          <w:snapToGrid w:val="0"/>
          <w:lang w:val="kk-KZ" w:eastAsia="de-DE" w:bidi="en-US"/>
        </w:rPr>
      </w:pPr>
    </w:p>
    <w:p w14:paraId="51586A6B" w14:textId="77777777" w:rsidR="007D29EB" w:rsidRDefault="007D29EB" w:rsidP="007D29EB">
      <w:pPr>
        <w:spacing w:line="240" w:lineRule="auto"/>
        <w:ind w:firstLine="0"/>
        <w:jc w:val="center"/>
        <w:rPr>
          <w:noProof/>
          <w:snapToGrid w:val="0"/>
          <w:lang w:val="kk-KZ" w:eastAsia="de-DE" w:bidi="en-US"/>
        </w:rPr>
      </w:pPr>
      <w:r>
        <w:rPr>
          <w:noProof/>
          <w:lang w:eastAsia="ru-RU"/>
        </w:rPr>
        <w:drawing>
          <wp:inline distT="0" distB="0" distL="0" distR="0" wp14:anchorId="22ED1310" wp14:editId="7C0114DA">
            <wp:extent cx="5291667" cy="3699330"/>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37405" cy="3731305"/>
                    </a:xfrm>
                    <a:prstGeom prst="rect">
                      <a:avLst/>
                    </a:prstGeom>
                    <a:noFill/>
                    <a:ln>
                      <a:noFill/>
                    </a:ln>
                  </pic:spPr>
                </pic:pic>
              </a:graphicData>
            </a:graphic>
          </wp:inline>
        </w:drawing>
      </w:r>
    </w:p>
    <w:p w14:paraId="47F75E57" w14:textId="77777777" w:rsidR="007D29EB" w:rsidRPr="00BF301A" w:rsidRDefault="007D29EB" w:rsidP="007D29EB">
      <w:pPr>
        <w:spacing w:line="240" w:lineRule="auto"/>
        <w:ind w:firstLine="0"/>
        <w:jc w:val="center"/>
        <w:rPr>
          <w:noProof/>
          <w:snapToGrid w:val="0"/>
          <w:sz w:val="16"/>
          <w:szCs w:val="16"/>
          <w:lang w:val="kk-KZ" w:eastAsia="de-DE" w:bidi="en-US"/>
        </w:rPr>
      </w:pPr>
    </w:p>
    <w:p w14:paraId="77EB16C7" w14:textId="77777777" w:rsidR="007D29EB" w:rsidRDefault="007D29EB" w:rsidP="007D29EB">
      <w:pPr>
        <w:spacing w:line="240" w:lineRule="auto"/>
        <w:ind w:firstLine="0"/>
        <w:jc w:val="center"/>
        <w:rPr>
          <w:b/>
          <w:bCs/>
          <w:noProof/>
          <w:lang w:val="kk-KZ"/>
        </w:rPr>
      </w:pPr>
      <w:r>
        <w:rPr>
          <w:noProof/>
          <w:lang w:val="kk-KZ"/>
        </w:rPr>
        <w:t>Сурет</w:t>
      </w:r>
      <w:r w:rsidRPr="004726F8">
        <w:rPr>
          <w:noProof/>
          <w:lang w:val="kk-KZ"/>
        </w:rPr>
        <w:t xml:space="preserve"> 2.1</w:t>
      </w:r>
      <w:r>
        <w:rPr>
          <w:noProof/>
          <w:lang w:val="kk-KZ"/>
        </w:rPr>
        <w:t xml:space="preserve"> </w:t>
      </w:r>
      <w:r w:rsidRPr="004726F8">
        <w:rPr>
          <w:noProof/>
          <w:lang w:val="kk-KZ"/>
        </w:rPr>
        <w:t xml:space="preserve">– </w:t>
      </w:r>
      <w:r w:rsidRPr="004726F8">
        <w:rPr>
          <w:noProof/>
          <w:vertAlign w:val="superscript"/>
          <w:lang w:val="kk-KZ"/>
        </w:rPr>
        <w:t>1</w:t>
      </w:r>
      <w:r w:rsidRPr="004726F8">
        <w:rPr>
          <w:noProof/>
          <w:lang w:val="kk-KZ"/>
        </w:rPr>
        <w:t xml:space="preserve">H ЯМР (ацетон-d6, 500 MHz, 303K) </w:t>
      </w:r>
      <w:r w:rsidRPr="00BF301A">
        <w:rPr>
          <w:bCs/>
          <w:i/>
          <w:noProof/>
          <w:lang w:val="kk-KZ"/>
        </w:rPr>
        <w:t>4a</w:t>
      </w:r>
    </w:p>
    <w:p w14:paraId="10D5D512" w14:textId="77777777" w:rsidR="007D29EB" w:rsidRPr="004726F8" w:rsidRDefault="007D29EB" w:rsidP="007D29EB">
      <w:pPr>
        <w:spacing w:line="240" w:lineRule="auto"/>
        <w:jc w:val="center"/>
        <w:rPr>
          <w:noProof/>
          <w:lang w:val="kk-KZ"/>
        </w:rPr>
      </w:pPr>
    </w:p>
    <w:p w14:paraId="765BC1EB" w14:textId="77777777" w:rsidR="007D29EB" w:rsidRPr="00133044" w:rsidRDefault="007D29EB" w:rsidP="007D29EB">
      <w:pPr>
        <w:spacing w:line="240" w:lineRule="auto"/>
        <w:ind w:firstLine="709"/>
        <w:rPr>
          <w:noProof/>
          <w:snapToGrid w:val="0"/>
          <w:sz w:val="24"/>
          <w:szCs w:val="24"/>
          <w:lang w:val="kk-KZ" w:eastAsia="de-DE" w:bidi="en-US"/>
        </w:rPr>
      </w:pPr>
      <w:r>
        <w:rPr>
          <w:noProof/>
          <w:lang w:val="kk-KZ"/>
        </w:rPr>
        <w:t>КБФ мен бензофуроксан негізінде синтезделген гибридті қосылысқа (</w:t>
      </w:r>
      <w:r w:rsidRPr="00BF301A">
        <w:rPr>
          <w:bCs/>
          <w:i/>
          <w:noProof/>
          <w:lang w:val="kk-KZ"/>
        </w:rPr>
        <w:t>4а</w:t>
      </w:r>
      <w:r>
        <w:rPr>
          <w:noProof/>
          <w:lang w:val="kk-KZ"/>
        </w:rPr>
        <w:t xml:space="preserve">) тән </w:t>
      </w:r>
      <w:r w:rsidRPr="004726F8">
        <w:rPr>
          <w:noProof/>
          <w:lang w:val="kk-KZ"/>
        </w:rPr>
        <w:t xml:space="preserve">ЯМР </w:t>
      </w:r>
      <w:r w:rsidRPr="004726F8">
        <w:rPr>
          <w:noProof/>
          <w:vertAlign w:val="superscript"/>
          <w:lang w:val="kk-KZ"/>
        </w:rPr>
        <w:t>13</w:t>
      </w:r>
      <w:r w:rsidRPr="004726F8">
        <w:rPr>
          <w:noProof/>
          <w:lang w:val="kk-KZ"/>
        </w:rPr>
        <w:t xml:space="preserve">С </w:t>
      </w:r>
      <w:r>
        <w:rPr>
          <w:noProof/>
          <w:lang w:val="kk-KZ"/>
        </w:rPr>
        <w:t xml:space="preserve">сигналдары (2.2-сурет) келесі аймақтарда көрінеді: </w:t>
      </w:r>
      <w:r w:rsidRPr="004726F8">
        <w:rPr>
          <w:noProof/>
          <w:snapToGrid w:val="0"/>
          <w:lang w:val="kk-KZ" w:eastAsia="de-DE" w:bidi="en-US"/>
        </w:rPr>
        <w:t xml:space="preserve">ЯМР </w:t>
      </w:r>
      <w:r w:rsidRPr="004726F8">
        <w:rPr>
          <w:noProof/>
          <w:snapToGrid w:val="0"/>
          <w:vertAlign w:val="superscript"/>
          <w:lang w:val="kk-KZ" w:eastAsia="de-DE" w:bidi="en-US"/>
        </w:rPr>
        <w:t>13</w:t>
      </w:r>
      <w:r w:rsidRPr="004726F8">
        <w:rPr>
          <w:noProof/>
          <w:snapToGrid w:val="0"/>
          <w:lang w:val="kk-KZ" w:eastAsia="de-DE" w:bidi="en-US"/>
        </w:rPr>
        <w:t>C{</w:t>
      </w:r>
      <w:r w:rsidRPr="004726F8">
        <w:rPr>
          <w:noProof/>
          <w:snapToGrid w:val="0"/>
          <w:vertAlign w:val="superscript"/>
          <w:lang w:val="kk-KZ" w:eastAsia="de-DE" w:bidi="en-US"/>
        </w:rPr>
        <w:t>1</w:t>
      </w:r>
      <w:r w:rsidRPr="004726F8">
        <w:rPr>
          <w:noProof/>
          <w:snapToGrid w:val="0"/>
          <w:lang w:val="kk-KZ" w:eastAsia="de-DE" w:bidi="en-US"/>
        </w:rPr>
        <w:t>H} (126 МГц, Ацетон-</w:t>
      </w:r>
      <w:r w:rsidRPr="004726F8">
        <w:rPr>
          <w:i/>
          <w:iCs/>
          <w:noProof/>
          <w:snapToGrid w:val="0"/>
          <w:lang w:val="kk-KZ" w:eastAsia="de-DE" w:bidi="en-US"/>
        </w:rPr>
        <w:t>d</w:t>
      </w:r>
      <w:r w:rsidRPr="004726F8">
        <w:rPr>
          <w:noProof/>
          <w:snapToGrid w:val="0"/>
          <w:vertAlign w:val="subscript"/>
          <w:lang w:val="kk-KZ" w:eastAsia="de-DE" w:bidi="en-US"/>
        </w:rPr>
        <w:t>6</w:t>
      </w:r>
      <w:r w:rsidRPr="004726F8">
        <w:rPr>
          <w:noProof/>
          <w:snapToGrid w:val="0"/>
          <w:lang w:val="kk-KZ" w:eastAsia="de-DE" w:bidi="en-US"/>
        </w:rPr>
        <w:t>)</w:t>
      </w:r>
      <w:r w:rsidRPr="004726F8">
        <w:rPr>
          <w:noProof/>
          <w:snapToGrid w:val="0"/>
          <w:sz w:val="24"/>
          <w:szCs w:val="24"/>
          <w:lang w:val="kk-KZ" w:eastAsia="de-DE" w:bidi="en-US"/>
        </w:rPr>
        <w:t xml:space="preserve"> </w:t>
      </w:r>
      <w:r w:rsidRPr="00B610D0">
        <w:rPr>
          <w:noProof/>
          <w:snapToGrid w:val="0"/>
          <w:lang w:val="en-US" w:eastAsia="de-DE" w:bidi="en-US"/>
        </w:rPr>
        <w:t>δ</w:t>
      </w:r>
      <w:r w:rsidRPr="004726F8">
        <w:rPr>
          <w:noProof/>
          <w:snapToGrid w:val="0"/>
          <w:lang w:val="kk-KZ" w:eastAsia="de-DE" w:bidi="en-US"/>
        </w:rPr>
        <w:t xml:space="preserve"> 156.7 (C2-Ar2); 154.9 (C1-Ar1); 151.2 (C6-Ar2); 148.1 (C4-Bz); 143.7 (C4-Ar2); 139.1 (C2-Ar1); 139.0 (C7a-Bz); 134.4 (C6-Bz); 128.3 (C7-Bz); 127.7 (д, </w:t>
      </w:r>
      <w:r w:rsidRPr="004726F8">
        <w:rPr>
          <w:i/>
          <w:iCs/>
          <w:noProof/>
          <w:snapToGrid w:val="0"/>
          <w:lang w:val="kk-KZ" w:eastAsia="de-DE" w:bidi="en-US"/>
        </w:rPr>
        <w:t>J</w:t>
      </w:r>
      <w:r w:rsidRPr="004726F8">
        <w:rPr>
          <w:noProof/>
          <w:snapToGrid w:val="0"/>
          <w:lang w:val="kk-KZ" w:eastAsia="de-DE" w:bidi="en-US"/>
        </w:rPr>
        <w:t>(PC)</w:t>
      </w:r>
      <w:r w:rsidRPr="004726F8">
        <w:rPr>
          <w:i/>
          <w:iCs/>
          <w:noProof/>
          <w:snapToGrid w:val="0"/>
          <w:lang w:val="kk-KZ" w:eastAsia="de-DE" w:bidi="en-US"/>
        </w:rPr>
        <w:t xml:space="preserve"> </w:t>
      </w:r>
      <w:r w:rsidRPr="004726F8">
        <w:rPr>
          <w:noProof/>
          <w:snapToGrid w:val="0"/>
          <w:lang w:val="kk-KZ" w:eastAsia="de-DE" w:bidi="en-US"/>
        </w:rPr>
        <w:t xml:space="preserve">= 7.3 Гц, C3-Ar1); 127.4 (C3-Ar2); 125.3 (C5-Bz); 115.0 (C3a-Bz); 114.0 (C4-Ar1); 104.9 (C5-Ar2); 54.5 </w:t>
      </w:r>
      <w:r>
        <w:rPr>
          <w:noProof/>
          <w:snapToGrid w:val="0"/>
          <w:lang w:val="kk-KZ" w:eastAsia="de-DE" w:bidi="en-US"/>
        </w:rPr>
        <w:t>және</w:t>
      </w:r>
      <w:r w:rsidRPr="004726F8">
        <w:rPr>
          <w:noProof/>
          <w:snapToGrid w:val="0"/>
          <w:lang w:val="kk-KZ" w:eastAsia="de-DE" w:bidi="en-US"/>
        </w:rPr>
        <w:t xml:space="preserve"> 54.2 (д, </w:t>
      </w:r>
      <w:r w:rsidRPr="004726F8">
        <w:rPr>
          <w:i/>
          <w:iCs/>
          <w:noProof/>
          <w:snapToGrid w:val="0"/>
          <w:lang w:val="kk-KZ" w:eastAsia="de-DE" w:bidi="en-US"/>
        </w:rPr>
        <w:t>J</w:t>
      </w:r>
      <w:r w:rsidRPr="004726F8">
        <w:rPr>
          <w:noProof/>
          <w:snapToGrid w:val="0"/>
          <w:lang w:val="kk-KZ" w:eastAsia="de-DE" w:bidi="en-US"/>
        </w:rPr>
        <w:t>(PC)</w:t>
      </w:r>
      <w:r w:rsidRPr="004726F8">
        <w:rPr>
          <w:i/>
          <w:iCs/>
          <w:noProof/>
          <w:snapToGrid w:val="0"/>
          <w:lang w:val="kk-KZ" w:eastAsia="de-DE" w:bidi="en-US"/>
        </w:rPr>
        <w:t xml:space="preserve"> </w:t>
      </w:r>
      <w:r w:rsidRPr="004726F8">
        <w:rPr>
          <w:noProof/>
          <w:snapToGrid w:val="0"/>
          <w:lang w:val="kk-KZ" w:eastAsia="de-DE" w:bidi="en-US"/>
        </w:rPr>
        <w:t>= 7.2 Гц, CH3);</w:t>
      </w:r>
      <w:r w:rsidRPr="004726F8">
        <w:rPr>
          <w:noProof/>
          <w:snapToGrid w:val="0"/>
          <w:sz w:val="24"/>
          <w:szCs w:val="24"/>
          <w:lang w:val="kk-KZ" w:eastAsia="de-DE" w:bidi="en-US"/>
        </w:rPr>
        <w:t xml:space="preserve"> </w:t>
      </w:r>
      <w:r>
        <w:rPr>
          <w:noProof/>
          <w:snapToGrid w:val="0"/>
          <w:sz w:val="24"/>
          <w:szCs w:val="24"/>
          <w:lang w:val="kk-KZ" w:eastAsia="de-DE" w:bidi="en-US"/>
        </w:rPr>
        <w:t xml:space="preserve"> </w:t>
      </w:r>
      <w:r w:rsidRPr="00133044">
        <w:rPr>
          <w:noProof/>
          <w:snapToGrid w:val="0"/>
          <w:lang w:val="pt-BR" w:eastAsia="de-DE" w:bidi="en-US"/>
        </w:rPr>
        <w:t>44.9 (</w:t>
      </w:r>
      <w:r w:rsidRPr="00133044">
        <w:rPr>
          <w:noProof/>
          <w:snapToGrid w:val="0"/>
          <w:lang w:val="kk-KZ" w:eastAsia="de-DE" w:bidi="en-US"/>
        </w:rPr>
        <w:t>д</w:t>
      </w:r>
      <w:r w:rsidRPr="00133044">
        <w:rPr>
          <w:noProof/>
          <w:snapToGrid w:val="0"/>
          <w:lang w:val="pt-BR" w:eastAsia="de-DE" w:bidi="en-US"/>
        </w:rPr>
        <w:t xml:space="preserve">, </w:t>
      </w:r>
      <w:r w:rsidRPr="00133044">
        <w:rPr>
          <w:i/>
          <w:iCs/>
          <w:noProof/>
          <w:snapToGrid w:val="0"/>
          <w:lang w:val="pt-BR" w:eastAsia="de-DE" w:bidi="en-US"/>
        </w:rPr>
        <w:t>J</w:t>
      </w:r>
      <w:r w:rsidRPr="00133044">
        <w:rPr>
          <w:noProof/>
          <w:snapToGrid w:val="0"/>
          <w:lang w:val="pt-BR" w:eastAsia="de-DE" w:bidi="en-US"/>
        </w:rPr>
        <w:t>(PC)</w:t>
      </w:r>
      <w:r w:rsidRPr="00133044">
        <w:rPr>
          <w:i/>
          <w:iCs/>
          <w:noProof/>
          <w:snapToGrid w:val="0"/>
          <w:lang w:val="pt-BR" w:eastAsia="de-DE" w:bidi="en-US"/>
        </w:rPr>
        <w:t xml:space="preserve"> </w:t>
      </w:r>
      <w:r w:rsidRPr="00133044">
        <w:rPr>
          <w:noProof/>
          <w:snapToGrid w:val="0"/>
          <w:lang w:val="pt-BR" w:eastAsia="de-DE" w:bidi="en-US"/>
        </w:rPr>
        <w:t xml:space="preserve">= 138.7 </w:t>
      </w:r>
      <w:r w:rsidRPr="00133044">
        <w:rPr>
          <w:noProof/>
          <w:snapToGrid w:val="0"/>
          <w:lang w:val="kk-KZ" w:eastAsia="de-DE" w:bidi="en-US"/>
        </w:rPr>
        <w:t>Гц</w:t>
      </w:r>
      <w:r w:rsidRPr="00133044">
        <w:rPr>
          <w:noProof/>
          <w:snapToGrid w:val="0"/>
          <w:lang w:val="pt-BR" w:eastAsia="de-DE" w:bidi="en-US"/>
        </w:rPr>
        <w:t>, C4a-Ar1); 36.0 (C2a-Ar1); 31.4 (C2b-Ar1).</w:t>
      </w:r>
    </w:p>
    <w:p w14:paraId="392B3EEB" w14:textId="77777777" w:rsidR="007D29EB" w:rsidRPr="00604691" w:rsidRDefault="007D29EB" w:rsidP="007D29EB">
      <w:pPr>
        <w:spacing w:line="240" w:lineRule="auto"/>
        <w:rPr>
          <w:noProof/>
          <w:lang w:val="pt-BR"/>
        </w:rPr>
      </w:pPr>
    </w:p>
    <w:p w14:paraId="4B19A273" w14:textId="77777777" w:rsidR="007D29EB" w:rsidRDefault="007D29EB" w:rsidP="007D29EB">
      <w:pPr>
        <w:spacing w:line="240" w:lineRule="auto"/>
        <w:ind w:firstLine="0"/>
        <w:jc w:val="center"/>
        <w:rPr>
          <w:noProof/>
        </w:rPr>
      </w:pPr>
      <w:r w:rsidRPr="00D46C64">
        <w:rPr>
          <w:noProof/>
          <w:lang w:eastAsia="ru-RU"/>
        </w:rPr>
        <w:drawing>
          <wp:inline distT="0" distB="0" distL="0" distR="0" wp14:anchorId="5089F50E" wp14:editId="6C55025F">
            <wp:extent cx="5874589" cy="3838755"/>
            <wp:effectExtent l="0" t="0" r="0" b="9525"/>
            <wp:docPr id="544377"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77" name="Picture 1" descr="A graph of a graph&#10;&#10;Description automatically generated"/>
                    <pic:cNvPicPr/>
                  </pic:nvPicPr>
                  <pic:blipFill>
                    <a:blip r:embed="rId87"/>
                    <a:stretch>
                      <a:fillRect/>
                    </a:stretch>
                  </pic:blipFill>
                  <pic:spPr>
                    <a:xfrm>
                      <a:off x="0" y="0"/>
                      <a:ext cx="5887065" cy="3846907"/>
                    </a:xfrm>
                    <a:prstGeom prst="rect">
                      <a:avLst/>
                    </a:prstGeom>
                  </pic:spPr>
                </pic:pic>
              </a:graphicData>
            </a:graphic>
          </wp:inline>
        </w:drawing>
      </w:r>
    </w:p>
    <w:p w14:paraId="3179F0E4" w14:textId="77777777" w:rsidR="007D29EB" w:rsidRPr="00BF301A" w:rsidRDefault="007D29EB" w:rsidP="007D29EB">
      <w:pPr>
        <w:spacing w:line="240" w:lineRule="auto"/>
        <w:ind w:firstLine="0"/>
        <w:jc w:val="center"/>
        <w:rPr>
          <w:noProof/>
          <w:sz w:val="16"/>
          <w:szCs w:val="16"/>
          <w:lang w:val="kk-KZ"/>
        </w:rPr>
      </w:pPr>
    </w:p>
    <w:p w14:paraId="2E1B2FE0" w14:textId="77777777" w:rsidR="007D29EB" w:rsidRPr="00556319" w:rsidRDefault="007D29EB" w:rsidP="007D29EB">
      <w:pPr>
        <w:spacing w:line="240" w:lineRule="auto"/>
        <w:ind w:firstLine="0"/>
        <w:jc w:val="center"/>
        <w:rPr>
          <w:noProof/>
          <w:lang w:val="kk-KZ"/>
        </w:rPr>
      </w:pPr>
      <w:r>
        <w:rPr>
          <w:noProof/>
          <w:lang w:val="kk-KZ"/>
        </w:rPr>
        <w:t xml:space="preserve">Сурет </w:t>
      </w:r>
      <w:r w:rsidRPr="00556319">
        <w:rPr>
          <w:noProof/>
          <w:lang w:val="kk-KZ"/>
        </w:rPr>
        <w:t xml:space="preserve">2.2 – </w:t>
      </w:r>
      <w:r w:rsidRPr="00556319">
        <w:rPr>
          <w:noProof/>
          <w:vertAlign w:val="superscript"/>
          <w:lang w:val="kk-KZ"/>
        </w:rPr>
        <w:t>13</w:t>
      </w:r>
      <w:r w:rsidRPr="00556319">
        <w:rPr>
          <w:noProof/>
          <w:lang w:val="kk-KZ"/>
        </w:rPr>
        <w:t xml:space="preserve">C ЯМР (ацетон-d6, 126 MHz, 303K) </w:t>
      </w:r>
      <w:r w:rsidRPr="00BF301A">
        <w:rPr>
          <w:bCs/>
          <w:i/>
          <w:noProof/>
          <w:lang w:val="kk-KZ"/>
        </w:rPr>
        <w:t>4a</w:t>
      </w:r>
    </w:p>
    <w:p w14:paraId="64085E11" w14:textId="77777777" w:rsidR="007D29EB" w:rsidRPr="00556319" w:rsidRDefault="007D29EB" w:rsidP="007D29EB">
      <w:pPr>
        <w:spacing w:line="240" w:lineRule="auto"/>
        <w:jc w:val="center"/>
        <w:rPr>
          <w:noProof/>
          <w:lang w:val="kk-KZ"/>
        </w:rPr>
      </w:pPr>
    </w:p>
    <w:p w14:paraId="300DAD22" w14:textId="77777777" w:rsidR="007D29EB" w:rsidRDefault="007D29EB" w:rsidP="007D29EB">
      <w:pPr>
        <w:spacing w:line="240" w:lineRule="auto"/>
        <w:ind w:firstLine="709"/>
        <w:rPr>
          <w:noProof/>
          <w:snapToGrid w:val="0"/>
          <w:lang w:val="kk-KZ" w:eastAsia="de-DE" w:bidi="en-US"/>
        </w:rPr>
      </w:pPr>
      <w:r>
        <w:rPr>
          <w:noProof/>
          <w:snapToGrid w:val="0"/>
          <w:lang w:val="kk-KZ" w:eastAsia="de-DE" w:bidi="en-US"/>
        </w:rPr>
        <w:t xml:space="preserve">Ал, </w:t>
      </w:r>
      <w:r w:rsidRPr="00274F26">
        <w:rPr>
          <w:noProof/>
          <w:snapToGrid w:val="0"/>
          <w:vertAlign w:val="superscript"/>
          <w:lang w:val="kk-KZ" w:eastAsia="de-DE" w:bidi="en-US"/>
        </w:rPr>
        <w:t>31</w:t>
      </w:r>
      <w:r w:rsidRPr="00274F26">
        <w:rPr>
          <w:noProof/>
          <w:snapToGrid w:val="0"/>
          <w:lang w:val="kk-KZ" w:eastAsia="de-DE" w:bidi="en-US"/>
        </w:rPr>
        <w:t>Р ЯМР (</w:t>
      </w:r>
      <w:r>
        <w:rPr>
          <w:noProof/>
          <w:snapToGrid w:val="0"/>
          <w:lang w:val="kk-KZ" w:eastAsia="de-DE" w:bidi="en-US"/>
        </w:rPr>
        <w:t>2.3-сурет</w:t>
      </w:r>
      <w:r w:rsidRPr="00274F26">
        <w:rPr>
          <w:noProof/>
          <w:snapToGrid w:val="0"/>
          <w:lang w:val="kk-KZ" w:eastAsia="de-DE" w:bidi="en-US"/>
        </w:rPr>
        <w:t xml:space="preserve">) </w:t>
      </w:r>
      <w:r>
        <w:rPr>
          <w:noProof/>
          <w:snapToGrid w:val="0"/>
          <w:lang w:val="kk-KZ" w:eastAsia="de-DE" w:bidi="en-US"/>
        </w:rPr>
        <w:t>фосфор сигналы</w:t>
      </w:r>
      <w:r w:rsidRPr="00274F26">
        <w:rPr>
          <w:noProof/>
          <w:snapToGrid w:val="0"/>
          <w:lang w:val="kk-KZ" w:eastAsia="de-DE" w:bidi="en-US"/>
        </w:rPr>
        <w:t xml:space="preserve"> 27.30</w:t>
      </w:r>
      <w:r>
        <w:rPr>
          <w:noProof/>
          <w:snapToGrid w:val="0"/>
          <w:lang w:val="kk-KZ" w:eastAsia="de-DE" w:bidi="en-US"/>
        </w:rPr>
        <w:t xml:space="preserve"> м.ү. аймағында кездеседі. </w:t>
      </w:r>
    </w:p>
    <w:p w14:paraId="121371A4" w14:textId="77777777" w:rsidR="001153E7" w:rsidRPr="00274F26" w:rsidRDefault="001153E7" w:rsidP="007D29EB">
      <w:pPr>
        <w:spacing w:line="240" w:lineRule="auto"/>
        <w:ind w:firstLine="709"/>
        <w:rPr>
          <w:noProof/>
          <w:lang w:val="kk-KZ"/>
        </w:rPr>
      </w:pPr>
    </w:p>
    <w:p w14:paraId="21EF263B" w14:textId="77777777" w:rsidR="001153E7" w:rsidRDefault="007D29EB" w:rsidP="001153E7">
      <w:pPr>
        <w:spacing w:line="240" w:lineRule="auto"/>
        <w:ind w:firstLine="0"/>
        <w:jc w:val="center"/>
        <w:rPr>
          <w:noProof/>
          <w:lang w:val="kk-KZ"/>
        </w:rPr>
      </w:pPr>
      <w:r w:rsidRPr="00A77856">
        <w:rPr>
          <w:noProof/>
          <w:lang w:eastAsia="ru-RU"/>
        </w:rPr>
        <w:drawing>
          <wp:inline distT="0" distB="0" distL="0" distR="0" wp14:anchorId="08BC9CC6" wp14:editId="7B8E0FE6">
            <wp:extent cx="5572664" cy="3295291"/>
            <wp:effectExtent l="0" t="0" r="9525" b="635"/>
            <wp:docPr id="2082872091"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872091" name="Picture 1" descr="A graph of a graph&#10;&#10;Description automatically generated with medium confidence"/>
                    <pic:cNvPicPr/>
                  </pic:nvPicPr>
                  <pic:blipFill>
                    <a:blip r:embed="rId88"/>
                    <a:stretch>
                      <a:fillRect/>
                    </a:stretch>
                  </pic:blipFill>
                  <pic:spPr>
                    <a:xfrm>
                      <a:off x="0" y="0"/>
                      <a:ext cx="5595886" cy="3309023"/>
                    </a:xfrm>
                    <a:prstGeom prst="rect">
                      <a:avLst/>
                    </a:prstGeom>
                  </pic:spPr>
                </pic:pic>
              </a:graphicData>
            </a:graphic>
          </wp:inline>
        </w:drawing>
      </w:r>
    </w:p>
    <w:p w14:paraId="343D3E34" w14:textId="77777777" w:rsidR="001153E7" w:rsidRPr="001153E7" w:rsidRDefault="001153E7" w:rsidP="001153E7">
      <w:pPr>
        <w:spacing w:line="240" w:lineRule="auto"/>
        <w:ind w:firstLine="0"/>
        <w:jc w:val="center"/>
        <w:rPr>
          <w:noProof/>
          <w:sz w:val="16"/>
          <w:szCs w:val="16"/>
          <w:lang w:val="kk-KZ"/>
        </w:rPr>
      </w:pPr>
    </w:p>
    <w:p w14:paraId="2C881C32" w14:textId="77777777" w:rsidR="001153E7" w:rsidRDefault="001153E7" w:rsidP="001153E7">
      <w:pPr>
        <w:spacing w:line="240" w:lineRule="auto"/>
        <w:ind w:firstLine="0"/>
        <w:jc w:val="center"/>
        <w:rPr>
          <w:bCs/>
          <w:i/>
          <w:noProof/>
          <w:lang w:val="kk-KZ"/>
        </w:rPr>
      </w:pPr>
      <w:r w:rsidRPr="001153E7">
        <w:rPr>
          <w:noProof/>
          <w:lang w:val="kk-KZ"/>
        </w:rPr>
        <w:t xml:space="preserve">Сурет 2.3 – </w:t>
      </w:r>
      <w:r w:rsidRPr="001153E7">
        <w:rPr>
          <w:noProof/>
          <w:vertAlign w:val="superscript"/>
          <w:lang w:val="kk-KZ"/>
        </w:rPr>
        <w:t>31</w:t>
      </w:r>
      <w:r w:rsidRPr="001153E7">
        <w:rPr>
          <w:noProof/>
          <w:lang w:val="kk-KZ"/>
        </w:rPr>
        <w:t xml:space="preserve">P ЯМР (ацетон-d6, 162 MHz, 303K) </w:t>
      </w:r>
      <w:r w:rsidRPr="001153E7">
        <w:rPr>
          <w:bCs/>
          <w:i/>
          <w:noProof/>
          <w:lang w:val="kk-KZ"/>
        </w:rPr>
        <w:t>4a</w:t>
      </w:r>
    </w:p>
    <w:p w14:paraId="4B72E9E9" w14:textId="77777777" w:rsidR="001153E7" w:rsidRDefault="001153E7" w:rsidP="001153E7">
      <w:pPr>
        <w:spacing w:line="240" w:lineRule="auto"/>
        <w:ind w:firstLine="0"/>
        <w:jc w:val="center"/>
        <w:rPr>
          <w:bCs/>
          <w:i/>
          <w:noProof/>
          <w:lang w:val="kk-KZ"/>
        </w:rPr>
      </w:pPr>
    </w:p>
    <w:p w14:paraId="333A7878" w14:textId="7CAE72B1" w:rsidR="00C3402B" w:rsidRPr="001153E7" w:rsidRDefault="001C51A4" w:rsidP="001153E7">
      <w:pPr>
        <w:spacing w:line="240" w:lineRule="auto"/>
        <w:ind w:firstLine="709"/>
        <w:rPr>
          <w:rStyle w:val="a3"/>
          <w:bCs/>
          <w:i/>
          <w:noProof/>
          <w:color w:val="auto"/>
          <w:u w:val="none"/>
          <w:lang w:val="kk-KZ"/>
        </w:rPr>
      </w:pPr>
      <w:r w:rsidRPr="007D29EB">
        <w:rPr>
          <w:lang w:val="kk-KZ"/>
        </w:rPr>
        <w:t xml:space="preserve">2.1.3 </w:t>
      </w:r>
      <w:hyperlink w:anchor="_Toc154081231" w:history="1">
        <w:r w:rsidR="00B42510" w:rsidRPr="00BF6490">
          <w:rPr>
            <w:rStyle w:val="a3"/>
            <w:color w:val="auto"/>
            <w:u w:val="none"/>
            <w:lang w:val="kk-KZ"/>
          </w:rPr>
          <w:t>Құрамында</w:t>
        </w:r>
      </w:hyperlink>
      <w:r w:rsidR="00B42510" w:rsidRPr="00BF6490">
        <w:rPr>
          <w:rStyle w:val="a3"/>
          <w:color w:val="auto"/>
          <w:u w:val="none"/>
          <w:lang w:val="kk-KZ"/>
        </w:rPr>
        <w:t xml:space="preserve"> амин тобы бар бензофуроксандардың синтезі және </w:t>
      </w:r>
      <w:r w:rsidR="00037F77" w:rsidRPr="00BF6490">
        <w:rPr>
          <w:rStyle w:val="a3"/>
          <w:color w:val="auto"/>
          <w:u w:val="none"/>
          <w:lang w:val="kk-KZ"/>
        </w:rPr>
        <w:t>физика-химиялық сипаттамалары</w:t>
      </w:r>
      <w:bookmarkEnd w:id="33"/>
    </w:p>
    <w:p w14:paraId="0C28DDD5" w14:textId="5CC3F81C" w:rsidR="002F5E33" w:rsidRDefault="002042C8" w:rsidP="00FA184F">
      <w:pPr>
        <w:spacing w:line="240" w:lineRule="auto"/>
        <w:rPr>
          <w:bCs/>
          <w:noProof/>
          <w:snapToGrid w:val="0"/>
          <w:lang w:val="kk-KZ" w:eastAsia="de-DE" w:bidi="en-US"/>
        </w:rPr>
      </w:pPr>
      <w:r w:rsidRPr="00FA184F">
        <w:rPr>
          <w:noProof/>
          <w:snapToGrid w:val="0"/>
          <w:lang w:val="kk-KZ" w:eastAsia="de-DE" w:bidi="en-US"/>
        </w:rPr>
        <w:t>Құрамында амин</w:t>
      </w:r>
      <w:r w:rsidR="000E4348" w:rsidRPr="00FA184F">
        <w:rPr>
          <w:noProof/>
          <w:snapToGrid w:val="0"/>
          <w:lang w:val="kk-KZ" w:eastAsia="de-DE" w:bidi="en-US"/>
        </w:rPr>
        <w:t>і</w:t>
      </w:r>
      <w:r w:rsidRPr="00FA184F">
        <w:rPr>
          <w:noProof/>
          <w:snapToGrid w:val="0"/>
          <w:lang w:val="kk-KZ" w:eastAsia="de-DE" w:bidi="en-US"/>
        </w:rPr>
        <w:t xml:space="preserve"> бар бензофуроксандардың</w:t>
      </w:r>
      <w:r w:rsidR="00FA184F" w:rsidRPr="00FA184F">
        <w:rPr>
          <w:noProof/>
          <w:snapToGrid w:val="0"/>
          <w:lang w:val="kk-KZ" w:eastAsia="de-DE" w:bidi="en-US"/>
        </w:rPr>
        <w:t xml:space="preserve"> </w:t>
      </w:r>
      <w:r w:rsidRPr="00FA184F">
        <w:rPr>
          <w:noProof/>
          <w:snapToGrid w:val="0"/>
          <w:lang w:val="kk-KZ" w:eastAsia="de-DE" w:bidi="en-US"/>
        </w:rPr>
        <w:t>синтезі</w:t>
      </w:r>
      <w:r w:rsidRPr="002042C8">
        <w:rPr>
          <w:b/>
          <w:bCs/>
          <w:noProof/>
          <w:snapToGrid w:val="0"/>
          <w:lang w:val="kk-KZ" w:eastAsia="de-DE" w:bidi="en-US"/>
        </w:rPr>
        <w:t xml:space="preserve"> </w:t>
      </w:r>
      <w:r w:rsidRPr="00BF301A">
        <w:rPr>
          <w:bCs/>
          <w:i/>
          <w:noProof/>
          <w:snapToGrid w:val="0"/>
          <w:lang w:val="kk-KZ" w:eastAsia="de-DE" w:bidi="en-US"/>
        </w:rPr>
        <w:t>8a-f</w:t>
      </w:r>
      <w:r w:rsidR="00FA184F">
        <w:rPr>
          <w:b/>
          <w:bCs/>
          <w:noProof/>
          <w:snapToGrid w:val="0"/>
          <w:lang w:val="kk-KZ" w:eastAsia="de-DE" w:bidi="en-US"/>
        </w:rPr>
        <w:t xml:space="preserve"> </w:t>
      </w:r>
      <w:r w:rsidR="00FA184F">
        <w:rPr>
          <w:bCs/>
          <w:noProof/>
          <w:snapToGrid w:val="0"/>
          <w:lang w:val="kk-KZ" w:eastAsia="de-DE" w:bidi="en-US"/>
        </w:rPr>
        <w:t>(2.4</w:t>
      </w:r>
      <w:r w:rsidR="00BF301A">
        <w:rPr>
          <w:bCs/>
          <w:noProof/>
          <w:snapToGrid w:val="0"/>
          <w:lang w:val="kk-KZ" w:eastAsia="de-DE" w:bidi="en-US"/>
        </w:rPr>
        <w:t>-сурет</w:t>
      </w:r>
      <w:r w:rsidR="00FA184F">
        <w:rPr>
          <w:bCs/>
          <w:noProof/>
          <w:snapToGrid w:val="0"/>
          <w:lang w:val="kk-KZ" w:eastAsia="de-DE" w:bidi="en-US"/>
        </w:rPr>
        <w:t>)</w:t>
      </w:r>
      <w:r w:rsidRPr="002042C8">
        <w:rPr>
          <w:b/>
          <w:bCs/>
          <w:noProof/>
          <w:snapToGrid w:val="0"/>
          <w:lang w:val="kk-KZ" w:eastAsia="de-DE" w:bidi="en-US"/>
        </w:rPr>
        <w:t xml:space="preserve"> </w:t>
      </w:r>
      <w:r w:rsidRPr="00FA184F">
        <w:rPr>
          <w:noProof/>
          <w:snapToGrid w:val="0"/>
          <w:lang w:val="kk-KZ" w:eastAsia="de-DE" w:bidi="en-US"/>
        </w:rPr>
        <w:t>(жалпы әдіс).</w:t>
      </w:r>
      <w:r w:rsidR="00FA184F">
        <w:rPr>
          <w:noProof/>
          <w:snapToGrid w:val="0"/>
          <w:lang w:val="kk-KZ" w:eastAsia="de-DE" w:bidi="en-US"/>
        </w:rPr>
        <w:t xml:space="preserve"> </w:t>
      </w:r>
      <w:r w:rsidR="00CA0AB2">
        <w:rPr>
          <w:noProof/>
          <w:snapToGrid w:val="0"/>
          <w:lang w:val="kk-KZ" w:eastAsia="de-DE" w:bidi="en-US"/>
        </w:rPr>
        <w:t>Бөлме температурасында</w:t>
      </w:r>
      <w:r w:rsidR="00096563">
        <w:rPr>
          <w:noProof/>
          <w:snapToGrid w:val="0"/>
          <w:lang w:val="kk-KZ" w:eastAsia="de-DE" w:bidi="en-US"/>
        </w:rPr>
        <w:t>, үздіксіз араластыра отырып,</w:t>
      </w:r>
      <w:r w:rsidR="00CA0AB2">
        <w:rPr>
          <w:noProof/>
          <w:snapToGrid w:val="0"/>
          <w:lang w:val="kk-KZ" w:eastAsia="de-DE" w:bidi="en-US"/>
        </w:rPr>
        <w:t xml:space="preserve"> </w:t>
      </w:r>
      <w:r w:rsidR="00933F3D">
        <w:rPr>
          <w:noProof/>
          <w:snapToGrid w:val="0"/>
          <w:lang w:val="kk-KZ" w:eastAsia="de-DE" w:bidi="en-US"/>
        </w:rPr>
        <w:t>(</w:t>
      </w:r>
      <w:r w:rsidR="002614F0" w:rsidRPr="002614F0">
        <w:rPr>
          <w:noProof/>
          <w:snapToGrid w:val="0"/>
          <w:lang w:val="kk-KZ" w:eastAsia="de-DE" w:bidi="en-US"/>
        </w:rPr>
        <w:t>2</w:t>
      </w:r>
      <w:r w:rsidR="002614F0">
        <w:rPr>
          <w:b/>
          <w:bCs/>
          <w:noProof/>
          <w:snapToGrid w:val="0"/>
          <w:lang w:val="kk-KZ" w:eastAsia="de-DE" w:bidi="en-US"/>
        </w:rPr>
        <w:t xml:space="preserve"> </w:t>
      </w:r>
      <w:r w:rsidR="002614F0">
        <w:rPr>
          <w:noProof/>
          <w:snapToGrid w:val="0"/>
          <w:lang w:val="kk-KZ" w:eastAsia="de-DE" w:bidi="en-US"/>
        </w:rPr>
        <w:t>мл</w:t>
      </w:r>
      <w:r w:rsidR="00933F3D">
        <w:rPr>
          <w:noProof/>
          <w:snapToGrid w:val="0"/>
          <w:lang w:val="kk-KZ" w:eastAsia="de-DE" w:bidi="en-US"/>
        </w:rPr>
        <w:t>)</w:t>
      </w:r>
      <w:r w:rsidR="002614F0">
        <w:rPr>
          <w:noProof/>
          <w:snapToGrid w:val="0"/>
          <w:lang w:val="kk-KZ" w:eastAsia="de-DE" w:bidi="en-US"/>
        </w:rPr>
        <w:t xml:space="preserve"> хлороформда</w:t>
      </w:r>
      <w:r w:rsidR="00CA0AB2">
        <w:rPr>
          <w:noProof/>
          <w:snapToGrid w:val="0"/>
          <w:lang w:val="kk-KZ" w:eastAsia="de-DE" w:bidi="en-US"/>
        </w:rPr>
        <w:t xml:space="preserve"> ерітілген</w:t>
      </w:r>
      <w:r w:rsidR="002614F0">
        <w:rPr>
          <w:noProof/>
          <w:snapToGrid w:val="0"/>
          <w:lang w:val="kk-KZ" w:eastAsia="de-DE" w:bidi="en-US"/>
        </w:rPr>
        <w:t xml:space="preserve"> </w:t>
      </w:r>
      <w:r w:rsidR="00CA0AB2">
        <w:rPr>
          <w:noProof/>
          <w:snapToGrid w:val="0"/>
          <w:lang w:val="kk-KZ" w:eastAsia="de-DE" w:bidi="en-US"/>
        </w:rPr>
        <w:t xml:space="preserve">0,8 ммоль бензофуроксан </w:t>
      </w:r>
      <w:r w:rsidR="00CA0AB2" w:rsidRPr="00BF301A">
        <w:rPr>
          <w:bCs/>
          <w:i/>
          <w:noProof/>
          <w:snapToGrid w:val="0"/>
          <w:lang w:val="kk-KZ" w:eastAsia="de-DE" w:bidi="en-US"/>
        </w:rPr>
        <w:t>6</w:t>
      </w:r>
      <w:r w:rsidR="00CA0AB2">
        <w:rPr>
          <w:noProof/>
          <w:snapToGrid w:val="0"/>
          <w:lang w:val="kk-KZ" w:eastAsia="de-DE" w:bidi="en-US"/>
        </w:rPr>
        <w:t xml:space="preserve"> ерітіндісіне </w:t>
      </w:r>
      <w:r w:rsidR="00933F3D">
        <w:rPr>
          <w:noProof/>
          <w:snapToGrid w:val="0"/>
          <w:lang w:val="kk-KZ" w:eastAsia="de-DE" w:bidi="en-US"/>
        </w:rPr>
        <w:t>(</w:t>
      </w:r>
      <w:r w:rsidR="00D779D1">
        <w:rPr>
          <w:noProof/>
          <w:snapToGrid w:val="0"/>
          <w:lang w:val="kk-KZ" w:eastAsia="de-DE" w:bidi="en-US"/>
        </w:rPr>
        <w:t>2 мл</w:t>
      </w:r>
      <w:r w:rsidR="00933F3D">
        <w:rPr>
          <w:noProof/>
          <w:snapToGrid w:val="0"/>
          <w:lang w:val="kk-KZ" w:eastAsia="de-DE" w:bidi="en-US"/>
        </w:rPr>
        <w:t>)</w:t>
      </w:r>
      <w:r w:rsidR="00D779D1">
        <w:rPr>
          <w:noProof/>
          <w:snapToGrid w:val="0"/>
          <w:lang w:val="kk-KZ" w:eastAsia="de-DE" w:bidi="en-US"/>
        </w:rPr>
        <w:t xml:space="preserve"> хло</w:t>
      </w:r>
      <w:r w:rsidR="00096563">
        <w:rPr>
          <w:noProof/>
          <w:snapToGrid w:val="0"/>
          <w:lang w:val="kk-KZ" w:eastAsia="de-DE" w:bidi="en-US"/>
        </w:rPr>
        <w:t>ро</w:t>
      </w:r>
      <w:r w:rsidR="00D779D1">
        <w:rPr>
          <w:noProof/>
          <w:snapToGrid w:val="0"/>
          <w:lang w:val="kk-KZ" w:eastAsia="de-DE" w:bidi="en-US"/>
        </w:rPr>
        <w:t xml:space="preserve">формда еріген амин </w:t>
      </w:r>
      <w:r w:rsidR="00A94672" w:rsidRPr="00C51580">
        <w:rPr>
          <w:bCs/>
          <w:i/>
          <w:noProof/>
          <w:snapToGrid w:val="0"/>
          <w:lang w:val="kk-KZ" w:eastAsia="de-DE" w:bidi="en-US"/>
        </w:rPr>
        <w:t>7</w:t>
      </w:r>
      <w:r w:rsidR="00A94672">
        <w:rPr>
          <w:noProof/>
          <w:snapToGrid w:val="0"/>
          <w:lang w:val="kk-KZ" w:eastAsia="de-DE" w:bidi="en-US"/>
        </w:rPr>
        <w:t xml:space="preserve"> </w:t>
      </w:r>
      <w:r w:rsidR="00D779D1">
        <w:rPr>
          <w:noProof/>
          <w:snapToGrid w:val="0"/>
          <w:lang w:val="kk-KZ" w:eastAsia="de-DE" w:bidi="en-US"/>
        </w:rPr>
        <w:t xml:space="preserve">ерітіндісі </w:t>
      </w:r>
      <w:r w:rsidR="00A94672">
        <w:rPr>
          <w:noProof/>
          <w:snapToGrid w:val="0"/>
          <w:lang w:val="kk-KZ" w:eastAsia="de-DE" w:bidi="en-US"/>
        </w:rPr>
        <w:t xml:space="preserve">қосылды. </w:t>
      </w:r>
      <w:r w:rsidR="00BA1C8C" w:rsidRPr="00BA1C8C">
        <w:rPr>
          <w:noProof/>
          <w:snapToGrid w:val="0"/>
          <w:lang w:val="kk-KZ" w:eastAsia="de-DE" w:bidi="en-US"/>
        </w:rPr>
        <w:t xml:space="preserve">Реакциялық </w:t>
      </w:r>
      <w:r w:rsidR="00BA1C8C">
        <w:rPr>
          <w:bCs/>
          <w:noProof/>
          <w:snapToGrid w:val="0"/>
          <w:lang w:val="kk-KZ" w:eastAsia="de-DE" w:bidi="en-US"/>
        </w:rPr>
        <w:t>қоспа үнемі араластыра отыры</w:t>
      </w:r>
      <w:r w:rsidR="009426D4">
        <w:rPr>
          <w:bCs/>
          <w:noProof/>
          <w:snapToGrid w:val="0"/>
          <w:lang w:val="kk-KZ" w:eastAsia="de-DE" w:bidi="en-US"/>
        </w:rPr>
        <w:t>лы</w:t>
      </w:r>
      <w:r w:rsidR="00BA1C8C">
        <w:rPr>
          <w:bCs/>
          <w:noProof/>
          <w:snapToGrid w:val="0"/>
          <w:lang w:val="kk-KZ" w:eastAsia="de-DE" w:bidi="en-US"/>
        </w:rPr>
        <w:t>п</w:t>
      </w:r>
      <w:r w:rsidR="00B275BE">
        <w:rPr>
          <w:bCs/>
          <w:noProof/>
          <w:snapToGrid w:val="0"/>
          <w:lang w:val="kk-KZ" w:eastAsia="de-DE" w:bidi="en-US"/>
        </w:rPr>
        <w:t>, бөлме температурасында екі сағат бойы</w:t>
      </w:r>
      <w:r w:rsidR="00734BA0">
        <w:rPr>
          <w:bCs/>
          <w:noProof/>
          <w:snapToGrid w:val="0"/>
          <w:lang w:val="kk-KZ" w:eastAsia="de-DE" w:bidi="en-US"/>
        </w:rPr>
        <w:t xml:space="preserve"> ұсталды</w:t>
      </w:r>
      <w:r w:rsidR="00C27249">
        <w:rPr>
          <w:bCs/>
          <w:noProof/>
          <w:snapToGrid w:val="0"/>
          <w:lang w:val="kk-KZ" w:eastAsia="de-DE" w:bidi="en-US"/>
        </w:rPr>
        <w:t xml:space="preserve"> (реакцияның жүру барысы мен алынған өнімдердің тазалығы </w:t>
      </w:r>
      <w:r w:rsidR="00087CBD">
        <w:rPr>
          <w:bCs/>
          <w:noProof/>
          <w:snapToGrid w:val="0"/>
          <w:lang w:val="kk-KZ" w:eastAsia="de-DE" w:bidi="en-US"/>
        </w:rPr>
        <w:t>ЖҚХ әдісі арқылы бақыланды, элюент</w:t>
      </w:r>
      <w:r w:rsidR="00B4622A">
        <w:rPr>
          <w:bCs/>
          <w:noProof/>
          <w:snapToGrid w:val="0"/>
          <w:lang w:val="kk-KZ" w:eastAsia="de-DE" w:bidi="en-US"/>
        </w:rPr>
        <w:t>: толуол:этилацетат, 2:1).</w:t>
      </w:r>
      <w:r w:rsidR="00E821A3">
        <w:rPr>
          <w:bCs/>
          <w:noProof/>
          <w:snapToGrid w:val="0"/>
          <w:lang w:val="kk-KZ" w:eastAsia="de-DE" w:bidi="en-US"/>
        </w:rPr>
        <w:t xml:space="preserve"> </w:t>
      </w:r>
      <w:r w:rsidR="00356C4B">
        <w:rPr>
          <w:bCs/>
          <w:noProof/>
          <w:snapToGrid w:val="0"/>
          <w:lang w:val="kk-KZ" w:eastAsia="de-DE" w:bidi="en-US"/>
        </w:rPr>
        <w:t xml:space="preserve">Реакция </w:t>
      </w:r>
      <w:r w:rsidR="00AB13F6">
        <w:rPr>
          <w:bCs/>
          <w:noProof/>
          <w:snapToGrid w:val="0"/>
          <w:lang w:val="kk-KZ" w:eastAsia="de-DE" w:bidi="en-US"/>
        </w:rPr>
        <w:t>өнімдері</w:t>
      </w:r>
      <w:r w:rsidR="00FA184F">
        <w:rPr>
          <w:bCs/>
          <w:noProof/>
          <w:snapToGrid w:val="0"/>
          <w:lang w:val="kk-KZ" w:eastAsia="de-DE" w:bidi="en-US"/>
        </w:rPr>
        <w:t xml:space="preserve"> </w:t>
      </w:r>
      <w:r w:rsidR="00AB13F6">
        <w:rPr>
          <w:bCs/>
          <w:noProof/>
          <w:snapToGrid w:val="0"/>
          <w:lang w:val="kk-KZ" w:eastAsia="de-DE" w:bidi="en-US"/>
        </w:rPr>
        <w:t>толықтай түзілген соң, реакциялық қоспа 10 мл гексан</w:t>
      </w:r>
      <w:r w:rsidR="00714B8F">
        <w:rPr>
          <w:bCs/>
          <w:noProof/>
          <w:snapToGrid w:val="0"/>
          <w:lang w:val="kk-KZ" w:eastAsia="de-DE" w:bidi="en-US"/>
        </w:rPr>
        <w:t>ға ауыстырылды,</w:t>
      </w:r>
      <w:r w:rsidR="001E78E9">
        <w:rPr>
          <w:bCs/>
          <w:noProof/>
          <w:snapToGrid w:val="0"/>
          <w:lang w:val="kk-KZ" w:eastAsia="de-DE" w:bidi="en-US"/>
        </w:rPr>
        <w:t xml:space="preserve"> нәтижесінде тұнба түзілді, </w:t>
      </w:r>
      <w:r w:rsidR="00B430E0">
        <w:rPr>
          <w:bCs/>
          <w:noProof/>
          <w:snapToGrid w:val="0"/>
          <w:lang w:val="kk-KZ" w:eastAsia="de-DE" w:bidi="en-US"/>
        </w:rPr>
        <w:t>алынған тұнба сүзіліп, 100 мл сумен жуыл</w:t>
      </w:r>
      <w:r w:rsidR="00155B2F">
        <w:rPr>
          <w:bCs/>
          <w:noProof/>
          <w:snapToGrid w:val="0"/>
          <w:lang w:val="kk-KZ" w:eastAsia="de-DE" w:bidi="en-US"/>
        </w:rPr>
        <w:t xml:space="preserve">ғаннан соң, </w:t>
      </w:r>
      <w:r w:rsidR="00350AD0">
        <w:rPr>
          <w:bCs/>
          <w:noProof/>
          <w:snapToGrid w:val="0"/>
          <w:lang w:val="kk-KZ" w:eastAsia="de-DE" w:bidi="en-US"/>
        </w:rPr>
        <w:t>0,06 мм сын. бағ. 40</w:t>
      </w:r>
      <w:r w:rsidR="00350AD0">
        <w:rPr>
          <w:bCs/>
          <w:noProof/>
          <w:snapToGrid w:val="0"/>
          <w:vertAlign w:val="superscript"/>
          <w:lang w:val="kk-KZ" w:eastAsia="de-DE" w:bidi="en-US"/>
        </w:rPr>
        <w:t xml:space="preserve">о </w:t>
      </w:r>
      <w:r w:rsidR="00350AD0">
        <w:rPr>
          <w:bCs/>
          <w:noProof/>
          <w:snapToGrid w:val="0"/>
          <w:lang w:val="kk-KZ" w:eastAsia="de-DE" w:bidi="en-US"/>
        </w:rPr>
        <w:t xml:space="preserve">С температурада тұрақты салмаққа дейін </w:t>
      </w:r>
      <w:r w:rsidR="006A2AFA">
        <w:rPr>
          <w:bCs/>
          <w:noProof/>
          <w:snapToGrid w:val="0"/>
          <w:lang w:val="kk-KZ" w:eastAsia="de-DE" w:bidi="en-US"/>
        </w:rPr>
        <w:t>вакуумда кептірілді</w:t>
      </w:r>
      <w:r w:rsidR="00350AD0">
        <w:rPr>
          <w:bCs/>
          <w:noProof/>
          <w:snapToGrid w:val="0"/>
          <w:lang w:val="kk-KZ" w:eastAsia="de-DE" w:bidi="en-US"/>
        </w:rPr>
        <w:t xml:space="preserve"> </w:t>
      </w:r>
      <w:r w:rsidR="00444352">
        <w:rPr>
          <w:rStyle w:val="aff8"/>
          <w:bCs/>
          <w:noProof/>
          <w:snapToGrid w:val="0"/>
          <w:lang w:eastAsia="de-DE" w:bidi="en-US"/>
        </w:rPr>
        <w:fldChar w:fldCharType="begin" w:fldLock="1"/>
      </w:r>
      <w:r w:rsidR="00444352" w:rsidRPr="00444352">
        <w:rPr>
          <w:bCs/>
          <w:noProof/>
          <w:snapToGrid w:val="0"/>
          <w:lang w:val="kk-KZ" w:eastAsia="de-DE" w:bidi="en-US"/>
        </w:rPr>
        <w:instrText>ADDIN CSL_CITATION {"citationItems":[{"id":"ITEM-1","itemData":{"DOI":"10.3390/ijms232314902","ISSN":"1422-0067","abstract":"A series of novel water-soluble salts of benzofuroxans was achieved via aromatic nucleophilic substitution reaction of 4,6-dichloro-5-nitrobenzofuroxan with various amines. The salts obtained showed good effectiveness of the pre-sowing treatment of seeds of agricultural crops at concentrations of 20&amp;ndash;40 mmol. In some cases, the seed treatment with salts leads not only to improved seed germination, but also to the suppression of microflora growth. Additionally, their anti-cancer activityin vitrohas been researched. The compounds with morpholine fragments or a fragment of N-dimethylpropylamine, demonstrated the highest cytotoxic activity, which is in good correlation with the ability to inhibit the glycolysis process in tumor cells. Two compounds 4e and 4g were selected for further experiments using laboratory animals. It was found that the lethal dose of 50% (LD50) is 22.0 &amp;plusmn; 1.33 mg/kg for 4e and 13.75 &amp;plusmn; 1.73 mg/kg for 4g, i.e., compound 4e is two times less toxic than 4g, according to the mouse model in vivo. It was shown that the studied compounds exhibit antileukemia activity after a single intraperitoneal injection at doses from 1.25 to 5 mg/kg, as a result of which the average lifespan of animals with a P388 murine leukemia tumor increases from 20 to 28%. Thus, the water-soluble salts of benzofuroxans can be considered as promisingcandidates for further development, both as anti-cancer agents and as stimulants for seed germination and regulators of microflora crop growth.","author":[{"dropping-particle":"","family":"Chugunova","given":"Elena","non-dropping-particle":"","parse-names":false,"suffix":""},{"dropping-particle":"","family":"Matveeva","given":"Victoria","non-dropping-particle":"","parse-names":false,"suffix":""},{"dropping-particle":"","family":"Tulesinova","given":"Alena","non-dropping-particle":"","parse-names":false,"suffix":""},{"dropping-particle":"","family":"Iskanderov","given":"Emil","non-dropping-particle":"","parse-names":false,"suffix":""},{"dropping-particle":"","family":"Akylbekov","given":"Nurgali","non-dropping-particle":"","parse-names":false,"suffix":""},{"dropping-particle":"","fam</w:instrText>
      </w:r>
      <w:r w:rsidR="00444352" w:rsidRPr="00BF301A">
        <w:rPr>
          <w:bCs/>
          <w:noProof/>
          <w:snapToGrid w:val="0"/>
          <w:lang w:val="kk-KZ" w:eastAsia="de-DE" w:bidi="en-US"/>
        </w:rPr>
        <w:instrText>i</w:instrText>
      </w:r>
      <w:r w:rsidR="00444352">
        <w:rPr>
          <w:bCs/>
          <w:noProof/>
          <w:snapToGrid w:val="0"/>
          <w:lang w:eastAsia="de-DE" w:bidi="en-US"/>
        </w:rPr>
        <w:instrText>ly":"Dobrynin","given":"Alexey","non-dropping-particle":"","parse-names":false,"suffix":""},{"dropping-particle":"","family":"Khamatgalimov","given":"Ayrat","non-dropping-particle":"","parse-names":false,"suffix":""},{"dropping-particle":"","family":"Appazov","given":"Nurbol","non-dropping-particle":"","parse-names":false,"suffix":""},{"dropping-particle":"","family":"Boltayeva","given":"Lyazat","non-dropping-particle":"","parse-names":false,"suffix":""},{"dropping-particle":"","family":"Duisembekov","given":"Bakhytzhan","non-dropping-particle":"","parse-names":false,"suffix":""},{"dropping-particle":"","family":"Zhanakov","given":"Mukhtar","non-dropping-particle":"","parse-names":false,"suffix":""},{"dropping-particle":"","family":"Aleksandrova","given":"Yulia","non-dropping-particle":"","parse-names":false,"suffix":""},{"dropping-particle":"","family":"Sashenkova","given":"Tatyana","non-dropping-particle":"","parse-names":false,"suffix":""},{"dropping-particle":"","family":"Klimanova","given":"Elena","non-dropping-particle":"","parse-names":false,"suffix":""},{"dropping-particle":"","family":"Allayarova","given":"Ugulzhan","non-dropping-particle":"","parse-names":false,"suffix":""},{"dropping-particle":"","family":"Balakina","given":"Anastasia","non-dropping-particle":"","parse-names":false,"suffix":""},{"dropping-particle":"","family":"Mishchenko","given":"Denis","non-dropping-particle":"","parse-names":false,"suffix":""},{"dropping-particle":"","family":"Burilov","given":"Alexander","non-dropping-particle":"","parse-names":false,"suffix":""},{"dropping-particle":"","family":"Neganova","given":"Margarita","non-dropping-particle":"","parse-names":false,"suffix":""}],"container-title":"International Journal of Molecular Sciences","id":"ITEM-1","issue":"23","issued":{"date-parts":[["2022"]]},"title":"Water-Soluble Salts Based on Benzofuroxan Derivatives - Synthesis and Biological Activity","type":"article-journal","volume":"23"},"uris":["http://www.mendeley.com/documents/?uuid=603be6f3-bb3b-4424-8e40-3b54964520a8","http://www.mendeley.com/documents/?uuid=2c82efac-9f48-4c31-932a-df7749f54e43"]}],"mendeley":{"formattedCitation":"[179]","plainTextFormattedCitation":"[179]","previouslyFormattedCitation":"Elena Chugunova, Victoria Matveeva, Alena Tulesinova, and others, ‘Water-Soluble Salts Based on Benzofuroxan Derivatives - Synthesis and Biological Activity’, &lt;i&gt;International Journal of Molecular Sciences&lt;/i&gt;, 23.23 (2022) &lt;https://doi.org/10.3390/ijms232314902&gt;."},"properties":{"noteIndex":0},"schema":"https://github.com/citation-style-language/schema/raw/master/csl-citation.json"}</w:instrText>
      </w:r>
      <w:r w:rsidR="00444352">
        <w:rPr>
          <w:rStyle w:val="aff8"/>
          <w:bCs/>
          <w:noProof/>
          <w:snapToGrid w:val="0"/>
          <w:lang w:eastAsia="de-DE" w:bidi="en-US"/>
        </w:rPr>
        <w:fldChar w:fldCharType="separate"/>
      </w:r>
      <w:r w:rsidR="00444352" w:rsidRPr="00444352">
        <w:rPr>
          <w:noProof/>
          <w:snapToGrid w:val="0"/>
          <w:lang w:eastAsia="de-DE" w:bidi="en-US"/>
        </w:rPr>
        <w:t>[1</w:t>
      </w:r>
      <w:r w:rsidR="00BF301A">
        <w:rPr>
          <w:noProof/>
          <w:snapToGrid w:val="0"/>
          <w:lang w:val="kk-KZ" w:eastAsia="de-DE" w:bidi="en-US"/>
        </w:rPr>
        <w:t>0</w:t>
      </w:r>
      <w:r w:rsidR="00444352" w:rsidRPr="00444352">
        <w:rPr>
          <w:noProof/>
          <w:snapToGrid w:val="0"/>
          <w:lang w:eastAsia="de-DE" w:bidi="en-US"/>
        </w:rPr>
        <w:t>9</w:t>
      </w:r>
      <w:r w:rsidR="00BF301A">
        <w:rPr>
          <w:noProof/>
          <w:snapToGrid w:val="0"/>
          <w:lang w:val="kk-KZ" w:eastAsia="de-DE" w:bidi="en-US"/>
        </w:rPr>
        <w:t>, р. 14902-1-14902-20</w:t>
      </w:r>
      <w:r w:rsidR="00444352" w:rsidRPr="00444352">
        <w:rPr>
          <w:noProof/>
          <w:snapToGrid w:val="0"/>
          <w:lang w:eastAsia="de-DE" w:bidi="en-US"/>
        </w:rPr>
        <w:t>]</w:t>
      </w:r>
      <w:r w:rsidR="00444352">
        <w:rPr>
          <w:rStyle w:val="aff8"/>
          <w:bCs/>
          <w:noProof/>
          <w:snapToGrid w:val="0"/>
          <w:lang w:eastAsia="de-DE" w:bidi="en-US"/>
        </w:rPr>
        <w:fldChar w:fldCharType="end"/>
      </w:r>
      <w:r w:rsidR="00C115BA">
        <w:rPr>
          <w:bCs/>
          <w:noProof/>
          <w:snapToGrid w:val="0"/>
          <w:lang w:val="kk-KZ" w:eastAsia="de-DE" w:bidi="en-US"/>
        </w:rPr>
        <w:t xml:space="preserve">. </w:t>
      </w:r>
      <w:r w:rsidR="006A2AFA">
        <w:rPr>
          <w:bCs/>
          <w:noProof/>
          <w:snapToGrid w:val="0"/>
          <w:lang w:val="kk-KZ" w:eastAsia="de-DE" w:bidi="en-US"/>
        </w:rPr>
        <w:t xml:space="preserve"> </w:t>
      </w:r>
    </w:p>
    <w:p w14:paraId="65124115" w14:textId="77777777" w:rsidR="00BF301A" w:rsidRDefault="00BF301A" w:rsidP="00FA184F">
      <w:pPr>
        <w:spacing w:line="240" w:lineRule="auto"/>
        <w:rPr>
          <w:bCs/>
          <w:noProof/>
          <w:snapToGrid w:val="0"/>
          <w:lang w:eastAsia="de-DE" w:bidi="en-US"/>
        </w:rPr>
      </w:pPr>
    </w:p>
    <w:p w14:paraId="7ECA371D" w14:textId="1C5AC3BD" w:rsidR="00C02132" w:rsidRDefault="001153E7" w:rsidP="00BF301A">
      <w:pPr>
        <w:spacing w:line="240" w:lineRule="auto"/>
        <w:ind w:firstLine="0"/>
        <w:jc w:val="center"/>
      </w:pPr>
      <w:r>
        <w:object w:dxaOrig="8264" w:dyaOrig="5947" w14:anchorId="7ABB1075">
          <v:shape id="_x0000_i1055" type="#_x0000_t75" style="width:456pt;height:329.25pt" o:ole="">
            <v:imagedata r:id="rId89" o:title=""/>
          </v:shape>
          <o:OLEObject Type="Embed" ProgID="ChemDraw.Document.6.0" ShapeID="_x0000_i1055" DrawAspect="Content" ObjectID="_1822139734" r:id="rId90"/>
        </w:object>
      </w:r>
    </w:p>
    <w:p w14:paraId="4E5CA743" w14:textId="77777777" w:rsidR="00556319" w:rsidRPr="00BF301A" w:rsidRDefault="00556319" w:rsidP="00C6351F">
      <w:pPr>
        <w:spacing w:line="240" w:lineRule="auto"/>
        <w:jc w:val="center"/>
        <w:rPr>
          <w:sz w:val="16"/>
          <w:szCs w:val="16"/>
        </w:rPr>
      </w:pPr>
    </w:p>
    <w:p w14:paraId="5F760491" w14:textId="01EDCCA1" w:rsidR="001C1312" w:rsidRDefault="00FA184F" w:rsidP="00BF301A">
      <w:pPr>
        <w:spacing w:line="240" w:lineRule="auto"/>
        <w:ind w:firstLine="0"/>
        <w:jc w:val="center"/>
      </w:pPr>
      <w:r>
        <w:rPr>
          <w:lang w:val="kk-KZ"/>
        </w:rPr>
        <w:t>Сурет 2.4</w:t>
      </w:r>
      <w:r w:rsidR="00A66813">
        <w:t xml:space="preserve"> – </w:t>
      </w:r>
      <w:r w:rsidR="009C7739" w:rsidRPr="009C7739">
        <w:t>Құрамында амин</w:t>
      </w:r>
      <w:r w:rsidR="00155B2F">
        <w:rPr>
          <w:lang w:val="kk-KZ"/>
        </w:rPr>
        <w:t>і</w:t>
      </w:r>
      <w:r w:rsidR="009C7739" w:rsidRPr="009C7739">
        <w:t xml:space="preserve"> бар бензофуроксандарға негізделген гетероциклд</w:t>
      </w:r>
      <w:r>
        <w:rPr>
          <w:lang w:val="kk-KZ"/>
        </w:rPr>
        <w:t>ы</w:t>
      </w:r>
      <w:r w:rsidR="009C7739" w:rsidRPr="009C7739">
        <w:t xml:space="preserve"> қосылыстар</w:t>
      </w:r>
    </w:p>
    <w:p w14:paraId="5F242AEF" w14:textId="77777777" w:rsidR="00556319" w:rsidRDefault="00556319" w:rsidP="00556319">
      <w:pPr>
        <w:spacing w:line="240" w:lineRule="auto"/>
        <w:jc w:val="center"/>
        <w:rPr>
          <w:bCs/>
          <w:noProof/>
          <w:snapToGrid w:val="0"/>
          <w:lang w:eastAsia="de-DE" w:bidi="en-US"/>
        </w:rPr>
      </w:pPr>
    </w:p>
    <w:p w14:paraId="4760F603" w14:textId="5E4D8159" w:rsidR="00430328" w:rsidRPr="00BF799E" w:rsidRDefault="00430328" w:rsidP="00BF301A">
      <w:pPr>
        <w:spacing w:line="240" w:lineRule="auto"/>
        <w:ind w:firstLine="0"/>
        <w:jc w:val="center"/>
        <w:rPr>
          <w:b/>
          <w:bCs/>
          <w:noProof/>
          <w:snapToGrid w:val="0"/>
          <w:lang w:eastAsia="de-DE" w:bidi="en-US"/>
        </w:rPr>
        <w:sectPr w:rsidR="00430328" w:rsidRPr="00BF799E" w:rsidSect="005C1CDD">
          <w:endnotePr>
            <w:numFmt w:val="decimal"/>
          </w:endnotePr>
          <w:pgSz w:w="11906" w:h="16838"/>
          <w:pgMar w:top="1134" w:right="567" w:bottom="1134" w:left="1701" w:header="1008" w:footer="864" w:gutter="0"/>
          <w:cols w:space="720"/>
          <w:docGrid w:linePitch="381"/>
        </w:sectPr>
      </w:pPr>
    </w:p>
    <w:p w14:paraId="16DA0055" w14:textId="570A312C" w:rsidR="00734C1C" w:rsidRDefault="00816EC3" w:rsidP="00BF6490">
      <w:pPr>
        <w:spacing w:line="240" w:lineRule="auto"/>
        <w:ind w:firstLine="0"/>
        <w:rPr>
          <w:noProof/>
          <w:lang w:val="kk-KZ"/>
        </w:rPr>
      </w:pPr>
      <w:bookmarkStart w:id="34" w:name="_Hlk174979302"/>
      <w:r>
        <w:rPr>
          <w:noProof/>
          <w:lang w:val="kk-KZ"/>
        </w:rPr>
        <w:t xml:space="preserve">Кесте 2.5 - </w:t>
      </w:r>
      <w:r w:rsidR="00734C1C">
        <w:rPr>
          <w:noProof/>
          <w:lang w:val="kk-KZ"/>
        </w:rPr>
        <w:t>Синтезделген (</w:t>
      </w:r>
      <w:r w:rsidR="00301C0D" w:rsidRPr="001153E7">
        <w:rPr>
          <w:bCs/>
          <w:i/>
          <w:noProof/>
          <w:lang w:val="kk-KZ"/>
        </w:rPr>
        <w:t>8</w:t>
      </w:r>
      <w:r w:rsidR="00734C1C" w:rsidRPr="001153E7">
        <w:rPr>
          <w:bCs/>
          <w:i/>
          <w:noProof/>
        </w:rPr>
        <w:t>a-g</w:t>
      </w:r>
      <w:r w:rsidR="00734C1C">
        <w:rPr>
          <w:noProof/>
          <w:lang w:val="kk-KZ"/>
        </w:rPr>
        <w:t>)</w:t>
      </w:r>
      <w:r w:rsidR="00734C1C" w:rsidRPr="00BF799E">
        <w:rPr>
          <w:noProof/>
        </w:rPr>
        <w:t xml:space="preserve"> </w:t>
      </w:r>
      <w:r w:rsidR="00734C1C">
        <w:rPr>
          <w:noProof/>
          <w:lang w:val="kk-KZ"/>
        </w:rPr>
        <w:t>құрамында амин тобы бар</w:t>
      </w:r>
      <w:r w:rsidR="002E3939" w:rsidRPr="00BF799E">
        <w:rPr>
          <w:noProof/>
        </w:rPr>
        <w:t xml:space="preserve"> </w:t>
      </w:r>
      <w:r w:rsidR="00734C1C">
        <w:rPr>
          <w:noProof/>
          <w:lang w:val="kk-KZ"/>
        </w:rPr>
        <w:t>бензофуроксандардың гибридті қосылыстарының физика-химиялық көрсеткіштері</w:t>
      </w:r>
    </w:p>
    <w:p w14:paraId="444B8569" w14:textId="77777777" w:rsidR="00734C1C" w:rsidRPr="001153E7" w:rsidRDefault="00734C1C" w:rsidP="001153E7">
      <w:pPr>
        <w:spacing w:line="240" w:lineRule="auto"/>
        <w:jc w:val="right"/>
        <w:rPr>
          <w:noProof/>
          <w:sz w:val="16"/>
          <w:szCs w:val="16"/>
          <w:lang w:val="kk-KZ"/>
        </w:rPr>
      </w:pPr>
    </w:p>
    <w:tbl>
      <w:tblPr>
        <w:tblStyle w:val="afff"/>
        <w:tblW w:w="0" w:type="auto"/>
        <w:jc w:val="center"/>
        <w:tblLayout w:type="fixed"/>
        <w:tblLook w:val="04A0" w:firstRow="1" w:lastRow="0" w:firstColumn="1" w:lastColumn="0" w:noHBand="0" w:noVBand="1"/>
      </w:tblPr>
      <w:tblGrid>
        <w:gridCol w:w="738"/>
        <w:gridCol w:w="675"/>
        <w:gridCol w:w="1134"/>
        <w:gridCol w:w="850"/>
        <w:gridCol w:w="851"/>
        <w:gridCol w:w="850"/>
        <w:gridCol w:w="851"/>
        <w:gridCol w:w="850"/>
        <w:gridCol w:w="709"/>
        <w:gridCol w:w="851"/>
        <w:gridCol w:w="992"/>
        <w:gridCol w:w="1843"/>
        <w:gridCol w:w="850"/>
        <w:gridCol w:w="709"/>
        <w:gridCol w:w="850"/>
        <w:gridCol w:w="957"/>
      </w:tblGrid>
      <w:tr w:rsidR="003E57CA" w:rsidRPr="001153E7" w14:paraId="463889B5" w14:textId="77777777" w:rsidTr="00B37A05">
        <w:trPr>
          <w:trHeight w:val="446"/>
          <w:jc w:val="center"/>
        </w:trPr>
        <w:tc>
          <w:tcPr>
            <w:tcW w:w="738" w:type="dxa"/>
            <w:vMerge w:val="restart"/>
            <w:vAlign w:val="center"/>
          </w:tcPr>
          <w:p w14:paraId="5B35636C" w14:textId="77777777" w:rsidR="00650F66" w:rsidRDefault="00650F66" w:rsidP="001153E7">
            <w:pPr>
              <w:spacing w:line="240" w:lineRule="auto"/>
              <w:ind w:firstLine="0"/>
              <w:jc w:val="center"/>
              <w:rPr>
                <w:snapToGrid w:val="0"/>
                <w:sz w:val="24"/>
                <w:szCs w:val="24"/>
                <w:lang w:val="kk-KZ" w:eastAsia="de-DE" w:bidi="en-US"/>
              </w:rPr>
            </w:pPr>
            <w:r w:rsidRPr="005C134B">
              <w:rPr>
                <w:snapToGrid w:val="0"/>
                <w:sz w:val="24"/>
                <w:szCs w:val="24"/>
                <w:lang w:val="kk-KZ" w:eastAsia="de-DE" w:bidi="en-US"/>
              </w:rPr>
              <w:t>Қо</w:t>
            </w:r>
          </w:p>
          <w:p w14:paraId="27E82B18" w14:textId="4C82797C" w:rsidR="00650F66" w:rsidRDefault="00650F66" w:rsidP="001153E7">
            <w:pPr>
              <w:spacing w:line="240" w:lineRule="auto"/>
              <w:ind w:firstLine="0"/>
              <w:jc w:val="center"/>
              <w:rPr>
                <w:snapToGrid w:val="0"/>
                <w:sz w:val="24"/>
                <w:szCs w:val="24"/>
                <w:lang w:val="kk-KZ" w:eastAsia="de-DE" w:bidi="en-US"/>
              </w:rPr>
            </w:pPr>
            <w:r w:rsidRPr="005C134B">
              <w:rPr>
                <w:snapToGrid w:val="0"/>
                <w:sz w:val="24"/>
                <w:szCs w:val="24"/>
                <w:lang w:val="kk-KZ" w:eastAsia="de-DE" w:bidi="en-US"/>
              </w:rPr>
              <w:t>сы</w:t>
            </w:r>
          </w:p>
          <w:p w14:paraId="50A4A6E5" w14:textId="10C9FB3B" w:rsidR="003E57CA" w:rsidRPr="001153E7" w:rsidRDefault="00650F66" w:rsidP="001153E7">
            <w:pPr>
              <w:spacing w:line="240" w:lineRule="auto"/>
              <w:ind w:firstLine="0"/>
              <w:jc w:val="center"/>
              <w:rPr>
                <w:noProof/>
                <w:sz w:val="24"/>
                <w:szCs w:val="24"/>
                <w:lang w:val="kk-KZ"/>
              </w:rPr>
            </w:pPr>
            <w:r w:rsidRPr="005C134B">
              <w:rPr>
                <w:snapToGrid w:val="0"/>
                <w:sz w:val="24"/>
                <w:szCs w:val="24"/>
                <w:lang w:val="kk-KZ" w:eastAsia="de-DE" w:bidi="en-US"/>
              </w:rPr>
              <w:t>лыс</w:t>
            </w:r>
          </w:p>
        </w:tc>
        <w:tc>
          <w:tcPr>
            <w:tcW w:w="5211" w:type="dxa"/>
            <w:gridSpan w:val="6"/>
            <w:vAlign w:val="center"/>
          </w:tcPr>
          <w:p w14:paraId="722B18CF" w14:textId="03C4EFED" w:rsidR="003E57CA" w:rsidRPr="001153E7" w:rsidRDefault="00D561A3" w:rsidP="001153E7">
            <w:pPr>
              <w:spacing w:line="240" w:lineRule="auto"/>
              <w:ind w:firstLine="0"/>
              <w:jc w:val="center"/>
              <w:rPr>
                <w:noProof/>
                <w:sz w:val="24"/>
                <w:szCs w:val="24"/>
                <w:lang w:val="en-US"/>
              </w:rPr>
            </w:pPr>
            <w:r w:rsidRPr="001153E7">
              <w:rPr>
                <w:noProof/>
                <w:sz w:val="24"/>
                <w:szCs w:val="24"/>
                <w:lang w:val="en-US"/>
              </w:rPr>
              <w:t>ИҚ спектр, ν см</w:t>
            </w:r>
            <w:r w:rsidRPr="001153E7">
              <w:rPr>
                <w:noProof/>
                <w:sz w:val="24"/>
                <w:szCs w:val="24"/>
                <w:vertAlign w:val="superscript"/>
                <w:lang w:val="en-US"/>
              </w:rPr>
              <w:t>-1</w:t>
            </w:r>
          </w:p>
        </w:tc>
        <w:tc>
          <w:tcPr>
            <w:tcW w:w="3402" w:type="dxa"/>
            <w:gridSpan w:val="4"/>
            <w:vAlign w:val="center"/>
          </w:tcPr>
          <w:p w14:paraId="7A63B8AE" w14:textId="77777777" w:rsidR="003E57CA" w:rsidRPr="001153E7" w:rsidRDefault="003E57CA" w:rsidP="001153E7">
            <w:pPr>
              <w:spacing w:line="240" w:lineRule="auto"/>
              <w:ind w:firstLine="0"/>
              <w:jc w:val="center"/>
              <w:rPr>
                <w:noProof/>
                <w:sz w:val="24"/>
                <w:szCs w:val="24"/>
                <w:lang w:val="kk-KZ"/>
              </w:rPr>
            </w:pPr>
            <w:r w:rsidRPr="001153E7">
              <w:rPr>
                <w:noProof/>
                <w:sz w:val="24"/>
                <w:szCs w:val="24"/>
                <w:lang w:val="kk-KZ"/>
              </w:rPr>
              <w:t>Анықталғаны,</w:t>
            </w:r>
            <w:r w:rsidRPr="001153E7">
              <w:rPr>
                <w:sz w:val="24"/>
                <w:szCs w:val="24"/>
              </w:rPr>
              <w:t xml:space="preserve"> </w:t>
            </w:r>
            <w:r w:rsidRPr="001153E7">
              <w:rPr>
                <w:noProof/>
                <w:sz w:val="24"/>
                <w:szCs w:val="24"/>
                <w:lang w:val="kk-KZ"/>
              </w:rPr>
              <w:t>%</w:t>
            </w:r>
          </w:p>
        </w:tc>
        <w:tc>
          <w:tcPr>
            <w:tcW w:w="1843" w:type="dxa"/>
            <w:vMerge w:val="restart"/>
            <w:vAlign w:val="center"/>
          </w:tcPr>
          <w:p w14:paraId="5EB0D23C" w14:textId="77777777" w:rsidR="003E57CA" w:rsidRPr="001153E7" w:rsidRDefault="003E57CA" w:rsidP="001153E7">
            <w:pPr>
              <w:spacing w:line="240" w:lineRule="auto"/>
              <w:ind w:firstLine="0"/>
              <w:jc w:val="center"/>
              <w:rPr>
                <w:noProof/>
                <w:sz w:val="24"/>
                <w:szCs w:val="24"/>
                <w:lang w:val="kk-KZ"/>
              </w:rPr>
            </w:pPr>
            <w:r w:rsidRPr="001153E7">
              <w:rPr>
                <w:noProof/>
                <w:sz w:val="24"/>
                <w:szCs w:val="24"/>
                <w:lang w:val="kk-KZ"/>
              </w:rPr>
              <w:t>Брутто-формуласы</w:t>
            </w:r>
          </w:p>
        </w:tc>
        <w:tc>
          <w:tcPr>
            <w:tcW w:w="3366" w:type="dxa"/>
            <w:gridSpan w:val="4"/>
            <w:vAlign w:val="center"/>
          </w:tcPr>
          <w:p w14:paraId="407E3EB5" w14:textId="77777777" w:rsidR="003E57CA" w:rsidRPr="001153E7" w:rsidRDefault="003E57CA" w:rsidP="001153E7">
            <w:pPr>
              <w:spacing w:line="240" w:lineRule="auto"/>
              <w:ind w:firstLine="0"/>
              <w:jc w:val="center"/>
              <w:rPr>
                <w:noProof/>
                <w:sz w:val="24"/>
                <w:szCs w:val="24"/>
                <w:lang w:val="kk-KZ"/>
              </w:rPr>
            </w:pPr>
            <w:r w:rsidRPr="001153E7">
              <w:rPr>
                <w:noProof/>
                <w:sz w:val="24"/>
                <w:szCs w:val="24"/>
                <w:lang w:val="kk-KZ"/>
              </w:rPr>
              <w:t>Есептелгені, %</w:t>
            </w:r>
          </w:p>
        </w:tc>
      </w:tr>
      <w:tr w:rsidR="00D561A3" w:rsidRPr="001153E7" w14:paraId="0160B514" w14:textId="77777777" w:rsidTr="00B37A05">
        <w:trPr>
          <w:trHeight w:val="978"/>
          <w:jc w:val="center"/>
        </w:trPr>
        <w:tc>
          <w:tcPr>
            <w:tcW w:w="738" w:type="dxa"/>
            <w:vMerge/>
            <w:vAlign w:val="center"/>
          </w:tcPr>
          <w:p w14:paraId="0207CA70" w14:textId="77777777" w:rsidR="00D561A3" w:rsidRPr="001153E7" w:rsidRDefault="00D561A3" w:rsidP="001153E7">
            <w:pPr>
              <w:spacing w:line="240" w:lineRule="auto"/>
              <w:ind w:firstLine="0"/>
              <w:jc w:val="center"/>
              <w:rPr>
                <w:noProof/>
                <w:sz w:val="24"/>
                <w:szCs w:val="24"/>
                <w:lang w:val="kk-KZ"/>
              </w:rPr>
            </w:pPr>
          </w:p>
        </w:tc>
        <w:tc>
          <w:tcPr>
            <w:tcW w:w="675" w:type="dxa"/>
            <w:vAlign w:val="center"/>
          </w:tcPr>
          <w:p w14:paraId="6C650F98" w14:textId="271E50F5" w:rsidR="00D561A3" w:rsidRPr="001153E7" w:rsidRDefault="00D561A3" w:rsidP="001153E7">
            <w:pPr>
              <w:spacing w:line="240" w:lineRule="auto"/>
              <w:ind w:firstLine="0"/>
              <w:jc w:val="center"/>
              <w:rPr>
                <w:noProof/>
                <w:sz w:val="24"/>
                <w:szCs w:val="24"/>
                <w:lang w:val="en-US"/>
              </w:rPr>
            </w:pPr>
            <w:r w:rsidRPr="001153E7">
              <w:rPr>
                <w:noProof/>
                <w:sz w:val="24"/>
                <w:szCs w:val="24"/>
                <w:lang w:val="en-US"/>
              </w:rPr>
              <w:t>CCl</w:t>
            </w:r>
          </w:p>
        </w:tc>
        <w:tc>
          <w:tcPr>
            <w:tcW w:w="1134" w:type="dxa"/>
            <w:vAlign w:val="center"/>
          </w:tcPr>
          <w:p w14:paraId="607CC4F1" w14:textId="121051D4" w:rsidR="00D561A3" w:rsidRPr="001153E7" w:rsidRDefault="00D561A3" w:rsidP="001153E7">
            <w:pPr>
              <w:spacing w:line="240" w:lineRule="auto"/>
              <w:ind w:firstLine="0"/>
              <w:jc w:val="center"/>
              <w:rPr>
                <w:noProof/>
                <w:sz w:val="24"/>
                <w:szCs w:val="24"/>
                <w:lang w:val="kk-KZ"/>
              </w:rPr>
            </w:pPr>
            <w:r w:rsidRPr="001153E7">
              <w:rPr>
                <w:noProof/>
                <w:sz w:val="24"/>
                <w:szCs w:val="24"/>
                <w:lang w:val="en-US"/>
              </w:rPr>
              <w:t>NO</w:t>
            </w:r>
            <w:r w:rsidRPr="001153E7">
              <w:rPr>
                <w:noProof/>
                <w:sz w:val="24"/>
                <w:szCs w:val="24"/>
                <w:vertAlign w:val="subscript"/>
                <w:lang w:val="en-US"/>
              </w:rPr>
              <w:t xml:space="preserve">2 </w:t>
            </w:r>
            <w:r w:rsidRPr="001153E7">
              <w:rPr>
                <w:noProof/>
                <w:sz w:val="24"/>
                <w:szCs w:val="24"/>
                <w:lang w:val="en-US"/>
              </w:rPr>
              <w:t>(</w:t>
            </w:r>
            <w:r w:rsidRPr="001153E7">
              <w:rPr>
                <w:noProof/>
                <w:sz w:val="24"/>
                <w:szCs w:val="24"/>
                <w:lang w:val="kk-KZ"/>
              </w:rPr>
              <w:t>симм.</w:t>
            </w:r>
            <w:r w:rsidRPr="001153E7">
              <w:rPr>
                <w:noProof/>
                <w:sz w:val="24"/>
                <w:szCs w:val="24"/>
                <w:lang w:val="en-US"/>
              </w:rPr>
              <w:t>)</w:t>
            </w:r>
          </w:p>
        </w:tc>
        <w:tc>
          <w:tcPr>
            <w:tcW w:w="850" w:type="dxa"/>
            <w:vAlign w:val="center"/>
          </w:tcPr>
          <w:p w14:paraId="23ECB1B7" w14:textId="11EECB13" w:rsidR="00D561A3" w:rsidRPr="001153E7" w:rsidRDefault="00D561A3" w:rsidP="001153E7">
            <w:pPr>
              <w:spacing w:line="240" w:lineRule="auto"/>
              <w:ind w:firstLine="0"/>
              <w:jc w:val="center"/>
              <w:rPr>
                <w:noProof/>
                <w:sz w:val="24"/>
                <w:szCs w:val="24"/>
                <w:lang w:val="kk-KZ"/>
              </w:rPr>
            </w:pPr>
            <w:r w:rsidRPr="001153E7">
              <w:rPr>
                <w:noProof/>
                <w:sz w:val="24"/>
                <w:szCs w:val="24"/>
                <w:lang w:val="en-US"/>
              </w:rPr>
              <w:t>NO</w:t>
            </w:r>
            <w:r w:rsidRPr="001153E7">
              <w:rPr>
                <w:noProof/>
                <w:sz w:val="24"/>
                <w:szCs w:val="24"/>
                <w:vertAlign w:val="subscript"/>
                <w:lang w:val="en-US"/>
              </w:rPr>
              <w:t>2</w:t>
            </w:r>
            <w:r w:rsidRPr="001153E7">
              <w:rPr>
                <w:noProof/>
                <w:sz w:val="24"/>
                <w:szCs w:val="24"/>
                <w:lang w:val="en-US"/>
              </w:rPr>
              <w:t xml:space="preserve"> (</w:t>
            </w:r>
            <w:r w:rsidRPr="001153E7">
              <w:rPr>
                <w:noProof/>
                <w:sz w:val="24"/>
                <w:szCs w:val="24"/>
                <w:lang w:val="kk-KZ"/>
              </w:rPr>
              <w:t>ассим.)</w:t>
            </w:r>
          </w:p>
        </w:tc>
        <w:tc>
          <w:tcPr>
            <w:tcW w:w="851" w:type="dxa"/>
            <w:vAlign w:val="center"/>
          </w:tcPr>
          <w:p w14:paraId="2D9C4B9C" w14:textId="64689CE0" w:rsidR="00D561A3" w:rsidRPr="001153E7" w:rsidRDefault="00745F81" w:rsidP="001153E7">
            <w:pPr>
              <w:spacing w:line="240" w:lineRule="auto"/>
              <w:ind w:firstLine="0"/>
              <w:jc w:val="center"/>
              <w:rPr>
                <w:noProof/>
                <w:sz w:val="24"/>
                <w:szCs w:val="24"/>
                <w:lang w:val="kk-KZ"/>
              </w:rPr>
            </w:pPr>
            <w:r w:rsidRPr="001153E7">
              <w:rPr>
                <w:noProof/>
                <w:sz w:val="24"/>
                <w:szCs w:val="24"/>
                <w:lang w:val="kk-KZ"/>
              </w:rPr>
              <w:t>Фур. Сақ.</w:t>
            </w:r>
          </w:p>
        </w:tc>
        <w:tc>
          <w:tcPr>
            <w:tcW w:w="850" w:type="dxa"/>
            <w:vAlign w:val="center"/>
          </w:tcPr>
          <w:p w14:paraId="5FD9B36D" w14:textId="26717B86" w:rsidR="00D561A3" w:rsidRPr="001153E7" w:rsidRDefault="00745F81" w:rsidP="001153E7">
            <w:pPr>
              <w:spacing w:line="240" w:lineRule="auto"/>
              <w:ind w:firstLine="0"/>
              <w:jc w:val="center"/>
              <w:rPr>
                <w:noProof/>
                <w:sz w:val="24"/>
                <w:szCs w:val="24"/>
                <w:lang w:val="kk-KZ"/>
              </w:rPr>
            </w:pPr>
            <w:r w:rsidRPr="001153E7">
              <w:rPr>
                <w:noProof/>
                <w:sz w:val="24"/>
                <w:szCs w:val="24"/>
                <w:lang w:val="kk-KZ"/>
              </w:rPr>
              <w:t>С</w:t>
            </w:r>
            <w:r w:rsidRPr="001153E7">
              <w:rPr>
                <w:noProof/>
                <w:sz w:val="24"/>
                <w:szCs w:val="24"/>
                <w:vertAlign w:val="superscript"/>
              </w:rPr>
              <w:t>7</w:t>
            </w:r>
            <w:r w:rsidRPr="001153E7">
              <w:rPr>
                <w:noProof/>
                <w:sz w:val="24"/>
                <w:szCs w:val="24"/>
              </w:rPr>
              <w:t>H</w:t>
            </w:r>
          </w:p>
        </w:tc>
        <w:tc>
          <w:tcPr>
            <w:tcW w:w="851" w:type="dxa"/>
            <w:vAlign w:val="center"/>
          </w:tcPr>
          <w:p w14:paraId="600D7563" w14:textId="7D4A708A" w:rsidR="00D561A3" w:rsidRPr="001153E7" w:rsidRDefault="00745F81" w:rsidP="001153E7">
            <w:pPr>
              <w:spacing w:line="240" w:lineRule="auto"/>
              <w:ind w:firstLine="0"/>
              <w:jc w:val="center"/>
              <w:rPr>
                <w:noProof/>
                <w:sz w:val="24"/>
                <w:szCs w:val="24"/>
                <w:lang w:val="kk-KZ"/>
              </w:rPr>
            </w:pPr>
            <w:r w:rsidRPr="001153E7">
              <w:rPr>
                <w:noProof/>
                <w:sz w:val="24"/>
                <w:szCs w:val="24"/>
                <w:lang w:val="en-US"/>
              </w:rPr>
              <w:t>NH</w:t>
            </w:r>
          </w:p>
        </w:tc>
        <w:tc>
          <w:tcPr>
            <w:tcW w:w="850" w:type="dxa"/>
            <w:vAlign w:val="center"/>
          </w:tcPr>
          <w:p w14:paraId="7F5D4F5F" w14:textId="77777777" w:rsidR="00D561A3" w:rsidRPr="001153E7" w:rsidRDefault="00D561A3" w:rsidP="001153E7">
            <w:pPr>
              <w:spacing w:line="240" w:lineRule="auto"/>
              <w:ind w:firstLine="0"/>
              <w:jc w:val="center"/>
              <w:rPr>
                <w:noProof/>
                <w:sz w:val="24"/>
                <w:szCs w:val="24"/>
                <w:lang w:val="kk-KZ"/>
              </w:rPr>
            </w:pPr>
            <w:r w:rsidRPr="001153E7">
              <w:rPr>
                <w:noProof/>
                <w:sz w:val="24"/>
                <w:szCs w:val="24"/>
                <w:lang w:val="kk-KZ"/>
              </w:rPr>
              <w:t>С</w:t>
            </w:r>
          </w:p>
        </w:tc>
        <w:tc>
          <w:tcPr>
            <w:tcW w:w="709" w:type="dxa"/>
            <w:vAlign w:val="center"/>
          </w:tcPr>
          <w:p w14:paraId="39BAEBBE" w14:textId="77777777" w:rsidR="00D561A3" w:rsidRPr="001153E7" w:rsidRDefault="00D561A3" w:rsidP="001153E7">
            <w:pPr>
              <w:spacing w:line="240" w:lineRule="auto"/>
              <w:ind w:firstLine="0"/>
              <w:jc w:val="center"/>
              <w:rPr>
                <w:noProof/>
                <w:sz w:val="24"/>
                <w:szCs w:val="24"/>
                <w:lang w:val="en-US"/>
              </w:rPr>
            </w:pPr>
            <w:r w:rsidRPr="001153E7">
              <w:rPr>
                <w:noProof/>
                <w:sz w:val="24"/>
                <w:szCs w:val="24"/>
                <w:lang w:val="en-US"/>
              </w:rPr>
              <w:t>H</w:t>
            </w:r>
          </w:p>
        </w:tc>
        <w:tc>
          <w:tcPr>
            <w:tcW w:w="851" w:type="dxa"/>
            <w:vAlign w:val="center"/>
          </w:tcPr>
          <w:p w14:paraId="52F2B828" w14:textId="08BA29A9" w:rsidR="00D561A3" w:rsidRPr="001153E7" w:rsidRDefault="00D561A3" w:rsidP="001153E7">
            <w:pPr>
              <w:spacing w:line="240" w:lineRule="auto"/>
              <w:ind w:firstLine="0"/>
              <w:jc w:val="center"/>
              <w:rPr>
                <w:noProof/>
                <w:sz w:val="24"/>
                <w:szCs w:val="24"/>
                <w:lang w:val="en-US"/>
              </w:rPr>
            </w:pPr>
            <w:r w:rsidRPr="001153E7">
              <w:rPr>
                <w:noProof/>
                <w:sz w:val="24"/>
                <w:szCs w:val="24"/>
                <w:lang w:val="en-US"/>
              </w:rPr>
              <w:t>Cl</w:t>
            </w:r>
          </w:p>
        </w:tc>
        <w:tc>
          <w:tcPr>
            <w:tcW w:w="992" w:type="dxa"/>
            <w:vAlign w:val="center"/>
          </w:tcPr>
          <w:p w14:paraId="448FB218" w14:textId="528003F1" w:rsidR="00D561A3" w:rsidRPr="001153E7" w:rsidRDefault="00D561A3" w:rsidP="001153E7">
            <w:pPr>
              <w:spacing w:line="240" w:lineRule="auto"/>
              <w:ind w:firstLine="0"/>
              <w:jc w:val="center"/>
              <w:rPr>
                <w:noProof/>
                <w:sz w:val="24"/>
                <w:szCs w:val="24"/>
                <w:lang w:val="en-US"/>
              </w:rPr>
            </w:pPr>
            <w:r w:rsidRPr="001153E7">
              <w:rPr>
                <w:noProof/>
                <w:sz w:val="24"/>
                <w:szCs w:val="24"/>
                <w:lang w:val="en-US"/>
              </w:rPr>
              <w:t>N</w:t>
            </w:r>
          </w:p>
        </w:tc>
        <w:tc>
          <w:tcPr>
            <w:tcW w:w="1843" w:type="dxa"/>
            <w:vMerge/>
            <w:vAlign w:val="center"/>
          </w:tcPr>
          <w:p w14:paraId="57B01B35" w14:textId="77777777" w:rsidR="00D561A3" w:rsidRPr="001153E7" w:rsidRDefault="00D561A3" w:rsidP="001153E7">
            <w:pPr>
              <w:spacing w:line="240" w:lineRule="auto"/>
              <w:ind w:firstLine="0"/>
              <w:jc w:val="center"/>
              <w:rPr>
                <w:noProof/>
                <w:sz w:val="24"/>
                <w:szCs w:val="24"/>
                <w:lang w:val="kk-KZ"/>
              </w:rPr>
            </w:pPr>
          </w:p>
        </w:tc>
        <w:tc>
          <w:tcPr>
            <w:tcW w:w="850" w:type="dxa"/>
            <w:vAlign w:val="center"/>
          </w:tcPr>
          <w:p w14:paraId="1A10ADF4" w14:textId="77777777" w:rsidR="00D561A3" w:rsidRPr="001153E7" w:rsidRDefault="00D561A3" w:rsidP="001153E7">
            <w:pPr>
              <w:spacing w:line="240" w:lineRule="auto"/>
              <w:ind w:firstLine="0"/>
              <w:jc w:val="center"/>
              <w:rPr>
                <w:noProof/>
                <w:sz w:val="24"/>
                <w:szCs w:val="24"/>
                <w:lang w:val="en-US"/>
              </w:rPr>
            </w:pPr>
            <w:r w:rsidRPr="001153E7">
              <w:rPr>
                <w:noProof/>
                <w:sz w:val="24"/>
                <w:szCs w:val="24"/>
                <w:lang w:val="en-US"/>
              </w:rPr>
              <w:t>C</w:t>
            </w:r>
          </w:p>
        </w:tc>
        <w:tc>
          <w:tcPr>
            <w:tcW w:w="709" w:type="dxa"/>
            <w:vAlign w:val="center"/>
          </w:tcPr>
          <w:p w14:paraId="0CEE1A1F" w14:textId="77777777" w:rsidR="00D561A3" w:rsidRPr="001153E7" w:rsidRDefault="00D561A3" w:rsidP="001153E7">
            <w:pPr>
              <w:spacing w:line="240" w:lineRule="auto"/>
              <w:ind w:firstLine="0"/>
              <w:jc w:val="center"/>
              <w:rPr>
                <w:noProof/>
                <w:sz w:val="24"/>
                <w:szCs w:val="24"/>
                <w:lang w:val="en-US"/>
              </w:rPr>
            </w:pPr>
            <w:r w:rsidRPr="001153E7">
              <w:rPr>
                <w:noProof/>
                <w:sz w:val="24"/>
                <w:szCs w:val="24"/>
                <w:lang w:val="en-US"/>
              </w:rPr>
              <w:t>H</w:t>
            </w:r>
          </w:p>
        </w:tc>
        <w:tc>
          <w:tcPr>
            <w:tcW w:w="850" w:type="dxa"/>
            <w:vAlign w:val="center"/>
          </w:tcPr>
          <w:p w14:paraId="256CDEBF" w14:textId="4EDD9B5D" w:rsidR="00D561A3" w:rsidRPr="001153E7" w:rsidRDefault="00D561A3" w:rsidP="001153E7">
            <w:pPr>
              <w:spacing w:line="240" w:lineRule="auto"/>
              <w:ind w:firstLine="0"/>
              <w:jc w:val="center"/>
              <w:rPr>
                <w:noProof/>
                <w:sz w:val="24"/>
                <w:szCs w:val="24"/>
                <w:lang w:val="en-US"/>
              </w:rPr>
            </w:pPr>
            <w:r w:rsidRPr="001153E7">
              <w:rPr>
                <w:noProof/>
                <w:sz w:val="24"/>
                <w:szCs w:val="24"/>
                <w:lang w:val="en-US"/>
              </w:rPr>
              <w:t>Cl</w:t>
            </w:r>
          </w:p>
        </w:tc>
        <w:tc>
          <w:tcPr>
            <w:tcW w:w="957" w:type="dxa"/>
            <w:vAlign w:val="center"/>
          </w:tcPr>
          <w:p w14:paraId="5CAA03CD" w14:textId="1CBE65CC" w:rsidR="00D561A3" w:rsidRPr="001153E7" w:rsidRDefault="00D561A3" w:rsidP="001153E7">
            <w:pPr>
              <w:spacing w:line="240" w:lineRule="auto"/>
              <w:ind w:firstLine="0"/>
              <w:jc w:val="center"/>
              <w:rPr>
                <w:noProof/>
                <w:sz w:val="24"/>
                <w:szCs w:val="24"/>
                <w:lang w:val="en-US"/>
              </w:rPr>
            </w:pPr>
            <w:r w:rsidRPr="001153E7">
              <w:rPr>
                <w:noProof/>
                <w:sz w:val="24"/>
                <w:szCs w:val="24"/>
                <w:lang w:val="en-US"/>
              </w:rPr>
              <w:t>N</w:t>
            </w:r>
          </w:p>
        </w:tc>
      </w:tr>
      <w:tr w:rsidR="003E74F5" w:rsidRPr="001153E7" w14:paraId="14D4DCD7" w14:textId="77777777" w:rsidTr="001153E7">
        <w:trPr>
          <w:jc w:val="center"/>
        </w:trPr>
        <w:tc>
          <w:tcPr>
            <w:tcW w:w="14560" w:type="dxa"/>
            <w:gridSpan w:val="16"/>
          </w:tcPr>
          <w:p w14:paraId="62C75A02" w14:textId="5C8FAA9C" w:rsidR="003E74F5" w:rsidRPr="001153E7" w:rsidRDefault="002551E2" w:rsidP="00C6351F">
            <w:pPr>
              <w:spacing w:line="240" w:lineRule="auto"/>
              <w:ind w:firstLine="0"/>
              <w:rPr>
                <w:noProof/>
                <w:sz w:val="24"/>
                <w:szCs w:val="24"/>
                <w:lang w:val="kk-KZ"/>
              </w:rPr>
            </w:pPr>
            <w:r w:rsidRPr="001153E7">
              <w:rPr>
                <w:noProof/>
                <w:sz w:val="24"/>
                <w:szCs w:val="24"/>
              </w:rPr>
              <w:t>6-хлор-4-(2-((диметиламин)метил)фениламин)-5-нитробензо[с][1,2,5]оксадиазол 1-оксид</w:t>
            </w:r>
            <w:r w:rsidR="00DA5E39" w:rsidRPr="001153E7">
              <w:rPr>
                <w:noProof/>
                <w:sz w:val="24"/>
                <w:szCs w:val="24"/>
                <w:lang w:val="kk-KZ"/>
              </w:rPr>
              <w:t>і</w:t>
            </w:r>
          </w:p>
        </w:tc>
      </w:tr>
      <w:tr w:rsidR="00D561A3" w:rsidRPr="001153E7" w14:paraId="3A366A4F" w14:textId="77777777" w:rsidTr="001153E7">
        <w:trPr>
          <w:jc w:val="center"/>
        </w:trPr>
        <w:tc>
          <w:tcPr>
            <w:tcW w:w="738" w:type="dxa"/>
          </w:tcPr>
          <w:p w14:paraId="760F7F6D" w14:textId="0C1EBCC7" w:rsidR="00D561A3" w:rsidRPr="001153E7" w:rsidRDefault="00C91F7D" w:rsidP="00C6351F">
            <w:pPr>
              <w:spacing w:line="240" w:lineRule="auto"/>
              <w:ind w:firstLine="0"/>
              <w:rPr>
                <w:bCs/>
                <w:i/>
                <w:noProof/>
                <w:sz w:val="24"/>
                <w:szCs w:val="24"/>
                <w:lang w:val="kk-KZ"/>
              </w:rPr>
            </w:pPr>
            <w:r w:rsidRPr="001153E7">
              <w:rPr>
                <w:bCs/>
                <w:i/>
                <w:noProof/>
                <w:sz w:val="24"/>
                <w:szCs w:val="24"/>
                <w:lang w:val="kk-KZ"/>
              </w:rPr>
              <w:t>8а</w:t>
            </w:r>
          </w:p>
        </w:tc>
        <w:tc>
          <w:tcPr>
            <w:tcW w:w="675" w:type="dxa"/>
          </w:tcPr>
          <w:p w14:paraId="4B987D85" w14:textId="021E766B" w:rsidR="00D561A3" w:rsidRPr="001153E7" w:rsidRDefault="00745F81" w:rsidP="00C6351F">
            <w:pPr>
              <w:spacing w:line="240" w:lineRule="auto"/>
              <w:ind w:firstLine="0"/>
              <w:rPr>
                <w:noProof/>
                <w:sz w:val="24"/>
                <w:szCs w:val="24"/>
                <w:lang w:val="kk-KZ"/>
              </w:rPr>
            </w:pPr>
            <w:r w:rsidRPr="001153E7">
              <w:rPr>
                <w:noProof/>
                <w:sz w:val="24"/>
                <w:szCs w:val="24"/>
                <w:lang w:val="kk-KZ"/>
              </w:rPr>
              <w:t>721</w:t>
            </w:r>
          </w:p>
        </w:tc>
        <w:tc>
          <w:tcPr>
            <w:tcW w:w="1134" w:type="dxa"/>
          </w:tcPr>
          <w:p w14:paraId="34144589" w14:textId="11E9E1A1" w:rsidR="00D561A3" w:rsidRPr="001153E7" w:rsidRDefault="00745F81" w:rsidP="00C6351F">
            <w:pPr>
              <w:spacing w:line="240" w:lineRule="auto"/>
              <w:ind w:firstLine="0"/>
              <w:rPr>
                <w:noProof/>
                <w:sz w:val="24"/>
                <w:szCs w:val="24"/>
                <w:lang w:val="kk-KZ"/>
              </w:rPr>
            </w:pPr>
            <w:r w:rsidRPr="001153E7">
              <w:rPr>
                <w:noProof/>
                <w:sz w:val="24"/>
                <w:szCs w:val="24"/>
                <w:lang w:val="kk-KZ"/>
              </w:rPr>
              <w:t>1313</w:t>
            </w:r>
          </w:p>
        </w:tc>
        <w:tc>
          <w:tcPr>
            <w:tcW w:w="850" w:type="dxa"/>
          </w:tcPr>
          <w:p w14:paraId="157E5A49" w14:textId="5E81E191" w:rsidR="00D561A3" w:rsidRPr="001153E7" w:rsidRDefault="00745F81" w:rsidP="00C6351F">
            <w:pPr>
              <w:spacing w:line="240" w:lineRule="auto"/>
              <w:ind w:firstLine="0"/>
              <w:rPr>
                <w:noProof/>
                <w:sz w:val="24"/>
                <w:szCs w:val="24"/>
                <w:lang w:val="kk-KZ"/>
              </w:rPr>
            </w:pPr>
            <w:r w:rsidRPr="001153E7">
              <w:rPr>
                <w:noProof/>
                <w:sz w:val="24"/>
                <w:szCs w:val="24"/>
                <w:lang w:val="kk-KZ"/>
              </w:rPr>
              <w:t>1563</w:t>
            </w:r>
          </w:p>
        </w:tc>
        <w:tc>
          <w:tcPr>
            <w:tcW w:w="851" w:type="dxa"/>
          </w:tcPr>
          <w:p w14:paraId="08BC7A08" w14:textId="2A650D22" w:rsidR="00D561A3" w:rsidRPr="001153E7" w:rsidRDefault="00745F81" w:rsidP="00C6351F">
            <w:pPr>
              <w:spacing w:line="240" w:lineRule="auto"/>
              <w:ind w:firstLine="0"/>
              <w:rPr>
                <w:noProof/>
                <w:sz w:val="24"/>
                <w:szCs w:val="24"/>
                <w:lang w:val="kk-KZ"/>
              </w:rPr>
            </w:pPr>
            <w:r w:rsidRPr="001153E7">
              <w:rPr>
                <w:noProof/>
                <w:sz w:val="24"/>
                <w:szCs w:val="24"/>
                <w:lang w:val="kk-KZ"/>
              </w:rPr>
              <w:t>1624</w:t>
            </w:r>
          </w:p>
        </w:tc>
        <w:tc>
          <w:tcPr>
            <w:tcW w:w="850" w:type="dxa"/>
          </w:tcPr>
          <w:p w14:paraId="4A8E66C9" w14:textId="584B7A95" w:rsidR="00D561A3" w:rsidRPr="001153E7" w:rsidRDefault="00635CDD" w:rsidP="00C6351F">
            <w:pPr>
              <w:spacing w:line="240" w:lineRule="auto"/>
              <w:ind w:firstLine="0"/>
              <w:rPr>
                <w:noProof/>
                <w:sz w:val="24"/>
                <w:szCs w:val="24"/>
                <w:lang w:val="kk-KZ"/>
              </w:rPr>
            </w:pPr>
            <w:r w:rsidRPr="001153E7">
              <w:rPr>
                <w:noProof/>
                <w:sz w:val="24"/>
                <w:szCs w:val="24"/>
                <w:lang w:val="kk-KZ"/>
              </w:rPr>
              <w:t>3084</w:t>
            </w:r>
          </w:p>
        </w:tc>
        <w:tc>
          <w:tcPr>
            <w:tcW w:w="851" w:type="dxa"/>
          </w:tcPr>
          <w:p w14:paraId="41A22F8A" w14:textId="5854DC25" w:rsidR="00D561A3" w:rsidRPr="001153E7" w:rsidRDefault="00D561A3" w:rsidP="00C6351F">
            <w:pPr>
              <w:spacing w:line="240" w:lineRule="auto"/>
              <w:ind w:firstLine="0"/>
              <w:rPr>
                <w:noProof/>
                <w:sz w:val="24"/>
                <w:szCs w:val="24"/>
                <w:vertAlign w:val="superscript"/>
                <w:lang w:val="en-US"/>
              </w:rPr>
            </w:pPr>
          </w:p>
        </w:tc>
        <w:tc>
          <w:tcPr>
            <w:tcW w:w="850" w:type="dxa"/>
          </w:tcPr>
          <w:p w14:paraId="0606A88A" w14:textId="7C91D255" w:rsidR="00D561A3" w:rsidRPr="001153E7" w:rsidRDefault="00D561A3" w:rsidP="00C6351F">
            <w:pPr>
              <w:spacing w:line="240" w:lineRule="auto"/>
              <w:ind w:firstLine="0"/>
              <w:rPr>
                <w:noProof/>
                <w:sz w:val="24"/>
                <w:szCs w:val="24"/>
                <w:lang w:val="en-US"/>
              </w:rPr>
            </w:pPr>
            <w:r w:rsidRPr="001153E7">
              <w:rPr>
                <w:noProof/>
                <w:sz w:val="24"/>
                <w:szCs w:val="24"/>
                <w:lang w:val="en-US"/>
              </w:rPr>
              <w:t>49.57</w:t>
            </w:r>
          </w:p>
        </w:tc>
        <w:tc>
          <w:tcPr>
            <w:tcW w:w="709" w:type="dxa"/>
          </w:tcPr>
          <w:p w14:paraId="487C5CB8" w14:textId="0CC5F543" w:rsidR="00D561A3" w:rsidRPr="001153E7" w:rsidRDefault="00D561A3" w:rsidP="00C6351F">
            <w:pPr>
              <w:spacing w:line="240" w:lineRule="auto"/>
              <w:ind w:firstLine="0"/>
              <w:rPr>
                <w:noProof/>
                <w:sz w:val="24"/>
                <w:szCs w:val="24"/>
                <w:lang w:val="en-US"/>
              </w:rPr>
            </w:pPr>
            <w:r w:rsidRPr="001153E7">
              <w:rPr>
                <w:noProof/>
                <w:sz w:val="24"/>
                <w:szCs w:val="24"/>
                <w:lang w:val="en-US"/>
              </w:rPr>
              <w:t>3.89</w:t>
            </w:r>
          </w:p>
        </w:tc>
        <w:tc>
          <w:tcPr>
            <w:tcW w:w="851" w:type="dxa"/>
          </w:tcPr>
          <w:p w14:paraId="65FDED96" w14:textId="26A3FAE2" w:rsidR="00D561A3" w:rsidRPr="001153E7" w:rsidRDefault="00D561A3" w:rsidP="00C6351F">
            <w:pPr>
              <w:spacing w:line="240" w:lineRule="auto"/>
              <w:ind w:firstLine="0"/>
              <w:rPr>
                <w:noProof/>
                <w:sz w:val="24"/>
                <w:szCs w:val="24"/>
                <w:lang w:val="en-US"/>
              </w:rPr>
            </w:pPr>
            <w:r w:rsidRPr="001153E7">
              <w:rPr>
                <w:noProof/>
                <w:sz w:val="24"/>
                <w:szCs w:val="24"/>
                <w:lang w:val="en-US"/>
              </w:rPr>
              <w:t>9.72</w:t>
            </w:r>
          </w:p>
        </w:tc>
        <w:tc>
          <w:tcPr>
            <w:tcW w:w="992" w:type="dxa"/>
          </w:tcPr>
          <w:p w14:paraId="59907F2A" w14:textId="485D2F28" w:rsidR="00D561A3" w:rsidRPr="001153E7" w:rsidRDefault="00D561A3" w:rsidP="00C6351F">
            <w:pPr>
              <w:spacing w:line="240" w:lineRule="auto"/>
              <w:ind w:firstLine="0"/>
              <w:rPr>
                <w:noProof/>
                <w:sz w:val="24"/>
                <w:szCs w:val="24"/>
                <w:lang w:val="en-US"/>
              </w:rPr>
            </w:pPr>
            <w:r w:rsidRPr="001153E7">
              <w:rPr>
                <w:noProof/>
                <w:sz w:val="24"/>
                <w:szCs w:val="24"/>
                <w:lang w:val="en-US"/>
              </w:rPr>
              <w:t>19.21</w:t>
            </w:r>
          </w:p>
        </w:tc>
        <w:tc>
          <w:tcPr>
            <w:tcW w:w="1843" w:type="dxa"/>
          </w:tcPr>
          <w:p w14:paraId="176B48C6" w14:textId="00262B95" w:rsidR="00D561A3" w:rsidRPr="001153E7" w:rsidRDefault="00D561A3" w:rsidP="00C6351F">
            <w:pPr>
              <w:spacing w:line="240" w:lineRule="auto"/>
              <w:ind w:firstLine="0"/>
              <w:rPr>
                <w:noProof/>
                <w:sz w:val="24"/>
                <w:szCs w:val="24"/>
                <w:lang w:val="kk-KZ"/>
              </w:rPr>
            </w:pPr>
            <w:r w:rsidRPr="001153E7">
              <w:rPr>
                <w:noProof/>
                <w:sz w:val="24"/>
                <w:szCs w:val="24"/>
                <w:lang w:val="kk-KZ"/>
              </w:rPr>
              <w:t>C</w:t>
            </w:r>
            <w:r w:rsidRPr="001153E7">
              <w:rPr>
                <w:noProof/>
                <w:sz w:val="24"/>
                <w:szCs w:val="24"/>
                <w:vertAlign w:val="subscript"/>
                <w:lang w:val="en-US"/>
              </w:rPr>
              <w:t>15</w:t>
            </w:r>
            <w:r w:rsidRPr="001153E7">
              <w:rPr>
                <w:noProof/>
                <w:sz w:val="24"/>
                <w:szCs w:val="24"/>
                <w:lang w:val="kk-KZ"/>
              </w:rPr>
              <w:t>H</w:t>
            </w:r>
            <w:r w:rsidRPr="001153E7">
              <w:rPr>
                <w:noProof/>
                <w:sz w:val="24"/>
                <w:szCs w:val="24"/>
                <w:vertAlign w:val="subscript"/>
                <w:lang w:val="en-US"/>
              </w:rPr>
              <w:t>1</w:t>
            </w:r>
            <w:r w:rsidRPr="001153E7">
              <w:rPr>
                <w:noProof/>
                <w:sz w:val="24"/>
                <w:szCs w:val="24"/>
                <w:vertAlign w:val="subscript"/>
                <w:lang w:val="kk-KZ"/>
              </w:rPr>
              <w:t>4</w:t>
            </w:r>
            <w:r w:rsidRPr="001153E7">
              <w:rPr>
                <w:noProof/>
                <w:sz w:val="24"/>
                <w:szCs w:val="24"/>
                <w:lang w:val="kk-KZ"/>
              </w:rPr>
              <w:t>N</w:t>
            </w:r>
            <w:r w:rsidRPr="001153E7">
              <w:rPr>
                <w:noProof/>
                <w:sz w:val="24"/>
                <w:szCs w:val="24"/>
                <w:vertAlign w:val="subscript"/>
                <w:lang w:val="en-US"/>
              </w:rPr>
              <w:t>5</w:t>
            </w:r>
            <w:r w:rsidRPr="001153E7">
              <w:rPr>
                <w:noProof/>
                <w:sz w:val="24"/>
                <w:szCs w:val="24"/>
                <w:lang w:val="kk-KZ"/>
              </w:rPr>
              <w:t>O</w:t>
            </w:r>
            <w:r w:rsidRPr="001153E7">
              <w:rPr>
                <w:noProof/>
                <w:sz w:val="24"/>
                <w:szCs w:val="24"/>
                <w:vertAlign w:val="subscript"/>
                <w:lang w:val="en-US"/>
              </w:rPr>
              <w:t>4</w:t>
            </w:r>
            <w:r w:rsidRPr="001153E7">
              <w:rPr>
                <w:noProof/>
                <w:sz w:val="24"/>
                <w:szCs w:val="24"/>
                <w:lang w:val="en-US"/>
              </w:rPr>
              <w:t>Cl</w:t>
            </w:r>
          </w:p>
        </w:tc>
        <w:tc>
          <w:tcPr>
            <w:tcW w:w="850" w:type="dxa"/>
          </w:tcPr>
          <w:p w14:paraId="09D39798" w14:textId="3B3393B5" w:rsidR="00D561A3" w:rsidRPr="001153E7" w:rsidRDefault="00D561A3" w:rsidP="00C6351F">
            <w:pPr>
              <w:spacing w:line="240" w:lineRule="auto"/>
              <w:ind w:firstLine="0"/>
              <w:rPr>
                <w:noProof/>
                <w:sz w:val="24"/>
                <w:szCs w:val="24"/>
                <w:lang w:val="en-US"/>
              </w:rPr>
            </w:pPr>
            <w:r w:rsidRPr="001153E7">
              <w:rPr>
                <w:noProof/>
                <w:sz w:val="24"/>
                <w:szCs w:val="24"/>
                <w:lang w:val="en-US"/>
              </w:rPr>
              <w:t>49.53</w:t>
            </w:r>
          </w:p>
        </w:tc>
        <w:tc>
          <w:tcPr>
            <w:tcW w:w="709" w:type="dxa"/>
          </w:tcPr>
          <w:p w14:paraId="156B5686" w14:textId="4A63EDE3" w:rsidR="00D561A3" w:rsidRPr="001153E7" w:rsidRDefault="00D561A3" w:rsidP="00C6351F">
            <w:pPr>
              <w:spacing w:line="240" w:lineRule="auto"/>
              <w:ind w:firstLine="0"/>
              <w:rPr>
                <w:noProof/>
                <w:sz w:val="24"/>
                <w:szCs w:val="24"/>
                <w:lang w:val="en-US"/>
              </w:rPr>
            </w:pPr>
            <w:r w:rsidRPr="001153E7">
              <w:rPr>
                <w:noProof/>
                <w:sz w:val="24"/>
                <w:szCs w:val="24"/>
                <w:lang w:val="en-US"/>
              </w:rPr>
              <w:t>3.88</w:t>
            </w:r>
          </w:p>
        </w:tc>
        <w:tc>
          <w:tcPr>
            <w:tcW w:w="850" w:type="dxa"/>
          </w:tcPr>
          <w:p w14:paraId="51E2FDEA" w14:textId="602F6759" w:rsidR="00D561A3" w:rsidRPr="001153E7" w:rsidRDefault="00D561A3" w:rsidP="00C6351F">
            <w:pPr>
              <w:spacing w:line="240" w:lineRule="auto"/>
              <w:ind w:firstLine="0"/>
              <w:rPr>
                <w:noProof/>
                <w:sz w:val="24"/>
                <w:szCs w:val="24"/>
                <w:lang w:val="en-US"/>
              </w:rPr>
            </w:pPr>
            <w:r w:rsidRPr="001153E7">
              <w:rPr>
                <w:noProof/>
                <w:sz w:val="24"/>
                <w:szCs w:val="24"/>
                <w:lang w:val="en-US"/>
              </w:rPr>
              <w:t>9.75</w:t>
            </w:r>
          </w:p>
        </w:tc>
        <w:tc>
          <w:tcPr>
            <w:tcW w:w="957" w:type="dxa"/>
          </w:tcPr>
          <w:p w14:paraId="0C33CC6F" w14:textId="08D3AD2B" w:rsidR="00D561A3" w:rsidRPr="001153E7" w:rsidRDefault="00D561A3" w:rsidP="00C6351F">
            <w:pPr>
              <w:spacing w:line="240" w:lineRule="auto"/>
              <w:ind w:firstLine="0"/>
              <w:rPr>
                <w:noProof/>
                <w:sz w:val="24"/>
                <w:szCs w:val="24"/>
                <w:lang w:val="en-US"/>
              </w:rPr>
            </w:pPr>
            <w:r w:rsidRPr="001153E7">
              <w:rPr>
                <w:noProof/>
                <w:sz w:val="24"/>
                <w:szCs w:val="24"/>
                <w:lang w:val="en-US"/>
              </w:rPr>
              <w:t>19.25</w:t>
            </w:r>
          </w:p>
        </w:tc>
      </w:tr>
      <w:tr w:rsidR="002551E2" w:rsidRPr="001153E7" w14:paraId="4576F050" w14:textId="77777777" w:rsidTr="001153E7">
        <w:trPr>
          <w:jc w:val="center"/>
        </w:trPr>
        <w:tc>
          <w:tcPr>
            <w:tcW w:w="14560" w:type="dxa"/>
            <w:gridSpan w:val="16"/>
          </w:tcPr>
          <w:p w14:paraId="6D6E8F28" w14:textId="0E90F9BE" w:rsidR="002551E2" w:rsidRPr="001153E7" w:rsidRDefault="00C91F7D" w:rsidP="00C6351F">
            <w:pPr>
              <w:spacing w:line="240" w:lineRule="auto"/>
              <w:ind w:firstLine="0"/>
              <w:rPr>
                <w:noProof/>
                <w:sz w:val="24"/>
                <w:szCs w:val="24"/>
                <w:lang w:val="kk-KZ"/>
              </w:rPr>
            </w:pPr>
            <w:r w:rsidRPr="001153E7">
              <w:rPr>
                <w:noProof/>
                <w:sz w:val="24"/>
                <w:szCs w:val="24"/>
              </w:rPr>
              <w:t>6-хлор-4-(3-((диметиламин)метил)фениламин)-5-нитробензо[</w:t>
            </w:r>
            <w:r w:rsidRPr="001153E7">
              <w:rPr>
                <w:noProof/>
                <w:sz w:val="24"/>
                <w:szCs w:val="24"/>
                <w:lang w:val="en-US"/>
              </w:rPr>
              <w:t>c</w:t>
            </w:r>
            <w:r w:rsidRPr="001153E7">
              <w:rPr>
                <w:noProof/>
                <w:sz w:val="24"/>
                <w:szCs w:val="24"/>
              </w:rPr>
              <w:t>][1,2,5]оксадиазол 1-оксид</w:t>
            </w:r>
            <w:r w:rsidR="00DA5E39" w:rsidRPr="001153E7">
              <w:rPr>
                <w:noProof/>
                <w:sz w:val="24"/>
                <w:szCs w:val="24"/>
                <w:lang w:val="kk-KZ"/>
              </w:rPr>
              <w:t>і</w:t>
            </w:r>
          </w:p>
        </w:tc>
      </w:tr>
      <w:tr w:rsidR="00D561A3" w:rsidRPr="001153E7" w14:paraId="7E556B0B" w14:textId="77777777" w:rsidTr="001153E7">
        <w:trPr>
          <w:jc w:val="center"/>
        </w:trPr>
        <w:tc>
          <w:tcPr>
            <w:tcW w:w="738" w:type="dxa"/>
          </w:tcPr>
          <w:p w14:paraId="54992413" w14:textId="0B409877" w:rsidR="00D561A3" w:rsidRPr="001153E7" w:rsidRDefault="00D561A3" w:rsidP="00C6351F">
            <w:pPr>
              <w:spacing w:line="240" w:lineRule="auto"/>
              <w:ind w:firstLine="0"/>
              <w:rPr>
                <w:bCs/>
                <w:i/>
                <w:noProof/>
                <w:sz w:val="24"/>
                <w:szCs w:val="24"/>
                <w:lang w:val="kk-KZ"/>
              </w:rPr>
            </w:pPr>
            <w:r w:rsidRPr="001153E7">
              <w:rPr>
                <w:bCs/>
                <w:i/>
                <w:noProof/>
                <w:sz w:val="24"/>
                <w:szCs w:val="24"/>
                <w:lang w:val="en-US"/>
              </w:rPr>
              <w:t>8b</w:t>
            </w:r>
          </w:p>
        </w:tc>
        <w:tc>
          <w:tcPr>
            <w:tcW w:w="675" w:type="dxa"/>
          </w:tcPr>
          <w:p w14:paraId="1209E2C5" w14:textId="23B81023" w:rsidR="00D561A3" w:rsidRPr="001153E7" w:rsidRDefault="00745F81" w:rsidP="00C6351F">
            <w:pPr>
              <w:spacing w:line="240" w:lineRule="auto"/>
              <w:ind w:firstLine="0"/>
              <w:rPr>
                <w:noProof/>
                <w:sz w:val="24"/>
                <w:szCs w:val="24"/>
                <w:lang w:val="kk-KZ"/>
              </w:rPr>
            </w:pPr>
            <w:r w:rsidRPr="001153E7">
              <w:rPr>
                <w:noProof/>
                <w:sz w:val="24"/>
                <w:szCs w:val="24"/>
                <w:lang w:val="kk-KZ"/>
              </w:rPr>
              <w:t>700</w:t>
            </w:r>
          </w:p>
        </w:tc>
        <w:tc>
          <w:tcPr>
            <w:tcW w:w="1134" w:type="dxa"/>
          </w:tcPr>
          <w:p w14:paraId="204D4854" w14:textId="1AAEBD5A" w:rsidR="00D561A3" w:rsidRPr="001153E7" w:rsidRDefault="00745F81" w:rsidP="00C6351F">
            <w:pPr>
              <w:spacing w:line="240" w:lineRule="auto"/>
              <w:ind w:firstLine="0"/>
              <w:rPr>
                <w:noProof/>
                <w:sz w:val="24"/>
                <w:szCs w:val="24"/>
                <w:lang w:val="kk-KZ"/>
              </w:rPr>
            </w:pPr>
            <w:r w:rsidRPr="001153E7">
              <w:rPr>
                <w:noProof/>
                <w:sz w:val="24"/>
                <w:szCs w:val="24"/>
                <w:lang w:val="kk-KZ"/>
              </w:rPr>
              <w:t>1310</w:t>
            </w:r>
          </w:p>
        </w:tc>
        <w:tc>
          <w:tcPr>
            <w:tcW w:w="850" w:type="dxa"/>
          </w:tcPr>
          <w:p w14:paraId="79E32D54" w14:textId="2FCFA129" w:rsidR="00D561A3" w:rsidRPr="001153E7" w:rsidRDefault="00745F81" w:rsidP="00C6351F">
            <w:pPr>
              <w:spacing w:line="240" w:lineRule="auto"/>
              <w:ind w:firstLine="0"/>
              <w:rPr>
                <w:noProof/>
                <w:sz w:val="24"/>
                <w:szCs w:val="24"/>
                <w:lang w:val="kk-KZ"/>
              </w:rPr>
            </w:pPr>
            <w:r w:rsidRPr="001153E7">
              <w:rPr>
                <w:noProof/>
                <w:sz w:val="24"/>
                <w:szCs w:val="24"/>
                <w:lang w:val="kk-KZ"/>
              </w:rPr>
              <w:t>1561</w:t>
            </w:r>
          </w:p>
        </w:tc>
        <w:tc>
          <w:tcPr>
            <w:tcW w:w="851" w:type="dxa"/>
          </w:tcPr>
          <w:p w14:paraId="4FDC9129" w14:textId="6BF82664" w:rsidR="00D561A3" w:rsidRPr="001153E7" w:rsidRDefault="00745F81" w:rsidP="00C6351F">
            <w:pPr>
              <w:spacing w:line="240" w:lineRule="auto"/>
              <w:ind w:firstLine="0"/>
              <w:rPr>
                <w:noProof/>
                <w:sz w:val="24"/>
                <w:szCs w:val="24"/>
                <w:lang w:val="kk-KZ"/>
              </w:rPr>
            </w:pPr>
            <w:r w:rsidRPr="001153E7">
              <w:rPr>
                <w:noProof/>
                <w:sz w:val="24"/>
                <w:szCs w:val="24"/>
                <w:lang w:val="kk-KZ"/>
              </w:rPr>
              <w:t>1625</w:t>
            </w:r>
          </w:p>
        </w:tc>
        <w:tc>
          <w:tcPr>
            <w:tcW w:w="850" w:type="dxa"/>
          </w:tcPr>
          <w:p w14:paraId="09A8F903" w14:textId="77777777" w:rsidR="00D561A3" w:rsidRPr="001153E7" w:rsidRDefault="00D561A3" w:rsidP="00C6351F">
            <w:pPr>
              <w:spacing w:line="240" w:lineRule="auto"/>
              <w:ind w:firstLine="0"/>
              <w:rPr>
                <w:noProof/>
                <w:sz w:val="24"/>
                <w:szCs w:val="24"/>
                <w:lang w:val="en-US"/>
              </w:rPr>
            </w:pPr>
          </w:p>
        </w:tc>
        <w:tc>
          <w:tcPr>
            <w:tcW w:w="851" w:type="dxa"/>
          </w:tcPr>
          <w:p w14:paraId="5BB9B925" w14:textId="6905415A" w:rsidR="00D561A3" w:rsidRPr="001153E7" w:rsidRDefault="00D561A3" w:rsidP="00C6351F">
            <w:pPr>
              <w:spacing w:line="240" w:lineRule="auto"/>
              <w:ind w:firstLine="0"/>
              <w:rPr>
                <w:noProof/>
                <w:sz w:val="24"/>
                <w:szCs w:val="24"/>
                <w:lang w:val="en-US"/>
              </w:rPr>
            </w:pPr>
          </w:p>
        </w:tc>
        <w:tc>
          <w:tcPr>
            <w:tcW w:w="850" w:type="dxa"/>
          </w:tcPr>
          <w:p w14:paraId="7F00A5D1" w14:textId="6EB07D54" w:rsidR="00D561A3" w:rsidRPr="001153E7" w:rsidRDefault="00D561A3" w:rsidP="00C6351F">
            <w:pPr>
              <w:spacing w:line="240" w:lineRule="auto"/>
              <w:ind w:firstLine="0"/>
              <w:rPr>
                <w:noProof/>
                <w:sz w:val="24"/>
                <w:szCs w:val="24"/>
                <w:lang w:val="en-US"/>
              </w:rPr>
            </w:pPr>
            <w:r w:rsidRPr="001153E7">
              <w:rPr>
                <w:noProof/>
                <w:sz w:val="24"/>
                <w:szCs w:val="24"/>
                <w:lang w:val="en-US"/>
              </w:rPr>
              <w:t>49.55</w:t>
            </w:r>
          </w:p>
        </w:tc>
        <w:tc>
          <w:tcPr>
            <w:tcW w:w="709" w:type="dxa"/>
          </w:tcPr>
          <w:p w14:paraId="56E639E9" w14:textId="1184F94B" w:rsidR="00D561A3" w:rsidRPr="001153E7" w:rsidRDefault="00D561A3" w:rsidP="00C6351F">
            <w:pPr>
              <w:spacing w:line="240" w:lineRule="auto"/>
              <w:ind w:firstLine="0"/>
              <w:rPr>
                <w:noProof/>
                <w:sz w:val="24"/>
                <w:szCs w:val="24"/>
                <w:lang w:val="en-US"/>
              </w:rPr>
            </w:pPr>
            <w:r w:rsidRPr="001153E7">
              <w:rPr>
                <w:noProof/>
                <w:sz w:val="24"/>
                <w:szCs w:val="24"/>
                <w:lang w:val="en-US"/>
              </w:rPr>
              <w:t>3.86</w:t>
            </w:r>
          </w:p>
        </w:tc>
        <w:tc>
          <w:tcPr>
            <w:tcW w:w="851" w:type="dxa"/>
          </w:tcPr>
          <w:p w14:paraId="59488A91" w14:textId="4A946B2E" w:rsidR="00D561A3" w:rsidRPr="001153E7" w:rsidRDefault="00D561A3" w:rsidP="00C6351F">
            <w:pPr>
              <w:spacing w:line="240" w:lineRule="auto"/>
              <w:ind w:firstLine="0"/>
              <w:rPr>
                <w:noProof/>
                <w:sz w:val="24"/>
                <w:szCs w:val="24"/>
                <w:lang w:val="en-US"/>
              </w:rPr>
            </w:pPr>
            <w:r w:rsidRPr="001153E7">
              <w:rPr>
                <w:noProof/>
                <w:sz w:val="24"/>
                <w:szCs w:val="24"/>
                <w:lang w:val="en-US"/>
              </w:rPr>
              <w:t>9.78</w:t>
            </w:r>
          </w:p>
        </w:tc>
        <w:tc>
          <w:tcPr>
            <w:tcW w:w="992" w:type="dxa"/>
          </w:tcPr>
          <w:p w14:paraId="4EF8BE3B" w14:textId="5F8F38E2" w:rsidR="00D561A3" w:rsidRPr="001153E7" w:rsidRDefault="00D561A3" w:rsidP="00C6351F">
            <w:pPr>
              <w:spacing w:line="240" w:lineRule="auto"/>
              <w:ind w:firstLine="0"/>
              <w:rPr>
                <w:noProof/>
                <w:sz w:val="24"/>
                <w:szCs w:val="24"/>
                <w:lang w:val="en-US"/>
              </w:rPr>
            </w:pPr>
            <w:r w:rsidRPr="001153E7">
              <w:rPr>
                <w:noProof/>
                <w:sz w:val="24"/>
                <w:szCs w:val="24"/>
                <w:lang w:val="en-US"/>
              </w:rPr>
              <w:t>19.22</w:t>
            </w:r>
          </w:p>
        </w:tc>
        <w:tc>
          <w:tcPr>
            <w:tcW w:w="1843" w:type="dxa"/>
          </w:tcPr>
          <w:p w14:paraId="37A6CA4E" w14:textId="122EB6CD" w:rsidR="00D561A3" w:rsidRPr="001153E7" w:rsidRDefault="00D561A3" w:rsidP="00C6351F">
            <w:pPr>
              <w:spacing w:line="240" w:lineRule="auto"/>
              <w:ind w:firstLine="0"/>
              <w:rPr>
                <w:noProof/>
                <w:sz w:val="24"/>
                <w:szCs w:val="24"/>
                <w:lang w:val="en-US"/>
              </w:rPr>
            </w:pPr>
            <w:r w:rsidRPr="001153E7">
              <w:rPr>
                <w:noProof/>
                <w:sz w:val="24"/>
                <w:szCs w:val="24"/>
                <w:lang w:val="en-US"/>
              </w:rPr>
              <w:t>C</w:t>
            </w:r>
            <w:r w:rsidRPr="001153E7">
              <w:rPr>
                <w:noProof/>
                <w:sz w:val="24"/>
                <w:szCs w:val="24"/>
                <w:vertAlign w:val="subscript"/>
                <w:lang w:val="en-US"/>
              </w:rPr>
              <w:t>15</w:t>
            </w:r>
            <w:r w:rsidRPr="001153E7">
              <w:rPr>
                <w:noProof/>
                <w:sz w:val="24"/>
                <w:szCs w:val="24"/>
                <w:lang w:val="en-US"/>
              </w:rPr>
              <w:t>H</w:t>
            </w:r>
            <w:r w:rsidRPr="001153E7">
              <w:rPr>
                <w:noProof/>
                <w:sz w:val="24"/>
                <w:szCs w:val="24"/>
                <w:vertAlign w:val="subscript"/>
                <w:lang w:val="en-US"/>
              </w:rPr>
              <w:t>14</w:t>
            </w:r>
            <w:r w:rsidRPr="001153E7">
              <w:rPr>
                <w:noProof/>
                <w:sz w:val="24"/>
                <w:szCs w:val="24"/>
                <w:lang w:val="en-US"/>
              </w:rPr>
              <w:t>N</w:t>
            </w:r>
            <w:r w:rsidRPr="001153E7">
              <w:rPr>
                <w:noProof/>
                <w:sz w:val="24"/>
                <w:szCs w:val="24"/>
                <w:vertAlign w:val="subscript"/>
                <w:lang w:val="en-US"/>
              </w:rPr>
              <w:t>5</w:t>
            </w:r>
            <w:r w:rsidRPr="001153E7">
              <w:rPr>
                <w:noProof/>
                <w:sz w:val="24"/>
                <w:szCs w:val="24"/>
                <w:lang w:val="en-US"/>
              </w:rPr>
              <w:t>O</w:t>
            </w:r>
            <w:r w:rsidRPr="001153E7">
              <w:rPr>
                <w:noProof/>
                <w:sz w:val="24"/>
                <w:szCs w:val="24"/>
                <w:vertAlign w:val="subscript"/>
                <w:lang w:val="en-US"/>
              </w:rPr>
              <w:t>4</w:t>
            </w:r>
            <w:r w:rsidRPr="001153E7">
              <w:rPr>
                <w:noProof/>
                <w:sz w:val="24"/>
                <w:szCs w:val="24"/>
                <w:lang w:val="en-US"/>
              </w:rPr>
              <w:t>Cl</w:t>
            </w:r>
          </w:p>
        </w:tc>
        <w:tc>
          <w:tcPr>
            <w:tcW w:w="850" w:type="dxa"/>
          </w:tcPr>
          <w:p w14:paraId="14ABE941" w14:textId="04792DA3" w:rsidR="00D561A3" w:rsidRPr="001153E7" w:rsidRDefault="00D561A3" w:rsidP="00C6351F">
            <w:pPr>
              <w:spacing w:line="240" w:lineRule="auto"/>
              <w:ind w:firstLine="0"/>
              <w:rPr>
                <w:noProof/>
                <w:sz w:val="24"/>
                <w:szCs w:val="24"/>
                <w:lang w:val="en-US"/>
              </w:rPr>
            </w:pPr>
            <w:r w:rsidRPr="001153E7">
              <w:rPr>
                <w:noProof/>
                <w:sz w:val="24"/>
                <w:szCs w:val="24"/>
                <w:lang w:val="en-US"/>
              </w:rPr>
              <w:t>49.53</w:t>
            </w:r>
          </w:p>
        </w:tc>
        <w:tc>
          <w:tcPr>
            <w:tcW w:w="709" w:type="dxa"/>
          </w:tcPr>
          <w:p w14:paraId="22203111" w14:textId="2FE20C93" w:rsidR="00D561A3" w:rsidRPr="001153E7" w:rsidRDefault="00D561A3" w:rsidP="00C6351F">
            <w:pPr>
              <w:spacing w:line="240" w:lineRule="auto"/>
              <w:ind w:firstLine="0"/>
              <w:rPr>
                <w:noProof/>
                <w:sz w:val="24"/>
                <w:szCs w:val="24"/>
                <w:lang w:val="en-US"/>
              </w:rPr>
            </w:pPr>
            <w:r w:rsidRPr="001153E7">
              <w:rPr>
                <w:noProof/>
                <w:sz w:val="24"/>
                <w:szCs w:val="24"/>
                <w:lang w:val="en-US"/>
              </w:rPr>
              <w:t>3.88</w:t>
            </w:r>
          </w:p>
        </w:tc>
        <w:tc>
          <w:tcPr>
            <w:tcW w:w="850" w:type="dxa"/>
          </w:tcPr>
          <w:p w14:paraId="48071378" w14:textId="51C6F983" w:rsidR="00D561A3" w:rsidRPr="001153E7" w:rsidRDefault="00D561A3" w:rsidP="00C6351F">
            <w:pPr>
              <w:spacing w:line="240" w:lineRule="auto"/>
              <w:ind w:firstLine="0"/>
              <w:rPr>
                <w:noProof/>
                <w:sz w:val="24"/>
                <w:szCs w:val="24"/>
                <w:lang w:val="en-US"/>
              </w:rPr>
            </w:pPr>
            <w:r w:rsidRPr="001153E7">
              <w:rPr>
                <w:noProof/>
                <w:sz w:val="24"/>
                <w:szCs w:val="24"/>
                <w:lang w:val="en-US"/>
              </w:rPr>
              <w:t>9.75</w:t>
            </w:r>
          </w:p>
        </w:tc>
        <w:tc>
          <w:tcPr>
            <w:tcW w:w="957" w:type="dxa"/>
          </w:tcPr>
          <w:p w14:paraId="5282C892" w14:textId="1C0A70D1" w:rsidR="00D561A3" w:rsidRPr="001153E7" w:rsidRDefault="00D561A3" w:rsidP="00C6351F">
            <w:pPr>
              <w:spacing w:line="240" w:lineRule="auto"/>
              <w:ind w:firstLine="0"/>
              <w:rPr>
                <w:noProof/>
                <w:sz w:val="24"/>
                <w:szCs w:val="24"/>
                <w:lang w:val="en-US"/>
              </w:rPr>
            </w:pPr>
            <w:r w:rsidRPr="001153E7">
              <w:rPr>
                <w:noProof/>
                <w:sz w:val="24"/>
                <w:szCs w:val="24"/>
                <w:lang w:val="en-US"/>
              </w:rPr>
              <w:t>19.25</w:t>
            </w:r>
          </w:p>
        </w:tc>
      </w:tr>
      <w:tr w:rsidR="002551E2" w:rsidRPr="001153E7" w14:paraId="22CB4024" w14:textId="77777777" w:rsidTr="001153E7">
        <w:trPr>
          <w:jc w:val="center"/>
        </w:trPr>
        <w:tc>
          <w:tcPr>
            <w:tcW w:w="14560" w:type="dxa"/>
            <w:gridSpan w:val="16"/>
          </w:tcPr>
          <w:p w14:paraId="4F9F068D" w14:textId="6AC9A40B" w:rsidR="002551E2" w:rsidRPr="001153E7" w:rsidRDefault="00446DCE" w:rsidP="00C6351F">
            <w:pPr>
              <w:spacing w:line="240" w:lineRule="auto"/>
              <w:ind w:firstLine="0"/>
              <w:rPr>
                <w:noProof/>
                <w:sz w:val="24"/>
                <w:szCs w:val="24"/>
                <w:lang w:val="kk-KZ"/>
              </w:rPr>
            </w:pPr>
            <w:r w:rsidRPr="001153E7">
              <w:rPr>
                <w:noProof/>
                <w:sz w:val="24"/>
                <w:szCs w:val="24"/>
              </w:rPr>
              <w:t>6-хлор-4-(4-((диметиламин)метил)фениламин)-5-нитробензо[</w:t>
            </w:r>
            <w:r w:rsidRPr="001153E7">
              <w:rPr>
                <w:noProof/>
                <w:sz w:val="24"/>
                <w:szCs w:val="24"/>
                <w:lang w:val="en-US"/>
              </w:rPr>
              <w:t>c</w:t>
            </w:r>
            <w:r w:rsidRPr="001153E7">
              <w:rPr>
                <w:noProof/>
                <w:sz w:val="24"/>
                <w:szCs w:val="24"/>
              </w:rPr>
              <w:t>][1,2,5]оксадиазол-1-оксид</w:t>
            </w:r>
            <w:r w:rsidR="00DA5E39" w:rsidRPr="001153E7">
              <w:rPr>
                <w:noProof/>
                <w:sz w:val="24"/>
                <w:szCs w:val="24"/>
                <w:lang w:val="kk-KZ"/>
              </w:rPr>
              <w:t>і</w:t>
            </w:r>
          </w:p>
        </w:tc>
      </w:tr>
      <w:tr w:rsidR="00D561A3" w:rsidRPr="001153E7" w14:paraId="2ADE9AC7" w14:textId="77777777" w:rsidTr="001153E7">
        <w:trPr>
          <w:jc w:val="center"/>
        </w:trPr>
        <w:tc>
          <w:tcPr>
            <w:tcW w:w="738" w:type="dxa"/>
          </w:tcPr>
          <w:p w14:paraId="2DF87551" w14:textId="6E0512E7" w:rsidR="00D561A3" w:rsidRPr="001153E7" w:rsidRDefault="00D561A3" w:rsidP="00C6351F">
            <w:pPr>
              <w:spacing w:line="240" w:lineRule="auto"/>
              <w:ind w:firstLine="0"/>
              <w:rPr>
                <w:bCs/>
                <w:i/>
                <w:noProof/>
                <w:sz w:val="24"/>
                <w:szCs w:val="24"/>
                <w:lang w:val="kk-KZ"/>
              </w:rPr>
            </w:pPr>
            <w:r w:rsidRPr="001153E7">
              <w:rPr>
                <w:bCs/>
                <w:i/>
                <w:noProof/>
                <w:sz w:val="24"/>
                <w:szCs w:val="24"/>
                <w:lang w:val="en-US"/>
              </w:rPr>
              <w:t>8c</w:t>
            </w:r>
          </w:p>
        </w:tc>
        <w:tc>
          <w:tcPr>
            <w:tcW w:w="675" w:type="dxa"/>
          </w:tcPr>
          <w:p w14:paraId="2FB962B1" w14:textId="786B98FB" w:rsidR="00D561A3" w:rsidRPr="001153E7" w:rsidRDefault="00745F81" w:rsidP="00C6351F">
            <w:pPr>
              <w:spacing w:line="240" w:lineRule="auto"/>
              <w:ind w:firstLine="0"/>
              <w:rPr>
                <w:noProof/>
                <w:sz w:val="24"/>
                <w:szCs w:val="24"/>
                <w:lang w:val="kk-KZ"/>
              </w:rPr>
            </w:pPr>
            <w:r w:rsidRPr="001153E7">
              <w:rPr>
                <w:noProof/>
                <w:sz w:val="24"/>
                <w:szCs w:val="24"/>
                <w:lang w:val="kk-KZ"/>
              </w:rPr>
              <w:t>722</w:t>
            </w:r>
          </w:p>
        </w:tc>
        <w:tc>
          <w:tcPr>
            <w:tcW w:w="1134" w:type="dxa"/>
          </w:tcPr>
          <w:p w14:paraId="760BF7F7" w14:textId="3CD59F36" w:rsidR="00D561A3" w:rsidRPr="001153E7" w:rsidRDefault="00745F81" w:rsidP="00C6351F">
            <w:pPr>
              <w:spacing w:line="240" w:lineRule="auto"/>
              <w:ind w:firstLine="0"/>
              <w:rPr>
                <w:noProof/>
                <w:sz w:val="24"/>
                <w:szCs w:val="24"/>
                <w:lang w:val="kk-KZ"/>
              </w:rPr>
            </w:pPr>
            <w:r w:rsidRPr="001153E7">
              <w:rPr>
                <w:noProof/>
                <w:sz w:val="24"/>
                <w:szCs w:val="24"/>
                <w:lang w:val="kk-KZ"/>
              </w:rPr>
              <w:t>1316</w:t>
            </w:r>
          </w:p>
        </w:tc>
        <w:tc>
          <w:tcPr>
            <w:tcW w:w="850" w:type="dxa"/>
          </w:tcPr>
          <w:p w14:paraId="62B68F3D" w14:textId="52DA8520" w:rsidR="00D561A3" w:rsidRPr="001153E7" w:rsidRDefault="00745F81" w:rsidP="00C6351F">
            <w:pPr>
              <w:spacing w:line="240" w:lineRule="auto"/>
              <w:ind w:firstLine="0"/>
              <w:rPr>
                <w:noProof/>
                <w:sz w:val="24"/>
                <w:szCs w:val="24"/>
                <w:lang w:val="kk-KZ"/>
              </w:rPr>
            </w:pPr>
            <w:r w:rsidRPr="001153E7">
              <w:rPr>
                <w:noProof/>
                <w:sz w:val="24"/>
                <w:szCs w:val="24"/>
                <w:lang w:val="kk-KZ"/>
              </w:rPr>
              <w:t>1536</w:t>
            </w:r>
          </w:p>
        </w:tc>
        <w:tc>
          <w:tcPr>
            <w:tcW w:w="851" w:type="dxa"/>
          </w:tcPr>
          <w:p w14:paraId="4434AC80" w14:textId="36EDEA41" w:rsidR="00D561A3" w:rsidRPr="001153E7" w:rsidRDefault="00745F81" w:rsidP="00C6351F">
            <w:pPr>
              <w:spacing w:line="240" w:lineRule="auto"/>
              <w:ind w:firstLine="0"/>
              <w:rPr>
                <w:noProof/>
                <w:sz w:val="24"/>
                <w:szCs w:val="24"/>
                <w:lang w:val="kk-KZ"/>
              </w:rPr>
            </w:pPr>
            <w:r w:rsidRPr="001153E7">
              <w:rPr>
                <w:noProof/>
                <w:sz w:val="24"/>
                <w:szCs w:val="24"/>
                <w:lang w:val="kk-KZ"/>
              </w:rPr>
              <w:t>1612</w:t>
            </w:r>
          </w:p>
        </w:tc>
        <w:tc>
          <w:tcPr>
            <w:tcW w:w="850" w:type="dxa"/>
          </w:tcPr>
          <w:p w14:paraId="58FCD540" w14:textId="77777777" w:rsidR="00D561A3" w:rsidRPr="001153E7" w:rsidRDefault="00D561A3" w:rsidP="00C6351F">
            <w:pPr>
              <w:spacing w:line="240" w:lineRule="auto"/>
              <w:ind w:firstLine="0"/>
              <w:rPr>
                <w:noProof/>
                <w:sz w:val="24"/>
                <w:szCs w:val="24"/>
                <w:lang w:val="en-US"/>
              </w:rPr>
            </w:pPr>
          </w:p>
        </w:tc>
        <w:tc>
          <w:tcPr>
            <w:tcW w:w="851" w:type="dxa"/>
          </w:tcPr>
          <w:p w14:paraId="33CA8863" w14:textId="0B0BA670" w:rsidR="00D561A3" w:rsidRPr="001153E7" w:rsidRDefault="00D561A3" w:rsidP="00C6351F">
            <w:pPr>
              <w:spacing w:line="240" w:lineRule="auto"/>
              <w:ind w:firstLine="0"/>
              <w:rPr>
                <w:noProof/>
                <w:sz w:val="24"/>
                <w:szCs w:val="24"/>
                <w:lang w:val="en-US"/>
              </w:rPr>
            </w:pPr>
          </w:p>
        </w:tc>
        <w:tc>
          <w:tcPr>
            <w:tcW w:w="850" w:type="dxa"/>
          </w:tcPr>
          <w:p w14:paraId="7BDF084A" w14:textId="5A509C5C" w:rsidR="00D561A3" w:rsidRPr="001153E7" w:rsidRDefault="00D561A3" w:rsidP="00C6351F">
            <w:pPr>
              <w:spacing w:line="240" w:lineRule="auto"/>
              <w:ind w:firstLine="0"/>
              <w:rPr>
                <w:noProof/>
                <w:sz w:val="24"/>
                <w:szCs w:val="24"/>
                <w:lang w:val="en-US"/>
              </w:rPr>
            </w:pPr>
            <w:r w:rsidRPr="001153E7">
              <w:rPr>
                <w:noProof/>
                <w:sz w:val="24"/>
                <w:szCs w:val="24"/>
                <w:lang w:val="en-US"/>
              </w:rPr>
              <w:t>49.58</w:t>
            </w:r>
          </w:p>
        </w:tc>
        <w:tc>
          <w:tcPr>
            <w:tcW w:w="709" w:type="dxa"/>
          </w:tcPr>
          <w:p w14:paraId="364E0647" w14:textId="703CF5CE" w:rsidR="00D561A3" w:rsidRPr="001153E7" w:rsidRDefault="00D561A3" w:rsidP="00C6351F">
            <w:pPr>
              <w:spacing w:line="240" w:lineRule="auto"/>
              <w:ind w:firstLine="0"/>
              <w:rPr>
                <w:noProof/>
                <w:sz w:val="24"/>
                <w:szCs w:val="24"/>
                <w:lang w:val="en-US"/>
              </w:rPr>
            </w:pPr>
            <w:r w:rsidRPr="001153E7">
              <w:rPr>
                <w:noProof/>
                <w:sz w:val="24"/>
                <w:szCs w:val="24"/>
                <w:lang w:val="en-US"/>
              </w:rPr>
              <w:t>3.84</w:t>
            </w:r>
          </w:p>
        </w:tc>
        <w:tc>
          <w:tcPr>
            <w:tcW w:w="851" w:type="dxa"/>
          </w:tcPr>
          <w:p w14:paraId="6A53B452" w14:textId="4D39985C" w:rsidR="00D561A3" w:rsidRPr="001153E7" w:rsidRDefault="00D561A3" w:rsidP="00C6351F">
            <w:pPr>
              <w:spacing w:line="240" w:lineRule="auto"/>
              <w:ind w:firstLine="0"/>
              <w:rPr>
                <w:noProof/>
                <w:sz w:val="24"/>
                <w:szCs w:val="24"/>
                <w:lang w:val="en-US"/>
              </w:rPr>
            </w:pPr>
            <w:r w:rsidRPr="001153E7">
              <w:rPr>
                <w:noProof/>
                <w:sz w:val="24"/>
                <w:szCs w:val="24"/>
                <w:lang w:val="en-US"/>
              </w:rPr>
              <w:t>9.74</w:t>
            </w:r>
          </w:p>
        </w:tc>
        <w:tc>
          <w:tcPr>
            <w:tcW w:w="992" w:type="dxa"/>
          </w:tcPr>
          <w:p w14:paraId="2839A886" w14:textId="216E24C7" w:rsidR="00D561A3" w:rsidRPr="001153E7" w:rsidRDefault="00D561A3" w:rsidP="00C6351F">
            <w:pPr>
              <w:spacing w:line="240" w:lineRule="auto"/>
              <w:ind w:firstLine="0"/>
              <w:rPr>
                <w:noProof/>
                <w:sz w:val="24"/>
                <w:szCs w:val="24"/>
                <w:lang w:val="en-US"/>
              </w:rPr>
            </w:pPr>
            <w:r w:rsidRPr="001153E7">
              <w:rPr>
                <w:noProof/>
                <w:sz w:val="24"/>
                <w:szCs w:val="24"/>
                <w:lang w:val="en-US"/>
              </w:rPr>
              <w:t>19.28</w:t>
            </w:r>
          </w:p>
        </w:tc>
        <w:tc>
          <w:tcPr>
            <w:tcW w:w="1843" w:type="dxa"/>
          </w:tcPr>
          <w:p w14:paraId="4702E463" w14:textId="79E38FC2" w:rsidR="00D561A3" w:rsidRPr="001153E7" w:rsidRDefault="00D561A3" w:rsidP="00C6351F">
            <w:pPr>
              <w:spacing w:line="240" w:lineRule="auto"/>
              <w:ind w:firstLine="0"/>
              <w:rPr>
                <w:noProof/>
                <w:sz w:val="24"/>
                <w:szCs w:val="24"/>
                <w:lang w:val="en-US"/>
              </w:rPr>
            </w:pPr>
            <w:r w:rsidRPr="001153E7">
              <w:rPr>
                <w:noProof/>
                <w:sz w:val="24"/>
                <w:szCs w:val="24"/>
                <w:lang w:val="en-US"/>
              </w:rPr>
              <w:t>C</w:t>
            </w:r>
            <w:r w:rsidRPr="001153E7">
              <w:rPr>
                <w:noProof/>
                <w:sz w:val="24"/>
                <w:szCs w:val="24"/>
                <w:vertAlign w:val="subscript"/>
                <w:lang w:val="en-US"/>
              </w:rPr>
              <w:t>15</w:t>
            </w:r>
            <w:r w:rsidRPr="001153E7">
              <w:rPr>
                <w:noProof/>
                <w:sz w:val="24"/>
                <w:szCs w:val="24"/>
                <w:lang w:val="en-US"/>
              </w:rPr>
              <w:t>H</w:t>
            </w:r>
            <w:r w:rsidRPr="001153E7">
              <w:rPr>
                <w:noProof/>
                <w:sz w:val="24"/>
                <w:szCs w:val="24"/>
                <w:vertAlign w:val="subscript"/>
                <w:lang w:val="en-US"/>
              </w:rPr>
              <w:t>14</w:t>
            </w:r>
            <w:r w:rsidRPr="001153E7">
              <w:rPr>
                <w:noProof/>
                <w:sz w:val="24"/>
                <w:szCs w:val="24"/>
                <w:lang w:val="en-US"/>
              </w:rPr>
              <w:t>N</w:t>
            </w:r>
            <w:r w:rsidRPr="001153E7">
              <w:rPr>
                <w:noProof/>
                <w:sz w:val="24"/>
                <w:szCs w:val="24"/>
                <w:vertAlign w:val="subscript"/>
                <w:lang w:val="en-US"/>
              </w:rPr>
              <w:t>5</w:t>
            </w:r>
            <w:r w:rsidRPr="001153E7">
              <w:rPr>
                <w:noProof/>
                <w:sz w:val="24"/>
                <w:szCs w:val="24"/>
                <w:lang w:val="en-US"/>
              </w:rPr>
              <w:t>O</w:t>
            </w:r>
            <w:r w:rsidRPr="001153E7">
              <w:rPr>
                <w:noProof/>
                <w:sz w:val="24"/>
                <w:szCs w:val="24"/>
                <w:vertAlign w:val="subscript"/>
                <w:lang w:val="en-US"/>
              </w:rPr>
              <w:t>4</w:t>
            </w:r>
            <w:r w:rsidRPr="001153E7">
              <w:rPr>
                <w:noProof/>
                <w:sz w:val="24"/>
                <w:szCs w:val="24"/>
                <w:lang w:val="en-US"/>
              </w:rPr>
              <w:t>Cl</w:t>
            </w:r>
          </w:p>
        </w:tc>
        <w:tc>
          <w:tcPr>
            <w:tcW w:w="850" w:type="dxa"/>
          </w:tcPr>
          <w:p w14:paraId="55007D49" w14:textId="4DE6C8D4" w:rsidR="00D561A3" w:rsidRPr="001153E7" w:rsidRDefault="00D561A3" w:rsidP="00C6351F">
            <w:pPr>
              <w:spacing w:line="240" w:lineRule="auto"/>
              <w:ind w:firstLine="0"/>
              <w:rPr>
                <w:noProof/>
                <w:sz w:val="24"/>
                <w:szCs w:val="24"/>
                <w:lang w:val="en-US"/>
              </w:rPr>
            </w:pPr>
            <w:r w:rsidRPr="001153E7">
              <w:rPr>
                <w:noProof/>
                <w:sz w:val="24"/>
                <w:szCs w:val="24"/>
                <w:lang w:val="en-US"/>
              </w:rPr>
              <w:t>49.58</w:t>
            </w:r>
          </w:p>
        </w:tc>
        <w:tc>
          <w:tcPr>
            <w:tcW w:w="709" w:type="dxa"/>
          </w:tcPr>
          <w:p w14:paraId="0ED332C3" w14:textId="339DC2DB" w:rsidR="00D561A3" w:rsidRPr="001153E7" w:rsidRDefault="00D561A3" w:rsidP="00C6351F">
            <w:pPr>
              <w:spacing w:line="240" w:lineRule="auto"/>
              <w:ind w:firstLine="0"/>
              <w:rPr>
                <w:noProof/>
                <w:sz w:val="24"/>
                <w:szCs w:val="24"/>
                <w:lang w:val="en-US"/>
              </w:rPr>
            </w:pPr>
            <w:r w:rsidRPr="001153E7">
              <w:rPr>
                <w:noProof/>
                <w:sz w:val="24"/>
                <w:szCs w:val="24"/>
                <w:lang w:val="en-US"/>
              </w:rPr>
              <w:t>3.84</w:t>
            </w:r>
          </w:p>
        </w:tc>
        <w:tc>
          <w:tcPr>
            <w:tcW w:w="850" w:type="dxa"/>
          </w:tcPr>
          <w:p w14:paraId="574F2321" w14:textId="5CEDCD86" w:rsidR="00D561A3" w:rsidRPr="001153E7" w:rsidRDefault="00D561A3" w:rsidP="00C6351F">
            <w:pPr>
              <w:spacing w:line="240" w:lineRule="auto"/>
              <w:ind w:firstLine="0"/>
              <w:rPr>
                <w:noProof/>
                <w:sz w:val="24"/>
                <w:szCs w:val="24"/>
                <w:lang w:val="en-US"/>
              </w:rPr>
            </w:pPr>
            <w:r w:rsidRPr="001153E7">
              <w:rPr>
                <w:noProof/>
                <w:sz w:val="24"/>
                <w:szCs w:val="24"/>
                <w:lang w:val="en-US"/>
              </w:rPr>
              <w:t>9.74</w:t>
            </w:r>
          </w:p>
        </w:tc>
        <w:tc>
          <w:tcPr>
            <w:tcW w:w="957" w:type="dxa"/>
          </w:tcPr>
          <w:p w14:paraId="12037CFC" w14:textId="28123C93" w:rsidR="00D561A3" w:rsidRPr="001153E7" w:rsidRDefault="00D561A3" w:rsidP="00C6351F">
            <w:pPr>
              <w:spacing w:line="240" w:lineRule="auto"/>
              <w:ind w:firstLine="0"/>
              <w:rPr>
                <w:noProof/>
                <w:sz w:val="24"/>
                <w:szCs w:val="24"/>
                <w:lang w:val="en-US"/>
              </w:rPr>
            </w:pPr>
            <w:r w:rsidRPr="001153E7">
              <w:rPr>
                <w:noProof/>
                <w:sz w:val="24"/>
                <w:szCs w:val="24"/>
                <w:lang w:val="en-US"/>
              </w:rPr>
              <w:t>19.28</w:t>
            </w:r>
          </w:p>
        </w:tc>
      </w:tr>
      <w:tr w:rsidR="002551E2" w:rsidRPr="001153E7" w14:paraId="14D13E32" w14:textId="77777777" w:rsidTr="001153E7">
        <w:trPr>
          <w:jc w:val="center"/>
        </w:trPr>
        <w:tc>
          <w:tcPr>
            <w:tcW w:w="14560" w:type="dxa"/>
            <w:gridSpan w:val="16"/>
          </w:tcPr>
          <w:p w14:paraId="51571519" w14:textId="54A738C6" w:rsidR="002551E2" w:rsidRPr="001153E7" w:rsidRDefault="005727D6" w:rsidP="00C6351F">
            <w:pPr>
              <w:spacing w:line="240" w:lineRule="auto"/>
              <w:ind w:firstLine="0"/>
              <w:rPr>
                <w:noProof/>
                <w:sz w:val="24"/>
                <w:szCs w:val="24"/>
                <w:lang w:val="kk-KZ"/>
              </w:rPr>
            </w:pPr>
            <w:r w:rsidRPr="001153E7">
              <w:rPr>
                <w:noProof/>
                <w:sz w:val="24"/>
                <w:szCs w:val="24"/>
              </w:rPr>
              <w:t>6-хлор-4-(2-морфолинэтиламин)-5-нитробензо[</w:t>
            </w:r>
            <w:r w:rsidRPr="001153E7">
              <w:rPr>
                <w:noProof/>
                <w:sz w:val="24"/>
                <w:szCs w:val="24"/>
                <w:lang w:val="en-US"/>
              </w:rPr>
              <w:t>c</w:t>
            </w:r>
            <w:r w:rsidRPr="001153E7">
              <w:rPr>
                <w:noProof/>
                <w:sz w:val="24"/>
                <w:szCs w:val="24"/>
              </w:rPr>
              <w:t>][1,2,5]оксадиазол-1-оксид</w:t>
            </w:r>
            <w:r w:rsidR="00DA5E39" w:rsidRPr="001153E7">
              <w:rPr>
                <w:noProof/>
                <w:sz w:val="24"/>
                <w:szCs w:val="24"/>
                <w:lang w:val="kk-KZ"/>
              </w:rPr>
              <w:t>і</w:t>
            </w:r>
          </w:p>
        </w:tc>
      </w:tr>
      <w:tr w:rsidR="00D561A3" w:rsidRPr="001153E7" w14:paraId="61D72228" w14:textId="77777777" w:rsidTr="001153E7">
        <w:trPr>
          <w:jc w:val="center"/>
        </w:trPr>
        <w:tc>
          <w:tcPr>
            <w:tcW w:w="738" w:type="dxa"/>
          </w:tcPr>
          <w:p w14:paraId="38E485DB" w14:textId="13676EC4" w:rsidR="00D561A3" w:rsidRPr="001153E7" w:rsidRDefault="00D561A3" w:rsidP="00C6351F">
            <w:pPr>
              <w:spacing w:line="240" w:lineRule="auto"/>
              <w:ind w:firstLine="0"/>
              <w:rPr>
                <w:bCs/>
                <w:i/>
                <w:noProof/>
                <w:sz w:val="24"/>
                <w:szCs w:val="24"/>
                <w:lang w:val="kk-KZ"/>
              </w:rPr>
            </w:pPr>
            <w:r w:rsidRPr="001153E7">
              <w:rPr>
                <w:bCs/>
                <w:i/>
                <w:noProof/>
                <w:sz w:val="24"/>
                <w:szCs w:val="24"/>
                <w:lang w:val="en-US"/>
              </w:rPr>
              <w:t>8d</w:t>
            </w:r>
          </w:p>
        </w:tc>
        <w:tc>
          <w:tcPr>
            <w:tcW w:w="675" w:type="dxa"/>
          </w:tcPr>
          <w:p w14:paraId="31EFF9ED" w14:textId="0AD4B5AC" w:rsidR="00D561A3" w:rsidRPr="001153E7" w:rsidRDefault="00745F81" w:rsidP="00C6351F">
            <w:pPr>
              <w:spacing w:line="240" w:lineRule="auto"/>
              <w:ind w:firstLine="0"/>
              <w:rPr>
                <w:noProof/>
                <w:sz w:val="24"/>
                <w:szCs w:val="24"/>
                <w:lang w:val="kk-KZ"/>
              </w:rPr>
            </w:pPr>
            <w:r w:rsidRPr="001153E7">
              <w:rPr>
                <w:noProof/>
                <w:sz w:val="24"/>
                <w:szCs w:val="24"/>
                <w:lang w:val="kk-KZ"/>
              </w:rPr>
              <w:t>679</w:t>
            </w:r>
          </w:p>
        </w:tc>
        <w:tc>
          <w:tcPr>
            <w:tcW w:w="1134" w:type="dxa"/>
          </w:tcPr>
          <w:p w14:paraId="5E53CAFE" w14:textId="1360EF91" w:rsidR="00D561A3" w:rsidRPr="001153E7" w:rsidRDefault="00745F81" w:rsidP="00C6351F">
            <w:pPr>
              <w:spacing w:line="240" w:lineRule="auto"/>
              <w:ind w:firstLine="0"/>
              <w:rPr>
                <w:noProof/>
                <w:sz w:val="24"/>
                <w:szCs w:val="24"/>
                <w:lang w:val="kk-KZ"/>
              </w:rPr>
            </w:pPr>
            <w:r w:rsidRPr="001153E7">
              <w:rPr>
                <w:noProof/>
                <w:sz w:val="24"/>
                <w:szCs w:val="24"/>
                <w:lang w:val="kk-KZ"/>
              </w:rPr>
              <w:t>1387</w:t>
            </w:r>
          </w:p>
        </w:tc>
        <w:tc>
          <w:tcPr>
            <w:tcW w:w="850" w:type="dxa"/>
          </w:tcPr>
          <w:p w14:paraId="175D0B58" w14:textId="1BA68F98" w:rsidR="00D561A3" w:rsidRPr="001153E7" w:rsidRDefault="00745F81" w:rsidP="00C6351F">
            <w:pPr>
              <w:spacing w:line="240" w:lineRule="auto"/>
              <w:ind w:firstLine="0"/>
              <w:rPr>
                <w:noProof/>
                <w:sz w:val="24"/>
                <w:szCs w:val="24"/>
                <w:lang w:val="kk-KZ"/>
              </w:rPr>
            </w:pPr>
            <w:r w:rsidRPr="001153E7">
              <w:rPr>
                <w:noProof/>
                <w:sz w:val="24"/>
                <w:szCs w:val="24"/>
                <w:lang w:val="kk-KZ"/>
              </w:rPr>
              <w:t>1579</w:t>
            </w:r>
          </w:p>
        </w:tc>
        <w:tc>
          <w:tcPr>
            <w:tcW w:w="851" w:type="dxa"/>
          </w:tcPr>
          <w:p w14:paraId="4F9F6091" w14:textId="64B4D860" w:rsidR="00D561A3" w:rsidRPr="001153E7" w:rsidRDefault="00745F81" w:rsidP="00C6351F">
            <w:pPr>
              <w:spacing w:line="240" w:lineRule="auto"/>
              <w:ind w:firstLine="0"/>
              <w:rPr>
                <w:noProof/>
                <w:sz w:val="24"/>
                <w:szCs w:val="24"/>
                <w:lang w:val="kk-KZ"/>
              </w:rPr>
            </w:pPr>
            <w:r w:rsidRPr="001153E7">
              <w:rPr>
                <w:noProof/>
                <w:sz w:val="24"/>
                <w:szCs w:val="24"/>
                <w:lang w:val="kk-KZ"/>
              </w:rPr>
              <w:t>1627</w:t>
            </w:r>
          </w:p>
        </w:tc>
        <w:tc>
          <w:tcPr>
            <w:tcW w:w="850" w:type="dxa"/>
          </w:tcPr>
          <w:p w14:paraId="7927E5E5" w14:textId="5B27CEF7" w:rsidR="00D561A3" w:rsidRPr="001153E7" w:rsidRDefault="00635CDD" w:rsidP="00C6351F">
            <w:pPr>
              <w:spacing w:line="240" w:lineRule="auto"/>
              <w:ind w:firstLine="0"/>
              <w:rPr>
                <w:noProof/>
                <w:sz w:val="24"/>
                <w:szCs w:val="24"/>
                <w:lang w:val="kk-KZ"/>
              </w:rPr>
            </w:pPr>
            <w:r w:rsidRPr="001153E7">
              <w:rPr>
                <w:noProof/>
                <w:sz w:val="24"/>
                <w:szCs w:val="24"/>
                <w:lang w:val="kk-KZ"/>
              </w:rPr>
              <w:t>3052</w:t>
            </w:r>
          </w:p>
        </w:tc>
        <w:tc>
          <w:tcPr>
            <w:tcW w:w="851" w:type="dxa"/>
          </w:tcPr>
          <w:p w14:paraId="304882E7" w14:textId="5E1F7DBF" w:rsidR="00D561A3" w:rsidRPr="001153E7" w:rsidRDefault="00D561A3" w:rsidP="00C6351F">
            <w:pPr>
              <w:spacing w:line="240" w:lineRule="auto"/>
              <w:ind w:firstLine="0"/>
              <w:rPr>
                <w:noProof/>
                <w:sz w:val="24"/>
                <w:szCs w:val="24"/>
                <w:vertAlign w:val="superscript"/>
                <w:lang w:val="en-US"/>
              </w:rPr>
            </w:pPr>
          </w:p>
        </w:tc>
        <w:tc>
          <w:tcPr>
            <w:tcW w:w="850" w:type="dxa"/>
          </w:tcPr>
          <w:p w14:paraId="68D2A4CB" w14:textId="52ABAF33" w:rsidR="00D561A3" w:rsidRPr="001153E7" w:rsidRDefault="00D561A3" w:rsidP="00C6351F">
            <w:pPr>
              <w:spacing w:line="240" w:lineRule="auto"/>
              <w:ind w:firstLine="0"/>
              <w:rPr>
                <w:noProof/>
                <w:sz w:val="24"/>
                <w:szCs w:val="24"/>
                <w:lang w:val="en-US"/>
              </w:rPr>
            </w:pPr>
            <w:r w:rsidRPr="001153E7">
              <w:rPr>
                <w:noProof/>
                <w:sz w:val="24"/>
                <w:szCs w:val="24"/>
                <w:lang w:val="en-US"/>
              </w:rPr>
              <w:t>41.96</w:t>
            </w:r>
          </w:p>
        </w:tc>
        <w:tc>
          <w:tcPr>
            <w:tcW w:w="709" w:type="dxa"/>
          </w:tcPr>
          <w:p w14:paraId="7408E785" w14:textId="7BBC840E" w:rsidR="00D561A3" w:rsidRPr="001153E7" w:rsidRDefault="00D561A3" w:rsidP="00C6351F">
            <w:pPr>
              <w:spacing w:line="240" w:lineRule="auto"/>
              <w:ind w:firstLine="0"/>
              <w:rPr>
                <w:noProof/>
                <w:sz w:val="24"/>
                <w:szCs w:val="24"/>
                <w:lang w:val="en-US"/>
              </w:rPr>
            </w:pPr>
            <w:r w:rsidRPr="001153E7">
              <w:rPr>
                <w:noProof/>
                <w:sz w:val="24"/>
                <w:szCs w:val="24"/>
                <w:lang w:val="en-US"/>
              </w:rPr>
              <w:t>4.09</w:t>
            </w:r>
          </w:p>
        </w:tc>
        <w:tc>
          <w:tcPr>
            <w:tcW w:w="851" w:type="dxa"/>
          </w:tcPr>
          <w:p w14:paraId="14A6C91D" w14:textId="3F93D5A0" w:rsidR="00D561A3" w:rsidRPr="001153E7" w:rsidRDefault="00D561A3" w:rsidP="00C6351F">
            <w:pPr>
              <w:spacing w:line="240" w:lineRule="auto"/>
              <w:ind w:firstLine="0"/>
              <w:rPr>
                <w:noProof/>
                <w:sz w:val="24"/>
                <w:szCs w:val="24"/>
                <w:lang w:val="en-US"/>
              </w:rPr>
            </w:pPr>
            <w:r w:rsidRPr="001153E7">
              <w:rPr>
                <w:noProof/>
                <w:sz w:val="24"/>
                <w:szCs w:val="24"/>
                <w:lang w:val="en-US"/>
              </w:rPr>
              <w:t>10.33</w:t>
            </w:r>
          </w:p>
        </w:tc>
        <w:tc>
          <w:tcPr>
            <w:tcW w:w="992" w:type="dxa"/>
          </w:tcPr>
          <w:p w14:paraId="5D7E114F" w14:textId="2018AB4E" w:rsidR="00D561A3" w:rsidRPr="001153E7" w:rsidRDefault="00D561A3" w:rsidP="00C6351F">
            <w:pPr>
              <w:spacing w:line="240" w:lineRule="auto"/>
              <w:ind w:firstLine="0"/>
              <w:rPr>
                <w:noProof/>
                <w:sz w:val="24"/>
                <w:szCs w:val="24"/>
                <w:lang w:val="en-US"/>
              </w:rPr>
            </w:pPr>
            <w:r w:rsidRPr="001153E7">
              <w:rPr>
                <w:noProof/>
                <w:sz w:val="24"/>
                <w:szCs w:val="24"/>
                <w:lang w:val="en-US"/>
              </w:rPr>
              <w:t>20.34</w:t>
            </w:r>
          </w:p>
        </w:tc>
        <w:tc>
          <w:tcPr>
            <w:tcW w:w="1843" w:type="dxa"/>
          </w:tcPr>
          <w:p w14:paraId="486AF13F" w14:textId="10663104" w:rsidR="00D561A3" w:rsidRPr="001153E7" w:rsidRDefault="00D561A3" w:rsidP="00C6351F">
            <w:pPr>
              <w:spacing w:line="240" w:lineRule="auto"/>
              <w:ind w:firstLine="0"/>
              <w:rPr>
                <w:noProof/>
                <w:sz w:val="24"/>
                <w:szCs w:val="24"/>
                <w:lang w:val="en-US"/>
              </w:rPr>
            </w:pPr>
            <w:r w:rsidRPr="001153E7">
              <w:rPr>
                <w:noProof/>
                <w:sz w:val="24"/>
                <w:szCs w:val="24"/>
                <w:lang w:val="en-US"/>
              </w:rPr>
              <w:t>C</w:t>
            </w:r>
            <w:r w:rsidRPr="001153E7">
              <w:rPr>
                <w:noProof/>
                <w:sz w:val="24"/>
                <w:szCs w:val="24"/>
                <w:vertAlign w:val="subscript"/>
                <w:lang w:val="en-US"/>
              </w:rPr>
              <w:t>12</w:t>
            </w:r>
            <w:r w:rsidRPr="001153E7">
              <w:rPr>
                <w:noProof/>
                <w:sz w:val="24"/>
                <w:szCs w:val="24"/>
                <w:lang w:val="en-US"/>
              </w:rPr>
              <w:t>H</w:t>
            </w:r>
            <w:r w:rsidRPr="001153E7">
              <w:rPr>
                <w:noProof/>
                <w:sz w:val="24"/>
                <w:szCs w:val="24"/>
                <w:vertAlign w:val="subscript"/>
                <w:lang w:val="en-US"/>
              </w:rPr>
              <w:t>14</w:t>
            </w:r>
            <w:r w:rsidRPr="001153E7">
              <w:rPr>
                <w:noProof/>
                <w:sz w:val="24"/>
                <w:szCs w:val="24"/>
                <w:lang w:val="en-US"/>
              </w:rPr>
              <w:t>N</w:t>
            </w:r>
            <w:r w:rsidRPr="001153E7">
              <w:rPr>
                <w:noProof/>
                <w:sz w:val="24"/>
                <w:szCs w:val="24"/>
                <w:vertAlign w:val="subscript"/>
                <w:lang w:val="en-US"/>
              </w:rPr>
              <w:t>5</w:t>
            </w:r>
            <w:r w:rsidRPr="001153E7">
              <w:rPr>
                <w:noProof/>
                <w:sz w:val="24"/>
                <w:szCs w:val="24"/>
                <w:lang w:val="en-US"/>
              </w:rPr>
              <w:t>O</w:t>
            </w:r>
            <w:r w:rsidRPr="001153E7">
              <w:rPr>
                <w:noProof/>
                <w:sz w:val="24"/>
                <w:szCs w:val="24"/>
                <w:vertAlign w:val="subscript"/>
                <w:lang w:val="en-US"/>
              </w:rPr>
              <w:t>5</w:t>
            </w:r>
            <w:r w:rsidRPr="001153E7">
              <w:rPr>
                <w:noProof/>
                <w:sz w:val="24"/>
                <w:szCs w:val="24"/>
                <w:lang w:val="en-US"/>
              </w:rPr>
              <w:t>Cl</w:t>
            </w:r>
          </w:p>
        </w:tc>
        <w:tc>
          <w:tcPr>
            <w:tcW w:w="850" w:type="dxa"/>
          </w:tcPr>
          <w:p w14:paraId="49B5C6CB" w14:textId="6D47F278" w:rsidR="00D561A3" w:rsidRPr="001153E7" w:rsidRDefault="00D561A3" w:rsidP="00C6351F">
            <w:pPr>
              <w:spacing w:line="240" w:lineRule="auto"/>
              <w:ind w:firstLine="0"/>
              <w:rPr>
                <w:noProof/>
                <w:sz w:val="24"/>
                <w:szCs w:val="24"/>
                <w:lang w:val="en-US"/>
              </w:rPr>
            </w:pPr>
            <w:r w:rsidRPr="001153E7">
              <w:rPr>
                <w:noProof/>
                <w:sz w:val="24"/>
                <w:szCs w:val="24"/>
                <w:lang w:val="en-US"/>
              </w:rPr>
              <w:t>41.93</w:t>
            </w:r>
          </w:p>
        </w:tc>
        <w:tc>
          <w:tcPr>
            <w:tcW w:w="709" w:type="dxa"/>
          </w:tcPr>
          <w:p w14:paraId="5D982978" w14:textId="47694EE1" w:rsidR="00D561A3" w:rsidRPr="001153E7" w:rsidRDefault="00D561A3" w:rsidP="00C6351F">
            <w:pPr>
              <w:spacing w:line="240" w:lineRule="auto"/>
              <w:ind w:firstLine="0"/>
              <w:rPr>
                <w:noProof/>
                <w:sz w:val="24"/>
                <w:szCs w:val="24"/>
                <w:lang w:val="en-US"/>
              </w:rPr>
            </w:pPr>
            <w:r w:rsidRPr="001153E7">
              <w:rPr>
                <w:noProof/>
                <w:sz w:val="24"/>
                <w:szCs w:val="24"/>
                <w:lang w:val="en-US"/>
              </w:rPr>
              <w:t>4.11</w:t>
            </w:r>
          </w:p>
        </w:tc>
        <w:tc>
          <w:tcPr>
            <w:tcW w:w="850" w:type="dxa"/>
          </w:tcPr>
          <w:p w14:paraId="317BC4A0" w14:textId="7C06AA34" w:rsidR="00D561A3" w:rsidRPr="001153E7" w:rsidRDefault="00D561A3" w:rsidP="00C6351F">
            <w:pPr>
              <w:spacing w:line="240" w:lineRule="auto"/>
              <w:ind w:firstLine="0"/>
              <w:rPr>
                <w:noProof/>
                <w:sz w:val="24"/>
                <w:szCs w:val="24"/>
                <w:lang w:val="en-US"/>
              </w:rPr>
            </w:pPr>
            <w:r w:rsidRPr="001153E7">
              <w:rPr>
                <w:noProof/>
                <w:sz w:val="24"/>
                <w:szCs w:val="24"/>
                <w:lang w:val="en-US"/>
              </w:rPr>
              <w:t>10.31</w:t>
            </w:r>
          </w:p>
        </w:tc>
        <w:tc>
          <w:tcPr>
            <w:tcW w:w="957" w:type="dxa"/>
          </w:tcPr>
          <w:p w14:paraId="7432F468" w14:textId="7CB67490" w:rsidR="00D561A3" w:rsidRPr="001153E7" w:rsidRDefault="00D561A3" w:rsidP="00C6351F">
            <w:pPr>
              <w:spacing w:line="240" w:lineRule="auto"/>
              <w:ind w:firstLine="0"/>
              <w:rPr>
                <w:noProof/>
                <w:sz w:val="24"/>
                <w:szCs w:val="24"/>
                <w:lang w:val="en-US"/>
              </w:rPr>
            </w:pPr>
            <w:r w:rsidRPr="001153E7">
              <w:rPr>
                <w:noProof/>
                <w:sz w:val="24"/>
                <w:szCs w:val="24"/>
                <w:lang w:val="en-US"/>
              </w:rPr>
              <w:t>20.37</w:t>
            </w:r>
          </w:p>
        </w:tc>
      </w:tr>
      <w:tr w:rsidR="002551E2" w:rsidRPr="001153E7" w14:paraId="403649BB" w14:textId="77777777" w:rsidTr="001153E7">
        <w:trPr>
          <w:jc w:val="center"/>
        </w:trPr>
        <w:tc>
          <w:tcPr>
            <w:tcW w:w="14560" w:type="dxa"/>
            <w:gridSpan w:val="16"/>
          </w:tcPr>
          <w:p w14:paraId="1F55F8CB" w14:textId="2E39EAA8" w:rsidR="002551E2" w:rsidRPr="001153E7" w:rsidRDefault="0002516A" w:rsidP="00C6351F">
            <w:pPr>
              <w:spacing w:line="240" w:lineRule="auto"/>
              <w:ind w:firstLine="0"/>
              <w:rPr>
                <w:noProof/>
                <w:sz w:val="24"/>
                <w:szCs w:val="24"/>
                <w:lang w:val="kk-KZ"/>
              </w:rPr>
            </w:pPr>
            <w:r w:rsidRPr="001153E7">
              <w:rPr>
                <w:noProof/>
                <w:sz w:val="24"/>
                <w:szCs w:val="24"/>
              </w:rPr>
              <w:t>6-хлор-5-нитро-4-(2-(пиперидин-1-ил)этиламин)бензо[</w:t>
            </w:r>
            <w:r w:rsidRPr="001153E7">
              <w:rPr>
                <w:noProof/>
                <w:sz w:val="24"/>
                <w:szCs w:val="24"/>
                <w:lang w:val="en-US"/>
              </w:rPr>
              <w:t>c</w:t>
            </w:r>
            <w:r w:rsidRPr="001153E7">
              <w:rPr>
                <w:noProof/>
                <w:sz w:val="24"/>
                <w:szCs w:val="24"/>
              </w:rPr>
              <w:t>][1,2,5]оксадиазол-1-оксид</w:t>
            </w:r>
            <w:r w:rsidR="00DA5E39" w:rsidRPr="001153E7">
              <w:rPr>
                <w:noProof/>
                <w:sz w:val="24"/>
                <w:szCs w:val="24"/>
                <w:lang w:val="kk-KZ"/>
              </w:rPr>
              <w:t>і</w:t>
            </w:r>
          </w:p>
        </w:tc>
      </w:tr>
      <w:tr w:rsidR="00D561A3" w:rsidRPr="001153E7" w14:paraId="7A918EDF" w14:textId="77777777" w:rsidTr="001153E7">
        <w:trPr>
          <w:jc w:val="center"/>
        </w:trPr>
        <w:tc>
          <w:tcPr>
            <w:tcW w:w="738" w:type="dxa"/>
          </w:tcPr>
          <w:p w14:paraId="1546336C" w14:textId="3EBAF47A" w:rsidR="00D561A3" w:rsidRPr="001153E7" w:rsidRDefault="00D561A3" w:rsidP="00C6351F">
            <w:pPr>
              <w:spacing w:line="240" w:lineRule="auto"/>
              <w:ind w:firstLine="0"/>
              <w:rPr>
                <w:bCs/>
                <w:i/>
                <w:noProof/>
                <w:sz w:val="24"/>
                <w:szCs w:val="24"/>
                <w:lang w:val="kk-KZ"/>
              </w:rPr>
            </w:pPr>
            <w:r w:rsidRPr="001153E7">
              <w:rPr>
                <w:bCs/>
                <w:i/>
                <w:noProof/>
                <w:sz w:val="24"/>
                <w:szCs w:val="24"/>
                <w:lang w:val="en-US"/>
              </w:rPr>
              <w:t>8f</w:t>
            </w:r>
          </w:p>
        </w:tc>
        <w:tc>
          <w:tcPr>
            <w:tcW w:w="675" w:type="dxa"/>
          </w:tcPr>
          <w:p w14:paraId="412F7660" w14:textId="0272C79D" w:rsidR="00D561A3" w:rsidRPr="001153E7" w:rsidRDefault="00745F81" w:rsidP="00C6351F">
            <w:pPr>
              <w:spacing w:line="240" w:lineRule="auto"/>
              <w:ind w:firstLine="0"/>
              <w:rPr>
                <w:noProof/>
                <w:sz w:val="24"/>
                <w:szCs w:val="24"/>
                <w:lang w:val="kk-KZ"/>
              </w:rPr>
            </w:pPr>
            <w:r w:rsidRPr="001153E7">
              <w:rPr>
                <w:noProof/>
                <w:sz w:val="24"/>
                <w:szCs w:val="24"/>
                <w:lang w:val="kk-KZ"/>
              </w:rPr>
              <w:t>687</w:t>
            </w:r>
          </w:p>
        </w:tc>
        <w:tc>
          <w:tcPr>
            <w:tcW w:w="1134" w:type="dxa"/>
          </w:tcPr>
          <w:p w14:paraId="54DD06EF" w14:textId="7DE2FFD9" w:rsidR="00D561A3" w:rsidRPr="001153E7" w:rsidRDefault="00745F81" w:rsidP="00C6351F">
            <w:pPr>
              <w:spacing w:line="240" w:lineRule="auto"/>
              <w:ind w:firstLine="0"/>
              <w:rPr>
                <w:noProof/>
                <w:sz w:val="24"/>
                <w:szCs w:val="24"/>
                <w:lang w:val="kk-KZ"/>
              </w:rPr>
            </w:pPr>
            <w:r w:rsidRPr="001153E7">
              <w:rPr>
                <w:noProof/>
                <w:sz w:val="24"/>
                <w:szCs w:val="24"/>
                <w:lang w:val="kk-KZ"/>
              </w:rPr>
              <w:t>1366</w:t>
            </w:r>
          </w:p>
        </w:tc>
        <w:tc>
          <w:tcPr>
            <w:tcW w:w="850" w:type="dxa"/>
          </w:tcPr>
          <w:p w14:paraId="30F70DB1" w14:textId="4DB4E8EA" w:rsidR="00D561A3" w:rsidRPr="001153E7" w:rsidRDefault="00745F81" w:rsidP="00C6351F">
            <w:pPr>
              <w:spacing w:line="240" w:lineRule="auto"/>
              <w:ind w:firstLine="0"/>
              <w:rPr>
                <w:noProof/>
                <w:sz w:val="24"/>
                <w:szCs w:val="24"/>
                <w:lang w:val="kk-KZ"/>
              </w:rPr>
            </w:pPr>
            <w:r w:rsidRPr="001153E7">
              <w:rPr>
                <w:noProof/>
                <w:sz w:val="24"/>
                <w:szCs w:val="24"/>
                <w:lang w:val="kk-KZ"/>
              </w:rPr>
              <w:t>1561</w:t>
            </w:r>
          </w:p>
        </w:tc>
        <w:tc>
          <w:tcPr>
            <w:tcW w:w="851" w:type="dxa"/>
          </w:tcPr>
          <w:p w14:paraId="3E5FD24B" w14:textId="7A585E11" w:rsidR="00D561A3" w:rsidRPr="001153E7" w:rsidRDefault="00745F81" w:rsidP="00C6351F">
            <w:pPr>
              <w:spacing w:line="240" w:lineRule="auto"/>
              <w:ind w:firstLine="0"/>
              <w:rPr>
                <w:noProof/>
                <w:sz w:val="24"/>
                <w:szCs w:val="24"/>
                <w:lang w:val="kk-KZ"/>
              </w:rPr>
            </w:pPr>
            <w:r w:rsidRPr="001153E7">
              <w:rPr>
                <w:noProof/>
                <w:sz w:val="24"/>
                <w:szCs w:val="24"/>
                <w:lang w:val="kk-KZ"/>
              </w:rPr>
              <w:t>1627</w:t>
            </w:r>
          </w:p>
        </w:tc>
        <w:tc>
          <w:tcPr>
            <w:tcW w:w="850" w:type="dxa"/>
          </w:tcPr>
          <w:p w14:paraId="3B44A0E5" w14:textId="6A1A7458" w:rsidR="00D561A3" w:rsidRPr="001153E7" w:rsidRDefault="00635CDD" w:rsidP="00C6351F">
            <w:pPr>
              <w:spacing w:line="240" w:lineRule="auto"/>
              <w:ind w:firstLine="0"/>
              <w:rPr>
                <w:noProof/>
                <w:sz w:val="24"/>
                <w:szCs w:val="24"/>
                <w:lang w:val="kk-KZ"/>
              </w:rPr>
            </w:pPr>
            <w:r w:rsidRPr="001153E7">
              <w:rPr>
                <w:noProof/>
                <w:sz w:val="24"/>
                <w:szCs w:val="24"/>
                <w:lang w:val="kk-KZ"/>
              </w:rPr>
              <w:t>3091</w:t>
            </w:r>
          </w:p>
        </w:tc>
        <w:tc>
          <w:tcPr>
            <w:tcW w:w="851" w:type="dxa"/>
          </w:tcPr>
          <w:p w14:paraId="7D136E6B" w14:textId="4402D225" w:rsidR="00D561A3" w:rsidRPr="001153E7" w:rsidRDefault="00D561A3" w:rsidP="00C6351F">
            <w:pPr>
              <w:spacing w:line="240" w:lineRule="auto"/>
              <w:ind w:firstLine="0"/>
              <w:rPr>
                <w:noProof/>
                <w:sz w:val="24"/>
                <w:szCs w:val="24"/>
                <w:lang w:val="en-US"/>
              </w:rPr>
            </w:pPr>
          </w:p>
        </w:tc>
        <w:tc>
          <w:tcPr>
            <w:tcW w:w="850" w:type="dxa"/>
          </w:tcPr>
          <w:p w14:paraId="6D8003A4" w14:textId="0B864150" w:rsidR="00D561A3" w:rsidRPr="001153E7" w:rsidRDefault="00D561A3" w:rsidP="00C6351F">
            <w:pPr>
              <w:spacing w:line="240" w:lineRule="auto"/>
              <w:ind w:firstLine="0"/>
              <w:rPr>
                <w:noProof/>
                <w:sz w:val="24"/>
                <w:szCs w:val="24"/>
                <w:lang w:val="en-US"/>
              </w:rPr>
            </w:pPr>
            <w:r w:rsidRPr="001153E7">
              <w:rPr>
                <w:noProof/>
                <w:sz w:val="24"/>
                <w:szCs w:val="24"/>
                <w:lang w:val="en-US"/>
              </w:rPr>
              <w:t>45.72</w:t>
            </w:r>
          </w:p>
        </w:tc>
        <w:tc>
          <w:tcPr>
            <w:tcW w:w="709" w:type="dxa"/>
          </w:tcPr>
          <w:p w14:paraId="6318A5AF" w14:textId="7E0784BB" w:rsidR="00D561A3" w:rsidRPr="001153E7" w:rsidRDefault="00D561A3" w:rsidP="00C6351F">
            <w:pPr>
              <w:spacing w:line="240" w:lineRule="auto"/>
              <w:ind w:firstLine="0"/>
              <w:rPr>
                <w:noProof/>
                <w:sz w:val="24"/>
                <w:szCs w:val="24"/>
                <w:lang w:val="en-US"/>
              </w:rPr>
            </w:pPr>
            <w:r w:rsidRPr="001153E7">
              <w:rPr>
                <w:noProof/>
                <w:sz w:val="24"/>
                <w:szCs w:val="24"/>
                <w:lang w:val="en-US"/>
              </w:rPr>
              <w:t>4.70</w:t>
            </w:r>
          </w:p>
        </w:tc>
        <w:tc>
          <w:tcPr>
            <w:tcW w:w="851" w:type="dxa"/>
          </w:tcPr>
          <w:p w14:paraId="43991533" w14:textId="4BBDDC2F" w:rsidR="00D561A3" w:rsidRPr="001153E7" w:rsidRDefault="00D561A3" w:rsidP="00C6351F">
            <w:pPr>
              <w:spacing w:line="240" w:lineRule="auto"/>
              <w:ind w:firstLine="0"/>
              <w:rPr>
                <w:noProof/>
                <w:sz w:val="24"/>
                <w:szCs w:val="24"/>
                <w:lang w:val="en-US"/>
              </w:rPr>
            </w:pPr>
            <w:r w:rsidRPr="001153E7">
              <w:rPr>
                <w:noProof/>
                <w:sz w:val="24"/>
                <w:szCs w:val="24"/>
                <w:lang w:val="en-US"/>
              </w:rPr>
              <w:t>10.34</w:t>
            </w:r>
          </w:p>
        </w:tc>
        <w:tc>
          <w:tcPr>
            <w:tcW w:w="992" w:type="dxa"/>
          </w:tcPr>
          <w:p w14:paraId="62CF0B35" w14:textId="07195182" w:rsidR="00D561A3" w:rsidRPr="001153E7" w:rsidRDefault="00D561A3" w:rsidP="00C6351F">
            <w:pPr>
              <w:spacing w:line="240" w:lineRule="auto"/>
              <w:ind w:firstLine="0"/>
              <w:rPr>
                <w:noProof/>
                <w:sz w:val="24"/>
                <w:szCs w:val="24"/>
                <w:lang w:val="en-US"/>
              </w:rPr>
            </w:pPr>
            <w:r w:rsidRPr="001153E7">
              <w:rPr>
                <w:noProof/>
                <w:sz w:val="24"/>
                <w:szCs w:val="24"/>
                <w:lang w:val="en-US"/>
              </w:rPr>
              <w:t>20.45</w:t>
            </w:r>
          </w:p>
        </w:tc>
        <w:tc>
          <w:tcPr>
            <w:tcW w:w="1843" w:type="dxa"/>
          </w:tcPr>
          <w:p w14:paraId="3BEDED9C" w14:textId="24187997" w:rsidR="00D561A3" w:rsidRPr="001153E7" w:rsidRDefault="00D561A3" w:rsidP="00C6351F">
            <w:pPr>
              <w:spacing w:line="240" w:lineRule="auto"/>
              <w:ind w:firstLine="0"/>
              <w:rPr>
                <w:noProof/>
                <w:sz w:val="24"/>
                <w:szCs w:val="24"/>
                <w:lang w:val="en-US"/>
              </w:rPr>
            </w:pPr>
            <w:r w:rsidRPr="001153E7">
              <w:rPr>
                <w:noProof/>
                <w:sz w:val="24"/>
                <w:szCs w:val="24"/>
                <w:lang w:val="en-US"/>
              </w:rPr>
              <w:t>C</w:t>
            </w:r>
            <w:r w:rsidRPr="001153E7">
              <w:rPr>
                <w:noProof/>
                <w:sz w:val="24"/>
                <w:szCs w:val="24"/>
                <w:vertAlign w:val="subscript"/>
                <w:lang w:val="en-US"/>
              </w:rPr>
              <w:t>13</w:t>
            </w:r>
            <w:r w:rsidRPr="001153E7">
              <w:rPr>
                <w:noProof/>
                <w:sz w:val="24"/>
                <w:szCs w:val="24"/>
                <w:lang w:val="en-US"/>
              </w:rPr>
              <w:t>H</w:t>
            </w:r>
            <w:r w:rsidRPr="001153E7">
              <w:rPr>
                <w:noProof/>
                <w:sz w:val="24"/>
                <w:szCs w:val="24"/>
                <w:vertAlign w:val="subscript"/>
                <w:lang w:val="en-US"/>
              </w:rPr>
              <w:t>16</w:t>
            </w:r>
            <w:r w:rsidRPr="001153E7">
              <w:rPr>
                <w:noProof/>
                <w:sz w:val="24"/>
                <w:szCs w:val="24"/>
                <w:lang w:val="en-US"/>
              </w:rPr>
              <w:t>N</w:t>
            </w:r>
            <w:r w:rsidRPr="001153E7">
              <w:rPr>
                <w:noProof/>
                <w:sz w:val="24"/>
                <w:szCs w:val="24"/>
                <w:vertAlign w:val="subscript"/>
                <w:lang w:val="en-US"/>
              </w:rPr>
              <w:t>5</w:t>
            </w:r>
            <w:r w:rsidRPr="001153E7">
              <w:rPr>
                <w:noProof/>
                <w:sz w:val="24"/>
                <w:szCs w:val="24"/>
                <w:lang w:val="en-US"/>
              </w:rPr>
              <w:t>O</w:t>
            </w:r>
            <w:r w:rsidRPr="001153E7">
              <w:rPr>
                <w:noProof/>
                <w:sz w:val="24"/>
                <w:szCs w:val="24"/>
                <w:vertAlign w:val="subscript"/>
                <w:lang w:val="en-US"/>
              </w:rPr>
              <w:t>4</w:t>
            </w:r>
            <w:r w:rsidRPr="001153E7">
              <w:rPr>
                <w:noProof/>
                <w:sz w:val="24"/>
                <w:szCs w:val="24"/>
                <w:lang w:val="en-US"/>
              </w:rPr>
              <w:t>Cl</w:t>
            </w:r>
          </w:p>
        </w:tc>
        <w:tc>
          <w:tcPr>
            <w:tcW w:w="850" w:type="dxa"/>
          </w:tcPr>
          <w:p w14:paraId="31C14F17" w14:textId="5BE1A5A2" w:rsidR="00D561A3" w:rsidRPr="001153E7" w:rsidRDefault="00D561A3" w:rsidP="00C6351F">
            <w:pPr>
              <w:spacing w:line="240" w:lineRule="auto"/>
              <w:ind w:firstLine="0"/>
              <w:rPr>
                <w:noProof/>
                <w:sz w:val="24"/>
                <w:szCs w:val="24"/>
                <w:lang w:val="en-US"/>
              </w:rPr>
            </w:pPr>
            <w:r w:rsidRPr="001153E7">
              <w:rPr>
                <w:noProof/>
                <w:sz w:val="24"/>
                <w:szCs w:val="24"/>
                <w:lang w:val="en-US"/>
              </w:rPr>
              <w:t>45.69</w:t>
            </w:r>
          </w:p>
        </w:tc>
        <w:tc>
          <w:tcPr>
            <w:tcW w:w="709" w:type="dxa"/>
          </w:tcPr>
          <w:p w14:paraId="600401E4" w14:textId="43E0D73A" w:rsidR="00D561A3" w:rsidRPr="001153E7" w:rsidRDefault="00D561A3" w:rsidP="00C6351F">
            <w:pPr>
              <w:spacing w:line="240" w:lineRule="auto"/>
              <w:ind w:firstLine="0"/>
              <w:rPr>
                <w:noProof/>
                <w:sz w:val="24"/>
                <w:szCs w:val="24"/>
                <w:lang w:val="en-US"/>
              </w:rPr>
            </w:pPr>
            <w:r w:rsidRPr="001153E7">
              <w:rPr>
                <w:noProof/>
                <w:sz w:val="24"/>
                <w:szCs w:val="24"/>
                <w:lang w:val="en-US"/>
              </w:rPr>
              <w:t>4.72</w:t>
            </w:r>
          </w:p>
        </w:tc>
        <w:tc>
          <w:tcPr>
            <w:tcW w:w="850" w:type="dxa"/>
          </w:tcPr>
          <w:p w14:paraId="14C96E2F" w14:textId="0F4885A7" w:rsidR="00D561A3" w:rsidRPr="001153E7" w:rsidRDefault="00D561A3" w:rsidP="00C6351F">
            <w:pPr>
              <w:spacing w:line="240" w:lineRule="auto"/>
              <w:ind w:firstLine="0"/>
              <w:rPr>
                <w:noProof/>
                <w:sz w:val="24"/>
                <w:szCs w:val="24"/>
                <w:lang w:val="en-US"/>
              </w:rPr>
            </w:pPr>
            <w:r w:rsidRPr="001153E7">
              <w:rPr>
                <w:noProof/>
                <w:sz w:val="24"/>
                <w:szCs w:val="24"/>
                <w:lang w:val="en-US"/>
              </w:rPr>
              <w:t>10.37</w:t>
            </w:r>
          </w:p>
        </w:tc>
        <w:tc>
          <w:tcPr>
            <w:tcW w:w="957" w:type="dxa"/>
          </w:tcPr>
          <w:p w14:paraId="0E94B933" w14:textId="6369E24E" w:rsidR="00D561A3" w:rsidRPr="001153E7" w:rsidRDefault="00D561A3" w:rsidP="00C6351F">
            <w:pPr>
              <w:spacing w:line="240" w:lineRule="auto"/>
              <w:ind w:firstLine="0"/>
              <w:rPr>
                <w:noProof/>
                <w:sz w:val="24"/>
                <w:szCs w:val="24"/>
                <w:lang w:val="en-US"/>
              </w:rPr>
            </w:pPr>
            <w:r w:rsidRPr="001153E7">
              <w:rPr>
                <w:noProof/>
                <w:sz w:val="24"/>
                <w:szCs w:val="24"/>
                <w:lang w:val="en-US"/>
              </w:rPr>
              <w:t>20.49</w:t>
            </w:r>
          </w:p>
        </w:tc>
      </w:tr>
      <w:tr w:rsidR="002551E2" w:rsidRPr="001153E7" w14:paraId="15091E3F" w14:textId="77777777" w:rsidTr="001153E7">
        <w:trPr>
          <w:jc w:val="center"/>
        </w:trPr>
        <w:tc>
          <w:tcPr>
            <w:tcW w:w="14560" w:type="dxa"/>
            <w:gridSpan w:val="16"/>
          </w:tcPr>
          <w:p w14:paraId="578E9C25" w14:textId="7EEC09FE" w:rsidR="002551E2" w:rsidRPr="001153E7" w:rsidRDefault="00B20B33" w:rsidP="00C6351F">
            <w:pPr>
              <w:spacing w:line="240" w:lineRule="auto"/>
              <w:ind w:firstLine="0"/>
              <w:rPr>
                <w:noProof/>
                <w:sz w:val="24"/>
                <w:szCs w:val="24"/>
                <w:lang w:val="kk-KZ"/>
              </w:rPr>
            </w:pPr>
            <w:r w:rsidRPr="001153E7">
              <w:rPr>
                <w:noProof/>
                <w:sz w:val="24"/>
                <w:szCs w:val="24"/>
              </w:rPr>
              <w:t>6-хлор-4-(3-(диметиламин)пропиламин)-5-нитробензо[</w:t>
            </w:r>
            <w:r w:rsidRPr="001153E7">
              <w:rPr>
                <w:noProof/>
                <w:sz w:val="24"/>
                <w:szCs w:val="24"/>
                <w:lang w:val="en-US"/>
              </w:rPr>
              <w:t>c</w:t>
            </w:r>
            <w:r w:rsidRPr="001153E7">
              <w:rPr>
                <w:noProof/>
                <w:sz w:val="24"/>
                <w:szCs w:val="24"/>
              </w:rPr>
              <w:t>][1,2,5]оксадиазол 1-оксид</w:t>
            </w:r>
            <w:r w:rsidR="00DA5E39" w:rsidRPr="001153E7">
              <w:rPr>
                <w:noProof/>
                <w:sz w:val="24"/>
                <w:szCs w:val="24"/>
                <w:lang w:val="kk-KZ"/>
              </w:rPr>
              <w:t>і</w:t>
            </w:r>
          </w:p>
        </w:tc>
      </w:tr>
      <w:tr w:rsidR="00D561A3" w:rsidRPr="001153E7" w14:paraId="15494FD5" w14:textId="77777777" w:rsidTr="001153E7">
        <w:trPr>
          <w:jc w:val="center"/>
        </w:trPr>
        <w:tc>
          <w:tcPr>
            <w:tcW w:w="738" w:type="dxa"/>
          </w:tcPr>
          <w:p w14:paraId="3D230DCD" w14:textId="2B6E5B99" w:rsidR="00D561A3" w:rsidRPr="001153E7" w:rsidRDefault="00D561A3" w:rsidP="00C6351F">
            <w:pPr>
              <w:spacing w:line="240" w:lineRule="auto"/>
              <w:ind w:firstLine="0"/>
              <w:rPr>
                <w:bCs/>
                <w:i/>
                <w:noProof/>
                <w:sz w:val="24"/>
                <w:szCs w:val="24"/>
                <w:lang w:val="kk-KZ"/>
              </w:rPr>
            </w:pPr>
            <w:r w:rsidRPr="001153E7">
              <w:rPr>
                <w:bCs/>
                <w:i/>
                <w:noProof/>
                <w:sz w:val="24"/>
                <w:szCs w:val="24"/>
                <w:lang w:val="en-US"/>
              </w:rPr>
              <w:t>8g</w:t>
            </w:r>
          </w:p>
        </w:tc>
        <w:tc>
          <w:tcPr>
            <w:tcW w:w="675" w:type="dxa"/>
          </w:tcPr>
          <w:p w14:paraId="04D55701" w14:textId="2F60D5D4" w:rsidR="00D561A3" w:rsidRPr="001153E7" w:rsidRDefault="00745F81" w:rsidP="00C6351F">
            <w:pPr>
              <w:spacing w:line="240" w:lineRule="auto"/>
              <w:ind w:firstLine="0"/>
              <w:rPr>
                <w:noProof/>
                <w:sz w:val="24"/>
                <w:szCs w:val="24"/>
                <w:lang w:val="kk-KZ"/>
              </w:rPr>
            </w:pPr>
            <w:r w:rsidRPr="001153E7">
              <w:rPr>
                <w:noProof/>
                <w:sz w:val="24"/>
                <w:szCs w:val="24"/>
                <w:lang w:val="kk-KZ"/>
              </w:rPr>
              <w:t>684</w:t>
            </w:r>
          </w:p>
        </w:tc>
        <w:tc>
          <w:tcPr>
            <w:tcW w:w="1134" w:type="dxa"/>
          </w:tcPr>
          <w:p w14:paraId="07777990" w14:textId="671B9608" w:rsidR="00D561A3" w:rsidRPr="001153E7" w:rsidRDefault="00745F81" w:rsidP="00C6351F">
            <w:pPr>
              <w:spacing w:line="240" w:lineRule="auto"/>
              <w:ind w:firstLine="0"/>
              <w:rPr>
                <w:noProof/>
                <w:sz w:val="24"/>
                <w:szCs w:val="24"/>
                <w:lang w:val="kk-KZ"/>
              </w:rPr>
            </w:pPr>
            <w:r w:rsidRPr="001153E7">
              <w:rPr>
                <w:noProof/>
                <w:sz w:val="24"/>
                <w:szCs w:val="24"/>
                <w:lang w:val="kk-KZ"/>
              </w:rPr>
              <w:t>1348</w:t>
            </w:r>
          </w:p>
        </w:tc>
        <w:tc>
          <w:tcPr>
            <w:tcW w:w="850" w:type="dxa"/>
          </w:tcPr>
          <w:p w14:paraId="15A5698C" w14:textId="099E0918" w:rsidR="00D561A3" w:rsidRPr="001153E7" w:rsidRDefault="00745F81" w:rsidP="00C6351F">
            <w:pPr>
              <w:spacing w:line="240" w:lineRule="auto"/>
              <w:ind w:firstLine="0"/>
              <w:rPr>
                <w:noProof/>
                <w:sz w:val="24"/>
                <w:szCs w:val="24"/>
                <w:lang w:val="kk-KZ"/>
              </w:rPr>
            </w:pPr>
            <w:r w:rsidRPr="001153E7">
              <w:rPr>
                <w:noProof/>
                <w:sz w:val="24"/>
                <w:szCs w:val="24"/>
                <w:lang w:val="kk-KZ"/>
              </w:rPr>
              <w:t>1536</w:t>
            </w:r>
          </w:p>
        </w:tc>
        <w:tc>
          <w:tcPr>
            <w:tcW w:w="851" w:type="dxa"/>
          </w:tcPr>
          <w:p w14:paraId="0D7F45A2" w14:textId="181EB848" w:rsidR="00D561A3" w:rsidRPr="001153E7" w:rsidRDefault="00745F81" w:rsidP="00C6351F">
            <w:pPr>
              <w:spacing w:line="240" w:lineRule="auto"/>
              <w:ind w:firstLine="0"/>
              <w:rPr>
                <w:noProof/>
                <w:sz w:val="24"/>
                <w:szCs w:val="24"/>
                <w:lang w:val="kk-KZ"/>
              </w:rPr>
            </w:pPr>
            <w:r w:rsidRPr="001153E7">
              <w:rPr>
                <w:noProof/>
                <w:sz w:val="24"/>
                <w:szCs w:val="24"/>
                <w:lang w:val="kk-KZ"/>
              </w:rPr>
              <w:t>1619</w:t>
            </w:r>
          </w:p>
        </w:tc>
        <w:tc>
          <w:tcPr>
            <w:tcW w:w="850" w:type="dxa"/>
          </w:tcPr>
          <w:p w14:paraId="0F9951B9" w14:textId="29ED8E2D" w:rsidR="00D561A3" w:rsidRPr="001153E7" w:rsidRDefault="00635CDD" w:rsidP="00C6351F">
            <w:pPr>
              <w:spacing w:line="240" w:lineRule="auto"/>
              <w:ind w:firstLine="0"/>
              <w:rPr>
                <w:noProof/>
                <w:sz w:val="24"/>
                <w:szCs w:val="24"/>
                <w:lang w:val="kk-KZ"/>
              </w:rPr>
            </w:pPr>
            <w:r w:rsidRPr="001153E7">
              <w:rPr>
                <w:noProof/>
                <w:sz w:val="24"/>
                <w:szCs w:val="24"/>
                <w:lang w:val="kk-KZ"/>
              </w:rPr>
              <w:t>3104</w:t>
            </w:r>
          </w:p>
        </w:tc>
        <w:tc>
          <w:tcPr>
            <w:tcW w:w="851" w:type="dxa"/>
          </w:tcPr>
          <w:p w14:paraId="669F13CB" w14:textId="73472415" w:rsidR="00D561A3" w:rsidRPr="001153E7" w:rsidRDefault="00635CDD" w:rsidP="00C6351F">
            <w:pPr>
              <w:spacing w:line="240" w:lineRule="auto"/>
              <w:ind w:firstLine="0"/>
              <w:rPr>
                <w:noProof/>
                <w:sz w:val="24"/>
                <w:szCs w:val="24"/>
                <w:lang w:val="kk-KZ"/>
              </w:rPr>
            </w:pPr>
            <w:r w:rsidRPr="001153E7">
              <w:rPr>
                <w:noProof/>
                <w:sz w:val="24"/>
                <w:szCs w:val="24"/>
                <w:lang w:val="kk-KZ"/>
              </w:rPr>
              <w:t>3372</w:t>
            </w:r>
          </w:p>
        </w:tc>
        <w:tc>
          <w:tcPr>
            <w:tcW w:w="850" w:type="dxa"/>
          </w:tcPr>
          <w:p w14:paraId="7FC73892" w14:textId="3EA6CDF4" w:rsidR="00D561A3" w:rsidRPr="001153E7" w:rsidRDefault="00D561A3" w:rsidP="00C6351F">
            <w:pPr>
              <w:spacing w:line="240" w:lineRule="auto"/>
              <w:ind w:firstLine="0"/>
              <w:rPr>
                <w:noProof/>
                <w:sz w:val="24"/>
                <w:szCs w:val="24"/>
                <w:lang w:val="en-US"/>
              </w:rPr>
            </w:pPr>
            <w:r w:rsidRPr="001153E7">
              <w:rPr>
                <w:noProof/>
                <w:sz w:val="24"/>
                <w:szCs w:val="24"/>
                <w:lang w:val="en-US"/>
              </w:rPr>
              <w:t>41.80</w:t>
            </w:r>
          </w:p>
        </w:tc>
        <w:tc>
          <w:tcPr>
            <w:tcW w:w="709" w:type="dxa"/>
          </w:tcPr>
          <w:p w14:paraId="18D2337A" w14:textId="649E34D1" w:rsidR="00D561A3" w:rsidRPr="001153E7" w:rsidRDefault="00D561A3" w:rsidP="00C6351F">
            <w:pPr>
              <w:spacing w:line="240" w:lineRule="auto"/>
              <w:ind w:firstLine="0"/>
              <w:rPr>
                <w:noProof/>
                <w:sz w:val="24"/>
                <w:szCs w:val="24"/>
                <w:lang w:val="en-US"/>
              </w:rPr>
            </w:pPr>
            <w:r w:rsidRPr="001153E7">
              <w:rPr>
                <w:noProof/>
                <w:sz w:val="24"/>
                <w:szCs w:val="24"/>
                <w:lang w:val="en-US"/>
              </w:rPr>
              <w:t>4.44</w:t>
            </w:r>
          </w:p>
        </w:tc>
        <w:tc>
          <w:tcPr>
            <w:tcW w:w="851" w:type="dxa"/>
          </w:tcPr>
          <w:p w14:paraId="530D7B4D" w14:textId="4031A129" w:rsidR="00D561A3" w:rsidRPr="001153E7" w:rsidRDefault="00D561A3" w:rsidP="00C6351F">
            <w:pPr>
              <w:spacing w:line="240" w:lineRule="auto"/>
              <w:ind w:firstLine="0"/>
              <w:rPr>
                <w:noProof/>
                <w:sz w:val="24"/>
                <w:szCs w:val="24"/>
                <w:lang w:val="en-US"/>
              </w:rPr>
            </w:pPr>
            <w:r w:rsidRPr="001153E7">
              <w:rPr>
                <w:noProof/>
                <w:sz w:val="24"/>
                <w:szCs w:val="24"/>
                <w:lang w:val="en-US"/>
              </w:rPr>
              <w:t>11.28</w:t>
            </w:r>
          </w:p>
        </w:tc>
        <w:tc>
          <w:tcPr>
            <w:tcW w:w="992" w:type="dxa"/>
          </w:tcPr>
          <w:p w14:paraId="47402AB7" w14:textId="4BEB383E" w:rsidR="00D561A3" w:rsidRPr="001153E7" w:rsidRDefault="00D561A3" w:rsidP="00C6351F">
            <w:pPr>
              <w:spacing w:line="240" w:lineRule="auto"/>
              <w:ind w:firstLine="0"/>
              <w:rPr>
                <w:noProof/>
                <w:sz w:val="24"/>
                <w:szCs w:val="24"/>
                <w:lang w:val="en-US"/>
              </w:rPr>
            </w:pPr>
            <w:r w:rsidRPr="001153E7">
              <w:rPr>
                <w:noProof/>
                <w:sz w:val="24"/>
                <w:szCs w:val="24"/>
                <w:lang w:val="en-US"/>
              </w:rPr>
              <w:t>22.11</w:t>
            </w:r>
          </w:p>
        </w:tc>
        <w:tc>
          <w:tcPr>
            <w:tcW w:w="1843" w:type="dxa"/>
          </w:tcPr>
          <w:p w14:paraId="03B37DFC" w14:textId="62ACCAA6" w:rsidR="00D561A3" w:rsidRPr="001153E7" w:rsidRDefault="00D561A3" w:rsidP="00C6351F">
            <w:pPr>
              <w:spacing w:line="240" w:lineRule="auto"/>
              <w:ind w:firstLine="0"/>
              <w:rPr>
                <w:noProof/>
                <w:sz w:val="24"/>
                <w:szCs w:val="24"/>
                <w:lang w:val="en-US"/>
              </w:rPr>
            </w:pPr>
            <w:r w:rsidRPr="001153E7">
              <w:rPr>
                <w:noProof/>
                <w:sz w:val="24"/>
                <w:szCs w:val="24"/>
                <w:lang w:val="en-US"/>
              </w:rPr>
              <w:t>C</w:t>
            </w:r>
            <w:r w:rsidRPr="001153E7">
              <w:rPr>
                <w:noProof/>
                <w:sz w:val="24"/>
                <w:szCs w:val="24"/>
                <w:vertAlign w:val="subscript"/>
                <w:lang w:val="en-US"/>
              </w:rPr>
              <w:t>11</w:t>
            </w:r>
            <w:r w:rsidRPr="001153E7">
              <w:rPr>
                <w:noProof/>
                <w:sz w:val="24"/>
                <w:szCs w:val="24"/>
                <w:lang w:val="en-US"/>
              </w:rPr>
              <w:t>H</w:t>
            </w:r>
            <w:r w:rsidRPr="001153E7">
              <w:rPr>
                <w:noProof/>
                <w:sz w:val="24"/>
                <w:szCs w:val="24"/>
                <w:vertAlign w:val="subscript"/>
                <w:lang w:val="en-US"/>
              </w:rPr>
              <w:t>14</w:t>
            </w:r>
            <w:r w:rsidRPr="001153E7">
              <w:rPr>
                <w:noProof/>
                <w:sz w:val="24"/>
                <w:szCs w:val="24"/>
                <w:lang w:val="en-US"/>
              </w:rPr>
              <w:t>N</w:t>
            </w:r>
            <w:r w:rsidRPr="001153E7">
              <w:rPr>
                <w:noProof/>
                <w:sz w:val="24"/>
                <w:szCs w:val="24"/>
                <w:vertAlign w:val="subscript"/>
                <w:lang w:val="en-US"/>
              </w:rPr>
              <w:t>5</w:t>
            </w:r>
            <w:r w:rsidRPr="001153E7">
              <w:rPr>
                <w:noProof/>
                <w:sz w:val="24"/>
                <w:szCs w:val="24"/>
                <w:lang w:val="en-US"/>
              </w:rPr>
              <w:t>O</w:t>
            </w:r>
            <w:r w:rsidRPr="001153E7">
              <w:rPr>
                <w:noProof/>
                <w:sz w:val="24"/>
                <w:szCs w:val="24"/>
                <w:vertAlign w:val="subscript"/>
                <w:lang w:val="en-US"/>
              </w:rPr>
              <w:t>4</w:t>
            </w:r>
            <w:r w:rsidRPr="001153E7">
              <w:rPr>
                <w:noProof/>
                <w:sz w:val="24"/>
                <w:szCs w:val="24"/>
                <w:lang w:val="en-US"/>
              </w:rPr>
              <w:t>Cl</w:t>
            </w:r>
          </w:p>
        </w:tc>
        <w:tc>
          <w:tcPr>
            <w:tcW w:w="850" w:type="dxa"/>
          </w:tcPr>
          <w:p w14:paraId="17F4D550" w14:textId="07FF756B" w:rsidR="00D561A3" w:rsidRPr="001153E7" w:rsidRDefault="00D561A3" w:rsidP="00C6351F">
            <w:pPr>
              <w:spacing w:line="240" w:lineRule="auto"/>
              <w:ind w:firstLine="0"/>
              <w:rPr>
                <w:noProof/>
                <w:sz w:val="24"/>
                <w:szCs w:val="24"/>
                <w:lang w:val="en-US"/>
              </w:rPr>
            </w:pPr>
            <w:r w:rsidRPr="001153E7">
              <w:rPr>
                <w:noProof/>
                <w:sz w:val="24"/>
                <w:szCs w:val="24"/>
                <w:lang w:val="en-US"/>
              </w:rPr>
              <w:t>41.85</w:t>
            </w:r>
          </w:p>
        </w:tc>
        <w:tc>
          <w:tcPr>
            <w:tcW w:w="709" w:type="dxa"/>
          </w:tcPr>
          <w:p w14:paraId="26A80A59" w14:textId="75BD0ADF" w:rsidR="00D561A3" w:rsidRPr="001153E7" w:rsidRDefault="00D561A3" w:rsidP="00C6351F">
            <w:pPr>
              <w:spacing w:line="240" w:lineRule="auto"/>
              <w:ind w:firstLine="0"/>
              <w:rPr>
                <w:noProof/>
                <w:sz w:val="24"/>
                <w:szCs w:val="24"/>
                <w:lang w:val="en-US"/>
              </w:rPr>
            </w:pPr>
            <w:r w:rsidRPr="001153E7">
              <w:rPr>
                <w:noProof/>
                <w:sz w:val="24"/>
                <w:szCs w:val="24"/>
                <w:lang w:val="en-US"/>
              </w:rPr>
              <w:t>4.47</w:t>
            </w:r>
          </w:p>
        </w:tc>
        <w:tc>
          <w:tcPr>
            <w:tcW w:w="850" w:type="dxa"/>
          </w:tcPr>
          <w:p w14:paraId="17A1B939" w14:textId="752D90FE" w:rsidR="00D561A3" w:rsidRPr="001153E7" w:rsidRDefault="00D561A3" w:rsidP="00C6351F">
            <w:pPr>
              <w:spacing w:line="240" w:lineRule="auto"/>
              <w:ind w:firstLine="0"/>
              <w:rPr>
                <w:noProof/>
                <w:sz w:val="24"/>
                <w:szCs w:val="24"/>
                <w:lang w:val="en-US"/>
              </w:rPr>
            </w:pPr>
            <w:r w:rsidRPr="001153E7">
              <w:rPr>
                <w:noProof/>
                <w:sz w:val="24"/>
                <w:szCs w:val="24"/>
                <w:lang w:val="en-US"/>
              </w:rPr>
              <w:t>11.23</w:t>
            </w:r>
          </w:p>
        </w:tc>
        <w:tc>
          <w:tcPr>
            <w:tcW w:w="957" w:type="dxa"/>
          </w:tcPr>
          <w:p w14:paraId="324B7EB9" w14:textId="3E34CE85" w:rsidR="00D561A3" w:rsidRPr="001153E7" w:rsidRDefault="00D561A3" w:rsidP="00C6351F">
            <w:pPr>
              <w:spacing w:line="240" w:lineRule="auto"/>
              <w:ind w:firstLine="0"/>
              <w:rPr>
                <w:noProof/>
                <w:sz w:val="24"/>
                <w:szCs w:val="24"/>
                <w:lang w:val="en-US"/>
              </w:rPr>
            </w:pPr>
            <w:r w:rsidRPr="001153E7">
              <w:rPr>
                <w:noProof/>
                <w:sz w:val="24"/>
                <w:szCs w:val="24"/>
                <w:lang w:val="en-US"/>
              </w:rPr>
              <w:t>22.18</w:t>
            </w:r>
          </w:p>
        </w:tc>
      </w:tr>
    </w:tbl>
    <w:p w14:paraId="318B6649" w14:textId="77777777" w:rsidR="00635CDD" w:rsidRDefault="00635CDD" w:rsidP="00C6351F">
      <w:pPr>
        <w:spacing w:line="240" w:lineRule="auto"/>
        <w:rPr>
          <w:noProof/>
          <w:lang w:val="kk-KZ"/>
        </w:rPr>
      </w:pPr>
    </w:p>
    <w:p w14:paraId="52F7C851" w14:textId="77777777" w:rsidR="00B37A05" w:rsidRDefault="00B37A05" w:rsidP="00C6351F">
      <w:pPr>
        <w:spacing w:line="240" w:lineRule="auto"/>
        <w:rPr>
          <w:noProof/>
          <w:lang w:val="kk-KZ"/>
        </w:rPr>
      </w:pPr>
    </w:p>
    <w:p w14:paraId="06CCA352" w14:textId="77777777" w:rsidR="00B37A05" w:rsidRDefault="00B37A05" w:rsidP="00C6351F">
      <w:pPr>
        <w:spacing w:line="240" w:lineRule="auto"/>
        <w:rPr>
          <w:noProof/>
          <w:lang w:val="kk-KZ"/>
        </w:rPr>
      </w:pPr>
    </w:p>
    <w:p w14:paraId="73A236BC" w14:textId="77777777" w:rsidR="00B37A05" w:rsidRDefault="00B37A05" w:rsidP="00C6351F">
      <w:pPr>
        <w:spacing w:line="240" w:lineRule="auto"/>
        <w:rPr>
          <w:noProof/>
          <w:lang w:val="kk-KZ"/>
        </w:rPr>
      </w:pPr>
    </w:p>
    <w:p w14:paraId="311AC21C" w14:textId="77777777" w:rsidR="00B37A05" w:rsidRDefault="00B37A05" w:rsidP="00C6351F">
      <w:pPr>
        <w:spacing w:line="240" w:lineRule="auto"/>
        <w:rPr>
          <w:noProof/>
          <w:lang w:val="kk-KZ"/>
        </w:rPr>
      </w:pPr>
    </w:p>
    <w:p w14:paraId="6A9570BB" w14:textId="77777777" w:rsidR="00B37A05" w:rsidRDefault="00B37A05" w:rsidP="00C6351F">
      <w:pPr>
        <w:spacing w:line="240" w:lineRule="auto"/>
        <w:rPr>
          <w:noProof/>
          <w:lang w:val="kk-KZ"/>
        </w:rPr>
      </w:pPr>
    </w:p>
    <w:p w14:paraId="0212977F" w14:textId="77777777" w:rsidR="00B37A05" w:rsidRDefault="00B37A05" w:rsidP="00C6351F">
      <w:pPr>
        <w:spacing w:line="240" w:lineRule="auto"/>
        <w:rPr>
          <w:noProof/>
          <w:lang w:val="kk-KZ"/>
        </w:rPr>
      </w:pPr>
    </w:p>
    <w:p w14:paraId="1E4A8349" w14:textId="77777777" w:rsidR="00B37A05" w:rsidRDefault="00B37A05" w:rsidP="00C6351F">
      <w:pPr>
        <w:spacing w:line="240" w:lineRule="auto"/>
        <w:rPr>
          <w:noProof/>
          <w:lang w:val="kk-KZ"/>
        </w:rPr>
      </w:pPr>
    </w:p>
    <w:p w14:paraId="2B9B3814" w14:textId="77777777" w:rsidR="00B37A05" w:rsidRDefault="00B37A05" w:rsidP="00C6351F">
      <w:pPr>
        <w:spacing w:line="240" w:lineRule="auto"/>
        <w:rPr>
          <w:noProof/>
          <w:lang w:val="kk-KZ"/>
        </w:rPr>
      </w:pPr>
    </w:p>
    <w:p w14:paraId="7CC3165A" w14:textId="77777777" w:rsidR="00B37A05" w:rsidRDefault="00B37A05" w:rsidP="00C6351F">
      <w:pPr>
        <w:spacing w:line="240" w:lineRule="auto"/>
        <w:rPr>
          <w:noProof/>
          <w:lang w:val="kk-KZ"/>
        </w:rPr>
      </w:pPr>
    </w:p>
    <w:p w14:paraId="3CA2CC20" w14:textId="1A70D9C2" w:rsidR="00734C1C" w:rsidRPr="002E3939" w:rsidRDefault="00816EC3" w:rsidP="00BF6490">
      <w:pPr>
        <w:spacing w:line="240" w:lineRule="auto"/>
        <w:ind w:firstLine="0"/>
        <w:rPr>
          <w:noProof/>
          <w:lang w:val="kk-KZ"/>
        </w:rPr>
      </w:pPr>
      <w:r>
        <w:rPr>
          <w:noProof/>
          <w:lang w:val="kk-KZ"/>
        </w:rPr>
        <w:t xml:space="preserve">Кесте 2.6 - </w:t>
      </w:r>
      <w:r w:rsidR="00734C1C" w:rsidRPr="00F15221">
        <w:rPr>
          <w:noProof/>
          <w:lang w:val="kk-KZ"/>
        </w:rPr>
        <w:t>Синтезделген (</w:t>
      </w:r>
      <w:r w:rsidR="00A32BFA" w:rsidRPr="00B37A05">
        <w:rPr>
          <w:bCs/>
          <w:i/>
          <w:noProof/>
          <w:lang w:val="kk-KZ"/>
        </w:rPr>
        <w:t>8</w:t>
      </w:r>
      <w:r w:rsidR="00734C1C" w:rsidRPr="00B37A05">
        <w:rPr>
          <w:bCs/>
          <w:i/>
          <w:noProof/>
          <w:lang w:val="kk-KZ"/>
        </w:rPr>
        <w:t>a-g</w:t>
      </w:r>
      <w:r w:rsidR="00734C1C" w:rsidRPr="00F15221">
        <w:rPr>
          <w:noProof/>
          <w:lang w:val="kk-KZ"/>
        </w:rPr>
        <w:t>) құрамында амин тобы бар фосфорилденген кеңістікті-бөгеттелген фенолдармен бензофуроксандардың гибридті қосылыстарының</w:t>
      </w:r>
      <w:r w:rsidR="002E3939" w:rsidRPr="002E3939">
        <w:rPr>
          <w:noProof/>
          <w:lang w:val="kk-KZ"/>
        </w:rPr>
        <w:t xml:space="preserve"> </w:t>
      </w:r>
      <w:r w:rsidR="002E3939">
        <w:rPr>
          <w:noProof/>
          <w:lang w:val="kk-KZ"/>
        </w:rPr>
        <w:t>ПМР</w:t>
      </w:r>
      <w:r w:rsidR="00A63B32">
        <w:rPr>
          <w:noProof/>
          <w:lang w:val="kk-KZ"/>
        </w:rPr>
        <w:t xml:space="preserve"> және</w:t>
      </w:r>
      <w:r w:rsidR="002E3939">
        <w:rPr>
          <w:noProof/>
          <w:lang w:val="kk-KZ"/>
        </w:rPr>
        <w:t xml:space="preserve"> ЯМР </w:t>
      </w:r>
      <w:r w:rsidR="002E3939" w:rsidRPr="00A63B32">
        <w:rPr>
          <w:noProof/>
          <w:vertAlign w:val="superscript"/>
          <w:lang w:val="kk-KZ"/>
        </w:rPr>
        <w:t>13</w:t>
      </w:r>
      <w:r w:rsidR="002E3939">
        <w:rPr>
          <w:noProof/>
          <w:lang w:val="kk-KZ"/>
        </w:rPr>
        <w:t>С</w:t>
      </w:r>
      <w:r w:rsidR="00A63B32">
        <w:rPr>
          <w:noProof/>
          <w:lang w:val="kk-KZ"/>
        </w:rPr>
        <w:t xml:space="preserve"> спектр көрсеткіштері</w:t>
      </w:r>
    </w:p>
    <w:p w14:paraId="4C7DC882" w14:textId="77777777" w:rsidR="00734C1C" w:rsidRPr="001153E7" w:rsidRDefault="00734C1C" w:rsidP="00C6351F">
      <w:pPr>
        <w:spacing w:line="240" w:lineRule="auto"/>
        <w:rPr>
          <w:noProof/>
          <w:sz w:val="16"/>
          <w:szCs w:val="16"/>
          <w:lang w:val="kk-KZ"/>
        </w:rPr>
      </w:pPr>
    </w:p>
    <w:tbl>
      <w:tblPr>
        <w:tblStyle w:val="afff"/>
        <w:tblW w:w="0" w:type="auto"/>
        <w:jc w:val="center"/>
        <w:tblLayout w:type="fixed"/>
        <w:tblLook w:val="04A0" w:firstRow="1" w:lastRow="0" w:firstColumn="1" w:lastColumn="0" w:noHBand="0" w:noVBand="1"/>
      </w:tblPr>
      <w:tblGrid>
        <w:gridCol w:w="738"/>
        <w:gridCol w:w="1100"/>
        <w:gridCol w:w="851"/>
        <w:gridCol w:w="6378"/>
        <w:gridCol w:w="5493"/>
      </w:tblGrid>
      <w:tr w:rsidR="00BE5600" w:rsidRPr="001153E7" w14:paraId="534A0561" w14:textId="77777777" w:rsidTr="00B37A05">
        <w:trPr>
          <w:trHeight w:val="871"/>
          <w:jc w:val="center"/>
        </w:trPr>
        <w:tc>
          <w:tcPr>
            <w:tcW w:w="738" w:type="dxa"/>
            <w:vAlign w:val="center"/>
          </w:tcPr>
          <w:p w14:paraId="6CE3D847" w14:textId="77777777" w:rsidR="00650F66" w:rsidRDefault="00650F66" w:rsidP="001153E7">
            <w:pPr>
              <w:spacing w:line="240" w:lineRule="auto"/>
              <w:ind w:firstLine="0"/>
              <w:jc w:val="center"/>
              <w:rPr>
                <w:snapToGrid w:val="0"/>
                <w:sz w:val="24"/>
                <w:szCs w:val="24"/>
                <w:lang w:val="kk-KZ" w:eastAsia="de-DE" w:bidi="en-US"/>
              </w:rPr>
            </w:pPr>
            <w:r w:rsidRPr="005C134B">
              <w:rPr>
                <w:snapToGrid w:val="0"/>
                <w:sz w:val="24"/>
                <w:szCs w:val="24"/>
                <w:lang w:val="kk-KZ" w:eastAsia="de-DE" w:bidi="en-US"/>
              </w:rPr>
              <w:t>Қо</w:t>
            </w:r>
          </w:p>
          <w:p w14:paraId="4DDCEAE9" w14:textId="5D7E4DE3" w:rsidR="00650F66" w:rsidRDefault="00650F66" w:rsidP="001153E7">
            <w:pPr>
              <w:spacing w:line="240" w:lineRule="auto"/>
              <w:ind w:firstLine="0"/>
              <w:jc w:val="center"/>
              <w:rPr>
                <w:snapToGrid w:val="0"/>
                <w:sz w:val="24"/>
                <w:szCs w:val="24"/>
                <w:lang w:val="kk-KZ" w:eastAsia="de-DE" w:bidi="en-US"/>
              </w:rPr>
            </w:pPr>
            <w:r w:rsidRPr="005C134B">
              <w:rPr>
                <w:snapToGrid w:val="0"/>
                <w:sz w:val="24"/>
                <w:szCs w:val="24"/>
                <w:lang w:val="kk-KZ" w:eastAsia="de-DE" w:bidi="en-US"/>
              </w:rPr>
              <w:t>сы</w:t>
            </w:r>
          </w:p>
          <w:p w14:paraId="1081F7C0" w14:textId="2F2CC0CA" w:rsidR="00BE5600" w:rsidRPr="001153E7" w:rsidRDefault="00650F66" w:rsidP="001153E7">
            <w:pPr>
              <w:spacing w:line="240" w:lineRule="auto"/>
              <w:ind w:firstLine="0"/>
              <w:jc w:val="center"/>
              <w:rPr>
                <w:noProof/>
                <w:sz w:val="24"/>
                <w:szCs w:val="24"/>
                <w:lang w:val="kk-KZ"/>
              </w:rPr>
            </w:pPr>
            <w:r w:rsidRPr="005C134B">
              <w:rPr>
                <w:snapToGrid w:val="0"/>
                <w:sz w:val="24"/>
                <w:szCs w:val="24"/>
                <w:lang w:val="kk-KZ" w:eastAsia="de-DE" w:bidi="en-US"/>
              </w:rPr>
              <w:t>лыс</w:t>
            </w:r>
          </w:p>
        </w:tc>
        <w:tc>
          <w:tcPr>
            <w:tcW w:w="1100" w:type="dxa"/>
            <w:vAlign w:val="center"/>
          </w:tcPr>
          <w:p w14:paraId="16D2F3BE" w14:textId="7387F152" w:rsidR="00BE5600" w:rsidRPr="001153E7" w:rsidRDefault="00BE5600" w:rsidP="00B37A05">
            <w:pPr>
              <w:spacing w:line="240" w:lineRule="auto"/>
              <w:ind w:left="-67" w:right="-113" w:hanging="28"/>
              <w:jc w:val="center"/>
              <w:rPr>
                <w:noProof/>
                <w:sz w:val="24"/>
                <w:szCs w:val="24"/>
                <w:lang w:val="kk-KZ"/>
              </w:rPr>
            </w:pPr>
            <w:r w:rsidRPr="001153E7">
              <w:rPr>
                <w:noProof/>
                <w:sz w:val="24"/>
                <w:szCs w:val="24"/>
                <w:lang w:val="en-US"/>
              </w:rPr>
              <w:t>Шығымы, %</w:t>
            </w:r>
          </w:p>
        </w:tc>
        <w:tc>
          <w:tcPr>
            <w:tcW w:w="851" w:type="dxa"/>
            <w:vAlign w:val="center"/>
          </w:tcPr>
          <w:p w14:paraId="35DD86AF" w14:textId="563E1F60" w:rsidR="00BE5600" w:rsidRPr="001153E7" w:rsidRDefault="00BE5600" w:rsidP="001153E7">
            <w:pPr>
              <w:spacing w:line="240" w:lineRule="auto"/>
              <w:ind w:firstLine="0"/>
              <w:jc w:val="center"/>
              <w:rPr>
                <w:noProof/>
                <w:sz w:val="24"/>
                <w:szCs w:val="24"/>
                <w:lang w:val="kk-KZ"/>
              </w:rPr>
            </w:pPr>
            <w:r w:rsidRPr="001153E7">
              <w:rPr>
                <w:noProof/>
                <w:sz w:val="24"/>
                <w:szCs w:val="24"/>
                <w:lang w:val="kk-KZ"/>
              </w:rPr>
              <w:t>Т</w:t>
            </w:r>
            <w:r w:rsidRPr="001153E7">
              <w:rPr>
                <w:noProof/>
                <w:sz w:val="24"/>
                <w:szCs w:val="24"/>
                <w:vertAlign w:val="subscript"/>
                <w:lang w:val="kk-KZ"/>
              </w:rPr>
              <w:t>балқу</w:t>
            </w:r>
            <w:r w:rsidRPr="001153E7">
              <w:rPr>
                <w:noProof/>
                <w:sz w:val="24"/>
                <w:szCs w:val="24"/>
                <w:lang w:val="kk-KZ"/>
              </w:rPr>
              <w:t xml:space="preserve">, </w:t>
            </w:r>
            <w:r w:rsidRPr="001153E7">
              <w:rPr>
                <w:noProof/>
                <w:sz w:val="24"/>
                <w:szCs w:val="24"/>
                <w:vertAlign w:val="superscript"/>
                <w:lang w:val="kk-KZ"/>
              </w:rPr>
              <w:t>о</w:t>
            </w:r>
            <w:r w:rsidRPr="001153E7">
              <w:rPr>
                <w:noProof/>
                <w:sz w:val="24"/>
                <w:szCs w:val="24"/>
                <w:lang w:val="kk-KZ"/>
              </w:rPr>
              <w:t>С</w:t>
            </w:r>
          </w:p>
        </w:tc>
        <w:tc>
          <w:tcPr>
            <w:tcW w:w="6378" w:type="dxa"/>
            <w:vAlign w:val="center"/>
          </w:tcPr>
          <w:p w14:paraId="760527F1" w14:textId="6294E187" w:rsidR="00BE5600" w:rsidRPr="001153E7" w:rsidRDefault="00BE5600" w:rsidP="001153E7">
            <w:pPr>
              <w:spacing w:line="240" w:lineRule="auto"/>
              <w:ind w:firstLine="0"/>
              <w:jc w:val="center"/>
              <w:rPr>
                <w:noProof/>
                <w:sz w:val="24"/>
                <w:szCs w:val="24"/>
                <w:lang w:val="kk-KZ"/>
              </w:rPr>
            </w:pPr>
            <w:r w:rsidRPr="001153E7">
              <w:rPr>
                <w:noProof/>
                <w:sz w:val="24"/>
                <w:szCs w:val="24"/>
                <w:lang w:val="kk-KZ"/>
              </w:rPr>
              <w:t>ПМР, δ, м.ү.</w:t>
            </w:r>
          </w:p>
        </w:tc>
        <w:tc>
          <w:tcPr>
            <w:tcW w:w="5493" w:type="dxa"/>
            <w:vAlign w:val="center"/>
          </w:tcPr>
          <w:p w14:paraId="2D45368A" w14:textId="44F49CE7" w:rsidR="00BE5600" w:rsidRPr="001153E7" w:rsidRDefault="00BE5600" w:rsidP="001153E7">
            <w:pPr>
              <w:spacing w:line="240" w:lineRule="auto"/>
              <w:ind w:firstLine="0"/>
              <w:jc w:val="center"/>
              <w:rPr>
                <w:noProof/>
                <w:sz w:val="24"/>
                <w:szCs w:val="24"/>
                <w:lang w:val="kk-KZ"/>
              </w:rPr>
            </w:pPr>
            <w:r w:rsidRPr="001153E7">
              <w:rPr>
                <w:noProof/>
                <w:sz w:val="24"/>
                <w:szCs w:val="24"/>
                <w:lang w:val="kk-KZ"/>
              </w:rPr>
              <w:t xml:space="preserve">ЯМР </w:t>
            </w:r>
            <w:r w:rsidRPr="001153E7">
              <w:rPr>
                <w:noProof/>
                <w:sz w:val="24"/>
                <w:szCs w:val="24"/>
                <w:vertAlign w:val="superscript"/>
                <w:lang w:val="kk-KZ"/>
              </w:rPr>
              <w:t>13</w:t>
            </w:r>
            <w:r w:rsidRPr="001153E7">
              <w:rPr>
                <w:noProof/>
                <w:sz w:val="24"/>
                <w:szCs w:val="24"/>
                <w:lang w:val="kk-KZ"/>
              </w:rPr>
              <w:t>С, δ, м.ү.</w:t>
            </w:r>
          </w:p>
        </w:tc>
      </w:tr>
      <w:tr w:rsidR="00BE5600" w:rsidRPr="001153E7" w14:paraId="0C94E997" w14:textId="77777777" w:rsidTr="00B37A05">
        <w:trPr>
          <w:jc w:val="center"/>
        </w:trPr>
        <w:tc>
          <w:tcPr>
            <w:tcW w:w="738" w:type="dxa"/>
          </w:tcPr>
          <w:p w14:paraId="59BE4340" w14:textId="0D59176B" w:rsidR="00BE5600" w:rsidRPr="001153E7" w:rsidRDefault="00BE5600" w:rsidP="00C6351F">
            <w:pPr>
              <w:spacing w:line="240" w:lineRule="auto"/>
              <w:ind w:firstLine="0"/>
              <w:rPr>
                <w:bCs/>
                <w:i/>
                <w:noProof/>
                <w:sz w:val="24"/>
                <w:szCs w:val="24"/>
                <w:lang w:val="en-US"/>
              </w:rPr>
            </w:pPr>
            <w:r w:rsidRPr="001153E7">
              <w:rPr>
                <w:bCs/>
                <w:i/>
                <w:noProof/>
                <w:sz w:val="24"/>
                <w:szCs w:val="24"/>
                <w:lang w:val="en-US"/>
              </w:rPr>
              <w:t>8a</w:t>
            </w:r>
          </w:p>
        </w:tc>
        <w:tc>
          <w:tcPr>
            <w:tcW w:w="1100" w:type="dxa"/>
          </w:tcPr>
          <w:p w14:paraId="7326D26D" w14:textId="08BB5E3E" w:rsidR="00BE5600" w:rsidRPr="001153E7" w:rsidRDefault="00BE5600" w:rsidP="00C6351F">
            <w:pPr>
              <w:spacing w:line="240" w:lineRule="auto"/>
              <w:ind w:firstLine="0"/>
              <w:rPr>
                <w:noProof/>
                <w:sz w:val="24"/>
                <w:szCs w:val="24"/>
                <w:lang w:val="kk-KZ"/>
              </w:rPr>
            </w:pPr>
            <w:r w:rsidRPr="001153E7">
              <w:rPr>
                <w:noProof/>
                <w:sz w:val="24"/>
                <w:szCs w:val="24"/>
                <w:lang w:val="kk-KZ"/>
              </w:rPr>
              <w:t>95</w:t>
            </w:r>
          </w:p>
        </w:tc>
        <w:tc>
          <w:tcPr>
            <w:tcW w:w="851" w:type="dxa"/>
          </w:tcPr>
          <w:p w14:paraId="33639A2E" w14:textId="1E47EA6B" w:rsidR="00BE5600" w:rsidRPr="001153E7" w:rsidRDefault="00BE5600" w:rsidP="00C6351F">
            <w:pPr>
              <w:spacing w:line="240" w:lineRule="auto"/>
              <w:ind w:firstLine="0"/>
              <w:rPr>
                <w:noProof/>
                <w:sz w:val="24"/>
                <w:szCs w:val="24"/>
                <w:lang w:val="kk-KZ"/>
              </w:rPr>
            </w:pPr>
            <w:r w:rsidRPr="001153E7">
              <w:rPr>
                <w:noProof/>
                <w:sz w:val="24"/>
                <w:szCs w:val="24"/>
                <w:lang w:val="kk-KZ"/>
              </w:rPr>
              <w:t>152</w:t>
            </w:r>
          </w:p>
        </w:tc>
        <w:tc>
          <w:tcPr>
            <w:tcW w:w="6378" w:type="dxa"/>
          </w:tcPr>
          <w:p w14:paraId="50F62763" w14:textId="7EE90C53" w:rsidR="00BE5600" w:rsidRPr="001153E7" w:rsidRDefault="00F403BE" w:rsidP="00C6351F">
            <w:pPr>
              <w:spacing w:line="240" w:lineRule="auto"/>
              <w:ind w:firstLine="0"/>
              <w:rPr>
                <w:noProof/>
                <w:sz w:val="24"/>
                <w:szCs w:val="24"/>
                <w:lang w:val="kk-KZ"/>
              </w:rPr>
            </w:pPr>
            <w:r w:rsidRPr="001153E7">
              <w:rPr>
                <w:noProof/>
                <w:sz w:val="24"/>
                <w:szCs w:val="24"/>
                <w:lang w:val="kk-KZ"/>
              </w:rPr>
              <w:t>7.19 (м, 2H, Ph), 7.13 (м, 1H, Ph), 7.05 (д, J = 7.9 Гц, 1H, Ph), 6.90 (c, 1H, Bf), 3.63 (c, 2H, CH2), 2.32 (c, 6H, CH3).</w:t>
            </w:r>
          </w:p>
        </w:tc>
        <w:tc>
          <w:tcPr>
            <w:tcW w:w="5493" w:type="dxa"/>
          </w:tcPr>
          <w:p w14:paraId="0D54E2FE" w14:textId="5B14B062" w:rsidR="00BE5600" w:rsidRPr="001153E7" w:rsidRDefault="003E34AC" w:rsidP="00C6351F">
            <w:pPr>
              <w:spacing w:line="240" w:lineRule="auto"/>
              <w:ind w:firstLine="0"/>
              <w:rPr>
                <w:noProof/>
                <w:sz w:val="24"/>
                <w:szCs w:val="24"/>
                <w:lang w:val="kk-KZ"/>
              </w:rPr>
            </w:pPr>
            <w:r w:rsidRPr="001153E7">
              <w:rPr>
                <w:noProof/>
                <w:sz w:val="24"/>
                <w:szCs w:val="24"/>
                <w:lang w:val="kk-KZ"/>
              </w:rPr>
              <w:t>147.3, 139.4, 134.8, 130.4, 129.3, 128.7, 128.2, 125.4, 121.3, 114.0, 106.7, 102.1, 63.4, 44.9.</w:t>
            </w:r>
          </w:p>
        </w:tc>
      </w:tr>
      <w:tr w:rsidR="00BE5600" w:rsidRPr="001153E7" w14:paraId="1678A79A" w14:textId="77777777" w:rsidTr="00B37A05">
        <w:trPr>
          <w:jc w:val="center"/>
        </w:trPr>
        <w:tc>
          <w:tcPr>
            <w:tcW w:w="738" w:type="dxa"/>
          </w:tcPr>
          <w:p w14:paraId="47D20BFD" w14:textId="249C8945" w:rsidR="00BE5600" w:rsidRPr="001153E7" w:rsidRDefault="00BE5600" w:rsidP="00C6351F">
            <w:pPr>
              <w:spacing w:line="240" w:lineRule="auto"/>
              <w:ind w:firstLine="0"/>
              <w:rPr>
                <w:bCs/>
                <w:i/>
                <w:noProof/>
                <w:sz w:val="24"/>
                <w:szCs w:val="24"/>
                <w:lang w:val="kk-KZ"/>
              </w:rPr>
            </w:pPr>
            <w:r w:rsidRPr="001153E7">
              <w:rPr>
                <w:bCs/>
                <w:i/>
                <w:noProof/>
                <w:sz w:val="24"/>
                <w:szCs w:val="24"/>
                <w:lang w:val="en-US"/>
              </w:rPr>
              <w:t>8b</w:t>
            </w:r>
          </w:p>
        </w:tc>
        <w:tc>
          <w:tcPr>
            <w:tcW w:w="1100" w:type="dxa"/>
          </w:tcPr>
          <w:p w14:paraId="6022C359" w14:textId="2D0449FF" w:rsidR="00BE5600" w:rsidRPr="001153E7" w:rsidRDefault="00BE5600" w:rsidP="00C6351F">
            <w:pPr>
              <w:spacing w:line="240" w:lineRule="auto"/>
              <w:ind w:firstLine="0"/>
              <w:rPr>
                <w:noProof/>
                <w:sz w:val="24"/>
                <w:szCs w:val="24"/>
                <w:lang w:val="kk-KZ"/>
              </w:rPr>
            </w:pPr>
            <w:r w:rsidRPr="001153E7">
              <w:rPr>
                <w:noProof/>
                <w:sz w:val="24"/>
                <w:szCs w:val="24"/>
                <w:lang w:val="kk-KZ"/>
              </w:rPr>
              <w:t>76</w:t>
            </w:r>
          </w:p>
        </w:tc>
        <w:tc>
          <w:tcPr>
            <w:tcW w:w="851" w:type="dxa"/>
          </w:tcPr>
          <w:p w14:paraId="30AD1063" w14:textId="141798CD" w:rsidR="00BE5600" w:rsidRPr="001153E7" w:rsidRDefault="00BE5600" w:rsidP="00C6351F">
            <w:pPr>
              <w:spacing w:line="240" w:lineRule="auto"/>
              <w:ind w:firstLine="0"/>
              <w:rPr>
                <w:noProof/>
                <w:sz w:val="24"/>
                <w:szCs w:val="24"/>
                <w:lang w:val="kk-KZ"/>
              </w:rPr>
            </w:pPr>
            <w:r w:rsidRPr="001153E7">
              <w:rPr>
                <w:noProof/>
                <w:sz w:val="24"/>
                <w:szCs w:val="24"/>
                <w:lang w:val="kk-KZ"/>
              </w:rPr>
              <w:t>118</w:t>
            </w:r>
          </w:p>
        </w:tc>
        <w:tc>
          <w:tcPr>
            <w:tcW w:w="6378" w:type="dxa"/>
          </w:tcPr>
          <w:p w14:paraId="46415815" w14:textId="47CD3531" w:rsidR="00BE5600" w:rsidRPr="001153E7" w:rsidRDefault="001126EE" w:rsidP="00C6351F">
            <w:pPr>
              <w:spacing w:line="240" w:lineRule="auto"/>
              <w:ind w:firstLine="0"/>
              <w:rPr>
                <w:noProof/>
                <w:sz w:val="24"/>
                <w:szCs w:val="24"/>
                <w:lang w:val="kk-KZ"/>
              </w:rPr>
            </w:pPr>
            <w:r w:rsidRPr="001153E7">
              <w:rPr>
                <w:noProof/>
                <w:sz w:val="24"/>
                <w:szCs w:val="24"/>
                <w:lang w:val="kk-KZ"/>
              </w:rPr>
              <w:t>7.31 (м, 2H, Ph), 7.23 (м, 2H, Ph), 7.13 (c, 1H, Bf), 3.40 (c, 2H, CH2), 2.19 (c, 6H, CH3).</w:t>
            </w:r>
          </w:p>
        </w:tc>
        <w:tc>
          <w:tcPr>
            <w:tcW w:w="5493" w:type="dxa"/>
          </w:tcPr>
          <w:p w14:paraId="732CBDC2" w14:textId="2696D1CB" w:rsidR="00BE5600" w:rsidRPr="001153E7" w:rsidRDefault="00691B85" w:rsidP="00C6351F">
            <w:pPr>
              <w:spacing w:line="240" w:lineRule="auto"/>
              <w:ind w:firstLine="0"/>
              <w:rPr>
                <w:noProof/>
                <w:sz w:val="24"/>
                <w:szCs w:val="24"/>
                <w:lang w:val="kk-KZ"/>
              </w:rPr>
            </w:pPr>
            <w:r w:rsidRPr="001153E7">
              <w:rPr>
                <w:noProof/>
                <w:sz w:val="24"/>
                <w:szCs w:val="24"/>
                <w:lang w:val="kk-KZ"/>
              </w:rPr>
              <w:t>148.2, 141.0, 139.1, 133.3, 131.9, 129.2, 127.9, 127.4, 124.9, 123.2, 114.1, 102.5, 64.0, 45.2.</w:t>
            </w:r>
          </w:p>
        </w:tc>
      </w:tr>
      <w:tr w:rsidR="00BE5600" w:rsidRPr="001153E7" w14:paraId="6B5C35A0" w14:textId="77777777" w:rsidTr="00B37A05">
        <w:trPr>
          <w:jc w:val="center"/>
        </w:trPr>
        <w:tc>
          <w:tcPr>
            <w:tcW w:w="738" w:type="dxa"/>
          </w:tcPr>
          <w:p w14:paraId="2DC2769E" w14:textId="19A6F0C9" w:rsidR="00BE5600" w:rsidRPr="001153E7" w:rsidRDefault="00BE5600" w:rsidP="00C6351F">
            <w:pPr>
              <w:spacing w:line="240" w:lineRule="auto"/>
              <w:ind w:firstLine="0"/>
              <w:rPr>
                <w:bCs/>
                <w:i/>
                <w:noProof/>
                <w:sz w:val="24"/>
                <w:szCs w:val="24"/>
                <w:lang w:val="kk-KZ"/>
              </w:rPr>
            </w:pPr>
            <w:r w:rsidRPr="001153E7">
              <w:rPr>
                <w:bCs/>
                <w:i/>
                <w:noProof/>
                <w:sz w:val="24"/>
                <w:szCs w:val="24"/>
                <w:lang w:val="en-US"/>
              </w:rPr>
              <w:t>8c</w:t>
            </w:r>
          </w:p>
        </w:tc>
        <w:tc>
          <w:tcPr>
            <w:tcW w:w="1100" w:type="dxa"/>
          </w:tcPr>
          <w:p w14:paraId="184D63AB" w14:textId="058633BB" w:rsidR="00BE5600" w:rsidRPr="001153E7" w:rsidRDefault="00BE5600" w:rsidP="00C6351F">
            <w:pPr>
              <w:spacing w:line="240" w:lineRule="auto"/>
              <w:ind w:firstLine="0"/>
              <w:rPr>
                <w:noProof/>
                <w:sz w:val="24"/>
                <w:szCs w:val="24"/>
                <w:lang w:val="kk-KZ"/>
              </w:rPr>
            </w:pPr>
            <w:r w:rsidRPr="001153E7">
              <w:rPr>
                <w:noProof/>
                <w:sz w:val="24"/>
                <w:szCs w:val="24"/>
                <w:lang w:val="kk-KZ"/>
              </w:rPr>
              <w:t>85</w:t>
            </w:r>
          </w:p>
        </w:tc>
        <w:tc>
          <w:tcPr>
            <w:tcW w:w="851" w:type="dxa"/>
          </w:tcPr>
          <w:p w14:paraId="6BF5498C" w14:textId="6E4EF9B0" w:rsidR="00BE5600" w:rsidRPr="001153E7" w:rsidRDefault="00BE5600" w:rsidP="00C6351F">
            <w:pPr>
              <w:spacing w:line="240" w:lineRule="auto"/>
              <w:ind w:firstLine="0"/>
              <w:rPr>
                <w:noProof/>
                <w:sz w:val="24"/>
                <w:szCs w:val="24"/>
                <w:lang w:val="en-US"/>
              </w:rPr>
            </w:pPr>
            <w:r w:rsidRPr="001153E7">
              <w:rPr>
                <w:noProof/>
                <w:sz w:val="24"/>
                <w:szCs w:val="24"/>
                <w:lang w:val="en-US"/>
              </w:rPr>
              <w:t>&gt;300</w:t>
            </w:r>
          </w:p>
        </w:tc>
        <w:tc>
          <w:tcPr>
            <w:tcW w:w="6378" w:type="dxa"/>
          </w:tcPr>
          <w:p w14:paraId="0F6DFD72" w14:textId="098889F6" w:rsidR="00BE5600" w:rsidRPr="001153E7" w:rsidRDefault="00E36E5E" w:rsidP="00C6351F">
            <w:pPr>
              <w:spacing w:line="240" w:lineRule="auto"/>
              <w:ind w:firstLine="0"/>
              <w:rPr>
                <w:noProof/>
                <w:sz w:val="24"/>
                <w:szCs w:val="24"/>
                <w:lang w:val="kk-KZ"/>
              </w:rPr>
            </w:pPr>
            <w:r w:rsidRPr="001153E7">
              <w:rPr>
                <w:noProof/>
                <w:sz w:val="24"/>
                <w:szCs w:val="24"/>
                <w:lang w:val="kk-KZ"/>
              </w:rPr>
              <w:t>9.01 (c, 1H, NH), 7.39 (д, J = 8.4 Гц, 2H, Ph), 7.35 (c, 1H, Bf), 7.21 (д, J = 8.4 Гц, 2H, Ph), 3.52 (c, 2H, CH2), 2.30 (c, 6H, CH3).</w:t>
            </w:r>
          </w:p>
        </w:tc>
        <w:tc>
          <w:tcPr>
            <w:tcW w:w="5493" w:type="dxa"/>
          </w:tcPr>
          <w:p w14:paraId="19B90E09" w14:textId="7F2F6197" w:rsidR="00BE5600" w:rsidRPr="001153E7" w:rsidRDefault="00DF7125" w:rsidP="00C6351F">
            <w:pPr>
              <w:spacing w:line="240" w:lineRule="auto"/>
              <w:ind w:firstLine="0"/>
              <w:rPr>
                <w:noProof/>
                <w:sz w:val="24"/>
                <w:szCs w:val="24"/>
                <w:lang w:val="kk-KZ"/>
              </w:rPr>
            </w:pPr>
            <w:r w:rsidRPr="001153E7">
              <w:rPr>
                <w:noProof/>
                <w:sz w:val="24"/>
                <w:szCs w:val="24"/>
                <w:lang w:val="kk-KZ"/>
              </w:rPr>
              <w:t>148.8, 144.2, 139.2, 137.3, 134.1, 132.4, 130.7, 130.4, 125.6, 106.5, 64.2, 45.8.</w:t>
            </w:r>
          </w:p>
        </w:tc>
      </w:tr>
      <w:tr w:rsidR="00BE5600" w:rsidRPr="001153E7" w14:paraId="16DFD390" w14:textId="77777777" w:rsidTr="00B37A05">
        <w:trPr>
          <w:jc w:val="center"/>
        </w:trPr>
        <w:tc>
          <w:tcPr>
            <w:tcW w:w="738" w:type="dxa"/>
          </w:tcPr>
          <w:p w14:paraId="4B822A78" w14:textId="478CDA46" w:rsidR="00BE5600" w:rsidRPr="001153E7" w:rsidRDefault="00BE5600" w:rsidP="00C6351F">
            <w:pPr>
              <w:spacing w:line="240" w:lineRule="auto"/>
              <w:ind w:firstLine="0"/>
              <w:rPr>
                <w:bCs/>
                <w:i/>
                <w:noProof/>
                <w:sz w:val="24"/>
                <w:szCs w:val="24"/>
                <w:lang w:val="kk-KZ"/>
              </w:rPr>
            </w:pPr>
            <w:r w:rsidRPr="001153E7">
              <w:rPr>
                <w:bCs/>
                <w:i/>
                <w:noProof/>
                <w:sz w:val="24"/>
                <w:szCs w:val="24"/>
                <w:lang w:val="en-US"/>
              </w:rPr>
              <w:t>8d</w:t>
            </w:r>
          </w:p>
        </w:tc>
        <w:tc>
          <w:tcPr>
            <w:tcW w:w="1100" w:type="dxa"/>
          </w:tcPr>
          <w:p w14:paraId="5BA4146F" w14:textId="018AB700" w:rsidR="00BE5600" w:rsidRPr="001153E7" w:rsidRDefault="00BE5600" w:rsidP="00C6351F">
            <w:pPr>
              <w:spacing w:line="240" w:lineRule="auto"/>
              <w:ind w:firstLine="0"/>
              <w:rPr>
                <w:noProof/>
                <w:sz w:val="24"/>
                <w:szCs w:val="24"/>
                <w:lang w:val="en-US"/>
              </w:rPr>
            </w:pPr>
            <w:r w:rsidRPr="001153E7">
              <w:rPr>
                <w:noProof/>
                <w:sz w:val="24"/>
                <w:szCs w:val="24"/>
                <w:lang w:val="en-US"/>
              </w:rPr>
              <w:t>98</w:t>
            </w:r>
          </w:p>
        </w:tc>
        <w:tc>
          <w:tcPr>
            <w:tcW w:w="851" w:type="dxa"/>
          </w:tcPr>
          <w:p w14:paraId="40B0D42B" w14:textId="2A9F5C8B" w:rsidR="00BE5600" w:rsidRPr="001153E7" w:rsidRDefault="00BE5600" w:rsidP="00C6351F">
            <w:pPr>
              <w:spacing w:line="240" w:lineRule="auto"/>
              <w:ind w:firstLine="0"/>
              <w:rPr>
                <w:noProof/>
                <w:sz w:val="24"/>
                <w:szCs w:val="24"/>
                <w:lang w:val="en-US"/>
              </w:rPr>
            </w:pPr>
            <w:r w:rsidRPr="001153E7">
              <w:rPr>
                <w:noProof/>
                <w:sz w:val="24"/>
                <w:szCs w:val="24"/>
                <w:lang w:val="en-US"/>
              </w:rPr>
              <w:t>140</w:t>
            </w:r>
          </w:p>
        </w:tc>
        <w:tc>
          <w:tcPr>
            <w:tcW w:w="6378" w:type="dxa"/>
          </w:tcPr>
          <w:p w14:paraId="01F2B683" w14:textId="139B5ADD" w:rsidR="00BE5600" w:rsidRPr="001153E7" w:rsidRDefault="001D62EB" w:rsidP="00C6351F">
            <w:pPr>
              <w:spacing w:line="240" w:lineRule="auto"/>
              <w:ind w:firstLine="0"/>
              <w:rPr>
                <w:noProof/>
                <w:sz w:val="24"/>
                <w:szCs w:val="24"/>
                <w:lang w:val="kk-KZ"/>
              </w:rPr>
            </w:pPr>
            <w:r w:rsidRPr="001153E7">
              <w:rPr>
                <w:noProof/>
                <w:sz w:val="24"/>
                <w:szCs w:val="24"/>
                <w:lang w:val="kk-KZ"/>
              </w:rPr>
              <w:t>8</w:t>
            </w:r>
            <w:r w:rsidR="00BB561D" w:rsidRPr="001153E7">
              <w:rPr>
                <w:noProof/>
                <w:sz w:val="24"/>
                <w:szCs w:val="24"/>
                <w:lang w:val="kk-KZ"/>
              </w:rPr>
              <w:t>.87 (c, 1H, NH), 6.79 (c, 1H, Bf), 4.19 (д, J = 5.6 Гц, 2H, CH2), 3.67 (c, 4H, CH2), 2.80 (c, 4H, CH2), 2.57 (м, 2H, CH2).</w:t>
            </w:r>
          </w:p>
        </w:tc>
        <w:tc>
          <w:tcPr>
            <w:tcW w:w="5493" w:type="dxa"/>
          </w:tcPr>
          <w:p w14:paraId="28A32C1B" w14:textId="47819B52" w:rsidR="00BE5600" w:rsidRPr="001153E7" w:rsidRDefault="00404BF6" w:rsidP="00C6351F">
            <w:pPr>
              <w:spacing w:line="240" w:lineRule="auto"/>
              <w:ind w:firstLine="0"/>
              <w:rPr>
                <w:noProof/>
                <w:sz w:val="24"/>
                <w:szCs w:val="24"/>
                <w:lang w:val="kk-KZ"/>
              </w:rPr>
            </w:pPr>
            <w:r w:rsidRPr="001153E7">
              <w:rPr>
                <w:noProof/>
                <w:sz w:val="24"/>
                <w:szCs w:val="24"/>
                <w:lang w:val="kk-KZ"/>
              </w:rPr>
              <w:t>148.4, 138.2, 128.9, 127.3, 113.0, 98.8, 66.6, 55.9, 52.9, 43.1.</w:t>
            </w:r>
          </w:p>
        </w:tc>
      </w:tr>
      <w:tr w:rsidR="00BE5600" w:rsidRPr="001153E7" w14:paraId="4430AAB2" w14:textId="77777777" w:rsidTr="00B37A05">
        <w:trPr>
          <w:jc w:val="center"/>
        </w:trPr>
        <w:tc>
          <w:tcPr>
            <w:tcW w:w="738" w:type="dxa"/>
          </w:tcPr>
          <w:p w14:paraId="23C4074B" w14:textId="446FBB23" w:rsidR="00BE5600" w:rsidRPr="001153E7" w:rsidRDefault="00BE5600" w:rsidP="00C6351F">
            <w:pPr>
              <w:spacing w:line="240" w:lineRule="auto"/>
              <w:ind w:firstLine="0"/>
              <w:rPr>
                <w:bCs/>
                <w:i/>
                <w:noProof/>
                <w:sz w:val="24"/>
                <w:szCs w:val="24"/>
                <w:vertAlign w:val="superscript"/>
                <w:lang w:val="kk-KZ"/>
              </w:rPr>
            </w:pPr>
            <w:r w:rsidRPr="001153E7">
              <w:rPr>
                <w:bCs/>
                <w:i/>
                <w:noProof/>
                <w:sz w:val="24"/>
                <w:szCs w:val="24"/>
                <w:lang w:val="en-US"/>
              </w:rPr>
              <w:t>8f</w:t>
            </w:r>
          </w:p>
        </w:tc>
        <w:tc>
          <w:tcPr>
            <w:tcW w:w="1100" w:type="dxa"/>
          </w:tcPr>
          <w:p w14:paraId="325882C4" w14:textId="45945080" w:rsidR="00BE5600" w:rsidRPr="001153E7" w:rsidRDefault="00BE5600" w:rsidP="00C6351F">
            <w:pPr>
              <w:spacing w:line="240" w:lineRule="auto"/>
              <w:ind w:firstLine="0"/>
              <w:rPr>
                <w:noProof/>
                <w:sz w:val="24"/>
                <w:szCs w:val="24"/>
                <w:lang w:val="en-US"/>
              </w:rPr>
            </w:pPr>
            <w:r w:rsidRPr="001153E7">
              <w:rPr>
                <w:noProof/>
                <w:sz w:val="24"/>
                <w:szCs w:val="24"/>
                <w:lang w:val="en-US"/>
              </w:rPr>
              <w:t>75</w:t>
            </w:r>
          </w:p>
        </w:tc>
        <w:tc>
          <w:tcPr>
            <w:tcW w:w="851" w:type="dxa"/>
          </w:tcPr>
          <w:p w14:paraId="089D6DBA" w14:textId="354408CC" w:rsidR="00BE5600" w:rsidRPr="001153E7" w:rsidRDefault="00BE5600" w:rsidP="00C6351F">
            <w:pPr>
              <w:spacing w:line="240" w:lineRule="auto"/>
              <w:ind w:firstLine="0"/>
              <w:rPr>
                <w:noProof/>
                <w:sz w:val="24"/>
                <w:szCs w:val="24"/>
                <w:lang w:val="en-US"/>
              </w:rPr>
            </w:pPr>
            <w:r w:rsidRPr="001153E7">
              <w:rPr>
                <w:noProof/>
                <w:sz w:val="24"/>
                <w:szCs w:val="24"/>
                <w:lang w:val="en-US"/>
              </w:rPr>
              <w:t>88</w:t>
            </w:r>
          </w:p>
        </w:tc>
        <w:tc>
          <w:tcPr>
            <w:tcW w:w="6378" w:type="dxa"/>
          </w:tcPr>
          <w:p w14:paraId="1A6CEC7B" w14:textId="6E790FA1" w:rsidR="00BE5600" w:rsidRPr="001153E7" w:rsidRDefault="00D31989" w:rsidP="00C6351F">
            <w:pPr>
              <w:spacing w:line="240" w:lineRule="auto"/>
              <w:ind w:firstLine="0"/>
              <w:rPr>
                <w:noProof/>
                <w:sz w:val="24"/>
                <w:szCs w:val="24"/>
                <w:lang w:val="kk-KZ"/>
              </w:rPr>
            </w:pPr>
            <w:r w:rsidRPr="001153E7">
              <w:rPr>
                <w:noProof/>
                <w:sz w:val="24"/>
                <w:szCs w:val="24"/>
                <w:lang w:val="kk-KZ"/>
              </w:rPr>
              <w:t>8.92 (c, 1H,NH),</w:t>
            </w:r>
            <w:r w:rsidR="00EE2B55" w:rsidRPr="001153E7">
              <w:rPr>
                <w:noProof/>
                <w:sz w:val="24"/>
                <w:szCs w:val="24"/>
                <w:lang w:val="kk-KZ"/>
              </w:rPr>
              <w:t xml:space="preserve"> </w:t>
            </w:r>
            <w:r w:rsidRPr="001153E7">
              <w:rPr>
                <w:noProof/>
                <w:sz w:val="24"/>
                <w:szCs w:val="24"/>
                <w:lang w:val="kk-KZ"/>
              </w:rPr>
              <w:t>6.77 (c,1H,Bf), 4.14 (м, 2H, CH2),2.73</w:t>
            </w:r>
            <w:r w:rsidR="00EE2B55" w:rsidRPr="001153E7">
              <w:rPr>
                <w:noProof/>
                <w:sz w:val="24"/>
                <w:szCs w:val="24"/>
                <w:lang w:val="kk-KZ"/>
              </w:rPr>
              <w:t xml:space="preserve"> </w:t>
            </w:r>
            <w:r w:rsidRPr="001153E7">
              <w:rPr>
                <w:noProof/>
                <w:sz w:val="24"/>
                <w:szCs w:val="24"/>
                <w:lang w:val="kk-KZ"/>
              </w:rPr>
              <w:t>(м,2H,CH2),2.51(м,4H, CH2),1.61 (м,4H,CH2), 1.49 (м, 2H, CH2).</w:t>
            </w:r>
          </w:p>
        </w:tc>
        <w:tc>
          <w:tcPr>
            <w:tcW w:w="5493" w:type="dxa"/>
          </w:tcPr>
          <w:p w14:paraId="1C820CC5" w14:textId="6E5056DA" w:rsidR="00BE5600" w:rsidRPr="001153E7" w:rsidRDefault="00D17FCD" w:rsidP="00C6351F">
            <w:pPr>
              <w:spacing w:line="240" w:lineRule="auto"/>
              <w:ind w:firstLine="0"/>
              <w:rPr>
                <w:noProof/>
                <w:sz w:val="24"/>
                <w:szCs w:val="24"/>
                <w:lang w:val="kk-KZ"/>
              </w:rPr>
            </w:pPr>
            <w:r w:rsidRPr="001153E7">
              <w:rPr>
                <w:noProof/>
                <w:sz w:val="24"/>
                <w:szCs w:val="24"/>
                <w:lang w:val="kk-KZ"/>
              </w:rPr>
              <w:t>148.5, 138.1, 129.1, 127.2, 113.1, 98.6, 56.0, 53.7, 43.5, 26.0, 24.2.</w:t>
            </w:r>
          </w:p>
        </w:tc>
      </w:tr>
      <w:tr w:rsidR="00BE5600" w:rsidRPr="001153E7" w14:paraId="311F433F" w14:textId="77777777" w:rsidTr="00B37A05">
        <w:trPr>
          <w:jc w:val="center"/>
        </w:trPr>
        <w:tc>
          <w:tcPr>
            <w:tcW w:w="738" w:type="dxa"/>
          </w:tcPr>
          <w:p w14:paraId="1A11534C" w14:textId="2621227A" w:rsidR="00BE5600" w:rsidRPr="001153E7" w:rsidRDefault="00BE5600" w:rsidP="00C6351F">
            <w:pPr>
              <w:spacing w:line="240" w:lineRule="auto"/>
              <w:ind w:firstLine="0"/>
              <w:rPr>
                <w:bCs/>
                <w:i/>
                <w:noProof/>
                <w:sz w:val="24"/>
                <w:szCs w:val="24"/>
                <w:lang w:val="kk-KZ"/>
              </w:rPr>
            </w:pPr>
            <w:r w:rsidRPr="001153E7">
              <w:rPr>
                <w:bCs/>
                <w:i/>
                <w:noProof/>
                <w:sz w:val="24"/>
                <w:szCs w:val="24"/>
                <w:lang w:val="en-US"/>
              </w:rPr>
              <w:t>8g</w:t>
            </w:r>
          </w:p>
        </w:tc>
        <w:tc>
          <w:tcPr>
            <w:tcW w:w="1100" w:type="dxa"/>
          </w:tcPr>
          <w:p w14:paraId="25B53BEA" w14:textId="63AD0535" w:rsidR="00BE5600" w:rsidRPr="001153E7" w:rsidRDefault="00BE5600" w:rsidP="00C6351F">
            <w:pPr>
              <w:spacing w:line="240" w:lineRule="auto"/>
              <w:ind w:firstLine="0"/>
              <w:rPr>
                <w:noProof/>
                <w:sz w:val="24"/>
                <w:szCs w:val="24"/>
                <w:lang w:val="en-US"/>
              </w:rPr>
            </w:pPr>
            <w:r w:rsidRPr="001153E7">
              <w:rPr>
                <w:noProof/>
                <w:sz w:val="24"/>
                <w:szCs w:val="24"/>
                <w:lang w:val="en-US"/>
              </w:rPr>
              <w:t>87</w:t>
            </w:r>
          </w:p>
        </w:tc>
        <w:tc>
          <w:tcPr>
            <w:tcW w:w="851" w:type="dxa"/>
          </w:tcPr>
          <w:p w14:paraId="34C8476A" w14:textId="70EEDA27" w:rsidR="00BE5600" w:rsidRPr="001153E7" w:rsidRDefault="00BE5600" w:rsidP="00C6351F">
            <w:pPr>
              <w:spacing w:line="240" w:lineRule="auto"/>
              <w:ind w:firstLine="0"/>
              <w:rPr>
                <w:noProof/>
                <w:sz w:val="24"/>
                <w:szCs w:val="24"/>
                <w:lang w:val="en-US"/>
              </w:rPr>
            </w:pPr>
            <w:r w:rsidRPr="001153E7">
              <w:rPr>
                <w:noProof/>
                <w:sz w:val="24"/>
                <w:szCs w:val="24"/>
                <w:lang w:val="en-US"/>
              </w:rPr>
              <w:t>55</w:t>
            </w:r>
          </w:p>
        </w:tc>
        <w:tc>
          <w:tcPr>
            <w:tcW w:w="6378" w:type="dxa"/>
          </w:tcPr>
          <w:p w14:paraId="751D1A29" w14:textId="005BFE5D" w:rsidR="00BE5600" w:rsidRPr="001153E7" w:rsidRDefault="00C14DDD" w:rsidP="00C6351F">
            <w:pPr>
              <w:spacing w:line="240" w:lineRule="auto"/>
              <w:ind w:firstLine="0"/>
              <w:rPr>
                <w:noProof/>
                <w:sz w:val="24"/>
                <w:szCs w:val="24"/>
                <w:lang w:val="pt-BR"/>
              </w:rPr>
            </w:pPr>
            <w:r w:rsidRPr="001153E7">
              <w:rPr>
                <w:noProof/>
                <w:sz w:val="24"/>
                <w:szCs w:val="24"/>
                <w:lang w:val="pt-BR"/>
              </w:rPr>
              <w:t>10.01 (</w:t>
            </w:r>
            <w:r w:rsidRPr="001153E7">
              <w:rPr>
                <w:noProof/>
                <w:sz w:val="24"/>
                <w:szCs w:val="24"/>
                <w:lang w:val="en-US"/>
              </w:rPr>
              <w:t>м</w:t>
            </w:r>
            <w:r w:rsidRPr="001153E7">
              <w:rPr>
                <w:noProof/>
                <w:sz w:val="24"/>
                <w:szCs w:val="24"/>
                <w:lang w:val="pt-BR"/>
              </w:rPr>
              <w:t>, 1H, NH), 6.56 (c, 1H, Bf), 4.14 (</w:t>
            </w:r>
            <w:r w:rsidRPr="001153E7">
              <w:rPr>
                <w:noProof/>
                <w:sz w:val="24"/>
                <w:szCs w:val="24"/>
                <w:lang w:val="en-US"/>
              </w:rPr>
              <w:t>м</w:t>
            </w:r>
            <w:r w:rsidRPr="001153E7">
              <w:rPr>
                <w:noProof/>
                <w:sz w:val="24"/>
                <w:szCs w:val="24"/>
                <w:lang w:val="pt-BR"/>
              </w:rPr>
              <w:t>, 2H, CH2), 2.57 (</w:t>
            </w:r>
            <w:r w:rsidRPr="001153E7">
              <w:rPr>
                <w:noProof/>
                <w:sz w:val="24"/>
                <w:szCs w:val="24"/>
                <w:lang w:val="en-US"/>
              </w:rPr>
              <w:t>м</w:t>
            </w:r>
            <w:r w:rsidRPr="001153E7">
              <w:rPr>
                <w:noProof/>
                <w:sz w:val="24"/>
                <w:szCs w:val="24"/>
                <w:lang w:val="pt-BR"/>
              </w:rPr>
              <w:t>, 6H, CH3), 2.32 (c, 2H, CH2), 1.87 (</w:t>
            </w:r>
            <w:r w:rsidRPr="001153E7">
              <w:rPr>
                <w:noProof/>
                <w:sz w:val="24"/>
                <w:szCs w:val="24"/>
                <w:lang w:val="en-US"/>
              </w:rPr>
              <w:t>м</w:t>
            </w:r>
            <w:r w:rsidRPr="001153E7">
              <w:rPr>
                <w:noProof/>
                <w:sz w:val="24"/>
                <w:szCs w:val="24"/>
                <w:lang w:val="pt-BR"/>
              </w:rPr>
              <w:t>, 2H, CH2).</w:t>
            </w:r>
          </w:p>
        </w:tc>
        <w:tc>
          <w:tcPr>
            <w:tcW w:w="5493" w:type="dxa"/>
          </w:tcPr>
          <w:p w14:paraId="74A32069" w14:textId="58CC3A9A" w:rsidR="00BE5600" w:rsidRPr="001153E7" w:rsidRDefault="00301C0D" w:rsidP="00C6351F">
            <w:pPr>
              <w:spacing w:line="240" w:lineRule="auto"/>
              <w:ind w:firstLine="0"/>
              <w:rPr>
                <w:noProof/>
                <w:sz w:val="24"/>
                <w:szCs w:val="24"/>
                <w:lang w:val="kk-KZ"/>
              </w:rPr>
            </w:pPr>
            <w:r w:rsidRPr="001153E7">
              <w:rPr>
                <w:noProof/>
                <w:sz w:val="24"/>
                <w:szCs w:val="24"/>
                <w:lang w:val="kk-KZ"/>
              </w:rPr>
              <w:t>147.9, 136.6, 129.6, 125.5, 113.2, 97.4, 58.7, 48.3, 45.0, 25.0.</w:t>
            </w:r>
          </w:p>
        </w:tc>
      </w:tr>
      <w:bookmarkEnd w:id="34"/>
    </w:tbl>
    <w:p w14:paraId="6FC40AC8" w14:textId="77777777" w:rsidR="0094055E" w:rsidRDefault="0094055E" w:rsidP="00C6351F">
      <w:pPr>
        <w:spacing w:line="240" w:lineRule="auto"/>
        <w:rPr>
          <w:noProof/>
          <w:lang w:val="en-US"/>
        </w:rPr>
      </w:pPr>
    </w:p>
    <w:p w14:paraId="49F0DDCF" w14:textId="77777777" w:rsidR="0094055E" w:rsidRDefault="0094055E" w:rsidP="00C6351F">
      <w:pPr>
        <w:spacing w:line="240" w:lineRule="auto"/>
        <w:rPr>
          <w:noProof/>
          <w:lang w:val="en-US"/>
        </w:rPr>
      </w:pPr>
    </w:p>
    <w:p w14:paraId="4405FA50" w14:textId="77777777" w:rsidR="00274EF3" w:rsidRPr="00F55E46" w:rsidRDefault="00274EF3" w:rsidP="00C6351F">
      <w:pPr>
        <w:spacing w:line="240" w:lineRule="auto"/>
        <w:rPr>
          <w:b/>
          <w:bCs/>
          <w:noProof/>
          <w:snapToGrid w:val="0"/>
          <w:lang w:val="it-IT" w:eastAsia="de-DE" w:bidi="en-US"/>
        </w:rPr>
      </w:pPr>
    </w:p>
    <w:p w14:paraId="10885B1B" w14:textId="13F1F30D" w:rsidR="00566ED3" w:rsidRPr="00F55E46" w:rsidRDefault="00566ED3" w:rsidP="00FA184F">
      <w:pPr>
        <w:spacing w:line="240" w:lineRule="auto"/>
        <w:ind w:firstLine="0"/>
        <w:rPr>
          <w:b/>
          <w:bCs/>
          <w:noProof/>
          <w:snapToGrid w:val="0"/>
          <w:lang w:val="it-IT" w:eastAsia="de-DE" w:bidi="en-US"/>
        </w:rPr>
        <w:sectPr w:rsidR="00566ED3" w:rsidRPr="00F55E46" w:rsidSect="00C51580">
          <w:endnotePr>
            <w:numFmt w:val="decimal"/>
          </w:endnotePr>
          <w:pgSz w:w="16838" w:h="11906" w:orient="landscape" w:code="9"/>
          <w:pgMar w:top="1701" w:right="1134" w:bottom="567" w:left="1134" w:header="709" w:footer="709" w:gutter="0"/>
          <w:cols w:space="720"/>
          <w:docGrid w:linePitch="381"/>
        </w:sectPr>
      </w:pPr>
    </w:p>
    <w:p w14:paraId="5A74AFA5" w14:textId="77777777" w:rsidR="001153E7" w:rsidRPr="006F6508" w:rsidRDefault="001153E7" w:rsidP="001153E7">
      <w:pPr>
        <w:spacing w:line="240" w:lineRule="auto"/>
        <w:ind w:firstLine="709"/>
        <w:rPr>
          <w:bCs/>
          <w:noProof/>
          <w:snapToGrid w:val="0"/>
          <w:lang w:val="kk-KZ" w:eastAsia="de-DE" w:bidi="en-US"/>
        </w:rPr>
      </w:pPr>
      <w:r w:rsidRPr="002C0B61">
        <w:rPr>
          <w:bCs/>
          <w:noProof/>
          <w:snapToGrid w:val="0"/>
          <w:lang w:eastAsia="de-DE" w:bidi="en-US"/>
        </w:rPr>
        <w:t>Қосылыстардың</w:t>
      </w:r>
      <w:r w:rsidRPr="001153E7">
        <w:rPr>
          <w:bCs/>
          <w:noProof/>
          <w:snapToGrid w:val="0"/>
          <w:lang w:val="it-IT" w:eastAsia="de-DE" w:bidi="en-US"/>
        </w:rPr>
        <w:t xml:space="preserve"> </w:t>
      </w:r>
      <w:r w:rsidRPr="002C0B61">
        <w:rPr>
          <w:bCs/>
          <w:noProof/>
          <w:snapToGrid w:val="0"/>
          <w:lang w:eastAsia="de-DE" w:bidi="en-US"/>
        </w:rPr>
        <w:t>құрылымы</w:t>
      </w:r>
      <w:r w:rsidRPr="001153E7">
        <w:rPr>
          <w:bCs/>
          <w:noProof/>
          <w:snapToGrid w:val="0"/>
          <w:lang w:val="it-IT" w:eastAsia="de-DE" w:bidi="en-US"/>
        </w:rPr>
        <w:t xml:space="preserve"> (</w:t>
      </w:r>
      <w:r w:rsidRPr="001153E7">
        <w:rPr>
          <w:i/>
          <w:noProof/>
          <w:snapToGrid w:val="0"/>
          <w:lang w:val="it-IT" w:eastAsia="de-DE" w:bidi="en-US"/>
        </w:rPr>
        <w:t>8a–f</w:t>
      </w:r>
      <w:r w:rsidRPr="001153E7">
        <w:rPr>
          <w:bCs/>
          <w:noProof/>
          <w:snapToGrid w:val="0"/>
          <w:lang w:val="it-IT" w:eastAsia="de-DE" w:bidi="en-US"/>
        </w:rPr>
        <w:t xml:space="preserve">) </w:t>
      </w:r>
      <w:r>
        <w:rPr>
          <w:bCs/>
          <w:noProof/>
          <w:snapToGrid w:val="0"/>
          <w:lang w:val="kk-KZ" w:eastAsia="de-DE" w:bidi="en-US"/>
        </w:rPr>
        <w:t>ИҚ спектроскопиясымен және</w:t>
      </w:r>
      <w:r w:rsidRPr="001153E7">
        <w:rPr>
          <w:bCs/>
          <w:noProof/>
          <w:snapToGrid w:val="0"/>
          <w:lang w:val="it-IT" w:eastAsia="de-DE" w:bidi="en-US"/>
        </w:rPr>
        <w:t xml:space="preserve"> </w:t>
      </w:r>
      <w:r w:rsidRPr="002C0B61">
        <w:rPr>
          <w:bCs/>
          <w:noProof/>
          <w:snapToGrid w:val="0"/>
          <w:lang w:eastAsia="de-DE" w:bidi="en-US"/>
        </w:rPr>
        <w:t>құрам</w:t>
      </w:r>
      <w:r w:rsidRPr="001153E7">
        <w:rPr>
          <w:bCs/>
          <w:noProof/>
          <w:snapToGrid w:val="0"/>
          <w:lang w:val="it-IT" w:eastAsia="de-DE" w:bidi="en-US"/>
        </w:rPr>
        <w:t xml:space="preserve"> </w:t>
      </w:r>
      <w:r w:rsidRPr="002C0B61">
        <w:rPr>
          <w:bCs/>
          <w:noProof/>
          <w:snapToGrid w:val="0"/>
          <w:lang w:eastAsia="de-DE" w:bidi="en-US"/>
        </w:rPr>
        <w:t>элементтік</w:t>
      </w:r>
      <w:r w:rsidRPr="001153E7">
        <w:rPr>
          <w:bCs/>
          <w:noProof/>
          <w:snapToGrid w:val="0"/>
          <w:lang w:val="it-IT" w:eastAsia="de-DE" w:bidi="en-US"/>
        </w:rPr>
        <w:t xml:space="preserve"> </w:t>
      </w:r>
      <w:r w:rsidRPr="002C0B61">
        <w:rPr>
          <w:bCs/>
          <w:noProof/>
          <w:snapToGrid w:val="0"/>
          <w:lang w:eastAsia="de-DE" w:bidi="en-US"/>
        </w:rPr>
        <w:t>талдау</w:t>
      </w:r>
      <w:r w:rsidRPr="001153E7">
        <w:rPr>
          <w:bCs/>
          <w:noProof/>
          <w:snapToGrid w:val="0"/>
          <w:lang w:val="it-IT" w:eastAsia="de-DE" w:bidi="en-US"/>
        </w:rPr>
        <w:t xml:space="preserve"> </w:t>
      </w:r>
      <w:r w:rsidRPr="002C0B61">
        <w:rPr>
          <w:bCs/>
          <w:noProof/>
          <w:snapToGrid w:val="0"/>
          <w:lang w:eastAsia="de-DE" w:bidi="en-US"/>
        </w:rPr>
        <w:t>деректерімен</w:t>
      </w:r>
      <w:r>
        <w:rPr>
          <w:bCs/>
          <w:noProof/>
          <w:snapToGrid w:val="0"/>
          <w:lang w:val="kk-KZ" w:eastAsia="de-DE" w:bidi="en-US"/>
        </w:rPr>
        <w:t xml:space="preserve"> (2.5-кесте) және </w:t>
      </w:r>
      <w:r w:rsidRPr="001153E7">
        <w:rPr>
          <w:bCs/>
          <w:noProof/>
          <w:snapToGrid w:val="0"/>
          <w:vertAlign w:val="superscript"/>
          <w:lang w:val="it-IT" w:eastAsia="de-DE" w:bidi="en-US"/>
        </w:rPr>
        <w:t>1</w:t>
      </w:r>
      <w:r w:rsidRPr="001153E7">
        <w:rPr>
          <w:bCs/>
          <w:noProof/>
          <w:snapToGrid w:val="0"/>
          <w:lang w:val="it-IT" w:eastAsia="de-DE" w:bidi="en-US"/>
        </w:rPr>
        <w:t xml:space="preserve">H, </w:t>
      </w:r>
      <w:r w:rsidRPr="001153E7">
        <w:rPr>
          <w:bCs/>
          <w:noProof/>
          <w:snapToGrid w:val="0"/>
          <w:vertAlign w:val="superscript"/>
          <w:lang w:val="it-IT" w:eastAsia="de-DE" w:bidi="en-US"/>
        </w:rPr>
        <w:t>13</w:t>
      </w:r>
      <w:r w:rsidRPr="001153E7">
        <w:rPr>
          <w:bCs/>
          <w:noProof/>
          <w:snapToGrid w:val="0"/>
          <w:lang w:val="it-IT" w:eastAsia="de-DE" w:bidi="en-US"/>
        </w:rPr>
        <w:t xml:space="preserve">C </w:t>
      </w:r>
      <w:r w:rsidRPr="002C0B61">
        <w:rPr>
          <w:bCs/>
          <w:noProof/>
          <w:snapToGrid w:val="0"/>
          <w:lang w:eastAsia="de-DE" w:bidi="en-US"/>
        </w:rPr>
        <w:t>ЯМР</w:t>
      </w:r>
      <w:r w:rsidRPr="001153E7">
        <w:rPr>
          <w:bCs/>
          <w:noProof/>
          <w:snapToGrid w:val="0"/>
          <w:lang w:val="it-IT" w:eastAsia="de-DE" w:bidi="en-US"/>
        </w:rPr>
        <w:t xml:space="preserve"> </w:t>
      </w:r>
      <w:r w:rsidRPr="002C0B61">
        <w:rPr>
          <w:bCs/>
          <w:noProof/>
          <w:snapToGrid w:val="0"/>
          <w:lang w:eastAsia="de-DE" w:bidi="en-US"/>
        </w:rPr>
        <w:t>спектроскопиясымен</w:t>
      </w:r>
      <w:r>
        <w:rPr>
          <w:bCs/>
          <w:noProof/>
          <w:snapToGrid w:val="0"/>
          <w:lang w:val="kk-KZ" w:eastAsia="de-DE" w:bidi="en-US"/>
        </w:rPr>
        <w:t xml:space="preserve"> (2.6-кесте)</w:t>
      </w:r>
      <w:r w:rsidRPr="001153E7">
        <w:rPr>
          <w:bCs/>
          <w:noProof/>
          <w:snapToGrid w:val="0"/>
          <w:lang w:val="it-IT" w:eastAsia="de-DE" w:bidi="en-US"/>
        </w:rPr>
        <w:t xml:space="preserve"> </w:t>
      </w:r>
      <w:r w:rsidRPr="002C0B61">
        <w:rPr>
          <w:bCs/>
          <w:noProof/>
          <w:snapToGrid w:val="0"/>
          <w:lang w:eastAsia="de-DE" w:bidi="en-US"/>
        </w:rPr>
        <w:t>расталды</w:t>
      </w:r>
      <w:r w:rsidRPr="001153E7">
        <w:rPr>
          <w:bCs/>
          <w:noProof/>
          <w:snapToGrid w:val="0"/>
          <w:lang w:val="it-IT" w:eastAsia="de-DE" w:bidi="en-US"/>
        </w:rPr>
        <w:t>.</w:t>
      </w:r>
      <w:r>
        <w:rPr>
          <w:bCs/>
          <w:noProof/>
          <w:snapToGrid w:val="0"/>
          <w:lang w:val="kk-KZ" w:eastAsia="de-DE" w:bidi="en-US"/>
        </w:rPr>
        <w:t xml:space="preserve"> Қосылыстар негізінен қанық күрең түстес ұнтақтар. </w:t>
      </w:r>
      <w:r w:rsidRPr="0005428D">
        <w:rPr>
          <w:bCs/>
          <w:noProof/>
          <w:snapToGrid w:val="0"/>
          <w:lang w:val="kk-KZ" w:eastAsia="de-DE" w:bidi="en-US"/>
        </w:rPr>
        <w:t>(</w:t>
      </w:r>
      <w:r w:rsidRPr="00BF301A">
        <w:rPr>
          <w:i/>
          <w:noProof/>
          <w:snapToGrid w:val="0"/>
          <w:lang w:val="kk-KZ" w:eastAsia="de-DE" w:bidi="en-US"/>
        </w:rPr>
        <w:t>8a–f</w:t>
      </w:r>
      <w:r w:rsidRPr="0005428D">
        <w:rPr>
          <w:bCs/>
          <w:noProof/>
          <w:snapToGrid w:val="0"/>
          <w:lang w:val="kk-KZ" w:eastAsia="de-DE" w:bidi="en-US"/>
        </w:rPr>
        <w:t>)</w:t>
      </w:r>
      <w:r w:rsidRPr="009F0315">
        <w:rPr>
          <w:bCs/>
          <w:noProof/>
          <w:snapToGrid w:val="0"/>
          <w:lang w:val="kk-KZ" w:eastAsia="de-DE" w:bidi="en-US"/>
        </w:rPr>
        <w:t xml:space="preserve"> </w:t>
      </w:r>
      <w:r>
        <w:rPr>
          <w:bCs/>
          <w:noProof/>
          <w:snapToGrid w:val="0"/>
          <w:lang w:val="kk-KZ" w:eastAsia="de-DE" w:bidi="en-US"/>
        </w:rPr>
        <w:t>қосылыстарының ИҚ-спектрлерінде</w:t>
      </w:r>
      <w:r w:rsidRPr="009F0315">
        <w:rPr>
          <w:bCs/>
          <w:noProof/>
          <w:snapToGrid w:val="0"/>
          <w:lang w:val="kk-KZ" w:eastAsia="de-DE" w:bidi="en-US"/>
        </w:rPr>
        <w:t xml:space="preserve"> </w:t>
      </w:r>
      <w:r>
        <w:rPr>
          <w:bCs/>
          <w:noProof/>
          <w:snapToGrid w:val="0"/>
          <w:lang w:val="kk-KZ" w:eastAsia="de-DE" w:bidi="en-US"/>
        </w:rPr>
        <w:t>1624 см</w:t>
      </w:r>
      <w:r w:rsidRPr="00565965">
        <w:rPr>
          <w:bCs/>
          <w:noProof/>
          <w:snapToGrid w:val="0"/>
          <w:vertAlign w:val="superscript"/>
          <w:lang w:val="kk-KZ" w:eastAsia="de-DE" w:bidi="en-US"/>
        </w:rPr>
        <w:t>-1</w:t>
      </w:r>
      <w:r>
        <w:rPr>
          <w:bCs/>
          <w:noProof/>
          <w:snapToGrid w:val="0"/>
          <w:lang w:val="kk-KZ" w:eastAsia="de-DE" w:bidi="en-US"/>
        </w:rPr>
        <w:t xml:space="preserve"> аймағында бензофуроксан сақинасына тән пиктер байқалады, ал </w:t>
      </w:r>
      <w:r w:rsidRPr="009F0315">
        <w:rPr>
          <w:bCs/>
          <w:noProof/>
          <w:snapToGrid w:val="0"/>
          <w:lang w:val="kk-KZ" w:eastAsia="de-DE" w:bidi="en-US"/>
        </w:rPr>
        <w:t>симм. NO</w:t>
      </w:r>
      <w:r w:rsidRPr="009F0315">
        <w:rPr>
          <w:bCs/>
          <w:noProof/>
          <w:snapToGrid w:val="0"/>
          <w:vertAlign w:val="subscript"/>
          <w:lang w:val="kk-KZ" w:eastAsia="de-DE" w:bidi="en-US"/>
        </w:rPr>
        <w:t>2</w:t>
      </w:r>
      <w:r w:rsidRPr="009F0315">
        <w:rPr>
          <w:bCs/>
          <w:noProof/>
          <w:snapToGrid w:val="0"/>
          <w:lang w:val="kk-KZ" w:eastAsia="de-DE" w:bidi="en-US"/>
        </w:rPr>
        <w:t xml:space="preserve"> и ассим. NO</w:t>
      </w:r>
      <w:r w:rsidRPr="009F0315">
        <w:rPr>
          <w:bCs/>
          <w:noProof/>
          <w:snapToGrid w:val="0"/>
          <w:vertAlign w:val="subscript"/>
          <w:lang w:val="kk-KZ" w:eastAsia="de-DE" w:bidi="en-US"/>
        </w:rPr>
        <w:t>2</w:t>
      </w:r>
      <w:r>
        <w:rPr>
          <w:bCs/>
          <w:noProof/>
          <w:snapToGrid w:val="0"/>
          <w:lang w:val="kk-KZ" w:eastAsia="de-DE" w:bidi="en-US"/>
        </w:rPr>
        <w:t xml:space="preserve"> топтарына тиесілі пиктер, сәйкесінше, 1313 см</w:t>
      </w:r>
      <w:r w:rsidRPr="00B314EE">
        <w:rPr>
          <w:bCs/>
          <w:noProof/>
          <w:snapToGrid w:val="0"/>
          <w:vertAlign w:val="superscript"/>
          <w:lang w:val="kk-KZ" w:eastAsia="de-DE" w:bidi="en-US"/>
        </w:rPr>
        <w:t>-1</w:t>
      </w:r>
      <w:r>
        <w:rPr>
          <w:bCs/>
          <w:noProof/>
          <w:snapToGrid w:val="0"/>
          <w:lang w:val="kk-KZ" w:eastAsia="de-DE" w:bidi="en-US"/>
        </w:rPr>
        <w:t xml:space="preserve"> және 1563 см</w:t>
      </w:r>
      <w:r w:rsidRPr="00B314EE">
        <w:rPr>
          <w:bCs/>
          <w:noProof/>
          <w:snapToGrid w:val="0"/>
          <w:vertAlign w:val="superscript"/>
          <w:lang w:val="kk-KZ" w:eastAsia="de-DE" w:bidi="en-US"/>
        </w:rPr>
        <w:t>-1</w:t>
      </w:r>
      <w:r>
        <w:rPr>
          <w:bCs/>
          <w:noProof/>
          <w:snapToGrid w:val="0"/>
          <w:vertAlign w:val="superscript"/>
          <w:lang w:val="kk-KZ" w:eastAsia="de-DE" w:bidi="en-US"/>
        </w:rPr>
        <w:t xml:space="preserve"> </w:t>
      </w:r>
      <w:r>
        <w:rPr>
          <w:bCs/>
          <w:noProof/>
          <w:snapToGrid w:val="0"/>
          <w:lang w:val="kk-KZ" w:eastAsia="de-DE" w:bidi="en-US"/>
        </w:rPr>
        <w:t xml:space="preserve">аймақтарында көрінеді. </w:t>
      </w:r>
      <w:r w:rsidRPr="00BF301A">
        <w:rPr>
          <w:bCs/>
          <w:i/>
          <w:noProof/>
          <w:snapToGrid w:val="0"/>
          <w:lang w:val="kk-KZ" w:eastAsia="de-DE" w:bidi="en-US"/>
        </w:rPr>
        <w:t>(</w:t>
      </w:r>
      <w:r w:rsidRPr="00BF301A">
        <w:rPr>
          <w:i/>
          <w:noProof/>
          <w:snapToGrid w:val="0"/>
          <w:lang w:val="kk-KZ" w:eastAsia="de-DE" w:bidi="en-US"/>
        </w:rPr>
        <w:t>8а</w:t>
      </w:r>
      <w:r w:rsidRPr="00834CE2">
        <w:rPr>
          <w:bCs/>
          <w:noProof/>
          <w:snapToGrid w:val="0"/>
          <w:lang w:val="kk-KZ" w:eastAsia="de-DE" w:bidi="en-US"/>
        </w:rPr>
        <w:t>)</w:t>
      </w:r>
      <w:r>
        <w:rPr>
          <w:bCs/>
          <w:noProof/>
          <w:snapToGrid w:val="0"/>
          <w:lang w:val="kk-KZ" w:eastAsia="de-DE" w:bidi="en-US"/>
        </w:rPr>
        <w:t xml:space="preserve"> қосылысының </w:t>
      </w:r>
      <w:r w:rsidRPr="00CA33EB">
        <w:rPr>
          <w:bCs/>
          <w:noProof/>
          <w:snapToGrid w:val="0"/>
          <w:vertAlign w:val="superscript"/>
          <w:lang w:val="kk-KZ" w:eastAsia="de-DE" w:bidi="en-US"/>
        </w:rPr>
        <w:t>1</w:t>
      </w:r>
      <w:r>
        <w:rPr>
          <w:bCs/>
          <w:noProof/>
          <w:snapToGrid w:val="0"/>
          <w:lang w:val="kk-KZ" w:eastAsia="de-DE" w:bidi="en-US"/>
        </w:rPr>
        <w:t xml:space="preserve">Н ЯМР спектрінде (2.5-сурет) 2.32 м.ү. аймағында метил тобының протондарының сигналдары, үшіншілік азот атомымен байланысқан метилен тобының протондары 3.63 м.ү. </w:t>
      </w:r>
      <w:r w:rsidRPr="008360FB">
        <w:rPr>
          <w:bCs/>
          <w:noProof/>
          <w:snapToGrid w:val="0"/>
          <w:lang w:val="kk-KZ" w:eastAsia="de-DE" w:bidi="en-US"/>
        </w:rPr>
        <w:t>(J=5.87 Гц)</w:t>
      </w:r>
      <w:r>
        <w:rPr>
          <w:bCs/>
          <w:noProof/>
          <w:snapToGrid w:val="0"/>
          <w:lang w:val="kk-KZ" w:eastAsia="de-DE" w:bidi="en-US"/>
        </w:rPr>
        <w:t xml:space="preserve"> аймағында синглет түрінде, бензофуроксан сақинасының протоны 6.90 м.ү. аймағында, амин топтарымен көршілес жатқан ароматты сақинаның екі протоны мультиплет түрінде 7.19 м.ү. аймағында, сонымен бірге ароматты сақинаның протондарының сигналдары 7.13 м.ү. және 7.05 м.ү. аймақтарында мультиплет және дуплет түрінде көрінеді. </w:t>
      </w:r>
    </w:p>
    <w:p w14:paraId="49832E59" w14:textId="77777777" w:rsidR="001153E7" w:rsidRPr="006F6508" w:rsidRDefault="001153E7" w:rsidP="001153E7">
      <w:pPr>
        <w:spacing w:line="240" w:lineRule="auto"/>
        <w:rPr>
          <w:bCs/>
          <w:noProof/>
          <w:snapToGrid w:val="0"/>
          <w:lang w:val="kk-KZ" w:eastAsia="de-DE" w:bidi="en-US"/>
        </w:rPr>
      </w:pPr>
    </w:p>
    <w:p w14:paraId="4895EB44" w14:textId="77777777" w:rsidR="001153E7" w:rsidRDefault="001153E7" w:rsidP="001153E7">
      <w:pPr>
        <w:spacing w:line="240" w:lineRule="auto"/>
        <w:ind w:firstLine="0"/>
        <w:jc w:val="center"/>
        <w:rPr>
          <w:bCs/>
          <w:noProof/>
          <w:snapToGrid w:val="0"/>
          <w:lang w:eastAsia="de-DE" w:bidi="en-US"/>
        </w:rPr>
      </w:pPr>
      <w:r w:rsidRPr="00563270">
        <w:rPr>
          <w:bCs/>
          <w:noProof/>
          <w:snapToGrid w:val="0"/>
          <w:lang w:eastAsia="ru-RU"/>
        </w:rPr>
        <w:drawing>
          <wp:inline distT="0" distB="0" distL="0" distR="0" wp14:anchorId="65869260" wp14:editId="7E2B419A">
            <wp:extent cx="5093202" cy="276907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118092" cy="2782611"/>
                    </a:xfrm>
                    <a:prstGeom prst="rect">
                      <a:avLst/>
                    </a:prstGeom>
                  </pic:spPr>
                </pic:pic>
              </a:graphicData>
            </a:graphic>
          </wp:inline>
        </w:drawing>
      </w:r>
    </w:p>
    <w:p w14:paraId="3A6F6EDD" w14:textId="77777777" w:rsidR="001153E7" w:rsidRPr="00BF301A" w:rsidRDefault="001153E7" w:rsidP="001153E7">
      <w:pPr>
        <w:spacing w:line="240" w:lineRule="auto"/>
        <w:ind w:firstLine="0"/>
        <w:rPr>
          <w:bCs/>
          <w:noProof/>
          <w:snapToGrid w:val="0"/>
          <w:sz w:val="16"/>
          <w:szCs w:val="16"/>
          <w:lang w:eastAsia="de-DE" w:bidi="en-US"/>
        </w:rPr>
      </w:pPr>
    </w:p>
    <w:p w14:paraId="5FFCE1FC" w14:textId="77777777" w:rsidR="001153E7" w:rsidRPr="00604691" w:rsidRDefault="001153E7" w:rsidP="001153E7">
      <w:pPr>
        <w:spacing w:line="240" w:lineRule="auto"/>
        <w:ind w:firstLine="0"/>
        <w:jc w:val="center"/>
        <w:rPr>
          <w:b/>
          <w:bCs/>
          <w:noProof/>
          <w:lang w:val="pt-BR"/>
        </w:rPr>
      </w:pPr>
      <w:r>
        <w:rPr>
          <w:noProof/>
          <w:lang w:val="kk-KZ"/>
        </w:rPr>
        <w:t>Сурет</w:t>
      </w:r>
      <w:r w:rsidRPr="00604691">
        <w:rPr>
          <w:noProof/>
          <w:lang w:val="pt-BR"/>
        </w:rPr>
        <w:t xml:space="preserve"> 2.</w:t>
      </w:r>
      <w:r>
        <w:rPr>
          <w:noProof/>
          <w:lang w:val="kk-KZ"/>
        </w:rPr>
        <w:t>5</w:t>
      </w:r>
      <w:r w:rsidRPr="00604691">
        <w:rPr>
          <w:noProof/>
          <w:lang w:val="pt-BR"/>
        </w:rPr>
        <w:t xml:space="preserve"> – </w:t>
      </w:r>
      <w:r w:rsidRPr="00604691">
        <w:rPr>
          <w:noProof/>
          <w:vertAlign w:val="superscript"/>
          <w:lang w:val="pt-BR"/>
        </w:rPr>
        <w:t>1</w:t>
      </w:r>
      <w:r w:rsidRPr="00604691">
        <w:rPr>
          <w:noProof/>
          <w:lang w:val="pt-BR"/>
        </w:rPr>
        <w:t xml:space="preserve">H </w:t>
      </w:r>
      <w:r>
        <w:rPr>
          <w:noProof/>
        </w:rPr>
        <w:t>ЯМР</w:t>
      </w:r>
      <w:r w:rsidRPr="00604691">
        <w:rPr>
          <w:noProof/>
          <w:lang w:val="pt-BR"/>
        </w:rPr>
        <w:t xml:space="preserve"> (CDCl</w:t>
      </w:r>
      <w:r w:rsidRPr="00604691">
        <w:rPr>
          <w:noProof/>
          <w:vertAlign w:val="subscript"/>
          <w:lang w:val="pt-BR"/>
        </w:rPr>
        <w:t>3</w:t>
      </w:r>
      <w:r w:rsidRPr="00604691">
        <w:rPr>
          <w:noProof/>
          <w:lang w:val="pt-BR"/>
        </w:rPr>
        <w:t xml:space="preserve">, 400 MHz, 303K) </w:t>
      </w:r>
      <w:r w:rsidRPr="00BF301A">
        <w:rPr>
          <w:bCs/>
          <w:i/>
          <w:noProof/>
          <w:lang w:val="pt-BR"/>
        </w:rPr>
        <w:t>8a</w:t>
      </w:r>
    </w:p>
    <w:p w14:paraId="03766840" w14:textId="77777777" w:rsidR="001153E7" w:rsidRPr="00604691" w:rsidRDefault="001153E7" w:rsidP="001153E7">
      <w:pPr>
        <w:spacing w:line="240" w:lineRule="auto"/>
        <w:jc w:val="center"/>
        <w:rPr>
          <w:noProof/>
          <w:lang w:val="pt-BR"/>
        </w:rPr>
      </w:pPr>
    </w:p>
    <w:p w14:paraId="708A21B5" w14:textId="77777777" w:rsidR="001153E7" w:rsidRDefault="001153E7" w:rsidP="001153E7">
      <w:pPr>
        <w:spacing w:line="240" w:lineRule="auto"/>
        <w:ind w:firstLine="709"/>
        <w:rPr>
          <w:noProof/>
          <w:lang w:val="kk-KZ"/>
        </w:rPr>
      </w:pPr>
      <w:r w:rsidRPr="00604691">
        <w:rPr>
          <w:noProof/>
          <w:lang w:val="pt-BR"/>
        </w:rPr>
        <w:t>(</w:t>
      </w:r>
      <w:r w:rsidRPr="00BF301A">
        <w:rPr>
          <w:bCs/>
          <w:i/>
          <w:noProof/>
          <w:lang w:val="pt-BR"/>
        </w:rPr>
        <w:t>8a</w:t>
      </w:r>
      <w:r w:rsidRPr="00604691">
        <w:rPr>
          <w:noProof/>
          <w:lang w:val="pt-BR"/>
        </w:rPr>
        <w:t xml:space="preserve">) </w:t>
      </w:r>
      <w:r>
        <w:rPr>
          <w:noProof/>
          <w:lang w:val="kk-KZ"/>
        </w:rPr>
        <w:t xml:space="preserve">қосылысының </w:t>
      </w:r>
      <w:r w:rsidRPr="00513AE0">
        <w:rPr>
          <w:noProof/>
          <w:vertAlign w:val="superscript"/>
          <w:lang w:val="kk-KZ"/>
        </w:rPr>
        <w:t>13</w:t>
      </w:r>
      <w:r w:rsidRPr="00513AE0">
        <w:rPr>
          <w:noProof/>
          <w:lang w:val="kk-KZ"/>
        </w:rPr>
        <w:t>С</w:t>
      </w:r>
      <w:r>
        <w:rPr>
          <w:noProof/>
          <w:lang w:val="kk-KZ"/>
        </w:rPr>
        <w:t xml:space="preserve"> ЯМР спектрінде (2.6-сурет)</w:t>
      </w:r>
      <w:r w:rsidRPr="00513AE0">
        <w:rPr>
          <w:noProof/>
          <w:lang w:val="kk-KZ"/>
        </w:rPr>
        <w:t xml:space="preserve"> </w:t>
      </w:r>
      <w:r>
        <w:rPr>
          <w:noProof/>
          <w:lang w:val="kk-KZ"/>
        </w:rPr>
        <w:t xml:space="preserve">үшіншілік азот атомымен байланысқан метил топтарының сигналдары 44.93 м.ү. аймағында, метилен тобының көміртек сигналдары 63.36 м.ү. аймағында, ароматты сақинаның көміртектері 106.72 м.ү., 125.41 м.ү., 128.24 м.ү., 128.71 м.ү., 129.30 м.ү., 130.38 м.ү. аймақтарында және бензофуроксан ароматты сақинасының көміртектері 102.14 м.ү., 114.02 м.ү., 121.33 м.ү., 134.75 м.ү., 139.41 м.ү., 147.30 м.ү. аймақтарында кездеседі. </w:t>
      </w:r>
    </w:p>
    <w:p w14:paraId="7E3C2160" w14:textId="77777777" w:rsidR="001153E7" w:rsidRPr="00604691" w:rsidRDefault="001153E7" w:rsidP="001153E7">
      <w:pPr>
        <w:spacing w:line="240" w:lineRule="auto"/>
        <w:ind w:firstLine="709"/>
        <w:rPr>
          <w:noProof/>
          <w:lang w:val="pt-BR"/>
        </w:rPr>
      </w:pPr>
    </w:p>
    <w:p w14:paraId="63D94D0B" w14:textId="77777777" w:rsidR="001153E7" w:rsidRDefault="001153E7" w:rsidP="001153E7">
      <w:pPr>
        <w:spacing w:line="240" w:lineRule="auto"/>
        <w:ind w:firstLine="0"/>
        <w:rPr>
          <w:noProof/>
        </w:rPr>
      </w:pPr>
      <w:r>
        <w:rPr>
          <w:noProof/>
          <w:lang w:val="kk-KZ"/>
        </w:rPr>
        <w:t xml:space="preserve">         </w:t>
      </w:r>
      <w:r w:rsidRPr="003008A7">
        <w:rPr>
          <w:noProof/>
          <w:lang w:eastAsia="ru-RU"/>
        </w:rPr>
        <w:drawing>
          <wp:inline distT="0" distB="0" distL="0" distR="0" wp14:anchorId="02EB0CA8" wp14:editId="0E5145F4">
            <wp:extent cx="5410200" cy="2623185"/>
            <wp:effectExtent l="0" t="0" r="0" b="5715"/>
            <wp:docPr id="461430978" name="Picture 1" descr="A graph of a chemical formu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430978" name="Picture 1" descr="A graph of a chemical formula&#10;&#10;Description automatically generated"/>
                    <pic:cNvPicPr/>
                  </pic:nvPicPr>
                  <pic:blipFill>
                    <a:blip r:embed="rId92"/>
                    <a:stretch>
                      <a:fillRect/>
                    </a:stretch>
                  </pic:blipFill>
                  <pic:spPr>
                    <a:xfrm>
                      <a:off x="0" y="0"/>
                      <a:ext cx="5417934" cy="2626935"/>
                    </a:xfrm>
                    <a:prstGeom prst="rect">
                      <a:avLst/>
                    </a:prstGeom>
                  </pic:spPr>
                </pic:pic>
              </a:graphicData>
            </a:graphic>
          </wp:inline>
        </w:drawing>
      </w:r>
    </w:p>
    <w:p w14:paraId="226D91DD" w14:textId="77777777" w:rsidR="001153E7" w:rsidRPr="00BF301A" w:rsidRDefault="001153E7" w:rsidP="001153E7">
      <w:pPr>
        <w:spacing w:line="240" w:lineRule="auto"/>
        <w:jc w:val="center"/>
        <w:rPr>
          <w:noProof/>
          <w:sz w:val="16"/>
          <w:szCs w:val="16"/>
          <w:lang w:val="kk-KZ"/>
        </w:rPr>
      </w:pPr>
    </w:p>
    <w:p w14:paraId="5E68182F" w14:textId="60819038" w:rsidR="001153E7" w:rsidRDefault="001153E7" w:rsidP="00B37A05">
      <w:pPr>
        <w:spacing w:line="240" w:lineRule="auto"/>
        <w:ind w:firstLine="0"/>
        <w:jc w:val="center"/>
        <w:rPr>
          <w:bCs/>
          <w:lang w:val="kk-KZ"/>
        </w:rPr>
      </w:pPr>
      <w:r>
        <w:rPr>
          <w:noProof/>
          <w:lang w:val="kk-KZ"/>
        </w:rPr>
        <w:t>Сурет</w:t>
      </w:r>
      <w:r>
        <w:rPr>
          <w:noProof/>
        </w:rPr>
        <w:t xml:space="preserve"> 2</w:t>
      </w:r>
      <w:r w:rsidRPr="003854F9">
        <w:rPr>
          <w:noProof/>
        </w:rPr>
        <w:t>.</w:t>
      </w:r>
      <w:r>
        <w:rPr>
          <w:noProof/>
          <w:lang w:val="kk-KZ"/>
        </w:rPr>
        <w:t>6</w:t>
      </w:r>
      <w:r>
        <w:rPr>
          <w:noProof/>
        </w:rPr>
        <w:t xml:space="preserve"> – </w:t>
      </w:r>
      <w:r>
        <w:rPr>
          <w:noProof/>
          <w:vertAlign w:val="superscript"/>
        </w:rPr>
        <w:t>1</w:t>
      </w:r>
      <w:r>
        <w:rPr>
          <w:noProof/>
          <w:vertAlign w:val="superscript"/>
          <w:lang w:val="kk-KZ"/>
        </w:rPr>
        <w:t>3</w:t>
      </w:r>
      <w:r>
        <w:rPr>
          <w:noProof/>
          <w:lang w:val="kk-KZ"/>
        </w:rPr>
        <w:t>С</w:t>
      </w:r>
      <w:r>
        <w:rPr>
          <w:noProof/>
        </w:rPr>
        <w:t xml:space="preserve"> ЯМР</w:t>
      </w:r>
      <w:r w:rsidRPr="006857C4">
        <w:rPr>
          <w:noProof/>
        </w:rPr>
        <w:t xml:space="preserve"> (</w:t>
      </w:r>
      <w:r>
        <w:rPr>
          <w:noProof/>
          <w:lang w:val="en-US"/>
        </w:rPr>
        <w:t>CDCl</w:t>
      </w:r>
      <w:r w:rsidRPr="00623640">
        <w:rPr>
          <w:noProof/>
          <w:vertAlign w:val="subscript"/>
        </w:rPr>
        <w:t>3</w:t>
      </w:r>
      <w:r w:rsidRPr="006857C4">
        <w:rPr>
          <w:noProof/>
        </w:rPr>
        <w:t xml:space="preserve">, </w:t>
      </w:r>
      <w:r>
        <w:rPr>
          <w:noProof/>
          <w:lang w:val="kk-KZ"/>
        </w:rPr>
        <w:t>1</w:t>
      </w:r>
      <w:r w:rsidRPr="006857C4">
        <w:rPr>
          <w:noProof/>
        </w:rPr>
        <w:t>0</w:t>
      </w:r>
      <w:r>
        <w:rPr>
          <w:noProof/>
          <w:lang w:val="kk-KZ"/>
        </w:rPr>
        <w:t>1</w:t>
      </w:r>
      <w:r w:rsidRPr="006857C4">
        <w:rPr>
          <w:noProof/>
        </w:rPr>
        <w:t xml:space="preserve"> </w:t>
      </w:r>
      <w:r>
        <w:rPr>
          <w:noProof/>
          <w:lang w:val="en-US"/>
        </w:rPr>
        <w:t>MHz</w:t>
      </w:r>
      <w:r w:rsidRPr="006857C4">
        <w:rPr>
          <w:noProof/>
        </w:rPr>
        <w:t>, 303</w:t>
      </w:r>
      <w:r>
        <w:rPr>
          <w:noProof/>
          <w:lang w:val="en-US"/>
        </w:rPr>
        <w:t>K</w:t>
      </w:r>
      <w:r w:rsidRPr="006857C4">
        <w:rPr>
          <w:noProof/>
        </w:rPr>
        <w:t xml:space="preserve">) </w:t>
      </w:r>
      <w:r w:rsidRPr="00BF301A">
        <w:rPr>
          <w:bCs/>
          <w:i/>
          <w:noProof/>
        </w:rPr>
        <w:t>8</w:t>
      </w:r>
      <w:r w:rsidRPr="00BF301A">
        <w:rPr>
          <w:bCs/>
          <w:i/>
          <w:noProof/>
          <w:lang w:val="en-US"/>
        </w:rPr>
        <w:t>a</w:t>
      </w:r>
    </w:p>
    <w:p w14:paraId="5EF5489B" w14:textId="77777777" w:rsidR="001153E7" w:rsidRDefault="001153E7" w:rsidP="00FA184F">
      <w:pPr>
        <w:spacing w:line="240" w:lineRule="auto"/>
        <w:ind w:firstLine="720"/>
        <w:rPr>
          <w:bCs/>
          <w:lang w:val="kk-KZ"/>
        </w:rPr>
      </w:pPr>
    </w:p>
    <w:p w14:paraId="4CD90744" w14:textId="371A395E" w:rsidR="00FA184F" w:rsidRDefault="00FA184F" w:rsidP="00FA184F">
      <w:pPr>
        <w:spacing w:line="240" w:lineRule="auto"/>
        <w:ind w:firstLine="720"/>
        <w:rPr>
          <w:bCs/>
          <w:lang w:val="kk-KZ"/>
        </w:rPr>
      </w:pPr>
      <w:r w:rsidRPr="000068C8">
        <w:rPr>
          <w:bCs/>
          <w:lang w:val="kk-KZ"/>
        </w:rPr>
        <w:t>(</w:t>
      </w:r>
      <w:r w:rsidRPr="00BF301A">
        <w:rPr>
          <w:i/>
          <w:lang w:val="kk-KZ"/>
        </w:rPr>
        <w:t>8d</w:t>
      </w:r>
      <w:r w:rsidRPr="000068C8">
        <w:rPr>
          <w:bCs/>
          <w:lang w:val="kk-KZ"/>
        </w:rPr>
        <w:t>) және (</w:t>
      </w:r>
      <w:r w:rsidRPr="00BF301A">
        <w:rPr>
          <w:i/>
          <w:lang w:val="kk-KZ"/>
        </w:rPr>
        <w:t>10d</w:t>
      </w:r>
      <w:r w:rsidRPr="000068C8">
        <w:rPr>
          <w:bCs/>
          <w:lang w:val="kk-KZ"/>
        </w:rPr>
        <w:t>) қосылыстары үшін хлороформ-гексан еріткіш жүйесінде кристалдар өсірілді және құрылымы рентгендік дифракция көмегімен дәлелденді (</w:t>
      </w:r>
      <w:r>
        <w:rPr>
          <w:bCs/>
          <w:lang w:val="kk-KZ"/>
        </w:rPr>
        <w:t>2.7</w:t>
      </w:r>
      <w:r w:rsidR="00BF301A">
        <w:rPr>
          <w:bCs/>
          <w:lang w:val="kk-KZ"/>
        </w:rPr>
        <w:t>-сурет</w:t>
      </w:r>
      <w:r>
        <w:rPr>
          <w:bCs/>
          <w:lang w:val="kk-KZ"/>
        </w:rPr>
        <w:t xml:space="preserve"> және 2.7</w:t>
      </w:r>
      <w:r w:rsidR="00BF301A">
        <w:rPr>
          <w:bCs/>
          <w:lang w:val="kk-KZ"/>
        </w:rPr>
        <w:t>-кесте</w:t>
      </w:r>
      <w:r w:rsidRPr="000068C8">
        <w:rPr>
          <w:bCs/>
          <w:lang w:val="kk-KZ"/>
        </w:rPr>
        <w:t>). (</w:t>
      </w:r>
      <w:r w:rsidRPr="00BF301A">
        <w:rPr>
          <w:i/>
          <w:lang w:val="kk-KZ"/>
        </w:rPr>
        <w:t>8d</w:t>
      </w:r>
      <w:r w:rsidRPr="000068C8">
        <w:rPr>
          <w:bCs/>
          <w:lang w:val="kk-KZ"/>
        </w:rPr>
        <w:t xml:space="preserve">) </w:t>
      </w:r>
      <w:r>
        <w:rPr>
          <w:bCs/>
          <w:lang w:val="kk-KZ"/>
        </w:rPr>
        <w:t>қ</w:t>
      </w:r>
      <w:r w:rsidRPr="000068C8">
        <w:rPr>
          <w:bCs/>
          <w:lang w:val="kk-KZ"/>
        </w:rPr>
        <w:t>осылыс</w:t>
      </w:r>
      <w:r>
        <w:rPr>
          <w:bCs/>
          <w:lang w:val="kk-KZ"/>
        </w:rPr>
        <w:t>ы</w:t>
      </w:r>
      <w:r w:rsidRPr="000068C8">
        <w:rPr>
          <w:bCs/>
          <w:lang w:val="kk-KZ"/>
        </w:rPr>
        <w:t xml:space="preserve"> Р-1 триклиникалық кеңістік тобында кристалданады, ал (</w:t>
      </w:r>
      <w:r w:rsidRPr="00BF301A">
        <w:rPr>
          <w:i/>
          <w:lang w:val="kk-KZ"/>
        </w:rPr>
        <w:t>10d</w:t>
      </w:r>
      <w:r w:rsidRPr="000068C8">
        <w:rPr>
          <w:bCs/>
          <w:lang w:val="kk-KZ"/>
        </w:rPr>
        <w:t>) қосылыс</w:t>
      </w:r>
      <w:r>
        <w:rPr>
          <w:bCs/>
          <w:lang w:val="kk-KZ"/>
        </w:rPr>
        <w:t>ы</w:t>
      </w:r>
      <w:r w:rsidRPr="000068C8">
        <w:rPr>
          <w:bCs/>
          <w:lang w:val="kk-KZ"/>
        </w:rPr>
        <w:t xml:space="preserve"> Р21/n моноклиникалық кеңістік тобында кристалды гидрат түрінде кристалданады. Байланыстардың ұзындығы осы қосылы</w:t>
      </w:r>
      <w:r>
        <w:rPr>
          <w:bCs/>
          <w:lang w:val="kk-KZ"/>
        </w:rPr>
        <w:t>стар</w:t>
      </w:r>
      <w:r w:rsidRPr="000068C8">
        <w:rPr>
          <w:bCs/>
          <w:lang w:val="kk-KZ"/>
        </w:rPr>
        <w:t xml:space="preserve"> түрі үшін стандартты мәндер шегінде</w:t>
      </w:r>
      <w:r>
        <w:rPr>
          <w:bCs/>
          <w:lang w:val="kk-KZ"/>
        </w:rPr>
        <w:t xml:space="preserve"> болды</w:t>
      </w:r>
      <w:r w:rsidRPr="000068C8">
        <w:rPr>
          <w:bCs/>
          <w:lang w:val="kk-KZ"/>
        </w:rPr>
        <w:t>.</w:t>
      </w:r>
    </w:p>
    <w:p w14:paraId="133A8CB9" w14:textId="77777777" w:rsidR="00FA184F" w:rsidRPr="000068C8" w:rsidRDefault="00FA184F" w:rsidP="00FA184F">
      <w:pPr>
        <w:spacing w:line="240" w:lineRule="auto"/>
        <w:ind w:firstLine="720"/>
        <w:rPr>
          <w:bCs/>
          <w:lang w:val="kk-KZ"/>
        </w:rPr>
      </w:pPr>
    </w:p>
    <w:p w14:paraId="74D6E144" w14:textId="2D65A617" w:rsidR="00566ED3" w:rsidRPr="004726F8" w:rsidRDefault="00566ED3" w:rsidP="00C51580">
      <w:pPr>
        <w:spacing w:line="240" w:lineRule="auto"/>
        <w:ind w:firstLine="0"/>
        <w:jc w:val="center"/>
        <w:rPr>
          <w:lang w:val="it-IT"/>
        </w:rPr>
      </w:pPr>
      <w:r>
        <w:rPr>
          <w:noProof/>
          <w:lang w:eastAsia="ru-RU"/>
        </w:rPr>
        <w:drawing>
          <wp:inline distT="0" distB="0" distL="0" distR="0" wp14:anchorId="651FBF06" wp14:editId="0DF044F7">
            <wp:extent cx="2083435" cy="1399540"/>
            <wp:effectExtent l="0" t="0" r="0" b="0"/>
            <wp:docPr id="4" name="Picture 13" descr="A molecule model of a sub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246806" name="Picture 13" descr="A molecule model of a substance&#10;&#10;Description automatically generated with medium confidenc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83435" cy="1399540"/>
                    </a:xfrm>
                    <a:prstGeom prst="rect">
                      <a:avLst/>
                    </a:prstGeom>
                    <a:noFill/>
                    <a:ln>
                      <a:noFill/>
                    </a:ln>
                  </pic:spPr>
                </pic:pic>
              </a:graphicData>
            </a:graphic>
          </wp:inline>
        </w:drawing>
      </w:r>
      <w:r w:rsidR="00C51580">
        <w:rPr>
          <w:lang w:val="kk-KZ"/>
        </w:rPr>
        <w:t xml:space="preserve">                         </w:t>
      </w:r>
      <w:r>
        <w:object w:dxaOrig="1892" w:dyaOrig="2542" w14:anchorId="44306599">
          <v:shape id="_x0000_i1056" type="#_x0000_t75" style="width:93pt;height:126.75pt" o:ole="">
            <v:imagedata r:id="rId94" o:title=""/>
          </v:shape>
          <o:OLEObject Type="Embed" ProgID="ChemDraw.Document.6.0" ShapeID="_x0000_i1056" DrawAspect="Content" ObjectID="_1822139735" r:id="rId95"/>
        </w:object>
      </w:r>
    </w:p>
    <w:p w14:paraId="728CF41F" w14:textId="2FA19939" w:rsidR="00566ED3" w:rsidRPr="00C51580" w:rsidRDefault="00566ED3" w:rsidP="00C51580">
      <w:pPr>
        <w:spacing w:line="240" w:lineRule="auto"/>
        <w:ind w:firstLine="1985"/>
        <w:rPr>
          <w:sz w:val="24"/>
          <w:szCs w:val="24"/>
          <w:lang w:val="kk-KZ"/>
        </w:rPr>
      </w:pPr>
      <w:r w:rsidRPr="00C51580">
        <w:rPr>
          <w:sz w:val="24"/>
          <w:szCs w:val="24"/>
          <w:lang w:val="it-IT"/>
        </w:rPr>
        <w:t xml:space="preserve">               </w:t>
      </w:r>
      <w:r w:rsidR="00C51580" w:rsidRPr="00C51580">
        <w:rPr>
          <w:sz w:val="24"/>
          <w:szCs w:val="24"/>
          <w:lang w:val="kk-KZ"/>
        </w:rPr>
        <w:t xml:space="preserve">а             </w:t>
      </w:r>
      <w:r w:rsidR="00C51580">
        <w:rPr>
          <w:sz w:val="24"/>
          <w:szCs w:val="24"/>
          <w:lang w:val="kk-KZ"/>
        </w:rPr>
        <w:t xml:space="preserve">             </w:t>
      </w:r>
      <w:r w:rsidR="00C51580" w:rsidRPr="00C51580">
        <w:rPr>
          <w:sz w:val="24"/>
          <w:szCs w:val="24"/>
          <w:lang w:val="kk-KZ"/>
        </w:rPr>
        <w:t xml:space="preserve">                                     ә</w:t>
      </w:r>
    </w:p>
    <w:p w14:paraId="247E445F" w14:textId="03D8D5C0" w:rsidR="00566ED3" w:rsidRPr="00FA184F" w:rsidRDefault="00566ED3" w:rsidP="00C51580">
      <w:pPr>
        <w:spacing w:line="240" w:lineRule="auto"/>
        <w:ind w:firstLine="0"/>
        <w:jc w:val="center"/>
        <w:rPr>
          <w:lang w:val="it-IT"/>
        </w:rPr>
      </w:pPr>
      <w:r>
        <w:rPr>
          <w:noProof/>
          <w:lang w:eastAsia="ru-RU"/>
        </w:rPr>
        <w:drawing>
          <wp:inline distT="0" distB="0" distL="0" distR="0" wp14:anchorId="55926DE7" wp14:editId="6D8F1D44">
            <wp:extent cx="2289810" cy="1550670"/>
            <wp:effectExtent l="0" t="0" r="0" b="0"/>
            <wp:docPr id="5" name="Picture 11" descr="Chug54_0m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hug54_0m_a"/>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89810" cy="1550670"/>
                    </a:xfrm>
                    <a:prstGeom prst="rect">
                      <a:avLst/>
                    </a:prstGeom>
                    <a:noFill/>
                    <a:ln>
                      <a:noFill/>
                    </a:ln>
                  </pic:spPr>
                </pic:pic>
              </a:graphicData>
            </a:graphic>
          </wp:inline>
        </w:drawing>
      </w:r>
      <w:r w:rsidR="00C51580">
        <w:rPr>
          <w:lang w:val="kk-KZ"/>
        </w:rPr>
        <w:t xml:space="preserve">                      </w:t>
      </w:r>
      <w:r>
        <w:object w:dxaOrig="2086" w:dyaOrig="2331" w14:anchorId="0FB683AA">
          <v:shape id="_x0000_i1057" type="#_x0000_t75" style="width:123.75pt;height:138.75pt" o:ole="">
            <v:imagedata r:id="rId97" o:title=""/>
          </v:shape>
          <o:OLEObject Type="Embed" ProgID="ChemDraw.Document.6.0" ShapeID="_x0000_i1057" DrawAspect="Content" ObjectID="_1822139736" r:id="rId98"/>
        </w:object>
      </w:r>
    </w:p>
    <w:p w14:paraId="41625FCC" w14:textId="3014F9BD" w:rsidR="00C51580" w:rsidRPr="00C51580" w:rsidRDefault="00C51580" w:rsidP="00C51580">
      <w:pPr>
        <w:spacing w:line="240" w:lineRule="auto"/>
        <w:ind w:firstLine="1985"/>
        <w:rPr>
          <w:sz w:val="24"/>
          <w:szCs w:val="24"/>
          <w:lang w:val="kk-KZ"/>
        </w:rPr>
      </w:pPr>
      <w:r w:rsidRPr="00C51580">
        <w:rPr>
          <w:sz w:val="24"/>
          <w:szCs w:val="24"/>
          <w:lang w:val="it-IT"/>
        </w:rPr>
        <w:t xml:space="preserve">               </w:t>
      </w:r>
      <w:r>
        <w:rPr>
          <w:sz w:val="24"/>
          <w:szCs w:val="24"/>
          <w:lang w:val="kk-KZ"/>
        </w:rPr>
        <w:t>б</w:t>
      </w:r>
      <w:r w:rsidRPr="00C51580">
        <w:rPr>
          <w:sz w:val="24"/>
          <w:szCs w:val="24"/>
          <w:lang w:val="kk-KZ"/>
        </w:rPr>
        <w:t xml:space="preserve">            </w:t>
      </w:r>
      <w:r>
        <w:rPr>
          <w:sz w:val="24"/>
          <w:szCs w:val="24"/>
          <w:lang w:val="kk-KZ"/>
        </w:rPr>
        <w:t xml:space="preserve">             </w:t>
      </w:r>
      <w:r w:rsidRPr="00C51580">
        <w:rPr>
          <w:sz w:val="24"/>
          <w:szCs w:val="24"/>
          <w:lang w:val="kk-KZ"/>
        </w:rPr>
        <w:t xml:space="preserve">                                     </w:t>
      </w:r>
      <w:r>
        <w:rPr>
          <w:sz w:val="24"/>
          <w:szCs w:val="24"/>
          <w:lang w:val="kk-KZ"/>
        </w:rPr>
        <w:t>в</w:t>
      </w:r>
    </w:p>
    <w:p w14:paraId="1C5BB8FF" w14:textId="77777777" w:rsidR="00556319" w:rsidRPr="00C51580" w:rsidRDefault="00556319" w:rsidP="00C51580">
      <w:pPr>
        <w:spacing w:line="240" w:lineRule="auto"/>
        <w:jc w:val="center"/>
        <w:rPr>
          <w:sz w:val="16"/>
          <w:szCs w:val="16"/>
          <w:lang w:val="kk-KZ"/>
        </w:rPr>
      </w:pPr>
    </w:p>
    <w:p w14:paraId="1B11B4C6" w14:textId="73D78CEE" w:rsidR="00566ED3" w:rsidRPr="005E0336" w:rsidRDefault="00BA613F" w:rsidP="00C51580">
      <w:pPr>
        <w:spacing w:line="240" w:lineRule="auto"/>
        <w:ind w:firstLine="0"/>
        <w:jc w:val="center"/>
        <w:rPr>
          <w:noProof/>
          <w:snapToGrid w:val="0"/>
          <w:lang w:val="kk-KZ" w:eastAsia="de-DE" w:bidi="en-US"/>
        </w:rPr>
      </w:pPr>
      <w:r>
        <w:rPr>
          <w:noProof/>
          <w:snapToGrid w:val="0"/>
          <w:lang w:val="kk-KZ" w:eastAsia="de-DE" w:bidi="en-US"/>
        </w:rPr>
        <w:t>Сурет</w:t>
      </w:r>
      <w:r w:rsidR="00566ED3" w:rsidRPr="004726F8">
        <w:rPr>
          <w:noProof/>
          <w:snapToGrid w:val="0"/>
          <w:lang w:val="it-IT" w:eastAsia="de-DE" w:bidi="en-US"/>
        </w:rPr>
        <w:t xml:space="preserve"> 2.</w:t>
      </w:r>
      <w:r w:rsidR="00FA184F">
        <w:rPr>
          <w:noProof/>
          <w:snapToGrid w:val="0"/>
          <w:lang w:val="kk-KZ" w:eastAsia="de-DE" w:bidi="en-US"/>
        </w:rPr>
        <w:t>7</w:t>
      </w:r>
      <w:r w:rsidR="00566ED3" w:rsidRPr="004726F8">
        <w:rPr>
          <w:noProof/>
          <w:snapToGrid w:val="0"/>
          <w:lang w:val="it-IT" w:eastAsia="de-DE" w:bidi="en-US"/>
        </w:rPr>
        <w:t xml:space="preserve"> </w:t>
      </w:r>
      <w:r w:rsidRPr="004726F8">
        <w:rPr>
          <w:noProof/>
          <w:snapToGrid w:val="0"/>
          <w:lang w:val="it-IT" w:eastAsia="de-DE" w:bidi="en-US"/>
        </w:rPr>
        <w:t>–</w:t>
      </w:r>
      <w:r w:rsidR="00566ED3" w:rsidRPr="004726F8">
        <w:rPr>
          <w:noProof/>
          <w:snapToGrid w:val="0"/>
          <w:lang w:val="it-IT" w:eastAsia="de-DE" w:bidi="en-US"/>
        </w:rPr>
        <w:t xml:space="preserve"> </w:t>
      </w:r>
      <w:r>
        <w:rPr>
          <w:noProof/>
          <w:snapToGrid w:val="0"/>
          <w:lang w:val="kk-KZ" w:eastAsia="de-DE" w:bidi="en-US"/>
        </w:rPr>
        <w:t xml:space="preserve">Кристалданған </w:t>
      </w:r>
      <w:r w:rsidRPr="00BF301A">
        <w:rPr>
          <w:bCs/>
          <w:i/>
          <w:noProof/>
          <w:snapToGrid w:val="0"/>
          <w:lang w:val="it-IT" w:eastAsia="de-DE" w:bidi="en-US"/>
        </w:rPr>
        <w:t>8d</w:t>
      </w:r>
      <w:r w:rsidRPr="004726F8">
        <w:rPr>
          <w:b/>
          <w:bCs/>
          <w:noProof/>
          <w:snapToGrid w:val="0"/>
          <w:lang w:val="it-IT" w:eastAsia="de-DE" w:bidi="en-US"/>
        </w:rPr>
        <w:t xml:space="preserve"> </w:t>
      </w:r>
      <w:r w:rsidRPr="004726F8">
        <w:rPr>
          <w:noProof/>
          <w:snapToGrid w:val="0"/>
          <w:lang w:val="it-IT" w:eastAsia="de-DE" w:bidi="en-US"/>
        </w:rPr>
        <w:t>(</w:t>
      </w:r>
      <w:r w:rsidRPr="00EC6F5E">
        <w:rPr>
          <w:noProof/>
          <w:snapToGrid w:val="0"/>
          <w:lang w:val="kk-KZ" w:eastAsia="de-DE" w:bidi="en-US"/>
        </w:rPr>
        <w:t>а</w:t>
      </w:r>
      <w:r w:rsidRPr="004726F8">
        <w:rPr>
          <w:noProof/>
          <w:snapToGrid w:val="0"/>
          <w:lang w:val="it-IT" w:eastAsia="de-DE" w:bidi="en-US"/>
        </w:rPr>
        <w:t xml:space="preserve">) </w:t>
      </w:r>
      <w:r>
        <w:rPr>
          <w:noProof/>
          <w:snapToGrid w:val="0"/>
          <w:lang w:val="kk-KZ" w:eastAsia="de-DE" w:bidi="en-US"/>
        </w:rPr>
        <w:t>және</w:t>
      </w:r>
      <w:r w:rsidRPr="004726F8">
        <w:rPr>
          <w:noProof/>
          <w:snapToGrid w:val="0"/>
          <w:lang w:val="it-IT" w:eastAsia="de-DE" w:bidi="en-US"/>
        </w:rPr>
        <w:t xml:space="preserve"> </w:t>
      </w:r>
      <w:r w:rsidRPr="00BF301A">
        <w:rPr>
          <w:bCs/>
          <w:i/>
          <w:noProof/>
          <w:snapToGrid w:val="0"/>
          <w:lang w:val="it-IT" w:eastAsia="de-DE" w:bidi="en-US"/>
        </w:rPr>
        <w:t>10d</w:t>
      </w:r>
      <w:r w:rsidRPr="004726F8">
        <w:rPr>
          <w:b/>
          <w:bCs/>
          <w:noProof/>
          <w:snapToGrid w:val="0"/>
          <w:lang w:val="it-IT" w:eastAsia="de-DE" w:bidi="en-US"/>
        </w:rPr>
        <w:t xml:space="preserve"> </w:t>
      </w:r>
      <w:r w:rsidRPr="004726F8">
        <w:rPr>
          <w:noProof/>
          <w:snapToGrid w:val="0"/>
          <w:lang w:val="it-IT" w:eastAsia="de-DE" w:bidi="en-US"/>
        </w:rPr>
        <w:t xml:space="preserve">(b) </w:t>
      </w:r>
      <w:r w:rsidR="005E0336">
        <w:rPr>
          <w:noProof/>
          <w:snapToGrid w:val="0"/>
          <w:lang w:val="kk-KZ" w:eastAsia="de-DE" w:bidi="en-US"/>
        </w:rPr>
        <w:t>қосылыстарының молекулаларының геометриясы</w:t>
      </w:r>
    </w:p>
    <w:p w14:paraId="70C84E15" w14:textId="77777777" w:rsidR="007F09A8" w:rsidRPr="004726F8" w:rsidRDefault="007F09A8" w:rsidP="00C6351F">
      <w:pPr>
        <w:spacing w:line="240" w:lineRule="auto"/>
        <w:jc w:val="left"/>
        <w:rPr>
          <w:noProof/>
          <w:snapToGrid w:val="0"/>
          <w:highlight w:val="yellow"/>
          <w:lang w:val="it-IT" w:eastAsia="de-DE" w:bidi="en-US"/>
        </w:rPr>
      </w:pPr>
    </w:p>
    <w:p w14:paraId="2E92500D" w14:textId="14AE602B" w:rsidR="00566ED3" w:rsidRDefault="00816EC3" w:rsidP="00BF6490">
      <w:pPr>
        <w:pStyle w:val="VDTableTitle"/>
        <w:spacing w:after="0" w:line="240" w:lineRule="auto"/>
        <w:rPr>
          <w:rFonts w:ascii="Times New Roman" w:hAnsi="Times New Roman"/>
          <w:bCs/>
          <w:sz w:val="28"/>
          <w:szCs w:val="28"/>
          <w:lang w:val="kk-KZ"/>
        </w:rPr>
      </w:pPr>
      <w:r>
        <w:rPr>
          <w:rFonts w:ascii="Times New Roman" w:hAnsi="Times New Roman"/>
          <w:bCs/>
          <w:sz w:val="28"/>
          <w:szCs w:val="28"/>
          <w:lang w:val="kk-KZ"/>
        </w:rPr>
        <w:t>Кесте 2.7</w:t>
      </w:r>
      <w:r w:rsidR="00566ED3" w:rsidRPr="00FE1F29">
        <w:rPr>
          <w:rFonts w:ascii="Times New Roman" w:hAnsi="Times New Roman"/>
          <w:bCs/>
          <w:sz w:val="28"/>
          <w:szCs w:val="28"/>
          <w:lang w:val="kk-KZ"/>
        </w:rPr>
        <w:t xml:space="preserve"> - </w:t>
      </w:r>
      <w:r w:rsidR="00FE1F29" w:rsidRPr="00B37A05">
        <w:rPr>
          <w:rFonts w:ascii="Times New Roman" w:hAnsi="Times New Roman"/>
          <w:i/>
          <w:sz w:val="28"/>
          <w:szCs w:val="28"/>
          <w:lang w:val="kk-KZ"/>
        </w:rPr>
        <w:t>8d</w:t>
      </w:r>
      <w:r w:rsidR="00FE1F29" w:rsidRPr="00FE1F29">
        <w:rPr>
          <w:rFonts w:ascii="Times New Roman" w:hAnsi="Times New Roman"/>
          <w:bCs/>
          <w:sz w:val="28"/>
          <w:szCs w:val="28"/>
          <w:lang w:val="kk-KZ"/>
        </w:rPr>
        <w:t xml:space="preserve"> және </w:t>
      </w:r>
      <w:r w:rsidR="00FE1F29" w:rsidRPr="00B37A05">
        <w:rPr>
          <w:rFonts w:ascii="Times New Roman" w:hAnsi="Times New Roman"/>
          <w:i/>
          <w:sz w:val="28"/>
          <w:szCs w:val="28"/>
          <w:lang w:val="kk-KZ"/>
        </w:rPr>
        <w:t>10d</w:t>
      </w:r>
      <w:r w:rsidR="00FE1F29" w:rsidRPr="00FE1F29">
        <w:rPr>
          <w:rFonts w:ascii="Times New Roman" w:hAnsi="Times New Roman"/>
          <w:bCs/>
          <w:sz w:val="28"/>
          <w:szCs w:val="28"/>
          <w:lang w:val="kk-KZ"/>
        </w:rPr>
        <w:t xml:space="preserve"> қосылыстарының монокристалдарының кристаллографиялық деректері</w:t>
      </w:r>
    </w:p>
    <w:p w14:paraId="5E28E218" w14:textId="77777777" w:rsidR="00FE1F29" w:rsidRPr="00B37A05" w:rsidRDefault="00FE1F29" w:rsidP="00B37A05">
      <w:pPr>
        <w:spacing w:line="240" w:lineRule="auto"/>
        <w:jc w:val="right"/>
        <w:rPr>
          <w:sz w:val="16"/>
          <w:szCs w:val="16"/>
          <w:lang w:val="kk-KZ"/>
        </w:rPr>
      </w:pPr>
    </w:p>
    <w:tbl>
      <w:tblPr>
        <w:tblStyle w:val="23"/>
        <w:tblpPr w:leftFromText="180" w:rightFromText="180" w:vertAnchor="text" w:tblpXSpec="center" w:tblpY="1"/>
        <w:tblW w:w="0" w:type="auto"/>
        <w:tblLook w:val="00A0" w:firstRow="1" w:lastRow="0" w:firstColumn="1" w:lastColumn="0" w:noHBand="0" w:noVBand="0"/>
      </w:tblPr>
      <w:tblGrid>
        <w:gridCol w:w="4225"/>
        <w:gridCol w:w="2700"/>
        <w:gridCol w:w="2703"/>
      </w:tblGrid>
      <w:tr w:rsidR="00B37A05" w14:paraId="09FFB07B" w14:textId="77777777" w:rsidTr="00650F66">
        <w:tc>
          <w:tcPr>
            <w:tcW w:w="4225" w:type="dxa"/>
            <w:vAlign w:val="center"/>
          </w:tcPr>
          <w:p w14:paraId="3E15D8E4" w14:textId="051994BC" w:rsidR="00B37A05" w:rsidRPr="00B37A05" w:rsidRDefault="00650F66" w:rsidP="00650F66">
            <w:pPr>
              <w:pStyle w:val="TCTableBody"/>
              <w:spacing w:after="0"/>
              <w:jc w:val="left"/>
              <w:rPr>
                <w:rFonts w:ascii="Times New Roman" w:hAnsi="Times New Roman"/>
                <w:szCs w:val="24"/>
                <w:lang w:val="kk-KZ" w:eastAsia="ru-RU"/>
              </w:rPr>
            </w:pPr>
            <w:r w:rsidRPr="005C134B">
              <w:rPr>
                <w:snapToGrid w:val="0"/>
                <w:szCs w:val="24"/>
                <w:lang w:val="kk-KZ" w:eastAsia="de-DE" w:bidi="en-US"/>
              </w:rPr>
              <w:t>Қосылыс</w:t>
            </w:r>
          </w:p>
        </w:tc>
        <w:tc>
          <w:tcPr>
            <w:tcW w:w="2700" w:type="dxa"/>
            <w:vAlign w:val="center"/>
            <w:hideMark/>
          </w:tcPr>
          <w:p w14:paraId="672E7852" w14:textId="77777777" w:rsidR="00B37A05" w:rsidRPr="00B37A05" w:rsidRDefault="00B37A05" w:rsidP="00650F66">
            <w:pPr>
              <w:pStyle w:val="TCTableBody"/>
              <w:spacing w:after="0"/>
              <w:jc w:val="center"/>
              <w:rPr>
                <w:rFonts w:ascii="Times New Roman" w:hAnsi="Times New Roman"/>
                <w:i/>
                <w:szCs w:val="24"/>
                <w:lang w:val="kk-KZ" w:eastAsia="ru-RU"/>
              </w:rPr>
            </w:pPr>
            <w:r w:rsidRPr="00B37A05">
              <w:rPr>
                <w:rFonts w:ascii="Times New Roman" w:hAnsi="Times New Roman"/>
                <w:i/>
                <w:szCs w:val="24"/>
                <w:lang w:eastAsia="ru-RU"/>
              </w:rPr>
              <w:t>8d</w:t>
            </w:r>
          </w:p>
        </w:tc>
        <w:tc>
          <w:tcPr>
            <w:tcW w:w="2703" w:type="dxa"/>
            <w:vAlign w:val="center"/>
            <w:hideMark/>
          </w:tcPr>
          <w:p w14:paraId="7CCAC54A" w14:textId="77777777" w:rsidR="00B37A05" w:rsidRPr="00B37A05" w:rsidRDefault="00B37A05" w:rsidP="00650F66">
            <w:pPr>
              <w:pStyle w:val="TCTableBody"/>
              <w:spacing w:after="0"/>
              <w:jc w:val="center"/>
              <w:rPr>
                <w:rFonts w:ascii="Times New Roman" w:hAnsi="Times New Roman"/>
                <w:i/>
                <w:szCs w:val="24"/>
                <w:lang w:val="kk-KZ" w:eastAsia="ru-RU"/>
              </w:rPr>
            </w:pPr>
            <w:r w:rsidRPr="00B37A05">
              <w:rPr>
                <w:rFonts w:ascii="Times New Roman" w:hAnsi="Times New Roman"/>
                <w:i/>
                <w:szCs w:val="24"/>
                <w:lang w:val="pt-BR" w:eastAsia="ru-RU"/>
              </w:rPr>
              <w:t>10d</w:t>
            </w:r>
          </w:p>
        </w:tc>
      </w:tr>
      <w:tr w:rsidR="00B37A05" w14:paraId="2E17EC31" w14:textId="77777777" w:rsidTr="00650F66">
        <w:trPr>
          <w:trHeight w:val="282"/>
        </w:trPr>
        <w:tc>
          <w:tcPr>
            <w:tcW w:w="4225" w:type="dxa"/>
            <w:hideMark/>
          </w:tcPr>
          <w:p w14:paraId="31221741" w14:textId="10541796" w:rsidR="00B37A05" w:rsidRPr="00B37A05" w:rsidRDefault="00650F66" w:rsidP="00650F66">
            <w:pPr>
              <w:pStyle w:val="TCTableBody"/>
              <w:spacing w:after="0"/>
              <w:jc w:val="left"/>
              <w:rPr>
                <w:rFonts w:ascii="Times New Roman" w:hAnsi="Times New Roman"/>
                <w:szCs w:val="24"/>
                <w:lang w:val="ru-RU" w:eastAsia="ru-RU"/>
              </w:rPr>
            </w:pPr>
            <w:r w:rsidRPr="00B37A05">
              <w:rPr>
                <w:rFonts w:ascii="Times New Roman" w:hAnsi="Times New Roman"/>
                <w:szCs w:val="24"/>
                <w:lang w:val="ru-RU" w:eastAsia="ru-RU"/>
              </w:rPr>
              <w:t>Формуласы</w:t>
            </w:r>
          </w:p>
        </w:tc>
        <w:tc>
          <w:tcPr>
            <w:tcW w:w="2700" w:type="dxa"/>
            <w:vAlign w:val="center"/>
            <w:hideMark/>
          </w:tcPr>
          <w:p w14:paraId="03E2F7C7" w14:textId="77777777" w:rsidR="00B37A05" w:rsidRPr="00B37A05" w:rsidRDefault="00B37A05" w:rsidP="00650F66">
            <w:pPr>
              <w:pStyle w:val="TCTableBody"/>
              <w:spacing w:after="0"/>
              <w:jc w:val="center"/>
              <w:rPr>
                <w:rFonts w:ascii="Times New Roman" w:hAnsi="Times New Roman"/>
                <w:szCs w:val="24"/>
                <w:lang w:val="pt-BR" w:eastAsia="ru-RU"/>
              </w:rPr>
            </w:pPr>
            <w:r w:rsidRPr="00B37A05">
              <w:rPr>
                <w:rFonts w:ascii="Times New Roman" w:hAnsi="Times New Roman"/>
                <w:szCs w:val="24"/>
              </w:rPr>
              <w:t>C</w:t>
            </w:r>
            <w:r w:rsidRPr="00B37A05">
              <w:rPr>
                <w:rFonts w:ascii="Times New Roman" w:hAnsi="Times New Roman"/>
                <w:szCs w:val="24"/>
                <w:vertAlign w:val="subscript"/>
              </w:rPr>
              <w:t>13</w:t>
            </w:r>
            <w:r w:rsidRPr="00B37A05">
              <w:rPr>
                <w:rFonts w:ascii="Times New Roman" w:hAnsi="Times New Roman"/>
                <w:szCs w:val="24"/>
              </w:rPr>
              <w:t>H</w:t>
            </w:r>
            <w:r w:rsidRPr="00B37A05">
              <w:rPr>
                <w:rFonts w:ascii="Times New Roman" w:hAnsi="Times New Roman"/>
                <w:szCs w:val="24"/>
                <w:vertAlign w:val="subscript"/>
              </w:rPr>
              <w:t>16</w:t>
            </w:r>
            <w:r w:rsidRPr="00B37A05">
              <w:rPr>
                <w:rFonts w:ascii="Times New Roman" w:hAnsi="Times New Roman"/>
                <w:szCs w:val="24"/>
              </w:rPr>
              <w:t>ClN</w:t>
            </w:r>
            <w:r w:rsidRPr="00B37A05">
              <w:rPr>
                <w:rFonts w:ascii="Times New Roman" w:hAnsi="Times New Roman"/>
                <w:szCs w:val="24"/>
                <w:vertAlign w:val="subscript"/>
              </w:rPr>
              <w:t>5</w:t>
            </w:r>
            <w:r w:rsidRPr="00B37A05">
              <w:rPr>
                <w:rFonts w:ascii="Times New Roman" w:hAnsi="Times New Roman"/>
                <w:szCs w:val="24"/>
              </w:rPr>
              <w:t>O</w:t>
            </w:r>
            <w:r w:rsidRPr="00B37A05">
              <w:rPr>
                <w:rFonts w:ascii="Times New Roman" w:hAnsi="Times New Roman"/>
                <w:szCs w:val="24"/>
                <w:vertAlign w:val="subscript"/>
              </w:rPr>
              <w:t>4</w:t>
            </w:r>
          </w:p>
        </w:tc>
        <w:tc>
          <w:tcPr>
            <w:tcW w:w="2703" w:type="dxa"/>
            <w:vAlign w:val="center"/>
            <w:hideMark/>
          </w:tcPr>
          <w:p w14:paraId="354834A2" w14:textId="77777777" w:rsidR="00B37A05" w:rsidRPr="00B37A05" w:rsidRDefault="00B37A05" w:rsidP="00650F66">
            <w:pPr>
              <w:pStyle w:val="TCTableBody"/>
              <w:spacing w:after="0"/>
              <w:jc w:val="center"/>
              <w:rPr>
                <w:rFonts w:ascii="Times New Roman" w:hAnsi="Times New Roman"/>
                <w:szCs w:val="24"/>
                <w:lang w:val="pt-BR" w:eastAsia="ru-RU"/>
              </w:rPr>
            </w:pPr>
            <w:r w:rsidRPr="00B37A05">
              <w:rPr>
                <w:rFonts w:ascii="Times New Roman" w:hAnsi="Times New Roman"/>
                <w:szCs w:val="24"/>
              </w:rPr>
              <w:t>C</w:t>
            </w:r>
            <w:r w:rsidRPr="00B37A05">
              <w:rPr>
                <w:rFonts w:ascii="Times New Roman" w:hAnsi="Times New Roman"/>
                <w:szCs w:val="24"/>
                <w:vertAlign w:val="subscript"/>
              </w:rPr>
              <w:t>12</w:t>
            </w:r>
            <w:r w:rsidRPr="00B37A05">
              <w:rPr>
                <w:rFonts w:ascii="Times New Roman" w:hAnsi="Times New Roman"/>
                <w:szCs w:val="24"/>
              </w:rPr>
              <w:t>H</w:t>
            </w:r>
            <w:r w:rsidRPr="00B37A05">
              <w:rPr>
                <w:rFonts w:ascii="Times New Roman" w:hAnsi="Times New Roman"/>
                <w:szCs w:val="24"/>
                <w:vertAlign w:val="subscript"/>
              </w:rPr>
              <w:t>14</w:t>
            </w:r>
            <w:r w:rsidRPr="00B37A05">
              <w:rPr>
                <w:rFonts w:ascii="Times New Roman" w:hAnsi="Times New Roman"/>
                <w:szCs w:val="24"/>
              </w:rPr>
              <w:t>ClN</w:t>
            </w:r>
            <w:r w:rsidRPr="00B37A05">
              <w:rPr>
                <w:rFonts w:ascii="Times New Roman" w:hAnsi="Times New Roman"/>
                <w:szCs w:val="24"/>
                <w:vertAlign w:val="subscript"/>
              </w:rPr>
              <w:t>5</w:t>
            </w:r>
            <w:r w:rsidRPr="00B37A05">
              <w:rPr>
                <w:rFonts w:ascii="Times New Roman" w:hAnsi="Times New Roman"/>
                <w:szCs w:val="24"/>
              </w:rPr>
              <w:t>O</w:t>
            </w:r>
            <w:r w:rsidRPr="00B37A05">
              <w:rPr>
                <w:rFonts w:ascii="Times New Roman" w:hAnsi="Times New Roman"/>
                <w:szCs w:val="24"/>
                <w:vertAlign w:val="subscript"/>
              </w:rPr>
              <w:t>5</w:t>
            </w:r>
          </w:p>
        </w:tc>
      </w:tr>
      <w:tr w:rsidR="00566ED3" w14:paraId="7B004089" w14:textId="77777777" w:rsidTr="00650F66">
        <w:tc>
          <w:tcPr>
            <w:tcW w:w="4225" w:type="dxa"/>
            <w:hideMark/>
          </w:tcPr>
          <w:p w14:paraId="66CCD643" w14:textId="77777777" w:rsidR="00566ED3" w:rsidRPr="00B37A05" w:rsidRDefault="00566ED3" w:rsidP="00650F66">
            <w:pPr>
              <w:pStyle w:val="TCTableBody"/>
              <w:spacing w:after="0"/>
              <w:jc w:val="left"/>
              <w:rPr>
                <w:rFonts w:ascii="Times New Roman" w:hAnsi="Times New Roman"/>
                <w:szCs w:val="24"/>
                <w:lang w:val="ru-RU" w:eastAsia="ru-RU"/>
              </w:rPr>
            </w:pPr>
            <w:r w:rsidRPr="00B37A05">
              <w:rPr>
                <w:rFonts w:ascii="Times New Roman" w:hAnsi="Times New Roman"/>
                <w:szCs w:val="24"/>
                <w:lang w:eastAsia="ru-RU"/>
              </w:rPr>
              <w:t>M</w:t>
            </w:r>
          </w:p>
        </w:tc>
        <w:tc>
          <w:tcPr>
            <w:tcW w:w="2700" w:type="dxa"/>
            <w:hideMark/>
          </w:tcPr>
          <w:p w14:paraId="5B44A699"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rPr>
              <w:t>341.76</w:t>
            </w:r>
          </w:p>
        </w:tc>
        <w:tc>
          <w:tcPr>
            <w:tcW w:w="2703" w:type="dxa"/>
            <w:hideMark/>
          </w:tcPr>
          <w:p w14:paraId="73B828C0"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343.73</w:t>
            </w:r>
          </w:p>
        </w:tc>
      </w:tr>
      <w:tr w:rsidR="00566ED3" w14:paraId="0F40F1E5" w14:textId="77777777" w:rsidTr="00650F66">
        <w:tc>
          <w:tcPr>
            <w:tcW w:w="4225" w:type="dxa"/>
            <w:hideMark/>
          </w:tcPr>
          <w:p w14:paraId="53B8D276"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T</w:t>
            </w:r>
          </w:p>
        </w:tc>
        <w:tc>
          <w:tcPr>
            <w:tcW w:w="2700" w:type="dxa"/>
            <w:hideMark/>
          </w:tcPr>
          <w:p w14:paraId="746EDB18"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108</w:t>
            </w:r>
          </w:p>
        </w:tc>
        <w:tc>
          <w:tcPr>
            <w:tcW w:w="2703" w:type="dxa"/>
            <w:hideMark/>
          </w:tcPr>
          <w:p w14:paraId="5BD82CF1"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100</w:t>
            </w:r>
          </w:p>
        </w:tc>
      </w:tr>
      <w:tr w:rsidR="00566ED3" w14:paraId="30376BF6" w14:textId="77777777" w:rsidTr="00650F66">
        <w:tc>
          <w:tcPr>
            <w:tcW w:w="4225" w:type="dxa"/>
            <w:hideMark/>
          </w:tcPr>
          <w:p w14:paraId="498C9796" w14:textId="18693EDB" w:rsidR="00566ED3" w:rsidRPr="00B37A05" w:rsidRDefault="00566ED3" w:rsidP="00650F66">
            <w:pPr>
              <w:pStyle w:val="TCTableBody"/>
              <w:spacing w:after="0"/>
              <w:jc w:val="left"/>
              <w:rPr>
                <w:rFonts w:ascii="Times New Roman" w:hAnsi="Times New Roman"/>
                <w:szCs w:val="24"/>
                <w:lang w:val="ru-RU" w:eastAsia="ru-RU"/>
              </w:rPr>
            </w:pPr>
            <w:r w:rsidRPr="00B37A05">
              <w:rPr>
                <w:rFonts w:ascii="Times New Roman" w:hAnsi="Times New Roman"/>
                <w:szCs w:val="24"/>
                <w:lang w:val="ru-RU" w:eastAsia="ru-RU"/>
              </w:rPr>
              <w:t xml:space="preserve">Крист. </w:t>
            </w:r>
            <w:r w:rsidR="00FE1F29" w:rsidRPr="00B37A05">
              <w:rPr>
                <w:rFonts w:ascii="Times New Roman" w:hAnsi="Times New Roman"/>
                <w:szCs w:val="24"/>
                <w:lang w:val="ru-RU" w:eastAsia="ru-RU"/>
              </w:rPr>
              <w:t>күйі</w:t>
            </w:r>
          </w:p>
        </w:tc>
        <w:tc>
          <w:tcPr>
            <w:tcW w:w="2700" w:type="dxa"/>
            <w:hideMark/>
          </w:tcPr>
          <w:p w14:paraId="31A03494" w14:textId="24A8527B" w:rsidR="00566ED3" w:rsidRPr="00B37A05" w:rsidRDefault="00566ED3" w:rsidP="00650F66">
            <w:pPr>
              <w:pStyle w:val="TCTableBody"/>
              <w:spacing w:after="0"/>
              <w:jc w:val="left"/>
              <w:rPr>
                <w:rFonts w:ascii="Times New Roman" w:hAnsi="Times New Roman"/>
                <w:szCs w:val="24"/>
                <w:lang w:val="kk-KZ" w:eastAsia="ru-RU"/>
              </w:rPr>
            </w:pPr>
            <w:r w:rsidRPr="00B37A05">
              <w:rPr>
                <w:rFonts w:ascii="Times New Roman" w:hAnsi="Times New Roman"/>
                <w:szCs w:val="24"/>
                <w:lang w:eastAsia="ru-RU"/>
              </w:rPr>
              <w:t>Триклин</w:t>
            </w:r>
            <w:r w:rsidR="00BB08CB" w:rsidRPr="00B37A05">
              <w:rPr>
                <w:rFonts w:ascii="Times New Roman" w:hAnsi="Times New Roman"/>
                <w:szCs w:val="24"/>
                <w:lang w:val="kk-KZ" w:eastAsia="ru-RU"/>
              </w:rPr>
              <w:t>ді</w:t>
            </w:r>
          </w:p>
        </w:tc>
        <w:tc>
          <w:tcPr>
            <w:tcW w:w="2703" w:type="dxa"/>
            <w:hideMark/>
          </w:tcPr>
          <w:p w14:paraId="6A0DD87F" w14:textId="7894E6B0"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ru-RU" w:eastAsia="ru-RU"/>
              </w:rPr>
              <w:t>моноклин</w:t>
            </w:r>
            <w:r w:rsidR="00BB08CB" w:rsidRPr="00B37A05">
              <w:rPr>
                <w:rFonts w:ascii="Times New Roman" w:hAnsi="Times New Roman"/>
                <w:szCs w:val="24"/>
                <w:lang w:val="ru-RU" w:eastAsia="ru-RU"/>
              </w:rPr>
              <w:t>ді</w:t>
            </w:r>
          </w:p>
        </w:tc>
      </w:tr>
      <w:tr w:rsidR="00566ED3" w14:paraId="25C2425C" w14:textId="77777777" w:rsidTr="00650F66">
        <w:tc>
          <w:tcPr>
            <w:tcW w:w="4225" w:type="dxa"/>
            <w:hideMark/>
          </w:tcPr>
          <w:p w14:paraId="59357E74" w14:textId="6510592B" w:rsidR="00566ED3" w:rsidRPr="00B37A05" w:rsidRDefault="00983A0A" w:rsidP="00650F66">
            <w:pPr>
              <w:pStyle w:val="TCTableBody"/>
              <w:spacing w:after="0"/>
              <w:jc w:val="left"/>
              <w:rPr>
                <w:rFonts w:ascii="Times New Roman" w:hAnsi="Times New Roman"/>
                <w:szCs w:val="24"/>
                <w:lang w:val="ru-RU" w:eastAsia="ru-RU"/>
              </w:rPr>
            </w:pPr>
            <w:r w:rsidRPr="00B37A05">
              <w:rPr>
                <w:rFonts w:ascii="Times New Roman" w:hAnsi="Times New Roman"/>
                <w:szCs w:val="24"/>
                <w:lang w:val="ru-RU" w:eastAsia="ru-RU"/>
              </w:rPr>
              <w:t>Кеңістік тобы</w:t>
            </w:r>
          </w:p>
        </w:tc>
        <w:tc>
          <w:tcPr>
            <w:tcW w:w="2700" w:type="dxa"/>
            <w:hideMark/>
          </w:tcPr>
          <w:p w14:paraId="744109EB"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i/>
                <w:iCs/>
                <w:szCs w:val="24"/>
                <w:lang w:val="pt-BR" w:eastAsia="ru-RU"/>
              </w:rPr>
              <w:t>P</w:t>
            </w:r>
            <w:r w:rsidRPr="00B37A05">
              <w:rPr>
                <w:rFonts w:ascii="Times New Roman" w:hAnsi="Times New Roman"/>
                <w:szCs w:val="24"/>
                <w:lang w:val="pt-BR" w:eastAsia="ru-RU"/>
              </w:rPr>
              <w:t>-1</w:t>
            </w:r>
          </w:p>
        </w:tc>
        <w:tc>
          <w:tcPr>
            <w:tcW w:w="2703" w:type="dxa"/>
            <w:hideMark/>
          </w:tcPr>
          <w:p w14:paraId="7E267E25"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i/>
                <w:iCs/>
                <w:szCs w:val="24"/>
                <w:lang w:val="pt-BR" w:eastAsia="ru-RU"/>
              </w:rPr>
              <w:t>P</w:t>
            </w:r>
            <w:r w:rsidRPr="00B37A05">
              <w:rPr>
                <w:rFonts w:ascii="Times New Roman" w:hAnsi="Times New Roman"/>
                <w:szCs w:val="24"/>
                <w:lang w:val="pt-BR" w:eastAsia="ru-RU"/>
              </w:rPr>
              <w:t>2</w:t>
            </w:r>
            <w:r w:rsidRPr="00B37A05">
              <w:rPr>
                <w:rFonts w:ascii="Times New Roman" w:hAnsi="Times New Roman"/>
                <w:szCs w:val="24"/>
                <w:lang w:val="ru-RU" w:eastAsia="ru-RU"/>
              </w:rPr>
              <w:t>1</w:t>
            </w:r>
            <w:r w:rsidRPr="00B37A05">
              <w:rPr>
                <w:rFonts w:ascii="Times New Roman" w:hAnsi="Times New Roman"/>
                <w:szCs w:val="24"/>
                <w:lang w:eastAsia="ru-RU"/>
              </w:rPr>
              <w:t>/n</w:t>
            </w:r>
          </w:p>
        </w:tc>
      </w:tr>
      <w:tr w:rsidR="00566ED3" w14:paraId="5D130A55" w14:textId="77777777" w:rsidTr="00650F66">
        <w:tc>
          <w:tcPr>
            <w:tcW w:w="4225" w:type="dxa"/>
            <w:hideMark/>
          </w:tcPr>
          <w:p w14:paraId="28789313"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i/>
                <w:szCs w:val="24"/>
                <w:lang w:val="pt-BR" w:eastAsia="ru-RU"/>
              </w:rPr>
              <w:t>a</w:t>
            </w:r>
            <w:r w:rsidRPr="00B37A05">
              <w:rPr>
                <w:rFonts w:ascii="Times New Roman" w:hAnsi="Times New Roman"/>
                <w:szCs w:val="24"/>
                <w:lang w:val="pt-BR" w:eastAsia="ru-RU"/>
              </w:rPr>
              <w:t xml:space="preserve"> (Å)</w:t>
            </w:r>
          </w:p>
        </w:tc>
        <w:tc>
          <w:tcPr>
            <w:tcW w:w="2700" w:type="dxa"/>
            <w:hideMark/>
          </w:tcPr>
          <w:p w14:paraId="34AEF69A"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6.9889(2)</w:t>
            </w:r>
          </w:p>
        </w:tc>
        <w:tc>
          <w:tcPr>
            <w:tcW w:w="2703" w:type="dxa"/>
            <w:hideMark/>
          </w:tcPr>
          <w:p w14:paraId="37373C5A"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eastAsia="ru-RU"/>
              </w:rPr>
              <w:t>6.8055</w:t>
            </w:r>
            <w:r w:rsidRPr="00B37A05">
              <w:rPr>
                <w:rFonts w:ascii="Times New Roman" w:hAnsi="Times New Roman"/>
                <w:szCs w:val="24"/>
                <w:lang w:val="pt-BR" w:eastAsia="ru-RU"/>
              </w:rPr>
              <w:t>(</w:t>
            </w:r>
            <w:r w:rsidRPr="00B37A05">
              <w:rPr>
                <w:rFonts w:ascii="Times New Roman" w:hAnsi="Times New Roman"/>
                <w:szCs w:val="24"/>
                <w:lang w:eastAsia="ru-RU"/>
              </w:rPr>
              <w:t>9</w:t>
            </w:r>
            <w:r w:rsidRPr="00B37A05">
              <w:rPr>
                <w:rFonts w:ascii="Times New Roman" w:hAnsi="Times New Roman"/>
                <w:szCs w:val="24"/>
                <w:lang w:val="pt-BR" w:eastAsia="ru-RU"/>
              </w:rPr>
              <w:t>)</w:t>
            </w:r>
          </w:p>
        </w:tc>
      </w:tr>
      <w:tr w:rsidR="00566ED3" w14:paraId="6088E35C" w14:textId="77777777" w:rsidTr="00650F66">
        <w:tc>
          <w:tcPr>
            <w:tcW w:w="4225" w:type="dxa"/>
            <w:hideMark/>
          </w:tcPr>
          <w:p w14:paraId="3E803D37"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i/>
                <w:szCs w:val="24"/>
                <w:lang w:val="pt-BR" w:eastAsia="ru-RU"/>
              </w:rPr>
              <w:t xml:space="preserve">b </w:t>
            </w:r>
            <w:r w:rsidRPr="00B37A05">
              <w:rPr>
                <w:rFonts w:ascii="Times New Roman" w:hAnsi="Times New Roman"/>
                <w:szCs w:val="24"/>
                <w:lang w:val="pt-BR" w:eastAsia="ru-RU"/>
              </w:rPr>
              <w:t>(Å)</w:t>
            </w:r>
          </w:p>
        </w:tc>
        <w:tc>
          <w:tcPr>
            <w:tcW w:w="2700" w:type="dxa"/>
            <w:hideMark/>
          </w:tcPr>
          <w:p w14:paraId="58B934C1"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eastAsia="ru-RU"/>
              </w:rPr>
              <w:t>11</w:t>
            </w:r>
            <w:r w:rsidRPr="00B37A05">
              <w:rPr>
                <w:rFonts w:ascii="Times New Roman" w:hAnsi="Times New Roman"/>
                <w:szCs w:val="24"/>
                <w:lang w:val="pt-BR" w:eastAsia="ru-RU"/>
              </w:rPr>
              <w:t>.8</w:t>
            </w:r>
            <w:r w:rsidRPr="00B37A05">
              <w:rPr>
                <w:rFonts w:ascii="Times New Roman" w:hAnsi="Times New Roman"/>
                <w:szCs w:val="24"/>
                <w:lang w:eastAsia="ru-RU"/>
              </w:rPr>
              <w:t>675</w:t>
            </w:r>
            <w:r w:rsidRPr="00B37A05">
              <w:rPr>
                <w:rFonts w:ascii="Times New Roman" w:hAnsi="Times New Roman"/>
                <w:szCs w:val="24"/>
                <w:lang w:val="pt-BR" w:eastAsia="ru-RU"/>
              </w:rPr>
              <w:t>(</w:t>
            </w:r>
            <w:r w:rsidRPr="00B37A05">
              <w:rPr>
                <w:rFonts w:ascii="Times New Roman" w:hAnsi="Times New Roman"/>
                <w:szCs w:val="24"/>
                <w:lang w:eastAsia="ru-RU"/>
              </w:rPr>
              <w:t>4</w:t>
            </w:r>
            <w:r w:rsidRPr="00B37A05">
              <w:rPr>
                <w:rFonts w:ascii="Times New Roman" w:hAnsi="Times New Roman"/>
                <w:szCs w:val="24"/>
                <w:lang w:val="pt-BR" w:eastAsia="ru-RU"/>
              </w:rPr>
              <w:t>)</w:t>
            </w:r>
          </w:p>
        </w:tc>
        <w:tc>
          <w:tcPr>
            <w:tcW w:w="2703" w:type="dxa"/>
            <w:hideMark/>
          </w:tcPr>
          <w:p w14:paraId="5429BEC8"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eastAsia="ru-RU"/>
              </w:rPr>
              <w:t>22</w:t>
            </w:r>
            <w:r w:rsidRPr="00B37A05">
              <w:rPr>
                <w:rFonts w:ascii="Times New Roman" w:hAnsi="Times New Roman"/>
                <w:szCs w:val="24"/>
                <w:lang w:val="pt-BR" w:eastAsia="ru-RU"/>
              </w:rPr>
              <w:t>.</w:t>
            </w:r>
            <w:r w:rsidRPr="00B37A05">
              <w:rPr>
                <w:rFonts w:ascii="Times New Roman" w:hAnsi="Times New Roman"/>
                <w:szCs w:val="24"/>
                <w:lang w:eastAsia="ru-RU"/>
              </w:rPr>
              <w:t>365</w:t>
            </w:r>
            <w:r w:rsidRPr="00B37A05">
              <w:rPr>
                <w:rFonts w:ascii="Times New Roman" w:hAnsi="Times New Roman"/>
                <w:szCs w:val="24"/>
                <w:lang w:val="pt-BR" w:eastAsia="ru-RU"/>
              </w:rPr>
              <w:t>(</w:t>
            </w:r>
            <w:r w:rsidRPr="00B37A05">
              <w:rPr>
                <w:rFonts w:ascii="Times New Roman" w:hAnsi="Times New Roman"/>
                <w:szCs w:val="24"/>
                <w:lang w:eastAsia="ru-RU"/>
              </w:rPr>
              <w:t>3</w:t>
            </w:r>
            <w:r w:rsidRPr="00B37A05">
              <w:rPr>
                <w:rFonts w:ascii="Times New Roman" w:hAnsi="Times New Roman"/>
                <w:szCs w:val="24"/>
                <w:lang w:val="pt-BR" w:eastAsia="ru-RU"/>
              </w:rPr>
              <w:t>)</w:t>
            </w:r>
          </w:p>
        </w:tc>
      </w:tr>
      <w:tr w:rsidR="00566ED3" w14:paraId="77A7E3A0" w14:textId="77777777" w:rsidTr="00650F66">
        <w:tc>
          <w:tcPr>
            <w:tcW w:w="4225" w:type="dxa"/>
            <w:hideMark/>
          </w:tcPr>
          <w:p w14:paraId="7E871F0E"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i/>
                <w:szCs w:val="24"/>
                <w:lang w:val="pt-BR" w:eastAsia="ru-RU"/>
              </w:rPr>
              <w:t xml:space="preserve">c </w:t>
            </w:r>
            <w:r w:rsidRPr="00B37A05">
              <w:rPr>
                <w:rFonts w:ascii="Times New Roman" w:hAnsi="Times New Roman"/>
                <w:szCs w:val="24"/>
                <w:lang w:val="pt-BR" w:eastAsia="ru-RU"/>
              </w:rPr>
              <w:t>(Å)</w:t>
            </w:r>
          </w:p>
        </w:tc>
        <w:tc>
          <w:tcPr>
            <w:tcW w:w="2700" w:type="dxa"/>
            <w:hideMark/>
          </w:tcPr>
          <w:p w14:paraId="20BF45BD"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1</w:t>
            </w:r>
            <w:r w:rsidRPr="00B37A05">
              <w:rPr>
                <w:rFonts w:ascii="Times New Roman" w:hAnsi="Times New Roman"/>
                <w:szCs w:val="24"/>
                <w:lang w:eastAsia="ru-RU"/>
              </w:rPr>
              <w:t>9</w:t>
            </w:r>
            <w:r w:rsidRPr="00B37A05">
              <w:rPr>
                <w:rFonts w:ascii="Times New Roman" w:hAnsi="Times New Roman"/>
                <w:szCs w:val="24"/>
                <w:lang w:val="pt-BR" w:eastAsia="ru-RU"/>
              </w:rPr>
              <w:t>.</w:t>
            </w:r>
            <w:r w:rsidRPr="00B37A05">
              <w:rPr>
                <w:rFonts w:ascii="Times New Roman" w:hAnsi="Times New Roman"/>
                <w:szCs w:val="24"/>
                <w:lang w:eastAsia="ru-RU"/>
              </w:rPr>
              <w:t>0038</w:t>
            </w:r>
            <w:r w:rsidRPr="00B37A05">
              <w:rPr>
                <w:rFonts w:ascii="Times New Roman" w:hAnsi="Times New Roman"/>
                <w:szCs w:val="24"/>
                <w:lang w:val="pt-BR" w:eastAsia="ru-RU"/>
              </w:rPr>
              <w:t>(6)</w:t>
            </w:r>
          </w:p>
        </w:tc>
        <w:tc>
          <w:tcPr>
            <w:tcW w:w="2703" w:type="dxa"/>
            <w:hideMark/>
          </w:tcPr>
          <w:p w14:paraId="64E31BA1"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eastAsia="ru-RU"/>
              </w:rPr>
              <w:t>9</w:t>
            </w:r>
            <w:r w:rsidRPr="00B37A05">
              <w:rPr>
                <w:rFonts w:ascii="Times New Roman" w:hAnsi="Times New Roman"/>
                <w:szCs w:val="24"/>
                <w:lang w:val="pt-BR" w:eastAsia="ru-RU"/>
              </w:rPr>
              <w:t>.</w:t>
            </w:r>
            <w:r w:rsidRPr="00B37A05">
              <w:rPr>
                <w:rFonts w:ascii="Times New Roman" w:hAnsi="Times New Roman"/>
                <w:szCs w:val="24"/>
                <w:lang w:eastAsia="ru-RU"/>
              </w:rPr>
              <w:t>1409</w:t>
            </w:r>
            <w:r w:rsidRPr="00B37A05">
              <w:rPr>
                <w:rFonts w:ascii="Times New Roman" w:hAnsi="Times New Roman"/>
                <w:szCs w:val="24"/>
                <w:lang w:val="pt-BR" w:eastAsia="ru-RU"/>
              </w:rPr>
              <w:t>(1</w:t>
            </w:r>
            <w:r w:rsidRPr="00B37A05">
              <w:rPr>
                <w:rFonts w:ascii="Times New Roman" w:hAnsi="Times New Roman"/>
                <w:szCs w:val="24"/>
                <w:lang w:eastAsia="ru-RU"/>
              </w:rPr>
              <w:t>1</w:t>
            </w:r>
            <w:r w:rsidRPr="00B37A05">
              <w:rPr>
                <w:rFonts w:ascii="Times New Roman" w:hAnsi="Times New Roman"/>
                <w:szCs w:val="24"/>
                <w:lang w:val="pt-BR" w:eastAsia="ru-RU"/>
              </w:rPr>
              <w:t>)</w:t>
            </w:r>
          </w:p>
        </w:tc>
      </w:tr>
      <w:tr w:rsidR="00566ED3" w14:paraId="0BA10C8F" w14:textId="77777777" w:rsidTr="00650F66">
        <w:tc>
          <w:tcPr>
            <w:tcW w:w="4225" w:type="dxa"/>
            <w:hideMark/>
          </w:tcPr>
          <w:p w14:paraId="7ED45FCA"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i/>
                <w:szCs w:val="24"/>
                <w:lang w:val="pt-BR" w:eastAsia="ru-RU"/>
              </w:rPr>
              <w:t>α</w:t>
            </w:r>
            <w:r w:rsidRPr="00B37A05">
              <w:rPr>
                <w:rFonts w:ascii="Times New Roman" w:hAnsi="Times New Roman"/>
                <w:szCs w:val="24"/>
                <w:lang w:val="pt-BR" w:eastAsia="ru-RU"/>
              </w:rPr>
              <w:t>(°)</w:t>
            </w:r>
          </w:p>
        </w:tc>
        <w:tc>
          <w:tcPr>
            <w:tcW w:w="2700" w:type="dxa"/>
            <w:hideMark/>
          </w:tcPr>
          <w:p w14:paraId="346BD387" w14:textId="77777777" w:rsidR="00566ED3" w:rsidRPr="00B37A05" w:rsidRDefault="00566ED3" w:rsidP="00650F66">
            <w:pPr>
              <w:pStyle w:val="TCTableBody"/>
              <w:spacing w:after="0"/>
              <w:jc w:val="left"/>
              <w:rPr>
                <w:rFonts w:ascii="Times New Roman" w:hAnsi="Times New Roman"/>
                <w:szCs w:val="24"/>
                <w:lang w:val="ru-RU" w:eastAsia="ru-RU"/>
              </w:rPr>
            </w:pPr>
            <w:r w:rsidRPr="00B37A05">
              <w:rPr>
                <w:rFonts w:ascii="Times New Roman" w:hAnsi="Times New Roman"/>
                <w:szCs w:val="24"/>
                <w:lang w:eastAsia="ru-RU"/>
              </w:rPr>
              <w:t>77.446(2)</w:t>
            </w:r>
          </w:p>
        </w:tc>
        <w:tc>
          <w:tcPr>
            <w:tcW w:w="2703" w:type="dxa"/>
            <w:hideMark/>
          </w:tcPr>
          <w:p w14:paraId="279EA15C"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ru-RU" w:eastAsia="ru-RU"/>
              </w:rPr>
              <w:t>90</w:t>
            </w:r>
          </w:p>
        </w:tc>
      </w:tr>
      <w:tr w:rsidR="00566ED3" w14:paraId="157D585B" w14:textId="77777777" w:rsidTr="00650F66">
        <w:tc>
          <w:tcPr>
            <w:tcW w:w="4225" w:type="dxa"/>
            <w:hideMark/>
          </w:tcPr>
          <w:p w14:paraId="3C6B7E06"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i/>
                <w:szCs w:val="24"/>
                <w:lang w:val="pt-BR" w:eastAsia="ru-RU"/>
              </w:rPr>
              <w:t>β</w:t>
            </w:r>
            <w:r w:rsidRPr="00B37A05">
              <w:rPr>
                <w:rFonts w:ascii="Times New Roman" w:hAnsi="Times New Roman"/>
                <w:szCs w:val="24"/>
                <w:lang w:val="pt-BR" w:eastAsia="ru-RU"/>
              </w:rPr>
              <w:t>(°)</w:t>
            </w:r>
          </w:p>
        </w:tc>
        <w:tc>
          <w:tcPr>
            <w:tcW w:w="2700" w:type="dxa"/>
            <w:hideMark/>
          </w:tcPr>
          <w:p w14:paraId="02CE8F3D"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eastAsia="ru-RU"/>
              </w:rPr>
              <w:t>85</w:t>
            </w:r>
            <w:r w:rsidRPr="00B37A05">
              <w:rPr>
                <w:rFonts w:ascii="Times New Roman" w:hAnsi="Times New Roman"/>
                <w:szCs w:val="24"/>
                <w:lang w:val="pt-BR" w:eastAsia="ru-RU"/>
              </w:rPr>
              <w:t>.</w:t>
            </w:r>
            <w:r w:rsidRPr="00B37A05">
              <w:rPr>
                <w:rFonts w:ascii="Times New Roman" w:hAnsi="Times New Roman"/>
                <w:szCs w:val="24"/>
                <w:lang w:eastAsia="ru-RU"/>
              </w:rPr>
              <w:t>249</w:t>
            </w:r>
            <w:r w:rsidRPr="00B37A05">
              <w:rPr>
                <w:rFonts w:ascii="Times New Roman" w:hAnsi="Times New Roman"/>
                <w:szCs w:val="24"/>
                <w:lang w:val="pt-BR" w:eastAsia="ru-RU"/>
              </w:rPr>
              <w:t>(</w:t>
            </w:r>
            <w:r w:rsidRPr="00B37A05">
              <w:rPr>
                <w:rFonts w:ascii="Times New Roman" w:hAnsi="Times New Roman"/>
                <w:szCs w:val="24"/>
                <w:lang w:eastAsia="ru-RU"/>
              </w:rPr>
              <w:t>2</w:t>
            </w:r>
            <w:r w:rsidRPr="00B37A05">
              <w:rPr>
                <w:rFonts w:ascii="Times New Roman" w:hAnsi="Times New Roman"/>
                <w:szCs w:val="24"/>
                <w:lang w:val="pt-BR" w:eastAsia="ru-RU"/>
              </w:rPr>
              <w:t>)</w:t>
            </w:r>
          </w:p>
        </w:tc>
        <w:tc>
          <w:tcPr>
            <w:tcW w:w="2703" w:type="dxa"/>
            <w:hideMark/>
          </w:tcPr>
          <w:p w14:paraId="4959CF95"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9</w:t>
            </w:r>
            <w:r w:rsidRPr="00B37A05">
              <w:rPr>
                <w:rFonts w:ascii="Times New Roman" w:hAnsi="Times New Roman"/>
                <w:szCs w:val="24"/>
                <w:lang w:eastAsia="ru-RU"/>
              </w:rPr>
              <w:t>5</w:t>
            </w:r>
            <w:r w:rsidRPr="00B37A05">
              <w:rPr>
                <w:rFonts w:ascii="Times New Roman" w:hAnsi="Times New Roman"/>
                <w:szCs w:val="24"/>
                <w:lang w:val="pt-BR" w:eastAsia="ru-RU"/>
              </w:rPr>
              <w:t>.</w:t>
            </w:r>
            <w:r w:rsidRPr="00B37A05">
              <w:rPr>
                <w:rFonts w:ascii="Times New Roman" w:hAnsi="Times New Roman"/>
                <w:szCs w:val="24"/>
                <w:lang w:eastAsia="ru-RU"/>
              </w:rPr>
              <w:t>645</w:t>
            </w:r>
            <w:r w:rsidRPr="00B37A05">
              <w:rPr>
                <w:rFonts w:ascii="Times New Roman" w:hAnsi="Times New Roman"/>
                <w:szCs w:val="24"/>
                <w:lang w:val="pt-BR" w:eastAsia="ru-RU"/>
              </w:rPr>
              <w:t>(</w:t>
            </w:r>
            <w:r w:rsidRPr="00B37A05">
              <w:rPr>
                <w:rFonts w:ascii="Times New Roman" w:hAnsi="Times New Roman"/>
                <w:szCs w:val="24"/>
                <w:lang w:eastAsia="ru-RU"/>
              </w:rPr>
              <w:t>5</w:t>
            </w:r>
            <w:r w:rsidRPr="00B37A05">
              <w:rPr>
                <w:rFonts w:ascii="Times New Roman" w:hAnsi="Times New Roman"/>
                <w:szCs w:val="24"/>
                <w:lang w:val="pt-BR" w:eastAsia="ru-RU"/>
              </w:rPr>
              <w:t>)</w:t>
            </w:r>
          </w:p>
        </w:tc>
      </w:tr>
      <w:tr w:rsidR="00566ED3" w14:paraId="72F7AFFB" w14:textId="77777777" w:rsidTr="00650F66">
        <w:tc>
          <w:tcPr>
            <w:tcW w:w="4225" w:type="dxa"/>
            <w:hideMark/>
          </w:tcPr>
          <w:p w14:paraId="04B361A5"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i/>
                <w:szCs w:val="24"/>
                <w:lang w:val="pt-BR" w:eastAsia="ru-RU"/>
              </w:rPr>
              <w:t>γ</w:t>
            </w:r>
            <w:r w:rsidRPr="00B37A05">
              <w:rPr>
                <w:rFonts w:ascii="Times New Roman" w:hAnsi="Times New Roman"/>
                <w:szCs w:val="24"/>
                <w:lang w:val="pt-BR" w:eastAsia="ru-RU"/>
              </w:rPr>
              <w:t xml:space="preserve"> (°)</w:t>
            </w:r>
          </w:p>
        </w:tc>
        <w:tc>
          <w:tcPr>
            <w:tcW w:w="2700" w:type="dxa"/>
            <w:hideMark/>
          </w:tcPr>
          <w:p w14:paraId="70B5AE76" w14:textId="77777777" w:rsidR="00566ED3" w:rsidRPr="00B37A05" w:rsidRDefault="00566ED3" w:rsidP="00650F66">
            <w:pPr>
              <w:pStyle w:val="TCTableBody"/>
              <w:spacing w:after="0"/>
              <w:jc w:val="left"/>
              <w:rPr>
                <w:rFonts w:ascii="Times New Roman" w:hAnsi="Times New Roman"/>
                <w:szCs w:val="24"/>
                <w:lang w:val="ru-RU" w:eastAsia="ru-RU"/>
              </w:rPr>
            </w:pPr>
            <w:r w:rsidRPr="00B37A05">
              <w:rPr>
                <w:rFonts w:ascii="Times New Roman" w:hAnsi="Times New Roman"/>
                <w:szCs w:val="24"/>
                <w:lang w:eastAsia="ru-RU"/>
              </w:rPr>
              <w:t>85.728(2)</w:t>
            </w:r>
          </w:p>
        </w:tc>
        <w:tc>
          <w:tcPr>
            <w:tcW w:w="2703" w:type="dxa"/>
            <w:hideMark/>
          </w:tcPr>
          <w:p w14:paraId="04F2D590"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ru-RU" w:eastAsia="ru-RU"/>
              </w:rPr>
              <w:t>90</w:t>
            </w:r>
          </w:p>
        </w:tc>
      </w:tr>
      <w:tr w:rsidR="00566ED3" w14:paraId="688BF8D1" w14:textId="77777777" w:rsidTr="00650F66">
        <w:tc>
          <w:tcPr>
            <w:tcW w:w="4225" w:type="dxa"/>
            <w:hideMark/>
          </w:tcPr>
          <w:p w14:paraId="232712A4"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V(Å</w:t>
            </w:r>
            <w:r w:rsidRPr="00B37A05">
              <w:rPr>
                <w:rFonts w:ascii="Times New Roman" w:hAnsi="Times New Roman"/>
                <w:szCs w:val="24"/>
                <w:vertAlign w:val="superscript"/>
                <w:lang w:val="pt-BR" w:eastAsia="ru-RU"/>
              </w:rPr>
              <w:t>3</w:t>
            </w:r>
            <w:r w:rsidRPr="00B37A05">
              <w:rPr>
                <w:rFonts w:ascii="Times New Roman" w:hAnsi="Times New Roman"/>
                <w:szCs w:val="24"/>
                <w:lang w:val="pt-BR" w:eastAsia="ru-RU"/>
              </w:rPr>
              <w:t>)</w:t>
            </w:r>
          </w:p>
        </w:tc>
        <w:tc>
          <w:tcPr>
            <w:tcW w:w="2700" w:type="dxa"/>
            <w:hideMark/>
          </w:tcPr>
          <w:p w14:paraId="2D02EB21"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eastAsia="ru-RU"/>
              </w:rPr>
              <w:t>1530</w:t>
            </w:r>
            <w:r w:rsidRPr="00B37A05">
              <w:rPr>
                <w:rFonts w:ascii="Times New Roman" w:hAnsi="Times New Roman"/>
                <w:szCs w:val="24"/>
                <w:lang w:val="pt-BR" w:eastAsia="ru-RU"/>
              </w:rPr>
              <w:t>.</w:t>
            </w:r>
            <w:r w:rsidRPr="00B37A05">
              <w:rPr>
                <w:rFonts w:ascii="Times New Roman" w:hAnsi="Times New Roman"/>
                <w:szCs w:val="24"/>
                <w:lang w:eastAsia="ru-RU"/>
              </w:rPr>
              <w:t>63</w:t>
            </w:r>
            <w:r w:rsidRPr="00B37A05">
              <w:rPr>
                <w:rFonts w:ascii="Times New Roman" w:hAnsi="Times New Roman"/>
                <w:szCs w:val="24"/>
                <w:lang w:val="pt-BR" w:eastAsia="ru-RU"/>
              </w:rPr>
              <w:t>(</w:t>
            </w:r>
            <w:r w:rsidRPr="00B37A05">
              <w:rPr>
                <w:rFonts w:ascii="Times New Roman" w:hAnsi="Times New Roman"/>
                <w:szCs w:val="24"/>
                <w:lang w:eastAsia="ru-RU"/>
              </w:rPr>
              <w:t>8</w:t>
            </w:r>
            <w:r w:rsidRPr="00B37A05">
              <w:rPr>
                <w:rFonts w:ascii="Times New Roman" w:hAnsi="Times New Roman"/>
                <w:szCs w:val="24"/>
                <w:lang w:val="pt-BR" w:eastAsia="ru-RU"/>
              </w:rPr>
              <w:t>)</w:t>
            </w:r>
          </w:p>
        </w:tc>
        <w:tc>
          <w:tcPr>
            <w:tcW w:w="2703" w:type="dxa"/>
            <w:hideMark/>
          </w:tcPr>
          <w:p w14:paraId="64032AC0"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1</w:t>
            </w:r>
            <w:r w:rsidRPr="00B37A05">
              <w:rPr>
                <w:rFonts w:ascii="Times New Roman" w:hAnsi="Times New Roman"/>
                <w:szCs w:val="24"/>
                <w:lang w:eastAsia="ru-RU"/>
              </w:rPr>
              <w:t>384.5</w:t>
            </w:r>
            <w:r w:rsidRPr="00B37A05">
              <w:rPr>
                <w:rFonts w:ascii="Times New Roman" w:hAnsi="Times New Roman"/>
                <w:szCs w:val="24"/>
                <w:lang w:val="pt-BR" w:eastAsia="ru-RU"/>
              </w:rPr>
              <w:t>(</w:t>
            </w:r>
            <w:r w:rsidRPr="00B37A05">
              <w:rPr>
                <w:rFonts w:ascii="Times New Roman" w:hAnsi="Times New Roman"/>
                <w:szCs w:val="24"/>
                <w:lang w:eastAsia="ru-RU"/>
              </w:rPr>
              <w:t>3</w:t>
            </w:r>
            <w:r w:rsidRPr="00B37A05">
              <w:rPr>
                <w:rFonts w:ascii="Times New Roman" w:hAnsi="Times New Roman"/>
                <w:szCs w:val="24"/>
                <w:lang w:val="pt-BR" w:eastAsia="ru-RU"/>
              </w:rPr>
              <w:t>)</w:t>
            </w:r>
          </w:p>
        </w:tc>
      </w:tr>
      <w:tr w:rsidR="00566ED3" w14:paraId="6F700883" w14:textId="77777777" w:rsidTr="00650F66">
        <w:tc>
          <w:tcPr>
            <w:tcW w:w="4225" w:type="dxa"/>
            <w:hideMark/>
          </w:tcPr>
          <w:p w14:paraId="5CD5476F"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Z</w:t>
            </w:r>
          </w:p>
        </w:tc>
        <w:tc>
          <w:tcPr>
            <w:tcW w:w="2700" w:type="dxa"/>
            <w:hideMark/>
          </w:tcPr>
          <w:p w14:paraId="7D226189"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lang w:eastAsia="ru-RU"/>
              </w:rPr>
              <w:t>4</w:t>
            </w:r>
          </w:p>
        </w:tc>
        <w:tc>
          <w:tcPr>
            <w:tcW w:w="2703" w:type="dxa"/>
            <w:hideMark/>
          </w:tcPr>
          <w:p w14:paraId="2B04BA69" w14:textId="77777777" w:rsidR="00566ED3" w:rsidRPr="00B37A05" w:rsidRDefault="00566ED3" w:rsidP="00650F66">
            <w:pPr>
              <w:pStyle w:val="TCTableBody"/>
              <w:spacing w:after="0"/>
              <w:jc w:val="left"/>
              <w:rPr>
                <w:rFonts w:ascii="Times New Roman" w:hAnsi="Times New Roman"/>
                <w:szCs w:val="24"/>
                <w:lang w:val="ru-RU" w:eastAsia="ru-RU"/>
              </w:rPr>
            </w:pPr>
            <w:r w:rsidRPr="00B37A05">
              <w:rPr>
                <w:rFonts w:ascii="Times New Roman" w:hAnsi="Times New Roman"/>
                <w:szCs w:val="24"/>
                <w:lang w:val="ru-RU" w:eastAsia="ru-RU"/>
              </w:rPr>
              <w:t>4</w:t>
            </w:r>
          </w:p>
        </w:tc>
      </w:tr>
      <w:tr w:rsidR="00566ED3" w14:paraId="5526D462" w14:textId="77777777" w:rsidTr="00650F66">
        <w:tc>
          <w:tcPr>
            <w:tcW w:w="4225" w:type="dxa"/>
            <w:hideMark/>
          </w:tcPr>
          <w:p w14:paraId="38037689"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ru-RU" w:eastAsia="ru-RU"/>
              </w:rPr>
              <w:t>ρ</w:t>
            </w:r>
            <w:r w:rsidRPr="00B37A05">
              <w:rPr>
                <w:rFonts w:ascii="Times New Roman" w:hAnsi="Times New Roman"/>
                <w:szCs w:val="24"/>
                <w:vertAlign w:val="subscript"/>
                <w:lang w:val="pt-BR" w:eastAsia="ru-RU"/>
              </w:rPr>
              <w:t>calcd</w:t>
            </w:r>
            <w:r w:rsidRPr="00B37A05">
              <w:rPr>
                <w:rFonts w:ascii="Times New Roman" w:hAnsi="Times New Roman"/>
                <w:szCs w:val="24"/>
                <w:lang w:val="pt-BR" w:eastAsia="ru-RU"/>
              </w:rPr>
              <w:t xml:space="preserve"> (Mg/m</w:t>
            </w:r>
            <w:r w:rsidRPr="00B37A05">
              <w:rPr>
                <w:rFonts w:ascii="Times New Roman" w:hAnsi="Times New Roman"/>
                <w:szCs w:val="24"/>
                <w:vertAlign w:val="superscript"/>
                <w:lang w:val="pt-BR" w:eastAsia="ru-RU"/>
              </w:rPr>
              <w:t>3</w:t>
            </w:r>
            <w:r w:rsidRPr="00B37A05">
              <w:rPr>
                <w:rFonts w:ascii="Times New Roman" w:hAnsi="Times New Roman"/>
                <w:szCs w:val="24"/>
                <w:lang w:val="pt-BR" w:eastAsia="ru-RU"/>
              </w:rPr>
              <w:t>)</w:t>
            </w:r>
          </w:p>
        </w:tc>
        <w:tc>
          <w:tcPr>
            <w:tcW w:w="2700" w:type="dxa"/>
            <w:hideMark/>
          </w:tcPr>
          <w:p w14:paraId="77E743CD"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1.4</w:t>
            </w:r>
            <w:r w:rsidRPr="00B37A05">
              <w:rPr>
                <w:rFonts w:ascii="Times New Roman" w:hAnsi="Times New Roman"/>
                <w:szCs w:val="24"/>
                <w:lang w:eastAsia="ru-RU"/>
              </w:rPr>
              <w:t>8</w:t>
            </w:r>
            <w:r w:rsidRPr="00B37A05">
              <w:rPr>
                <w:rFonts w:ascii="Times New Roman" w:hAnsi="Times New Roman"/>
                <w:szCs w:val="24"/>
                <w:lang w:val="pt-BR" w:eastAsia="ru-RU"/>
              </w:rPr>
              <w:t>3</w:t>
            </w:r>
          </w:p>
        </w:tc>
        <w:tc>
          <w:tcPr>
            <w:tcW w:w="2703" w:type="dxa"/>
            <w:hideMark/>
          </w:tcPr>
          <w:p w14:paraId="7E210E19"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lang w:val="pt-BR" w:eastAsia="ru-RU"/>
              </w:rPr>
              <w:t>1.</w:t>
            </w:r>
            <w:r w:rsidRPr="00B37A05">
              <w:rPr>
                <w:rFonts w:ascii="Times New Roman" w:hAnsi="Times New Roman"/>
                <w:szCs w:val="24"/>
                <w:lang w:eastAsia="ru-RU"/>
              </w:rPr>
              <w:t>6</w:t>
            </w:r>
            <w:r w:rsidRPr="00B37A05">
              <w:rPr>
                <w:rFonts w:ascii="Times New Roman" w:hAnsi="Times New Roman"/>
                <w:szCs w:val="24"/>
                <w:lang w:val="pt-BR" w:eastAsia="ru-RU"/>
              </w:rPr>
              <w:t>4</w:t>
            </w:r>
            <w:r w:rsidRPr="00B37A05">
              <w:rPr>
                <w:rFonts w:ascii="Times New Roman" w:hAnsi="Times New Roman"/>
                <w:szCs w:val="24"/>
                <w:lang w:eastAsia="ru-RU"/>
              </w:rPr>
              <w:t>9</w:t>
            </w:r>
          </w:p>
        </w:tc>
      </w:tr>
      <w:tr w:rsidR="00566ED3" w14:paraId="1E3B0613" w14:textId="77777777" w:rsidTr="00650F66">
        <w:tc>
          <w:tcPr>
            <w:tcW w:w="4225" w:type="dxa"/>
            <w:hideMark/>
          </w:tcPr>
          <w:p w14:paraId="4DAEA4D1"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μ(mm</w:t>
            </w:r>
            <w:r w:rsidRPr="00B37A05">
              <w:rPr>
                <w:rFonts w:ascii="Times New Roman" w:hAnsi="Times New Roman"/>
                <w:szCs w:val="24"/>
                <w:vertAlign w:val="superscript"/>
                <w:lang w:val="pt-BR" w:eastAsia="ru-RU"/>
              </w:rPr>
              <w:t>-1</w:t>
            </w:r>
            <w:r w:rsidRPr="00B37A05">
              <w:rPr>
                <w:rFonts w:ascii="Times New Roman" w:hAnsi="Times New Roman"/>
                <w:szCs w:val="24"/>
                <w:lang w:val="pt-BR" w:eastAsia="ru-RU"/>
              </w:rPr>
              <w:t>)</w:t>
            </w:r>
          </w:p>
        </w:tc>
        <w:tc>
          <w:tcPr>
            <w:tcW w:w="2700" w:type="dxa"/>
            <w:hideMark/>
          </w:tcPr>
          <w:p w14:paraId="3FF5D160"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lang w:val="pt-BR" w:eastAsia="ru-RU"/>
              </w:rPr>
              <w:t>0.2</w:t>
            </w:r>
            <w:r w:rsidRPr="00B37A05">
              <w:rPr>
                <w:rFonts w:ascii="Times New Roman" w:hAnsi="Times New Roman"/>
                <w:szCs w:val="24"/>
                <w:lang w:eastAsia="ru-RU"/>
              </w:rPr>
              <w:t>78</w:t>
            </w:r>
          </w:p>
        </w:tc>
        <w:tc>
          <w:tcPr>
            <w:tcW w:w="2703" w:type="dxa"/>
            <w:hideMark/>
          </w:tcPr>
          <w:p w14:paraId="546E157C"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lang w:val="pt-BR" w:eastAsia="ru-RU"/>
              </w:rPr>
              <w:t>0.</w:t>
            </w:r>
            <w:r w:rsidRPr="00B37A05">
              <w:rPr>
                <w:rFonts w:ascii="Times New Roman" w:hAnsi="Times New Roman"/>
                <w:szCs w:val="24"/>
                <w:lang w:eastAsia="ru-RU"/>
              </w:rPr>
              <w:t>314</w:t>
            </w:r>
          </w:p>
        </w:tc>
      </w:tr>
      <w:tr w:rsidR="00566ED3" w14:paraId="638266AF" w14:textId="77777777" w:rsidTr="00650F66">
        <w:tc>
          <w:tcPr>
            <w:tcW w:w="4225" w:type="dxa"/>
            <w:hideMark/>
          </w:tcPr>
          <w:p w14:paraId="5964BA14"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F(000)</w:t>
            </w:r>
          </w:p>
        </w:tc>
        <w:tc>
          <w:tcPr>
            <w:tcW w:w="2700" w:type="dxa"/>
            <w:hideMark/>
          </w:tcPr>
          <w:p w14:paraId="08436D6E"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lang w:eastAsia="ru-RU"/>
              </w:rPr>
              <w:t>712</w:t>
            </w:r>
          </w:p>
        </w:tc>
        <w:tc>
          <w:tcPr>
            <w:tcW w:w="2703" w:type="dxa"/>
            <w:hideMark/>
          </w:tcPr>
          <w:p w14:paraId="1DC9D879"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lang w:eastAsia="ru-RU"/>
              </w:rPr>
              <w:t>712</w:t>
            </w:r>
          </w:p>
        </w:tc>
      </w:tr>
      <w:tr w:rsidR="00566ED3" w14:paraId="51F8B2AB" w14:textId="77777777" w:rsidTr="00650F66">
        <w:tc>
          <w:tcPr>
            <w:tcW w:w="4225" w:type="dxa"/>
            <w:hideMark/>
          </w:tcPr>
          <w:p w14:paraId="1CAA216A" w14:textId="6005F3A1" w:rsidR="00566ED3" w:rsidRPr="00B37A05" w:rsidRDefault="00983A0A"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kk-KZ"/>
              </w:rPr>
              <w:t>Кристаллдардың өлшемі</w:t>
            </w:r>
            <w:r w:rsidR="00566ED3" w:rsidRPr="00B37A05">
              <w:rPr>
                <w:rFonts w:ascii="Times New Roman" w:hAnsi="Times New Roman"/>
                <w:szCs w:val="24"/>
              </w:rPr>
              <w:t xml:space="preserve"> (mm3)</w:t>
            </w:r>
          </w:p>
        </w:tc>
        <w:tc>
          <w:tcPr>
            <w:tcW w:w="2700" w:type="dxa"/>
            <w:hideMark/>
          </w:tcPr>
          <w:p w14:paraId="45D0B12E"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lang w:eastAsia="ru-RU"/>
              </w:rPr>
              <w:t>0.07*0.07*0.15</w:t>
            </w:r>
          </w:p>
        </w:tc>
        <w:tc>
          <w:tcPr>
            <w:tcW w:w="2703" w:type="dxa"/>
            <w:hideMark/>
          </w:tcPr>
          <w:p w14:paraId="722A0B19"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lang w:eastAsia="ru-RU"/>
              </w:rPr>
              <w:t>0.08*0.09*0.16</w:t>
            </w:r>
          </w:p>
        </w:tc>
      </w:tr>
      <w:tr w:rsidR="00566ED3" w14:paraId="6334A12D" w14:textId="77777777" w:rsidTr="00650F66">
        <w:tc>
          <w:tcPr>
            <w:tcW w:w="4225" w:type="dxa"/>
            <w:hideMark/>
          </w:tcPr>
          <w:p w14:paraId="4CEB3C3D" w14:textId="77777777" w:rsidR="00566ED3" w:rsidRPr="00B37A05" w:rsidRDefault="00566ED3" w:rsidP="00650F66">
            <w:pPr>
              <w:pStyle w:val="TCTableBody"/>
              <w:spacing w:after="0"/>
              <w:jc w:val="left"/>
              <w:rPr>
                <w:rFonts w:ascii="Times New Roman" w:hAnsi="Times New Roman"/>
                <w:szCs w:val="24"/>
                <w:lang w:val="ru-RU" w:eastAsia="ru-RU"/>
              </w:rPr>
            </w:pPr>
            <w:r w:rsidRPr="00B37A05">
              <w:rPr>
                <w:rFonts w:ascii="Times New Roman" w:hAnsi="Times New Roman"/>
                <w:szCs w:val="24"/>
                <w:lang w:val="ru-RU" w:eastAsia="ru-RU"/>
              </w:rPr>
              <w:t>Диапазон θ (град)</w:t>
            </w:r>
          </w:p>
        </w:tc>
        <w:tc>
          <w:tcPr>
            <w:tcW w:w="2700" w:type="dxa"/>
            <w:hideMark/>
          </w:tcPr>
          <w:p w14:paraId="7772BC22"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1.8, 29.0</w:t>
            </w:r>
          </w:p>
        </w:tc>
        <w:tc>
          <w:tcPr>
            <w:tcW w:w="2703" w:type="dxa"/>
            <w:hideMark/>
          </w:tcPr>
          <w:p w14:paraId="07A86B9A"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1.8, 26.0</w:t>
            </w:r>
          </w:p>
        </w:tc>
      </w:tr>
      <w:tr w:rsidR="00566ED3" w14:paraId="20CD9CEA" w14:textId="77777777" w:rsidTr="00650F66">
        <w:tc>
          <w:tcPr>
            <w:tcW w:w="4225" w:type="dxa"/>
            <w:hideMark/>
          </w:tcPr>
          <w:p w14:paraId="751817F5" w14:textId="3F88DD5A" w:rsidR="00566ED3" w:rsidRPr="00B37A05" w:rsidRDefault="005F5D87"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ru-RU" w:eastAsia="ru-RU"/>
              </w:rPr>
              <w:t>Индекс диапазоны</w:t>
            </w:r>
          </w:p>
        </w:tc>
        <w:tc>
          <w:tcPr>
            <w:tcW w:w="2700" w:type="dxa"/>
            <w:hideMark/>
          </w:tcPr>
          <w:p w14:paraId="385BFF53"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-9: 9; -16: 16; -25: 25</w:t>
            </w:r>
          </w:p>
        </w:tc>
        <w:tc>
          <w:tcPr>
            <w:tcW w:w="2703" w:type="dxa"/>
            <w:hideMark/>
          </w:tcPr>
          <w:p w14:paraId="3C5EED97"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-8: 8; -27: 27; -10: 11</w:t>
            </w:r>
          </w:p>
        </w:tc>
      </w:tr>
      <w:tr w:rsidR="00566ED3" w14:paraId="4D1DFB67" w14:textId="77777777" w:rsidTr="00650F66">
        <w:tc>
          <w:tcPr>
            <w:tcW w:w="4225" w:type="dxa"/>
            <w:hideMark/>
          </w:tcPr>
          <w:p w14:paraId="0B09756F" w14:textId="77777777" w:rsidR="00566ED3" w:rsidRPr="00B37A05" w:rsidRDefault="00566ED3" w:rsidP="00650F66">
            <w:pPr>
              <w:pStyle w:val="TCTableBody"/>
              <w:spacing w:after="0"/>
              <w:jc w:val="left"/>
              <w:rPr>
                <w:rFonts w:ascii="Times New Roman" w:hAnsi="Times New Roman"/>
                <w:szCs w:val="24"/>
                <w:lang w:val="ru-RU" w:eastAsia="ru-RU"/>
              </w:rPr>
            </w:pPr>
            <w:r w:rsidRPr="00B37A05">
              <w:rPr>
                <w:rFonts w:ascii="Times New Roman" w:hAnsi="Times New Roman"/>
                <w:szCs w:val="24"/>
                <w:lang w:val="ru-RU" w:eastAsia="ru-RU"/>
              </w:rPr>
              <w:t>reflns collected</w:t>
            </w:r>
          </w:p>
        </w:tc>
        <w:tc>
          <w:tcPr>
            <w:tcW w:w="2700" w:type="dxa"/>
            <w:hideMark/>
          </w:tcPr>
          <w:p w14:paraId="04EACE30"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108037</w:t>
            </w:r>
          </w:p>
        </w:tc>
        <w:tc>
          <w:tcPr>
            <w:tcW w:w="2703" w:type="dxa"/>
            <w:hideMark/>
          </w:tcPr>
          <w:p w14:paraId="3EF4B704"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12558</w:t>
            </w:r>
          </w:p>
        </w:tc>
      </w:tr>
      <w:tr w:rsidR="00566ED3" w14:paraId="1F774081" w14:textId="77777777" w:rsidTr="00650F66">
        <w:tc>
          <w:tcPr>
            <w:tcW w:w="4225" w:type="dxa"/>
            <w:hideMark/>
          </w:tcPr>
          <w:p w14:paraId="12428E4A" w14:textId="3813456E" w:rsidR="00566ED3" w:rsidRPr="00B37A05" w:rsidRDefault="00585798" w:rsidP="00650F66">
            <w:pPr>
              <w:pStyle w:val="TCTableBody"/>
              <w:spacing w:after="0"/>
              <w:jc w:val="left"/>
              <w:rPr>
                <w:rFonts w:ascii="Times New Roman" w:hAnsi="Times New Roman"/>
                <w:szCs w:val="24"/>
                <w:lang w:val="ru-RU" w:eastAsia="ru-RU"/>
              </w:rPr>
            </w:pPr>
            <w:r w:rsidRPr="00B37A05">
              <w:rPr>
                <w:rFonts w:ascii="Times New Roman" w:hAnsi="Times New Roman"/>
                <w:szCs w:val="24"/>
                <w:lang w:val="ru-RU" w:eastAsia="ru-RU"/>
              </w:rPr>
              <w:t>тәуелсіз</w:t>
            </w:r>
            <w:r w:rsidR="00566ED3" w:rsidRPr="00B37A05">
              <w:rPr>
                <w:rFonts w:ascii="Times New Roman" w:hAnsi="Times New Roman"/>
                <w:szCs w:val="24"/>
                <w:lang w:val="ru-RU" w:eastAsia="ru-RU"/>
              </w:rPr>
              <w:t xml:space="preserve"> (Ринт)</w:t>
            </w:r>
          </w:p>
        </w:tc>
        <w:tc>
          <w:tcPr>
            <w:tcW w:w="2700" w:type="dxa"/>
            <w:hideMark/>
          </w:tcPr>
          <w:p w14:paraId="1E5967A1"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8149, 6382 (0.057)</w:t>
            </w:r>
          </w:p>
        </w:tc>
        <w:tc>
          <w:tcPr>
            <w:tcW w:w="2703" w:type="dxa"/>
            <w:hideMark/>
          </w:tcPr>
          <w:p w14:paraId="66E94E8C"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2735, 1586 (0.197)</w:t>
            </w:r>
          </w:p>
        </w:tc>
      </w:tr>
      <w:tr w:rsidR="00566ED3" w14:paraId="43810036" w14:textId="77777777" w:rsidTr="00650F66">
        <w:tc>
          <w:tcPr>
            <w:tcW w:w="4225" w:type="dxa"/>
            <w:hideMark/>
          </w:tcPr>
          <w:p w14:paraId="3CF26111" w14:textId="5FCEF4B9" w:rsidR="00566ED3" w:rsidRPr="00B37A05" w:rsidRDefault="0086197E" w:rsidP="00650F66">
            <w:pPr>
              <w:pStyle w:val="TCTableBody"/>
              <w:spacing w:after="0"/>
              <w:jc w:val="left"/>
              <w:rPr>
                <w:rFonts w:ascii="Times New Roman" w:hAnsi="Times New Roman"/>
                <w:szCs w:val="24"/>
                <w:lang w:eastAsia="ru-RU"/>
              </w:rPr>
            </w:pPr>
            <w:r w:rsidRPr="00B37A05">
              <w:rPr>
                <w:rFonts w:ascii="Times New Roman" w:hAnsi="Times New Roman"/>
                <w:szCs w:val="24"/>
                <w:lang w:eastAsia="ru-RU"/>
              </w:rPr>
              <w:t>деректер/шектеулер/параметрлер</w:t>
            </w:r>
          </w:p>
        </w:tc>
        <w:tc>
          <w:tcPr>
            <w:tcW w:w="2700" w:type="dxa"/>
            <w:hideMark/>
          </w:tcPr>
          <w:p w14:paraId="3982989A"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8149/0/415</w:t>
            </w:r>
          </w:p>
        </w:tc>
        <w:tc>
          <w:tcPr>
            <w:tcW w:w="2703" w:type="dxa"/>
            <w:hideMark/>
          </w:tcPr>
          <w:p w14:paraId="62251419"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2735/0/209</w:t>
            </w:r>
          </w:p>
        </w:tc>
      </w:tr>
      <w:tr w:rsidR="00EA4196" w14:paraId="7AD7DE2A" w14:textId="77777777" w:rsidTr="00650F66">
        <w:tc>
          <w:tcPr>
            <w:tcW w:w="9628" w:type="dxa"/>
            <w:gridSpan w:val="3"/>
          </w:tcPr>
          <w:p w14:paraId="0C357BB7" w14:textId="4C3B58BA" w:rsidR="00EA4196" w:rsidRPr="00B37A05" w:rsidRDefault="00EA4196"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kk-KZ"/>
              </w:rPr>
              <w:t>Қорытынды индекстер</w:t>
            </w:r>
            <w:r w:rsidRPr="00B37A05">
              <w:rPr>
                <w:rFonts w:ascii="Times New Roman" w:hAnsi="Times New Roman"/>
                <w:szCs w:val="24"/>
              </w:rPr>
              <w:t xml:space="preserve"> R</w:t>
            </w:r>
          </w:p>
        </w:tc>
      </w:tr>
      <w:tr w:rsidR="00566ED3" w14:paraId="3FBA0984" w14:textId="77777777" w:rsidTr="00650F66">
        <w:tc>
          <w:tcPr>
            <w:tcW w:w="4225" w:type="dxa"/>
            <w:hideMark/>
          </w:tcPr>
          <w:p w14:paraId="4672E46C"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rPr>
              <w:t>R</w:t>
            </w:r>
            <w:r w:rsidRPr="00B37A05">
              <w:rPr>
                <w:rFonts w:ascii="Times New Roman" w:hAnsi="Times New Roman"/>
                <w:szCs w:val="24"/>
                <w:vertAlign w:val="subscript"/>
              </w:rPr>
              <w:t>1</w:t>
            </w:r>
          </w:p>
        </w:tc>
        <w:tc>
          <w:tcPr>
            <w:tcW w:w="2700" w:type="dxa"/>
            <w:hideMark/>
          </w:tcPr>
          <w:p w14:paraId="40B1E41E"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eastAsia="ru-RU"/>
              </w:rPr>
              <w:t>0.0366</w:t>
            </w:r>
          </w:p>
        </w:tc>
        <w:tc>
          <w:tcPr>
            <w:tcW w:w="2703" w:type="dxa"/>
            <w:hideMark/>
          </w:tcPr>
          <w:p w14:paraId="0389276C"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0.0957</w:t>
            </w:r>
          </w:p>
        </w:tc>
      </w:tr>
      <w:tr w:rsidR="00566ED3" w14:paraId="314E9D9F" w14:textId="77777777" w:rsidTr="00650F66">
        <w:tc>
          <w:tcPr>
            <w:tcW w:w="4225" w:type="dxa"/>
            <w:hideMark/>
          </w:tcPr>
          <w:p w14:paraId="5F0BD808" w14:textId="77777777" w:rsidR="00566ED3" w:rsidRPr="00B37A05" w:rsidRDefault="00566ED3" w:rsidP="00650F66">
            <w:pPr>
              <w:pStyle w:val="TCTableBody"/>
              <w:spacing w:after="0"/>
              <w:jc w:val="left"/>
              <w:rPr>
                <w:rFonts w:ascii="Times New Roman" w:hAnsi="Times New Roman"/>
                <w:szCs w:val="24"/>
                <w:vertAlign w:val="subscript"/>
                <w:lang w:val="pt-BR" w:eastAsia="ru-RU"/>
              </w:rPr>
            </w:pPr>
            <w:r w:rsidRPr="00B37A05">
              <w:rPr>
                <w:rFonts w:ascii="Times New Roman" w:hAnsi="Times New Roman"/>
                <w:szCs w:val="24"/>
                <w:vertAlign w:val="subscript"/>
              </w:rPr>
              <w:t>w</w:t>
            </w:r>
            <w:r w:rsidRPr="00B37A05">
              <w:rPr>
                <w:rFonts w:ascii="Times New Roman" w:hAnsi="Times New Roman"/>
                <w:i/>
                <w:iCs/>
                <w:szCs w:val="24"/>
              </w:rPr>
              <w:t>R</w:t>
            </w:r>
            <w:r w:rsidRPr="00B37A05">
              <w:rPr>
                <w:rFonts w:ascii="Times New Roman" w:hAnsi="Times New Roman"/>
                <w:i/>
                <w:iCs/>
                <w:szCs w:val="24"/>
                <w:vertAlign w:val="subscript"/>
              </w:rPr>
              <w:t>2</w:t>
            </w:r>
          </w:p>
        </w:tc>
        <w:tc>
          <w:tcPr>
            <w:tcW w:w="2700" w:type="dxa"/>
            <w:hideMark/>
          </w:tcPr>
          <w:p w14:paraId="646B84E5"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0.1143</w:t>
            </w:r>
          </w:p>
        </w:tc>
        <w:tc>
          <w:tcPr>
            <w:tcW w:w="2703" w:type="dxa"/>
            <w:hideMark/>
          </w:tcPr>
          <w:p w14:paraId="0BD624CE" w14:textId="77777777" w:rsidR="00566ED3" w:rsidRPr="00B37A05" w:rsidRDefault="00566ED3" w:rsidP="00650F66">
            <w:pPr>
              <w:pStyle w:val="TCTableBody"/>
              <w:spacing w:after="0"/>
              <w:jc w:val="left"/>
              <w:rPr>
                <w:rFonts w:ascii="Times New Roman" w:hAnsi="Times New Roman"/>
                <w:szCs w:val="24"/>
                <w:lang w:val="pt-BR" w:eastAsia="ru-RU"/>
              </w:rPr>
            </w:pPr>
            <w:r w:rsidRPr="00B37A05">
              <w:rPr>
                <w:rFonts w:ascii="Times New Roman" w:hAnsi="Times New Roman"/>
                <w:szCs w:val="24"/>
                <w:lang w:val="pt-BR" w:eastAsia="ru-RU"/>
              </w:rPr>
              <w:t>0.2003</w:t>
            </w:r>
          </w:p>
        </w:tc>
      </w:tr>
      <w:tr w:rsidR="00566ED3" w14:paraId="7792AF34" w14:textId="77777777" w:rsidTr="00650F66">
        <w:tc>
          <w:tcPr>
            <w:tcW w:w="4225" w:type="dxa"/>
            <w:hideMark/>
          </w:tcPr>
          <w:p w14:paraId="3001ABBD" w14:textId="43144207" w:rsidR="00566ED3" w:rsidRPr="00B37A05" w:rsidRDefault="00D64CF9" w:rsidP="00650F66">
            <w:pPr>
              <w:pStyle w:val="TCTableBody"/>
              <w:spacing w:after="0"/>
              <w:jc w:val="left"/>
              <w:rPr>
                <w:rFonts w:ascii="Times New Roman" w:hAnsi="Times New Roman"/>
                <w:szCs w:val="24"/>
                <w:lang w:eastAsia="ru-RU"/>
              </w:rPr>
            </w:pPr>
            <w:r w:rsidRPr="00B37A05">
              <w:rPr>
                <w:rFonts w:ascii="Times New Roman" w:hAnsi="Times New Roman"/>
                <w:szCs w:val="24"/>
                <w:lang w:val="kk-KZ" w:eastAsia="ru-RU"/>
              </w:rPr>
              <w:t>Индекстер</w:t>
            </w:r>
            <w:r w:rsidR="00566ED3" w:rsidRPr="00B37A05">
              <w:rPr>
                <w:rFonts w:ascii="Times New Roman" w:hAnsi="Times New Roman"/>
                <w:szCs w:val="24"/>
                <w:lang w:eastAsia="ru-RU"/>
              </w:rPr>
              <w:t xml:space="preserve"> R (</w:t>
            </w:r>
            <w:r w:rsidR="0058696E" w:rsidRPr="00B37A05">
              <w:rPr>
                <w:rFonts w:ascii="Times New Roman" w:hAnsi="Times New Roman"/>
                <w:szCs w:val="24"/>
                <w:lang w:val="kk-KZ" w:eastAsia="ru-RU"/>
              </w:rPr>
              <w:t>барлық деректер</w:t>
            </w:r>
            <w:r w:rsidR="00566ED3" w:rsidRPr="00B37A05">
              <w:rPr>
                <w:rFonts w:ascii="Times New Roman" w:hAnsi="Times New Roman"/>
                <w:szCs w:val="24"/>
                <w:lang w:eastAsia="ru-RU"/>
              </w:rPr>
              <w:t>)</w:t>
            </w:r>
          </w:p>
        </w:tc>
        <w:tc>
          <w:tcPr>
            <w:tcW w:w="2700" w:type="dxa"/>
            <w:hideMark/>
          </w:tcPr>
          <w:p w14:paraId="4B26365E" w14:textId="77777777" w:rsidR="00566ED3" w:rsidRPr="00B37A05" w:rsidRDefault="00566ED3" w:rsidP="00650F66">
            <w:pPr>
              <w:pStyle w:val="TCTableBody"/>
              <w:spacing w:after="0"/>
              <w:jc w:val="left"/>
              <w:rPr>
                <w:rFonts w:ascii="Times New Roman" w:hAnsi="Times New Roman"/>
                <w:szCs w:val="24"/>
                <w:lang w:eastAsia="ru-RU"/>
              </w:rPr>
            </w:pPr>
          </w:p>
        </w:tc>
        <w:tc>
          <w:tcPr>
            <w:tcW w:w="2703" w:type="dxa"/>
            <w:hideMark/>
          </w:tcPr>
          <w:p w14:paraId="1400A3A5" w14:textId="77777777" w:rsidR="00566ED3" w:rsidRPr="00B37A05" w:rsidRDefault="00566ED3" w:rsidP="00650F66">
            <w:pPr>
              <w:pStyle w:val="TCTableBody"/>
              <w:spacing w:after="0"/>
              <w:jc w:val="left"/>
              <w:rPr>
                <w:rFonts w:ascii="Times New Roman" w:hAnsi="Times New Roman"/>
                <w:szCs w:val="24"/>
                <w:lang w:eastAsia="ru-RU"/>
              </w:rPr>
            </w:pPr>
          </w:p>
        </w:tc>
      </w:tr>
      <w:tr w:rsidR="00566ED3" w14:paraId="21198FF9" w14:textId="77777777" w:rsidTr="00650F66">
        <w:tc>
          <w:tcPr>
            <w:tcW w:w="4225" w:type="dxa"/>
          </w:tcPr>
          <w:p w14:paraId="51585BEB"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rPr>
              <w:t>R</w:t>
            </w:r>
            <w:r w:rsidRPr="00B37A05">
              <w:rPr>
                <w:rFonts w:ascii="Times New Roman" w:hAnsi="Times New Roman"/>
                <w:szCs w:val="24"/>
                <w:vertAlign w:val="subscript"/>
              </w:rPr>
              <w:t>1</w:t>
            </w:r>
          </w:p>
        </w:tc>
        <w:tc>
          <w:tcPr>
            <w:tcW w:w="2700" w:type="dxa"/>
          </w:tcPr>
          <w:p w14:paraId="45CB344A"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lang w:eastAsia="ru-RU"/>
              </w:rPr>
              <w:t>0.0521</w:t>
            </w:r>
          </w:p>
        </w:tc>
        <w:tc>
          <w:tcPr>
            <w:tcW w:w="2703" w:type="dxa"/>
          </w:tcPr>
          <w:p w14:paraId="1FA1E6A2"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lang w:eastAsia="ru-RU"/>
              </w:rPr>
              <w:t>0.1554</w:t>
            </w:r>
          </w:p>
        </w:tc>
      </w:tr>
      <w:tr w:rsidR="00566ED3" w14:paraId="249F16DC" w14:textId="77777777" w:rsidTr="00650F66">
        <w:tc>
          <w:tcPr>
            <w:tcW w:w="4225" w:type="dxa"/>
          </w:tcPr>
          <w:p w14:paraId="6CB502FE"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vertAlign w:val="subscript"/>
              </w:rPr>
              <w:t>w</w:t>
            </w:r>
            <w:r w:rsidRPr="00B37A05">
              <w:rPr>
                <w:rFonts w:ascii="Times New Roman" w:hAnsi="Times New Roman"/>
                <w:i/>
                <w:iCs/>
                <w:szCs w:val="24"/>
              </w:rPr>
              <w:t>R</w:t>
            </w:r>
            <w:r w:rsidRPr="00B37A05">
              <w:rPr>
                <w:rFonts w:ascii="Times New Roman" w:hAnsi="Times New Roman"/>
                <w:i/>
                <w:iCs/>
                <w:szCs w:val="24"/>
                <w:vertAlign w:val="subscript"/>
              </w:rPr>
              <w:t>2</w:t>
            </w:r>
          </w:p>
        </w:tc>
        <w:tc>
          <w:tcPr>
            <w:tcW w:w="2700" w:type="dxa"/>
          </w:tcPr>
          <w:p w14:paraId="7740CBAC"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lang w:val="pt-BR" w:eastAsia="ru-RU"/>
              </w:rPr>
              <w:t>0.1262</w:t>
            </w:r>
          </w:p>
        </w:tc>
        <w:tc>
          <w:tcPr>
            <w:tcW w:w="2703" w:type="dxa"/>
          </w:tcPr>
          <w:p w14:paraId="0BD27A00"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lang w:val="pt-BR" w:eastAsia="ru-RU"/>
              </w:rPr>
              <w:t>0.2543</w:t>
            </w:r>
          </w:p>
        </w:tc>
      </w:tr>
      <w:tr w:rsidR="00566ED3" w14:paraId="5F5F0AE8" w14:textId="77777777" w:rsidTr="00650F66">
        <w:tc>
          <w:tcPr>
            <w:tcW w:w="4225" w:type="dxa"/>
          </w:tcPr>
          <w:p w14:paraId="063CCCFE" w14:textId="23AD05B3" w:rsidR="00566ED3" w:rsidRPr="00B37A05" w:rsidRDefault="00566ED3" w:rsidP="00650F66">
            <w:pPr>
              <w:pStyle w:val="TCTableBody"/>
              <w:spacing w:after="0"/>
              <w:jc w:val="left"/>
              <w:rPr>
                <w:rFonts w:ascii="Times New Roman" w:hAnsi="Times New Roman"/>
                <w:szCs w:val="24"/>
                <w:lang w:val="kk-KZ" w:eastAsia="ru-RU"/>
              </w:rPr>
            </w:pPr>
            <w:r w:rsidRPr="00B37A05">
              <w:rPr>
                <w:rFonts w:ascii="Times New Roman" w:hAnsi="Times New Roman"/>
                <w:szCs w:val="24"/>
                <w:lang w:eastAsia="ru-RU"/>
              </w:rPr>
              <w:t>F</w:t>
            </w:r>
            <w:r w:rsidRPr="00B37A05">
              <w:rPr>
                <w:rFonts w:ascii="Times New Roman" w:hAnsi="Times New Roman"/>
                <w:szCs w:val="24"/>
                <w:vertAlign w:val="superscript"/>
                <w:lang w:eastAsia="ru-RU"/>
              </w:rPr>
              <w:t>2</w:t>
            </w:r>
            <w:r w:rsidR="005337BF" w:rsidRPr="00B37A05">
              <w:rPr>
                <w:rFonts w:ascii="Times New Roman" w:hAnsi="Times New Roman"/>
                <w:szCs w:val="24"/>
                <w:vertAlign w:val="superscript"/>
                <w:lang w:val="kk-KZ" w:eastAsia="ru-RU"/>
              </w:rPr>
              <w:t xml:space="preserve"> </w:t>
            </w:r>
            <w:r w:rsidR="005337BF" w:rsidRPr="00B37A05">
              <w:rPr>
                <w:rFonts w:ascii="Times New Roman" w:hAnsi="Times New Roman"/>
                <w:szCs w:val="24"/>
                <w:lang w:val="kk-KZ" w:eastAsia="ru-RU"/>
              </w:rPr>
              <w:t>бейімделуі</w:t>
            </w:r>
          </w:p>
        </w:tc>
        <w:tc>
          <w:tcPr>
            <w:tcW w:w="2700" w:type="dxa"/>
          </w:tcPr>
          <w:p w14:paraId="6590E24B"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lang w:eastAsia="ru-RU"/>
              </w:rPr>
              <w:t>0.866</w:t>
            </w:r>
          </w:p>
        </w:tc>
        <w:tc>
          <w:tcPr>
            <w:tcW w:w="2703" w:type="dxa"/>
          </w:tcPr>
          <w:p w14:paraId="02465607"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lang w:eastAsia="ru-RU"/>
              </w:rPr>
              <w:t>1.036</w:t>
            </w:r>
          </w:p>
        </w:tc>
      </w:tr>
      <w:tr w:rsidR="00566ED3" w14:paraId="22B763AF" w14:textId="77777777" w:rsidTr="00650F66">
        <w:tc>
          <w:tcPr>
            <w:tcW w:w="4225" w:type="dxa"/>
          </w:tcPr>
          <w:p w14:paraId="5C32413F" w14:textId="77777777" w:rsidR="00566ED3" w:rsidRPr="00B37A05" w:rsidRDefault="00566ED3" w:rsidP="00650F66">
            <w:pPr>
              <w:pStyle w:val="TCTableBody"/>
              <w:spacing w:after="0"/>
              <w:jc w:val="left"/>
              <w:rPr>
                <w:rFonts w:ascii="Times New Roman" w:hAnsi="Times New Roman"/>
                <w:szCs w:val="24"/>
                <w:lang w:eastAsia="ru-RU"/>
              </w:rPr>
            </w:pPr>
            <w:r w:rsidRPr="00B37A05">
              <w:rPr>
                <w:szCs w:val="24"/>
              </w:rPr>
              <w:t>(e Å-3 )</w:t>
            </w:r>
          </w:p>
        </w:tc>
        <w:tc>
          <w:tcPr>
            <w:tcW w:w="2700" w:type="dxa"/>
          </w:tcPr>
          <w:p w14:paraId="0EFDEC00"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lang w:eastAsia="ru-RU"/>
              </w:rPr>
              <w:t>0.37,-0.40</w:t>
            </w:r>
          </w:p>
        </w:tc>
        <w:tc>
          <w:tcPr>
            <w:tcW w:w="2703" w:type="dxa"/>
          </w:tcPr>
          <w:p w14:paraId="3E5374DF" w14:textId="77777777" w:rsidR="00566ED3" w:rsidRPr="00B37A05" w:rsidRDefault="00566ED3" w:rsidP="00650F66">
            <w:pPr>
              <w:pStyle w:val="TCTableBody"/>
              <w:spacing w:after="0"/>
              <w:jc w:val="left"/>
              <w:rPr>
                <w:rFonts w:ascii="Times New Roman" w:hAnsi="Times New Roman"/>
                <w:szCs w:val="24"/>
                <w:lang w:eastAsia="ru-RU"/>
              </w:rPr>
            </w:pPr>
            <w:r w:rsidRPr="00B37A05">
              <w:rPr>
                <w:rFonts w:ascii="Times New Roman" w:hAnsi="Times New Roman"/>
                <w:szCs w:val="24"/>
                <w:lang w:eastAsia="ru-RU"/>
              </w:rPr>
              <w:t>0.97,-0.78</w:t>
            </w:r>
          </w:p>
        </w:tc>
      </w:tr>
    </w:tbl>
    <w:p w14:paraId="4E8F1F8D" w14:textId="77777777" w:rsidR="00556319" w:rsidRDefault="00556319" w:rsidP="00C6351F">
      <w:pPr>
        <w:pStyle w:val="caaieiaie4"/>
        <w:outlineLvl w:val="2"/>
        <w:rPr>
          <w:b/>
          <w:bCs/>
          <w:sz w:val="28"/>
          <w:szCs w:val="28"/>
        </w:rPr>
      </w:pPr>
    </w:p>
    <w:p w14:paraId="7D185B14" w14:textId="05D4C4D0" w:rsidR="00965F84" w:rsidRPr="006E4EA4" w:rsidRDefault="001C51A4" w:rsidP="000E27FE">
      <w:pPr>
        <w:pStyle w:val="caaieiaie4"/>
        <w:ind w:firstLine="709"/>
        <w:outlineLvl w:val="2"/>
        <w:rPr>
          <w:rStyle w:val="a3"/>
          <w:color w:val="auto"/>
          <w:sz w:val="28"/>
          <w:szCs w:val="28"/>
          <w:u w:val="none"/>
        </w:rPr>
      </w:pPr>
      <w:bookmarkStart w:id="35" w:name="_Toc197371384"/>
      <w:r w:rsidRPr="006E4EA4">
        <w:rPr>
          <w:sz w:val="28"/>
          <w:szCs w:val="28"/>
        </w:rPr>
        <w:t xml:space="preserve">2.1.4 </w:t>
      </w:r>
      <w:r w:rsidR="00144870" w:rsidRPr="006E4EA4">
        <w:rPr>
          <w:sz w:val="28"/>
          <w:szCs w:val="28"/>
        </w:rPr>
        <w:t>Бензофуроксан тұздарының синтезі және физика-химиялық сипаттамасы</w:t>
      </w:r>
      <w:bookmarkEnd w:id="35"/>
    </w:p>
    <w:p w14:paraId="71F271F1" w14:textId="1C0EC505" w:rsidR="004422FA" w:rsidRPr="00ED0155" w:rsidRDefault="003E08C4" w:rsidP="000E27FE">
      <w:pPr>
        <w:spacing w:line="240" w:lineRule="auto"/>
        <w:ind w:firstLine="709"/>
        <w:rPr>
          <w:bCs/>
          <w:noProof/>
          <w:snapToGrid w:val="0"/>
          <w:lang w:val="kk-KZ" w:eastAsia="de-DE" w:bidi="en-US"/>
        </w:rPr>
      </w:pPr>
      <w:r w:rsidRPr="00BF301A">
        <w:rPr>
          <w:bCs/>
          <w:i/>
          <w:noProof/>
          <w:snapToGrid w:val="0"/>
          <w:lang w:eastAsia="de-DE" w:bidi="en-US"/>
        </w:rPr>
        <w:t>9</w:t>
      </w:r>
      <w:r w:rsidRPr="00BF301A">
        <w:rPr>
          <w:bCs/>
          <w:i/>
          <w:noProof/>
          <w:snapToGrid w:val="0"/>
          <w:lang w:val="it-IT" w:eastAsia="de-DE" w:bidi="en-US"/>
        </w:rPr>
        <w:t>a–f</w:t>
      </w:r>
      <w:r>
        <w:rPr>
          <w:b/>
          <w:bCs/>
          <w:noProof/>
          <w:snapToGrid w:val="0"/>
          <w:lang w:val="it-IT" w:eastAsia="de-DE" w:bidi="en-US"/>
        </w:rPr>
        <w:t xml:space="preserve"> </w:t>
      </w:r>
      <w:r w:rsidRPr="006E4EA4">
        <w:rPr>
          <w:noProof/>
          <w:snapToGrid w:val="0"/>
          <w:lang w:val="kk-KZ" w:eastAsia="de-DE" w:bidi="en-US"/>
        </w:rPr>
        <w:t>бензофуроксан тұздарының</w:t>
      </w:r>
      <w:r w:rsidR="009E6B7E">
        <w:rPr>
          <w:noProof/>
          <w:snapToGrid w:val="0"/>
          <w:lang w:val="kk-KZ" w:eastAsia="de-DE" w:bidi="en-US"/>
        </w:rPr>
        <w:t xml:space="preserve"> (2.8</w:t>
      </w:r>
      <w:r w:rsidR="00BF301A">
        <w:rPr>
          <w:noProof/>
          <w:snapToGrid w:val="0"/>
          <w:lang w:val="kk-KZ" w:eastAsia="de-DE" w:bidi="en-US"/>
        </w:rPr>
        <w:t>-сурет</w:t>
      </w:r>
      <w:r w:rsidR="009E6B7E">
        <w:rPr>
          <w:noProof/>
          <w:snapToGrid w:val="0"/>
          <w:lang w:val="kk-KZ" w:eastAsia="de-DE" w:bidi="en-US"/>
        </w:rPr>
        <w:t>)</w:t>
      </w:r>
      <w:r w:rsidRPr="006E4EA4">
        <w:rPr>
          <w:noProof/>
          <w:snapToGrid w:val="0"/>
          <w:lang w:val="kk-KZ" w:eastAsia="de-DE" w:bidi="en-US"/>
        </w:rPr>
        <w:t xml:space="preserve"> синтезі</w:t>
      </w:r>
      <w:r w:rsidR="009E6B7E">
        <w:rPr>
          <w:noProof/>
          <w:snapToGrid w:val="0"/>
          <w:lang w:val="kk-KZ" w:eastAsia="de-DE" w:bidi="en-US"/>
        </w:rPr>
        <w:t xml:space="preserve"> </w:t>
      </w:r>
      <w:r w:rsidRPr="006E4EA4">
        <w:rPr>
          <w:noProof/>
          <w:snapToGrid w:val="0"/>
          <w:lang w:val="kk-KZ" w:eastAsia="de-DE" w:bidi="en-US"/>
        </w:rPr>
        <w:t>(жалпы әдістеме)</w:t>
      </w:r>
      <w:r w:rsidR="009E6B7E">
        <w:rPr>
          <w:noProof/>
          <w:snapToGrid w:val="0"/>
          <w:lang w:val="kk-KZ" w:eastAsia="de-DE" w:bidi="en-US"/>
        </w:rPr>
        <w:t xml:space="preserve"> </w:t>
      </w:r>
      <w:r w:rsidR="00261BD8" w:rsidRPr="006E4EA4">
        <w:rPr>
          <w:noProof/>
          <w:snapToGrid w:val="0"/>
          <w:lang w:val="it-IT" w:eastAsia="de-DE" w:bidi="en-US"/>
        </w:rPr>
        <w:t>.</w:t>
      </w:r>
      <w:r w:rsidR="00261BD8">
        <w:rPr>
          <w:b/>
          <w:bCs/>
          <w:noProof/>
          <w:snapToGrid w:val="0"/>
          <w:lang w:val="it-IT" w:eastAsia="de-DE" w:bidi="en-US"/>
        </w:rPr>
        <w:t xml:space="preserve"> </w:t>
      </w:r>
      <w:r w:rsidR="00E373B0" w:rsidRPr="00E373B0">
        <w:rPr>
          <w:noProof/>
          <w:snapToGrid w:val="0"/>
          <w:lang w:val="kk-KZ" w:eastAsia="de-DE" w:bidi="en-US"/>
        </w:rPr>
        <w:t xml:space="preserve">Бөлме температурасында </w:t>
      </w:r>
      <w:r w:rsidR="00EB28BB" w:rsidRPr="00EB28BB">
        <w:rPr>
          <w:noProof/>
          <w:snapToGrid w:val="0"/>
          <w:lang w:val="kk-KZ" w:eastAsia="de-DE" w:bidi="en-US"/>
        </w:rPr>
        <w:t>2 мл</w:t>
      </w:r>
      <w:r w:rsidR="00EB28BB">
        <w:rPr>
          <w:noProof/>
          <w:snapToGrid w:val="0"/>
          <w:lang w:val="kk-KZ" w:eastAsia="de-DE" w:bidi="en-US"/>
        </w:rPr>
        <w:t xml:space="preserve"> этил спиртінде еріген (0,8</w:t>
      </w:r>
      <w:r w:rsidR="00507D42">
        <w:rPr>
          <w:noProof/>
          <w:snapToGrid w:val="0"/>
          <w:lang w:val="kk-KZ" w:eastAsia="de-DE" w:bidi="en-US"/>
        </w:rPr>
        <w:t xml:space="preserve"> ммоль</w:t>
      </w:r>
      <w:r w:rsidR="00EB28BB">
        <w:rPr>
          <w:noProof/>
          <w:snapToGrid w:val="0"/>
          <w:lang w:val="kk-KZ" w:eastAsia="de-DE" w:bidi="en-US"/>
        </w:rPr>
        <w:t>)</w:t>
      </w:r>
      <w:r w:rsidR="00507D42">
        <w:rPr>
          <w:noProof/>
          <w:snapToGrid w:val="0"/>
          <w:lang w:val="kk-KZ" w:eastAsia="de-DE" w:bidi="en-US"/>
        </w:rPr>
        <w:t xml:space="preserve"> бензофуроксан қосылыстарына үздіксіз араластыру </w:t>
      </w:r>
      <w:r w:rsidR="00F915A5">
        <w:rPr>
          <w:noProof/>
          <w:snapToGrid w:val="0"/>
          <w:lang w:val="kk-KZ" w:eastAsia="de-DE" w:bidi="en-US"/>
        </w:rPr>
        <w:t xml:space="preserve">жағдайында 1,0 ммоль тұз қышқылы </w:t>
      </w:r>
      <w:r w:rsidR="00B868FF">
        <w:rPr>
          <w:noProof/>
          <w:snapToGrid w:val="0"/>
          <w:lang w:val="kk-KZ" w:eastAsia="de-DE" w:bidi="en-US"/>
        </w:rPr>
        <w:t xml:space="preserve">тамшылатып қосылды. </w:t>
      </w:r>
      <w:r w:rsidR="00ED0155" w:rsidRPr="00ED0155">
        <w:rPr>
          <w:bCs/>
          <w:noProof/>
          <w:snapToGrid w:val="0"/>
          <w:lang w:val="kk-KZ" w:eastAsia="de-DE" w:bidi="en-US"/>
        </w:rPr>
        <w:t xml:space="preserve">Реакция қоспасы түні бойы бөлме температурасында үздіксіз араластыра отырып ұсталды. </w:t>
      </w:r>
      <w:r w:rsidR="008C58B1">
        <w:rPr>
          <w:bCs/>
          <w:noProof/>
          <w:snapToGrid w:val="0"/>
          <w:lang w:val="kk-KZ" w:eastAsia="de-DE" w:bidi="en-US"/>
        </w:rPr>
        <w:t xml:space="preserve">Реакция </w:t>
      </w:r>
      <w:r w:rsidR="00ED0155" w:rsidRPr="00ED0155">
        <w:rPr>
          <w:bCs/>
          <w:noProof/>
          <w:snapToGrid w:val="0"/>
          <w:lang w:val="kk-KZ" w:eastAsia="de-DE" w:bidi="en-US"/>
        </w:rPr>
        <w:t>соңында алынған тұнба сүзіліп, вакуумда (0,06 мм.сын.бағ.) 40°С температурада тұрақты салмаққа дейін кептірілді.</w:t>
      </w:r>
    </w:p>
    <w:p w14:paraId="153BBC75" w14:textId="77777777" w:rsidR="00274EF3" w:rsidRPr="00ED0155" w:rsidRDefault="00274EF3" w:rsidP="00C6351F">
      <w:pPr>
        <w:spacing w:line="240" w:lineRule="auto"/>
        <w:rPr>
          <w:lang w:val="kk-KZ"/>
        </w:rPr>
      </w:pPr>
    </w:p>
    <w:p w14:paraId="7CF85E8E" w14:textId="77777777" w:rsidR="00556319" w:rsidRDefault="004422FA" w:rsidP="00C6351F">
      <w:pPr>
        <w:spacing w:line="240" w:lineRule="auto"/>
        <w:jc w:val="center"/>
      </w:pPr>
      <w:r>
        <w:object w:dxaOrig="8359" w:dyaOrig="6247" w14:anchorId="78363D3B">
          <v:shape id="_x0000_i1058" type="#_x0000_t75" style="width:418.5pt;height:309.75pt" o:ole="">
            <v:imagedata r:id="rId99" o:title=""/>
          </v:shape>
          <o:OLEObject Type="Embed" ProgID="ChemDraw.Document.6.0" ShapeID="_x0000_i1058" DrawAspect="Content" ObjectID="_1822139737" r:id="rId100"/>
        </w:object>
      </w:r>
    </w:p>
    <w:p w14:paraId="5D4B0DE1" w14:textId="75DEBCA8" w:rsidR="004422FA" w:rsidRPr="00B37A05" w:rsidRDefault="004422FA" w:rsidP="00C6351F">
      <w:pPr>
        <w:spacing w:line="240" w:lineRule="auto"/>
        <w:jc w:val="center"/>
        <w:rPr>
          <w:sz w:val="16"/>
          <w:szCs w:val="16"/>
        </w:rPr>
      </w:pPr>
    </w:p>
    <w:p w14:paraId="58F0547E" w14:textId="73965A0F" w:rsidR="00A66813" w:rsidRDefault="00A66813" w:rsidP="00B37A05">
      <w:pPr>
        <w:spacing w:line="240" w:lineRule="auto"/>
        <w:ind w:firstLine="0"/>
        <w:jc w:val="center"/>
        <w:rPr>
          <w:lang w:val="kk-KZ"/>
        </w:rPr>
      </w:pPr>
      <w:r>
        <w:t>С</w:t>
      </w:r>
      <w:r w:rsidR="009E6B7E">
        <w:rPr>
          <w:lang w:val="kk-KZ"/>
        </w:rPr>
        <w:t>урет</w:t>
      </w:r>
      <w:r>
        <w:t xml:space="preserve"> 2.</w:t>
      </w:r>
      <w:r w:rsidR="009E6B7E">
        <w:rPr>
          <w:lang w:val="kk-KZ"/>
        </w:rPr>
        <w:t>8</w:t>
      </w:r>
      <w:r>
        <w:t xml:space="preserve"> -</w:t>
      </w:r>
      <w:r w:rsidR="00B35A49">
        <w:rPr>
          <w:lang w:val="kk-KZ"/>
        </w:rPr>
        <w:t xml:space="preserve"> </w:t>
      </w:r>
      <w:r w:rsidR="009E6B7E">
        <w:rPr>
          <w:lang w:val="kk-KZ"/>
        </w:rPr>
        <w:t>Қ</w:t>
      </w:r>
      <w:r w:rsidR="00952C4E">
        <w:rPr>
          <w:lang w:val="kk-KZ"/>
        </w:rPr>
        <w:t>ұрамында амин тобы бар бензофуроксандардың суда еритін тұздары</w:t>
      </w:r>
    </w:p>
    <w:p w14:paraId="7B9DF576" w14:textId="77777777" w:rsidR="00556319" w:rsidRPr="00652FB8" w:rsidRDefault="00556319" w:rsidP="00556319">
      <w:pPr>
        <w:spacing w:line="240" w:lineRule="auto"/>
        <w:jc w:val="center"/>
      </w:pPr>
    </w:p>
    <w:p w14:paraId="7DEA459F" w14:textId="77B1BD40" w:rsidR="00566ED3" w:rsidRPr="000C0B75" w:rsidRDefault="0063112A" w:rsidP="000E27FE">
      <w:pPr>
        <w:spacing w:line="240" w:lineRule="auto"/>
        <w:ind w:firstLine="709"/>
        <w:rPr>
          <w:bCs/>
          <w:noProof/>
          <w:snapToGrid w:val="0"/>
          <w:lang w:val="kk-KZ" w:eastAsia="de-DE" w:bidi="en-US"/>
        </w:rPr>
      </w:pPr>
      <w:r w:rsidRPr="0063112A">
        <w:rPr>
          <w:bCs/>
          <w:noProof/>
          <w:snapToGrid w:val="0"/>
          <w:lang w:val="kk-KZ" w:eastAsia="de-DE" w:bidi="en-US"/>
        </w:rPr>
        <w:t>(</w:t>
      </w:r>
      <w:r w:rsidRPr="00BF301A">
        <w:rPr>
          <w:i/>
          <w:noProof/>
          <w:snapToGrid w:val="0"/>
          <w:lang w:val="kk-KZ" w:eastAsia="de-DE" w:bidi="en-US"/>
        </w:rPr>
        <w:t>9a–g</w:t>
      </w:r>
      <w:r w:rsidRPr="0063112A">
        <w:rPr>
          <w:bCs/>
          <w:noProof/>
          <w:snapToGrid w:val="0"/>
          <w:lang w:val="kk-KZ" w:eastAsia="de-DE" w:bidi="en-US"/>
        </w:rPr>
        <w:t xml:space="preserve">) </w:t>
      </w:r>
      <w:r>
        <w:rPr>
          <w:bCs/>
          <w:noProof/>
          <w:snapToGrid w:val="0"/>
          <w:lang w:val="kk-KZ" w:eastAsia="de-DE" w:bidi="en-US"/>
        </w:rPr>
        <w:t>қ</w:t>
      </w:r>
      <w:r w:rsidRPr="0063112A">
        <w:rPr>
          <w:bCs/>
          <w:noProof/>
          <w:snapToGrid w:val="0"/>
          <w:lang w:val="kk-KZ" w:eastAsia="de-DE" w:bidi="en-US"/>
        </w:rPr>
        <w:t>осылыстар</w:t>
      </w:r>
      <w:r>
        <w:rPr>
          <w:bCs/>
          <w:noProof/>
          <w:snapToGrid w:val="0"/>
          <w:lang w:val="kk-KZ" w:eastAsia="de-DE" w:bidi="en-US"/>
        </w:rPr>
        <w:t>ыны</w:t>
      </w:r>
      <w:r w:rsidRPr="0063112A">
        <w:rPr>
          <w:bCs/>
          <w:noProof/>
          <w:snapToGrid w:val="0"/>
          <w:lang w:val="kk-KZ" w:eastAsia="de-DE" w:bidi="en-US"/>
        </w:rPr>
        <w:t xml:space="preserve">ң құрылымы </w:t>
      </w:r>
      <w:r w:rsidR="009E6B7E">
        <w:rPr>
          <w:bCs/>
          <w:noProof/>
          <w:snapToGrid w:val="0"/>
          <w:lang w:val="kk-KZ" w:eastAsia="de-DE" w:bidi="en-US"/>
        </w:rPr>
        <w:t>ИҚ</w:t>
      </w:r>
      <w:r w:rsidR="009E6B7E" w:rsidRPr="0063112A">
        <w:rPr>
          <w:bCs/>
          <w:noProof/>
          <w:snapToGrid w:val="0"/>
          <w:lang w:val="kk-KZ" w:eastAsia="de-DE" w:bidi="en-US"/>
        </w:rPr>
        <w:t xml:space="preserve"> спектроскопиясымен</w:t>
      </w:r>
      <w:r w:rsidR="009E6B7E">
        <w:rPr>
          <w:bCs/>
          <w:noProof/>
          <w:snapToGrid w:val="0"/>
          <w:lang w:val="kk-KZ" w:eastAsia="de-DE" w:bidi="en-US"/>
        </w:rPr>
        <w:t xml:space="preserve"> және </w:t>
      </w:r>
      <w:r w:rsidR="009E6B7E" w:rsidRPr="0063112A">
        <w:rPr>
          <w:bCs/>
          <w:noProof/>
          <w:snapToGrid w:val="0"/>
          <w:lang w:val="kk-KZ" w:eastAsia="de-DE" w:bidi="en-US"/>
        </w:rPr>
        <w:t>құрам элементтік талдау деректерімен</w:t>
      </w:r>
      <w:r w:rsidR="009E6B7E">
        <w:rPr>
          <w:bCs/>
          <w:noProof/>
          <w:snapToGrid w:val="0"/>
          <w:lang w:val="kk-KZ" w:eastAsia="de-DE" w:bidi="en-US"/>
        </w:rPr>
        <w:t xml:space="preserve"> (2.8</w:t>
      </w:r>
      <w:r w:rsidR="00BF301A">
        <w:rPr>
          <w:bCs/>
          <w:noProof/>
          <w:snapToGrid w:val="0"/>
          <w:lang w:val="kk-KZ" w:eastAsia="de-DE" w:bidi="en-US"/>
        </w:rPr>
        <w:t>-кесте</w:t>
      </w:r>
      <w:r w:rsidR="009E6B7E">
        <w:rPr>
          <w:bCs/>
          <w:noProof/>
          <w:snapToGrid w:val="0"/>
          <w:lang w:val="kk-KZ" w:eastAsia="de-DE" w:bidi="en-US"/>
        </w:rPr>
        <w:t>) және</w:t>
      </w:r>
      <w:r w:rsidR="009E6B7E" w:rsidRPr="0063112A">
        <w:rPr>
          <w:bCs/>
          <w:noProof/>
          <w:snapToGrid w:val="0"/>
          <w:vertAlign w:val="superscript"/>
          <w:lang w:val="kk-KZ" w:eastAsia="de-DE" w:bidi="en-US"/>
        </w:rPr>
        <w:t xml:space="preserve"> </w:t>
      </w:r>
      <w:r w:rsidRPr="0063112A">
        <w:rPr>
          <w:bCs/>
          <w:noProof/>
          <w:snapToGrid w:val="0"/>
          <w:vertAlign w:val="superscript"/>
          <w:lang w:val="kk-KZ" w:eastAsia="de-DE" w:bidi="en-US"/>
        </w:rPr>
        <w:t>1</w:t>
      </w:r>
      <w:r w:rsidRPr="0063112A">
        <w:rPr>
          <w:bCs/>
          <w:noProof/>
          <w:snapToGrid w:val="0"/>
          <w:lang w:val="kk-KZ" w:eastAsia="de-DE" w:bidi="en-US"/>
        </w:rPr>
        <w:t xml:space="preserve">H, </w:t>
      </w:r>
      <w:r w:rsidRPr="0063112A">
        <w:rPr>
          <w:bCs/>
          <w:noProof/>
          <w:snapToGrid w:val="0"/>
          <w:vertAlign w:val="superscript"/>
          <w:lang w:val="kk-KZ" w:eastAsia="de-DE" w:bidi="en-US"/>
        </w:rPr>
        <w:t>13</w:t>
      </w:r>
      <w:r w:rsidRPr="0063112A">
        <w:rPr>
          <w:bCs/>
          <w:noProof/>
          <w:snapToGrid w:val="0"/>
          <w:lang w:val="kk-KZ" w:eastAsia="de-DE" w:bidi="en-US"/>
        </w:rPr>
        <w:t>C ЯМР</w:t>
      </w:r>
      <w:r w:rsidR="009E6B7E">
        <w:rPr>
          <w:bCs/>
          <w:noProof/>
          <w:snapToGrid w:val="0"/>
          <w:lang w:val="kk-KZ" w:eastAsia="de-DE" w:bidi="en-US"/>
        </w:rPr>
        <w:t xml:space="preserve"> (2.9</w:t>
      </w:r>
      <w:r w:rsidR="00BF301A">
        <w:rPr>
          <w:bCs/>
          <w:noProof/>
          <w:snapToGrid w:val="0"/>
          <w:lang w:val="kk-KZ" w:eastAsia="de-DE" w:bidi="en-US"/>
        </w:rPr>
        <w:t>-кесте</w:t>
      </w:r>
      <w:r w:rsidR="009E6B7E">
        <w:rPr>
          <w:bCs/>
          <w:noProof/>
          <w:snapToGrid w:val="0"/>
          <w:lang w:val="kk-KZ" w:eastAsia="de-DE" w:bidi="en-US"/>
        </w:rPr>
        <w:t xml:space="preserve">) </w:t>
      </w:r>
      <w:r w:rsidRPr="0063112A">
        <w:rPr>
          <w:bCs/>
          <w:noProof/>
          <w:snapToGrid w:val="0"/>
          <w:lang w:val="kk-KZ" w:eastAsia="de-DE" w:bidi="en-US"/>
        </w:rPr>
        <w:t>расталды.</w:t>
      </w:r>
      <w:r>
        <w:rPr>
          <w:bCs/>
          <w:noProof/>
          <w:snapToGrid w:val="0"/>
          <w:lang w:val="kk-KZ" w:eastAsia="de-DE" w:bidi="en-US"/>
        </w:rPr>
        <w:t xml:space="preserve"> </w:t>
      </w:r>
      <w:r w:rsidR="000E41F7">
        <w:rPr>
          <w:bCs/>
          <w:noProof/>
          <w:snapToGrid w:val="0"/>
          <w:lang w:val="kk-KZ" w:eastAsia="de-DE" w:bidi="en-US"/>
        </w:rPr>
        <w:t>Қосылыстар қызғылт түсті ұнтақ болып табылады.</w:t>
      </w:r>
      <w:r w:rsidR="00F64022" w:rsidRPr="000E41F7">
        <w:rPr>
          <w:noProof/>
          <w:snapToGrid w:val="0"/>
          <w:lang w:val="kk-KZ" w:eastAsia="de-DE" w:bidi="en-US"/>
        </w:rPr>
        <w:t xml:space="preserve"> </w:t>
      </w:r>
      <w:r w:rsidR="000E41F7">
        <w:rPr>
          <w:noProof/>
          <w:snapToGrid w:val="0"/>
          <w:lang w:val="kk-KZ" w:eastAsia="de-DE" w:bidi="en-US"/>
        </w:rPr>
        <w:t xml:space="preserve">Шығымы </w:t>
      </w:r>
      <w:r w:rsidR="00F64022" w:rsidRPr="000E41F7">
        <w:rPr>
          <w:noProof/>
          <w:snapToGrid w:val="0"/>
          <w:lang w:val="kk-KZ" w:eastAsia="de-DE" w:bidi="en-US"/>
        </w:rPr>
        <w:t xml:space="preserve">260 мг (82%), </w:t>
      </w:r>
      <w:r w:rsidR="00474FBA">
        <w:rPr>
          <w:noProof/>
          <w:snapToGrid w:val="0"/>
          <w:lang w:val="kk-KZ" w:eastAsia="de-DE" w:bidi="en-US"/>
        </w:rPr>
        <w:t>б</w:t>
      </w:r>
      <w:r w:rsidR="000E41F7">
        <w:rPr>
          <w:noProof/>
          <w:snapToGrid w:val="0"/>
          <w:lang w:val="kk-KZ" w:eastAsia="de-DE" w:bidi="en-US"/>
        </w:rPr>
        <w:t>алқу температурасы</w:t>
      </w:r>
      <w:r w:rsidR="00F64022" w:rsidRPr="000E41F7">
        <w:rPr>
          <w:noProof/>
          <w:snapToGrid w:val="0"/>
          <w:lang w:val="kk-KZ" w:eastAsia="de-DE" w:bidi="en-US"/>
        </w:rPr>
        <w:t xml:space="preserve"> = 125-126</w:t>
      </w:r>
      <w:r w:rsidR="00F64022" w:rsidRPr="000E41F7">
        <w:rPr>
          <w:noProof/>
          <w:snapToGrid w:val="0"/>
          <w:vertAlign w:val="superscript"/>
          <w:lang w:val="kk-KZ" w:eastAsia="de-DE" w:bidi="en-US"/>
        </w:rPr>
        <w:t xml:space="preserve"> </w:t>
      </w:r>
      <w:r w:rsidR="00F64022" w:rsidRPr="00A50820">
        <w:rPr>
          <w:noProof/>
          <w:snapToGrid w:val="0"/>
          <w:vertAlign w:val="superscript"/>
          <w:lang w:eastAsia="de-DE" w:bidi="en-US"/>
        </w:rPr>
        <w:sym w:font="Symbol" w:char="F0B0"/>
      </w:r>
      <w:r w:rsidR="00F64022" w:rsidRPr="000E41F7">
        <w:rPr>
          <w:noProof/>
          <w:snapToGrid w:val="0"/>
          <w:lang w:val="kk-KZ" w:eastAsia="de-DE" w:bidi="en-US"/>
        </w:rPr>
        <w:t xml:space="preserve">С </w:t>
      </w:r>
      <w:r w:rsidR="000E41F7">
        <w:rPr>
          <w:noProof/>
          <w:snapToGrid w:val="0"/>
          <w:lang w:val="kk-KZ" w:eastAsia="de-DE" w:bidi="en-US"/>
        </w:rPr>
        <w:t>ыдырауымен</w:t>
      </w:r>
      <w:r w:rsidR="00F64022" w:rsidRPr="000E41F7">
        <w:rPr>
          <w:noProof/>
          <w:snapToGrid w:val="0"/>
          <w:lang w:val="kk-KZ" w:eastAsia="de-DE" w:bidi="en-US"/>
        </w:rPr>
        <w:t>. И</w:t>
      </w:r>
      <w:r w:rsidR="000E41F7">
        <w:rPr>
          <w:noProof/>
          <w:snapToGrid w:val="0"/>
          <w:lang w:val="kk-KZ" w:eastAsia="de-DE" w:bidi="en-US"/>
        </w:rPr>
        <w:t>Қ</w:t>
      </w:r>
      <w:r w:rsidR="000C0B75">
        <w:rPr>
          <w:noProof/>
          <w:snapToGrid w:val="0"/>
          <w:lang w:val="kk-KZ" w:eastAsia="de-DE" w:bidi="en-US"/>
        </w:rPr>
        <w:t xml:space="preserve"> (</w:t>
      </w:r>
      <w:r w:rsidR="004F3FA4" w:rsidRPr="00BF301A">
        <w:rPr>
          <w:bCs/>
          <w:i/>
          <w:noProof/>
          <w:snapToGrid w:val="0"/>
          <w:lang w:val="kk-KZ" w:eastAsia="de-DE" w:bidi="en-US"/>
        </w:rPr>
        <w:t>9а</w:t>
      </w:r>
      <w:r w:rsidR="004F3FA4">
        <w:rPr>
          <w:noProof/>
          <w:snapToGrid w:val="0"/>
          <w:lang w:val="kk-KZ" w:eastAsia="de-DE" w:bidi="en-US"/>
        </w:rPr>
        <w:t>)</w:t>
      </w:r>
      <w:r w:rsidR="00F64022" w:rsidRPr="000E41F7">
        <w:rPr>
          <w:noProof/>
          <w:snapToGrid w:val="0"/>
          <w:lang w:val="kk-KZ" w:eastAsia="de-DE" w:bidi="en-US"/>
        </w:rPr>
        <w:t xml:space="preserve"> (</w:t>
      </w:r>
      <w:r w:rsidR="00F64022" w:rsidRPr="00A50820">
        <w:rPr>
          <w:i/>
          <w:iCs/>
          <w:noProof/>
          <w:snapToGrid w:val="0"/>
          <w:lang w:val="en-US" w:eastAsia="de-DE" w:bidi="en-US"/>
        </w:rPr>
        <w:t>ν</w:t>
      </w:r>
      <w:r w:rsidR="00F64022" w:rsidRPr="000E41F7">
        <w:rPr>
          <w:noProof/>
          <w:snapToGrid w:val="0"/>
          <w:lang w:val="kk-KZ" w:eastAsia="de-DE" w:bidi="en-US"/>
        </w:rPr>
        <w:t>, см</w:t>
      </w:r>
      <w:r w:rsidR="00F64022" w:rsidRPr="000E41F7">
        <w:rPr>
          <w:noProof/>
          <w:snapToGrid w:val="0"/>
          <w:vertAlign w:val="superscript"/>
          <w:lang w:val="kk-KZ" w:eastAsia="de-DE" w:bidi="en-US"/>
        </w:rPr>
        <w:t>–1</w:t>
      </w:r>
      <w:r w:rsidR="00F64022" w:rsidRPr="000E41F7">
        <w:rPr>
          <w:noProof/>
          <w:snapToGrid w:val="0"/>
          <w:lang w:val="kk-KZ" w:eastAsia="de-DE" w:bidi="en-US"/>
        </w:rPr>
        <w:t xml:space="preserve">): </w:t>
      </w:r>
      <w:r w:rsidR="00F64022" w:rsidRPr="00A50820">
        <w:rPr>
          <w:noProof/>
          <w:snapToGrid w:val="0"/>
          <w:lang w:val="it-IT" w:eastAsia="de-DE" w:bidi="en-US"/>
        </w:rPr>
        <w:t>689 (СCl), 1348 (NO</w:t>
      </w:r>
      <w:r w:rsidR="00F64022" w:rsidRPr="00A50820">
        <w:rPr>
          <w:noProof/>
          <w:snapToGrid w:val="0"/>
          <w:vertAlign w:val="subscript"/>
          <w:lang w:val="it-IT" w:eastAsia="de-DE" w:bidi="en-US"/>
        </w:rPr>
        <w:t>2</w:t>
      </w:r>
      <w:r w:rsidR="00F64022" w:rsidRPr="00A50820">
        <w:rPr>
          <w:noProof/>
          <w:snapToGrid w:val="0"/>
          <w:lang w:val="it-IT" w:eastAsia="de-DE" w:bidi="en-US"/>
        </w:rPr>
        <w:t xml:space="preserve"> симм), 1555 (NO</w:t>
      </w:r>
      <w:r w:rsidR="00F64022" w:rsidRPr="00A50820">
        <w:rPr>
          <w:noProof/>
          <w:snapToGrid w:val="0"/>
          <w:vertAlign w:val="subscript"/>
          <w:lang w:val="it-IT" w:eastAsia="de-DE" w:bidi="en-US"/>
        </w:rPr>
        <w:t>2</w:t>
      </w:r>
      <w:r w:rsidR="00F64022" w:rsidRPr="00A50820">
        <w:rPr>
          <w:noProof/>
          <w:snapToGrid w:val="0"/>
          <w:lang w:val="it-IT" w:eastAsia="de-DE" w:bidi="en-US"/>
        </w:rPr>
        <w:t xml:space="preserve"> асимм), 1623 (фуроксан</w:t>
      </w:r>
      <w:r w:rsidR="000E41F7">
        <w:rPr>
          <w:noProof/>
          <w:snapToGrid w:val="0"/>
          <w:lang w:val="kk-KZ" w:eastAsia="de-DE" w:bidi="en-US"/>
        </w:rPr>
        <w:t xml:space="preserve"> сақинасы</w:t>
      </w:r>
      <w:r w:rsidR="00F64022" w:rsidRPr="00A50820">
        <w:rPr>
          <w:noProof/>
          <w:snapToGrid w:val="0"/>
          <w:lang w:val="it-IT" w:eastAsia="de-DE" w:bidi="en-US"/>
        </w:rPr>
        <w:t>), 2465 (NH</w:t>
      </w:r>
      <w:r w:rsidR="00F64022" w:rsidRPr="00A50820">
        <w:rPr>
          <w:noProof/>
          <w:snapToGrid w:val="0"/>
          <w:vertAlign w:val="superscript"/>
          <w:lang w:val="it-IT" w:eastAsia="de-DE" w:bidi="en-US"/>
        </w:rPr>
        <w:t>+</w:t>
      </w:r>
      <w:r w:rsidR="00F64022" w:rsidRPr="00A50820">
        <w:rPr>
          <w:noProof/>
          <w:snapToGrid w:val="0"/>
          <w:lang w:val="it-IT" w:eastAsia="de-DE" w:bidi="en-US"/>
        </w:rPr>
        <w:t xml:space="preserve">), </w:t>
      </w:r>
      <w:r w:rsidR="00F64022" w:rsidRPr="00A50820">
        <w:rPr>
          <w:noProof/>
          <w:snapToGrid w:val="0"/>
          <w:lang w:val="kk-KZ" w:eastAsia="de-DE" w:bidi="en-US"/>
        </w:rPr>
        <w:t>3</w:t>
      </w:r>
      <w:r w:rsidR="00F64022" w:rsidRPr="000E41F7">
        <w:rPr>
          <w:noProof/>
          <w:snapToGrid w:val="0"/>
          <w:lang w:val="kk-KZ" w:eastAsia="de-DE" w:bidi="en-US"/>
        </w:rPr>
        <w:t>10</w:t>
      </w:r>
      <w:r w:rsidR="00F64022" w:rsidRPr="00A50820">
        <w:rPr>
          <w:noProof/>
          <w:snapToGrid w:val="0"/>
          <w:lang w:val="it-IT" w:eastAsia="de-DE" w:bidi="en-US"/>
        </w:rPr>
        <w:t>0</w:t>
      </w:r>
      <w:r w:rsidR="00F64022" w:rsidRPr="00A50820">
        <w:rPr>
          <w:noProof/>
          <w:snapToGrid w:val="0"/>
          <w:lang w:val="kk-KZ" w:eastAsia="de-DE" w:bidi="en-US"/>
        </w:rPr>
        <w:t xml:space="preserve"> (С</w:t>
      </w:r>
      <w:r w:rsidR="00F64022" w:rsidRPr="00A50820">
        <w:rPr>
          <w:noProof/>
          <w:snapToGrid w:val="0"/>
          <w:vertAlign w:val="superscript"/>
          <w:lang w:val="kk-KZ" w:eastAsia="de-DE" w:bidi="en-US"/>
        </w:rPr>
        <w:t>7</w:t>
      </w:r>
      <w:r w:rsidR="00F64022" w:rsidRPr="00A50820">
        <w:rPr>
          <w:noProof/>
          <w:snapToGrid w:val="0"/>
          <w:lang w:val="kk-KZ" w:eastAsia="de-DE" w:bidi="en-US"/>
        </w:rPr>
        <w:t>Н)</w:t>
      </w:r>
      <w:r w:rsidR="00F64022" w:rsidRPr="00A50820">
        <w:rPr>
          <w:noProof/>
          <w:snapToGrid w:val="0"/>
          <w:lang w:val="it-IT" w:eastAsia="de-DE" w:bidi="en-US"/>
        </w:rPr>
        <w:t>.</w:t>
      </w:r>
      <w:r w:rsidR="00566ED3" w:rsidRPr="000E41F7">
        <w:rPr>
          <w:bCs/>
          <w:noProof/>
          <w:snapToGrid w:val="0"/>
          <w:lang w:val="kk-KZ" w:eastAsia="de-DE" w:bidi="en-US"/>
        </w:rPr>
        <w:t xml:space="preserve"> </w:t>
      </w:r>
      <w:r w:rsidR="000C0B75" w:rsidRPr="000C0B75">
        <w:rPr>
          <w:bCs/>
          <w:noProof/>
          <w:snapToGrid w:val="0"/>
          <w:lang w:val="kk-KZ" w:eastAsia="de-DE" w:bidi="en-US"/>
        </w:rPr>
        <w:t>(</w:t>
      </w:r>
      <w:r w:rsidR="000C0B75" w:rsidRPr="00BF301A">
        <w:rPr>
          <w:i/>
          <w:noProof/>
          <w:snapToGrid w:val="0"/>
          <w:lang w:val="kk-KZ" w:eastAsia="de-DE" w:bidi="en-US"/>
        </w:rPr>
        <w:t>9а</w:t>
      </w:r>
      <w:r w:rsidR="000C0B75" w:rsidRPr="000C0B75">
        <w:rPr>
          <w:bCs/>
          <w:noProof/>
          <w:snapToGrid w:val="0"/>
          <w:lang w:val="kk-KZ" w:eastAsia="de-DE" w:bidi="en-US"/>
        </w:rPr>
        <w:t>) қосылысы</w:t>
      </w:r>
      <w:r w:rsidR="004F3FA4">
        <w:rPr>
          <w:bCs/>
          <w:noProof/>
          <w:snapToGrid w:val="0"/>
          <w:lang w:val="kk-KZ" w:eastAsia="de-DE" w:bidi="en-US"/>
        </w:rPr>
        <w:t>ны</w:t>
      </w:r>
      <w:r w:rsidR="000C0B75" w:rsidRPr="000C0B75">
        <w:rPr>
          <w:bCs/>
          <w:noProof/>
          <w:snapToGrid w:val="0"/>
          <w:lang w:val="kk-KZ" w:eastAsia="de-DE" w:bidi="en-US"/>
        </w:rPr>
        <w:t xml:space="preserve">ң </w:t>
      </w:r>
      <w:r w:rsidR="000C0B75" w:rsidRPr="004F3FA4">
        <w:rPr>
          <w:bCs/>
          <w:noProof/>
          <w:snapToGrid w:val="0"/>
          <w:vertAlign w:val="superscript"/>
          <w:lang w:val="kk-KZ" w:eastAsia="de-DE" w:bidi="en-US"/>
        </w:rPr>
        <w:t>1</w:t>
      </w:r>
      <w:r w:rsidR="000C0B75" w:rsidRPr="000C0B75">
        <w:rPr>
          <w:bCs/>
          <w:noProof/>
          <w:snapToGrid w:val="0"/>
          <w:lang w:val="kk-KZ" w:eastAsia="de-DE" w:bidi="en-US"/>
        </w:rPr>
        <w:t>Н ЯМР спектрінде (</w:t>
      </w:r>
      <w:r w:rsidR="009E6B7E">
        <w:rPr>
          <w:bCs/>
          <w:noProof/>
          <w:snapToGrid w:val="0"/>
          <w:lang w:val="kk-KZ" w:eastAsia="de-DE" w:bidi="en-US"/>
        </w:rPr>
        <w:t>2.9</w:t>
      </w:r>
      <w:r w:rsidR="00BF301A">
        <w:rPr>
          <w:bCs/>
          <w:noProof/>
          <w:snapToGrid w:val="0"/>
          <w:lang w:val="kk-KZ" w:eastAsia="de-DE" w:bidi="en-US"/>
        </w:rPr>
        <w:t>-сурет</w:t>
      </w:r>
      <w:r w:rsidR="000C0B75" w:rsidRPr="000C0B75">
        <w:rPr>
          <w:bCs/>
          <w:noProof/>
          <w:snapToGrid w:val="0"/>
          <w:lang w:val="kk-KZ" w:eastAsia="de-DE" w:bidi="en-US"/>
        </w:rPr>
        <w:t xml:space="preserve">) келесі протондардың сигналдары: метил топтары 2,96 </w:t>
      </w:r>
      <w:r w:rsidR="004F3FA4">
        <w:rPr>
          <w:bCs/>
          <w:noProof/>
          <w:snapToGrid w:val="0"/>
          <w:lang w:val="kk-KZ" w:eastAsia="de-DE" w:bidi="en-US"/>
        </w:rPr>
        <w:t>м.ү.</w:t>
      </w:r>
      <w:r w:rsidR="000C0B75" w:rsidRPr="000C0B75">
        <w:rPr>
          <w:bCs/>
          <w:noProof/>
          <w:snapToGrid w:val="0"/>
          <w:lang w:val="kk-KZ" w:eastAsia="de-DE" w:bidi="en-US"/>
        </w:rPr>
        <w:t xml:space="preserve">, азот атомымен байланысқан метилен тобының протондары 4,52 </w:t>
      </w:r>
      <w:r w:rsidR="004F3FA4">
        <w:rPr>
          <w:bCs/>
          <w:noProof/>
          <w:snapToGrid w:val="0"/>
          <w:lang w:val="kk-KZ" w:eastAsia="de-DE" w:bidi="en-US"/>
        </w:rPr>
        <w:t>м.ү.</w:t>
      </w:r>
      <w:r w:rsidR="000C0B75" w:rsidRPr="000C0B75">
        <w:rPr>
          <w:bCs/>
          <w:noProof/>
          <w:snapToGrid w:val="0"/>
          <w:lang w:val="kk-KZ" w:eastAsia="de-DE" w:bidi="en-US"/>
        </w:rPr>
        <w:t xml:space="preserve"> аймағында, бензофуроксан сақинасының протоны 7,04 </w:t>
      </w:r>
      <w:r w:rsidR="004F3FA4">
        <w:rPr>
          <w:bCs/>
          <w:noProof/>
          <w:snapToGrid w:val="0"/>
          <w:lang w:val="kk-KZ" w:eastAsia="de-DE" w:bidi="en-US"/>
        </w:rPr>
        <w:t>м.ү.</w:t>
      </w:r>
      <w:r w:rsidR="000C0B75" w:rsidRPr="000C0B75">
        <w:rPr>
          <w:bCs/>
          <w:noProof/>
          <w:snapToGrid w:val="0"/>
          <w:lang w:val="kk-KZ" w:eastAsia="de-DE" w:bidi="en-US"/>
        </w:rPr>
        <w:t xml:space="preserve">, 7,55 </w:t>
      </w:r>
      <w:r w:rsidR="004F3FA4">
        <w:rPr>
          <w:bCs/>
          <w:noProof/>
          <w:snapToGrid w:val="0"/>
          <w:lang w:val="kk-KZ" w:eastAsia="de-DE" w:bidi="en-US"/>
        </w:rPr>
        <w:t>м.ү.</w:t>
      </w:r>
      <w:r w:rsidR="000C0B75" w:rsidRPr="000C0B75">
        <w:rPr>
          <w:bCs/>
          <w:noProof/>
          <w:snapToGrid w:val="0"/>
          <w:lang w:val="kk-KZ" w:eastAsia="de-DE" w:bidi="en-US"/>
        </w:rPr>
        <w:t xml:space="preserve"> аймағындағы амин топтары бар </w:t>
      </w:r>
      <w:r w:rsidR="008A373C">
        <w:rPr>
          <w:bCs/>
          <w:noProof/>
          <w:snapToGrid w:val="0"/>
          <w:lang w:val="kk-KZ" w:eastAsia="de-DE" w:bidi="en-US"/>
        </w:rPr>
        <w:t>ароматты</w:t>
      </w:r>
      <w:r w:rsidR="000C0B75" w:rsidRPr="000C0B75">
        <w:rPr>
          <w:bCs/>
          <w:noProof/>
          <w:snapToGrid w:val="0"/>
          <w:lang w:val="kk-KZ" w:eastAsia="de-DE" w:bidi="en-US"/>
        </w:rPr>
        <w:t xml:space="preserve"> сақинаның екі көршілес протоны, ал </w:t>
      </w:r>
      <w:r w:rsidR="008A373C">
        <w:rPr>
          <w:bCs/>
          <w:noProof/>
          <w:snapToGrid w:val="0"/>
          <w:lang w:val="kk-KZ" w:eastAsia="de-DE" w:bidi="en-US"/>
        </w:rPr>
        <w:t>ароматты</w:t>
      </w:r>
      <w:r w:rsidR="000C0B75" w:rsidRPr="000C0B75">
        <w:rPr>
          <w:bCs/>
          <w:noProof/>
          <w:snapToGrid w:val="0"/>
          <w:lang w:val="kk-KZ" w:eastAsia="de-DE" w:bidi="en-US"/>
        </w:rPr>
        <w:t xml:space="preserve"> сақинаның протондарының ду</w:t>
      </w:r>
      <w:r w:rsidR="008A373C">
        <w:rPr>
          <w:bCs/>
          <w:noProof/>
          <w:snapToGrid w:val="0"/>
          <w:lang w:val="kk-KZ" w:eastAsia="de-DE" w:bidi="en-US"/>
        </w:rPr>
        <w:t>п</w:t>
      </w:r>
      <w:r w:rsidR="000C0B75" w:rsidRPr="000C0B75">
        <w:rPr>
          <w:bCs/>
          <w:noProof/>
          <w:snapToGrid w:val="0"/>
          <w:lang w:val="kk-KZ" w:eastAsia="de-DE" w:bidi="en-US"/>
        </w:rPr>
        <w:t xml:space="preserve">леті 7,70 және 7,36 </w:t>
      </w:r>
      <w:r w:rsidR="008A373C">
        <w:rPr>
          <w:bCs/>
          <w:noProof/>
          <w:snapToGrid w:val="0"/>
          <w:lang w:val="kk-KZ" w:eastAsia="de-DE" w:bidi="en-US"/>
        </w:rPr>
        <w:t>м.ү.</w:t>
      </w:r>
      <w:r w:rsidR="000C0B75" w:rsidRPr="000C0B75">
        <w:rPr>
          <w:bCs/>
          <w:noProof/>
          <w:snapToGrid w:val="0"/>
          <w:lang w:val="kk-KZ" w:eastAsia="de-DE" w:bidi="en-US"/>
        </w:rPr>
        <w:t xml:space="preserve"> аймақтарында</w:t>
      </w:r>
      <w:r w:rsidR="008A373C">
        <w:rPr>
          <w:bCs/>
          <w:noProof/>
          <w:snapToGrid w:val="0"/>
          <w:lang w:val="kk-KZ" w:eastAsia="de-DE" w:bidi="en-US"/>
        </w:rPr>
        <w:t xml:space="preserve"> к</w:t>
      </w:r>
      <w:r w:rsidR="00834981">
        <w:rPr>
          <w:bCs/>
          <w:noProof/>
          <w:snapToGrid w:val="0"/>
          <w:lang w:val="kk-KZ" w:eastAsia="de-DE" w:bidi="en-US"/>
        </w:rPr>
        <w:t>ө</w:t>
      </w:r>
      <w:r w:rsidR="008A373C">
        <w:rPr>
          <w:bCs/>
          <w:noProof/>
          <w:snapToGrid w:val="0"/>
          <w:lang w:val="kk-KZ" w:eastAsia="de-DE" w:bidi="en-US"/>
        </w:rPr>
        <w:t>рінеді</w:t>
      </w:r>
      <w:r w:rsidR="000C0B75" w:rsidRPr="000C0B75">
        <w:rPr>
          <w:bCs/>
          <w:noProof/>
          <w:snapToGrid w:val="0"/>
          <w:lang w:val="kk-KZ" w:eastAsia="de-DE" w:bidi="en-US"/>
        </w:rPr>
        <w:t>.</w:t>
      </w:r>
      <w:r w:rsidR="000C0B75">
        <w:rPr>
          <w:bCs/>
          <w:noProof/>
          <w:snapToGrid w:val="0"/>
          <w:lang w:val="kk-KZ" w:eastAsia="de-DE" w:bidi="en-US"/>
        </w:rPr>
        <w:t xml:space="preserve"> </w:t>
      </w:r>
    </w:p>
    <w:p w14:paraId="34AA80E7" w14:textId="14E772C2" w:rsidR="00430328" w:rsidRPr="001B170D" w:rsidRDefault="001B170D" w:rsidP="000E27FE">
      <w:pPr>
        <w:spacing w:line="240" w:lineRule="auto"/>
        <w:ind w:firstLine="709"/>
        <w:rPr>
          <w:b/>
          <w:noProof/>
          <w:snapToGrid w:val="0"/>
          <w:lang w:val="kk-KZ" w:eastAsia="de-DE" w:bidi="en-US"/>
        </w:rPr>
      </w:pPr>
      <w:r w:rsidRPr="001B170D">
        <w:rPr>
          <w:noProof/>
          <w:lang w:val="kk-KZ"/>
        </w:rPr>
        <w:t>(</w:t>
      </w:r>
      <w:r w:rsidRPr="00BF301A">
        <w:rPr>
          <w:bCs/>
          <w:i/>
          <w:noProof/>
          <w:lang w:val="kk-KZ"/>
        </w:rPr>
        <w:t>9а</w:t>
      </w:r>
      <w:r w:rsidRPr="001B170D">
        <w:rPr>
          <w:noProof/>
          <w:lang w:val="kk-KZ"/>
        </w:rPr>
        <w:t xml:space="preserve">) </w:t>
      </w:r>
      <w:r>
        <w:rPr>
          <w:noProof/>
          <w:lang w:val="kk-KZ"/>
        </w:rPr>
        <w:t>қ</w:t>
      </w:r>
      <w:r w:rsidRPr="001B170D">
        <w:rPr>
          <w:noProof/>
          <w:lang w:val="kk-KZ"/>
        </w:rPr>
        <w:t>осылысы</w:t>
      </w:r>
      <w:r>
        <w:rPr>
          <w:noProof/>
          <w:lang w:val="kk-KZ"/>
        </w:rPr>
        <w:t>ны</w:t>
      </w:r>
      <w:r w:rsidRPr="001B170D">
        <w:rPr>
          <w:noProof/>
          <w:lang w:val="kk-KZ"/>
        </w:rPr>
        <w:t xml:space="preserve">ң </w:t>
      </w:r>
      <w:r w:rsidRPr="001B170D">
        <w:rPr>
          <w:noProof/>
          <w:vertAlign w:val="superscript"/>
          <w:lang w:val="kk-KZ"/>
        </w:rPr>
        <w:t>13</w:t>
      </w:r>
      <w:r w:rsidRPr="001B170D">
        <w:rPr>
          <w:noProof/>
          <w:lang w:val="kk-KZ"/>
        </w:rPr>
        <w:t>С</w:t>
      </w:r>
      <w:r>
        <w:rPr>
          <w:noProof/>
          <w:lang w:val="kk-KZ"/>
        </w:rPr>
        <w:t xml:space="preserve"> </w:t>
      </w:r>
      <w:r w:rsidRPr="001B170D">
        <w:rPr>
          <w:noProof/>
          <w:lang w:val="kk-KZ"/>
        </w:rPr>
        <w:t>ЯМР спектрі (</w:t>
      </w:r>
      <w:r w:rsidR="009E6B7E">
        <w:rPr>
          <w:noProof/>
          <w:lang w:val="kk-KZ"/>
        </w:rPr>
        <w:t>2.10</w:t>
      </w:r>
      <w:r w:rsidR="00BF301A">
        <w:rPr>
          <w:noProof/>
          <w:lang w:val="kk-KZ"/>
        </w:rPr>
        <w:t>-сурет</w:t>
      </w:r>
      <w:r w:rsidRPr="001B170D">
        <w:rPr>
          <w:noProof/>
          <w:lang w:val="kk-KZ"/>
        </w:rPr>
        <w:t>) үшінші</w:t>
      </w:r>
      <w:r>
        <w:rPr>
          <w:noProof/>
          <w:lang w:val="kk-KZ"/>
        </w:rPr>
        <w:t xml:space="preserve">лік </w:t>
      </w:r>
      <w:r w:rsidRPr="001B170D">
        <w:rPr>
          <w:noProof/>
          <w:lang w:val="kk-KZ"/>
        </w:rPr>
        <w:t xml:space="preserve">азот атомымен </w:t>
      </w:r>
      <w:r w:rsidR="00F83C96">
        <w:rPr>
          <w:noProof/>
          <w:lang w:val="kk-KZ"/>
        </w:rPr>
        <w:t>байланысқан метил тобы</w:t>
      </w:r>
      <w:r w:rsidR="0010241C">
        <w:rPr>
          <w:noProof/>
          <w:lang w:val="kk-KZ"/>
        </w:rPr>
        <w:t>ның көміртек</w:t>
      </w:r>
      <w:r w:rsidR="00F83C96">
        <w:rPr>
          <w:noProof/>
          <w:lang w:val="kk-KZ"/>
        </w:rPr>
        <w:t xml:space="preserve"> сигналдары </w:t>
      </w:r>
      <w:r w:rsidRPr="001B170D">
        <w:rPr>
          <w:noProof/>
          <w:lang w:val="kk-KZ"/>
        </w:rPr>
        <w:t>(43,3</w:t>
      </w:r>
      <w:r w:rsidR="00CE4106">
        <w:rPr>
          <w:noProof/>
          <w:lang w:val="kk-KZ"/>
        </w:rPr>
        <w:t xml:space="preserve"> </w:t>
      </w:r>
      <w:r>
        <w:rPr>
          <w:noProof/>
          <w:lang w:val="kk-KZ"/>
        </w:rPr>
        <w:t>м.ү.</w:t>
      </w:r>
      <w:r w:rsidRPr="001B170D">
        <w:rPr>
          <w:noProof/>
          <w:lang w:val="kk-KZ"/>
        </w:rPr>
        <w:t xml:space="preserve">), метилен тобының көміртектерімен (57,2 </w:t>
      </w:r>
      <w:r w:rsidR="00CE4106">
        <w:rPr>
          <w:noProof/>
          <w:lang w:val="kk-KZ"/>
        </w:rPr>
        <w:t>м.ү.</w:t>
      </w:r>
      <w:r w:rsidRPr="001B170D">
        <w:rPr>
          <w:noProof/>
          <w:lang w:val="kk-KZ"/>
        </w:rPr>
        <w:t>)</w:t>
      </w:r>
      <w:r w:rsidR="00DA0916">
        <w:rPr>
          <w:noProof/>
          <w:lang w:val="kk-KZ"/>
        </w:rPr>
        <w:t xml:space="preserve">, </w:t>
      </w:r>
      <w:r w:rsidR="00CE4106">
        <w:rPr>
          <w:noProof/>
          <w:lang w:val="kk-KZ"/>
        </w:rPr>
        <w:t>ароматты</w:t>
      </w:r>
      <w:r w:rsidRPr="001B170D">
        <w:rPr>
          <w:noProof/>
          <w:lang w:val="kk-KZ"/>
        </w:rPr>
        <w:t xml:space="preserve"> сақинаның көмірте</w:t>
      </w:r>
      <w:r w:rsidR="00DA0916">
        <w:rPr>
          <w:noProof/>
          <w:lang w:val="kk-KZ"/>
        </w:rPr>
        <w:t>к</w:t>
      </w:r>
      <w:r w:rsidRPr="001B170D">
        <w:rPr>
          <w:noProof/>
          <w:lang w:val="kk-KZ"/>
        </w:rPr>
        <w:t xml:space="preserve"> сигналдарын</w:t>
      </w:r>
      <w:r w:rsidR="00DA0916">
        <w:rPr>
          <w:noProof/>
          <w:lang w:val="kk-KZ"/>
        </w:rPr>
        <w:t xml:space="preserve"> </w:t>
      </w:r>
      <w:r w:rsidR="009C690F" w:rsidRPr="001B170D">
        <w:rPr>
          <w:noProof/>
          <w:lang w:val="kk-KZ"/>
        </w:rPr>
        <w:t>(114,9</w:t>
      </w:r>
      <w:r w:rsidR="00BF301A">
        <w:rPr>
          <w:noProof/>
          <w:lang w:val="kk-KZ"/>
        </w:rPr>
        <w:t> </w:t>
      </w:r>
      <w:r w:rsidR="009C690F">
        <w:rPr>
          <w:noProof/>
          <w:lang w:val="kk-KZ"/>
        </w:rPr>
        <w:t>м.ү.</w:t>
      </w:r>
      <w:r w:rsidRPr="001B170D">
        <w:rPr>
          <w:noProof/>
          <w:lang w:val="kk-KZ"/>
        </w:rPr>
        <w:t xml:space="preserve">, 128,7 </w:t>
      </w:r>
      <w:r w:rsidR="00A0427A" w:rsidRPr="00A0427A">
        <w:rPr>
          <w:noProof/>
          <w:lang w:val="kk-KZ"/>
        </w:rPr>
        <w:t xml:space="preserve">м.ү., </w:t>
      </w:r>
      <w:r w:rsidRPr="001B170D">
        <w:rPr>
          <w:noProof/>
          <w:lang w:val="kk-KZ"/>
        </w:rPr>
        <w:t xml:space="preserve">129,6 ppm, 131,8 </w:t>
      </w:r>
      <w:r w:rsidR="00B1796F">
        <w:rPr>
          <w:noProof/>
          <w:lang w:val="kk-KZ"/>
        </w:rPr>
        <w:t>м.ү.</w:t>
      </w:r>
      <w:r w:rsidRPr="001B170D">
        <w:rPr>
          <w:noProof/>
          <w:lang w:val="kk-KZ"/>
        </w:rPr>
        <w:t xml:space="preserve">, 132,4 </w:t>
      </w:r>
      <w:r w:rsidR="00B1796F">
        <w:rPr>
          <w:noProof/>
          <w:lang w:val="kk-KZ"/>
        </w:rPr>
        <w:t>м.ү.</w:t>
      </w:r>
      <w:r w:rsidRPr="001B170D">
        <w:rPr>
          <w:noProof/>
          <w:lang w:val="kk-KZ"/>
        </w:rPr>
        <w:t xml:space="preserve">, 132,8 </w:t>
      </w:r>
      <w:r w:rsidR="00B1796F">
        <w:rPr>
          <w:noProof/>
          <w:lang w:val="kk-KZ"/>
        </w:rPr>
        <w:t>м.ү.</w:t>
      </w:r>
      <w:r w:rsidRPr="001B170D">
        <w:rPr>
          <w:noProof/>
          <w:lang w:val="kk-KZ"/>
        </w:rPr>
        <w:t xml:space="preserve">) және бензофуроксанның </w:t>
      </w:r>
      <w:r w:rsidR="00DA0916">
        <w:rPr>
          <w:noProof/>
          <w:lang w:val="kk-KZ"/>
        </w:rPr>
        <w:t>ароматты</w:t>
      </w:r>
      <w:r w:rsidRPr="001B170D">
        <w:rPr>
          <w:noProof/>
          <w:lang w:val="kk-KZ"/>
        </w:rPr>
        <w:t xml:space="preserve"> сақинасының көміртектері</w:t>
      </w:r>
      <w:r w:rsidR="00DA0916">
        <w:rPr>
          <w:noProof/>
          <w:lang w:val="kk-KZ"/>
        </w:rPr>
        <w:t>ның сигналдарын</w:t>
      </w:r>
      <w:r w:rsidRPr="001B170D">
        <w:rPr>
          <w:noProof/>
          <w:lang w:val="kk-KZ"/>
        </w:rPr>
        <w:t xml:space="preserve"> (102,7 </w:t>
      </w:r>
      <w:r w:rsidR="00092396">
        <w:rPr>
          <w:noProof/>
          <w:lang w:val="kk-KZ"/>
        </w:rPr>
        <w:t>м.ү.</w:t>
      </w:r>
      <w:r w:rsidRPr="001B170D">
        <w:rPr>
          <w:noProof/>
          <w:lang w:val="kk-KZ"/>
        </w:rPr>
        <w:t xml:space="preserve">, 127,2 </w:t>
      </w:r>
      <w:r w:rsidR="00092396">
        <w:rPr>
          <w:noProof/>
          <w:lang w:val="kk-KZ"/>
        </w:rPr>
        <w:t>м.ү.</w:t>
      </w:r>
      <w:r w:rsidRPr="001B170D">
        <w:rPr>
          <w:noProof/>
          <w:lang w:val="kk-KZ"/>
        </w:rPr>
        <w:t>, 128,</w:t>
      </w:r>
      <w:r w:rsidR="00092396">
        <w:rPr>
          <w:noProof/>
          <w:lang w:val="kk-KZ"/>
        </w:rPr>
        <w:t>3 м.ү.</w:t>
      </w:r>
      <w:r w:rsidRPr="001B170D">
        <w:rPr>
          <w:noProof/>
          <w:lang w:val="kk-KZ"/>
        </w:rPr>
        <w:t>, 1</w:t>
      </w:r>
      <w:r w:rsidR="00092396">
        <w:rPr>
          <w:noProof/>
          <w:lang w:val="kk-KZ"/>
        </w:rPr>
        <w:t>33</w:t>
      </w:r>
      <w:r w:rsidR="007E05EB">
        <w:rPr>
          <w:noProof/>
          <w:lang w:val="kk-KZ"/>
        </w:rPr>
        <w:t>,1 м.ү.,</w:t>
      </w:r>
      <w:r w:rsidRPr="001B170D">
        <w:rPr>
          <w:noProof/>
          <w:lang w:val="kk-KZ"/>
        </w:rPr>
        <w:t xml:space="preserve"> </w:t>
      </w:r>
      <w:r w:rsidR="007E05EB">
        <w:rPr>
          <w:noProof/>
          <w:lang w:val="kk-KZ"/>
        </w:rPr>
        <w:t>138,4м.ү., 147,9 м.ү.</w:t>
      </w:r>
      <w:r w:rsidRPr="001B170D">
        <w:rPr>
          <w:noProof/>
          <w:lang w:val="kk-KZ"/>
        </w:rPr>
        <w:t xml:space="preserve">) </w:t>
      </w:r>
      <w:r w:rsidR="00DA0916">
        <w:rPr>
          <w:noProof/>
          <w:lang w:val="kk-KZ"/>
        </w:rPr>
        <w:t>қамтиды.</w:t>
      </w:r>
    </w:p>
    <w:p w14:paraId="4222D721" w14:textId="4DA3F36A" w:rsidR="00430328" w:rsidRPr="001B170D" w:rsidRDefault="00430328" w:rsidP="00C6351F">
      <w:pPr>
        <w:spacing w:line="240" w:lineRule="auto"/>
        <w:rPr>
          <w:b/>
          <w:noProof/>
          <w:snapToGrid w:val="0"/>
          <w:lang w:val="kk-KZ" w:eastAsia="de-DE" w:bidi="en-US"/>
        </w:rPr>
      </w:pPr>
    </w:p>
    <w:p w14:paraId="25BE0EF6" w14:textId="0750CAF6" w:rsidR="00430328" w:rsidRPr="001B170D" w:rsidRDefault="00430328" w:rsidP="00C6351F">
      <w:pPr>
        <w:spacing w:line="240" w:lineRule="auto"/>
        <w:rPr>
          <w:b/>
          <w:noProof/>
          <w:snapToGrid w:val="0"/>
          <w:lang w:val="kk-KZ" w:eastAsia="de-DE" w:bidi="en-US"/>
        </w:rPr>
      </w:pPr>
    </w:p>
    <w:p w14:paraId="363E5B4F" w14:textId="77777777" w:rsidR="00CB3D11" w:rsidRPr="009357C9" w:rsidRDefault="00CB3D11" w:rsidP="00BF6490">
      <w:pPr>
        <w:spacing w:line="240" w:lineRule="auto"/>
        <w:ind w:firstLine="0"/>
        <w:rPr>
          <w:b/>
          <w:noProof/>
          <w:snapToGrid w:val="0"/>
          <w:lang w:val="kk-KZ" w:eastAsia="de-DE" w:bidi="en-US"/>
        </w:rPr>
        <w:sectPr w:rsidR="00CB3D11" w:rsidRPr="009357C9" w:rsidSect="000C1AC6">
          <w:endnotePr>
            <w:numFmt w:val="decimal"/>
          </w:endnotePr>
          <w:pgSz w:w="11906" w:h="16838"/>
          <w:pgMar w:top="1134" w:right="567" w:bottom="1134" w:left="1701" w:header="709" w:footer="709" w:gutter="0"/>
          <w:cols w:space="720"/>
          <w:docGrid w:linePitch="381"/>
        </w:sectPr>
      </w:pPr>
    </w:p>
    <w:p w14:paraId="7A81FAC8" w14:textId="5F45E8F6" w:rsidR="00937FE2" w:rsidRDefault="00487B67" w:rsidP="00BF6490">
      <w:pPr>
        <w:spacing w:line="240" w:lineRule="auto"/>
        <w:ind w:firstLine="0"/>
        <w:rPr>
          <w:noProof/>
          <w:lang w:val="kk-KZ"/>
        </w:rPr>
      </w:pPr>
      <w:r>
        <w:rPr>
          <w:noProof/>
          <w:lang w:val="kk-KZ"/>
        </w:rPr>
        <w:t xml:space="preserve">Кесте 2.8 - </w:t>
      </w:r>
      <w:r w:rsidR="00937FE2">
        <w:rPr>
          <w:noProof/>
          <w:lang w:val="kk-KZ"/>
        </w:rPr>
        <w:t>Синтезделген (</w:t>
      </w:r>
      <w:r w:rsidR="00937FE2" w:rsidRPr="00B37A05">
        <w:rPr>
          <w:bCs/>
          <w:i/>
          <w:noProof/>
          <w:lang w:val="kk-KZ"/>
        </w:rPr>
        <w:t>9</w:t>
      </w:r>
      <w:r w:rsidR="00937FE2" w:rsidRPr="009357C9">
        <w:rPr>
          <w:bCs/>
          <w:i/>
          <w:noProof/>
          <w:lang w:val="kk-KZ"/>
        </w:rPr>
        <w:t>a-g</w:t>
      </w:r>
      <w:r w:rsidR="00937FE2">
        <w:rPr>
          <w:noProof/>
          <w:lang w:val="kk-KZ"/>
        </w:rPr>
        <w:t>)</w:t>
      </w:r>
      <w:r w:rsidR="00937FE2" w:rsidRPr="00487B67">
        <w:rPr>
          <w:noProof/>
          <w:lang w:val="kk-KZ"/>
        </w:rPr>
        <w:t xml:space="preserve"> </w:t>
      </w:r>
      <w:r w:rsidR="00937FE2">
        <w:rPr>
          <w:noProof/>
          <w:lang w:val="kk-KZ"/>
        </w:rPr>
        <w:t xml:space="preserve">құрамында амин тобы бар бензофуроксандардың гибридті қосылыстарының </w:t>
      </w:r>
      <w:r w:rsidR="004D507B">
        <w:rPr>
          <w:noProof/>
          <w:lang w:val="kk-KZ"/>
        </w:rPr>
        <w:t xml:space="preserve">суда еритін тұздарының </w:t>
      </w:r>
      <w:r w:rsidR="00937FE2">
        <w:rPr>
          <w:noProof/>
          <w:lang w:val="kk-KZ"/>
        </w:rPr>
        <w:t>физика-химиялық көрсеткіштері</w:t>
      </w:r>
    </w:p>
    <w:p w14:paraId="677EBFB1" w14:textId="77777777" w:rsidR="00937FE2" w:rsidRPr="00B37A05" w:rsidRDefault="00937FE2" w:rsidP="00C6351F">
      <w:pPr>
        <w:spacing w:line="240" w:lineRule="auto"/>
        <w:rPr>
          <w:noProof/>
          <w:sz w:val="16"/>
          <w:szCs w:val="16"/>
          <w:lang w:val="kk-KZ"/>
        </w:rPr>
      </w:pPr>
    </w:p>
    <w:tbl>
      <w:tblPr>
        <w:tblStyle w:val="afff"/>
        <w:tblW w:w="0" w:type="auto"/>
        <w:jc w:val="center"/>
        <w:tblLayout w:type="fixed"/>
        <w:tblLook w:val="04A0" w:firstRow="1" w:lastRow="0" w:firstColumn="1" w:lastColumn="0" w:noHBand="0" w:noVBand="1"/>
      </w:tblPr>
      <w:tblGrid>
        <w:gridCol w:w="846"/>
        <w:gridCol w:w="992"/>
        <w:gridCol w:w="992"/>
        <w:gridCol w:w="1085"/>
        <w:gridCol w:w="900"/>
        <w:gridCol w:w="850"/>
        <w:gridCol w:w="713"/>
        <w:gridCol w:w="672"/>
        <w:gridCol w:w="883"/>
        <w:gridCol w:w="643"/>
        <w:gridCol w:w="784"/>
        <w:gridCol w:w="756"/>
        <w:gridCol w:w="1503"/>
        <w:gridCol w:w="850"/>
        <w:gridCol w:w="586"/>
        <w:gridCol w:w="832"/>
        <w:gridCol w:w="673"/>
      </w:tblGrid>
      <w:tr w:rsidR="001238D0" w:rsidRPr="00B37A05" w14:paraId="67FA905E" w14:textId="77777777" w:rsidTr="00B37A05">
        <w:trPr>
          <w:jc w:val="center"/>
        </w:trPr>
        <w:tc>
          <w:tcPr>
            <w:tcW w:w="846" w:type="dxa"/>
            <w:vMerge w:val="restart"/>
            <w:vAlign w:val="center"/>
          </w:tcPr>
          <w:p w14:paraId="2B545DA4" w14:textId="19921405" w:rsidR="00937FE2" w:rsidRPr="00B37A05" w:rsidRDefault="00650F66" w:rsidP="000C1AC6">
            <w:pPr>
              <w:spacing w:line="228" w:lineRule="auto"/>
              <w:ind w:firstLine="0"/>
              <w:jc w:val="center"/>
              <w:rPr>
                <w:noProof/>
                <w:sz w:val="24"/>
                <w:szCs w:val="24"/>
                <w:lang w:val="kk-KZ"/>
              </w:rPr>
            </w:pPr>
            <w:r w:rsidRPr="005C134B">
              <w:rPr>
                <w:snapToGrid w:val="0"/>
                <w:sz w:val="24"/>
                <w:szCs w:val="24"/>
                <w:lang w:val="kk-KZ" w:eastAsia="de-DE" w:bidi="en-US"/>
              </w:rPr>
              <w:t>Қосылыс</w:t>
            </w:r>
          </w:p>
        </w:tc>
        <w:tc>
          <w:tcPr>
            <w:tcW w:w="6204" w:type="dxa"/>
            <w:gridSpan w:val="7"/>
            <w:vAlign w:val="center"/>
          </w:tcPr>
          <w:p w14:paraId="5E993777" w14:textId="77777777" w:rsidR="00937FE2" w:rsidRPr="00B37A05" w:rsidRDefault="00937FE2" w:rsidP="000C1AC6">
            <w:pPr>
              <w:spacing w:line="228" w:lineRule="auto"/>
              <w:ind w:firstLine="0"/>
              <w:jc w:val="center"/>
              <w:rPr>
                <w:noProof/>
                <w:sz w:val="24"/>
                <w:szCs w:val="24"/>
                <w:lang w:val="en-US"/>
              </w:rPr>
            </w:pPr>
            <w:r w:rsidRPr="00B37A05">
              <w:rPr>
                <w:noProof/>
                <w:sz w:val="24"/>
                <w:szCs w:val="24"/>
                <w:lang w:val="en-US"/>
              </w:rPr>
              <w:t>ИҚ спектр, ν см</w:t>
            </w:r>
            <w:r w:rsidRPr="00B37A05">
              <w:rPr>
                <w:noProof/>
                <w:sz w:val="24"/>
                <w:szCs w:val="24"/>
                <w:vertAlign w:val="superscript"/>
                <w:lang w:val="en-US"/>
              </w:rPr>
              <w:t>-1</w:t>
            </w:r>
          </w:p>
        </w:tc>
        <w:tc>
          <w:tcPr>
            <w:tcW w:w="3066" w:type="dxa"/>
            <w:gridSpan w:val="4"/>
            <w:vAlign w:val="center"/>
          </w:tcPr>
          <w:p w14:paraId="36F1B6BC" w14:textId="77777777" w:rsidR="00937FE2" w:rsidRPr="00B37A05" w:rsidRDefault="00937FE2" w:rsidP="000C1AC6">
            <w:pPr>
              <w:spacing w:line="228" w:lineRule="auto"/>
              <w:ind w:firstLine="0"/>
              <w:jc w:val="center"/>
              <w:rPr>
                <w:noProof/>
                <w:sz w:val="24"/>
                <w:szCs w:val="24"/>
                <w:lang w:val="kk-KZ"/>
              </w:rPr>
            </w:pPr>
            <w:r w:rsidRPr="00B37A05">
              <w:rPr>
                <w:noProof/>
                <w:sz w:val="24"/>
                <w:szCs w:val="24"/>
                <w:lang w:val="kk-KZ"/>
              </w:rPr>
              <w:t>Анықталғаны,</w:t>
            </w:r>
            <w:r w:rsidRPr="00B37A05">
              <w:rPr>
                <w:sz w:val="24"/>
                <w:szCs w:val="24"/>
              </w:rPr>
              <w:t xml:space="preserve"> </w:t>
            </w:r>
            <w:r w:rsidRPr="00B37A05">
              <w:rPr>
                <w:noProof/>
                <w:sz w:val="24"/>
                <w:szCs w:val="24"/>
                <w:lang w:val="kk-KZ"/>
              </w:rPr>
              <w:t>%</w:t>
            </w:r>
          </w:p>
        </w:tc>
        <w:tc>
          <w:tcPr>
            <w:tcW w:w="1503" w:type="dxa"/>
            <w:vMerge w:val="restart"/>
            <w:vAlign w:val="center"/>
          </w:tcPr>
          <w:p w14:paraId="71FC105A" w14:textId="77777777" w:rsidR="00937FE2" w:rsidRPr="00B37A05" w:rsidRDefault="00937FE2" w:rsidP="000C1AC6">
            <w:pPr>
              <w:spacing w:line="228" w:lineRule="auto"/>
              <w:ind w:firstLine="0"/>
              <w:jc w:val="center"/>
              <w:rPr>
                <w:noProof/>
                <w:sz w:val="24"/>
                <w:szCs w:val="24"/>
                <w:lang w:val="kk-KZ"/>
              </w:rPr>
            </w:pPr>
            <w:r w:rsidRPr="00B37A05">
              <w:rPr>
                <w:noProof/>
                <w:sz w:val="24"/>
                <w:szCs w:val="24"/>
                <w:lang w:val="kk-KZ"/>
              </w:rPr>
              <w:t>Брутто-формуласы</w:t>
            </w:r>
          </w:p>
        </w:tc>
        <w:tc>
          <w:tcPr>
            <w:tcW w:w="2941" w:type="dxa"/>
            <w:gridSpan w:val="4"/>
            <w:vAlign w:val="center"/>
          </w:tcPr>
          <w:p w14:paraId="6E0C4687" w14:textId="77777777" w:rsidR="00937FE2" w:rsidRPr="00B37A05" w:rsidRDefault="00937FE2" w:rsidP="000C1AC6">
            <w:pPr>
              <w:spacing w:line="228" w:lineRule="auto"/>
              <w:ind w:firstLine="0"/>
              <w:jc w:val="center"/>
              <w:rPr>
                <w:noProof/>
                <w:sz w:val="24"/>
                <w:szCs w:val="24"/>
                <w:lang w:val="kk-KZ"/>
              </w:rPr>
            </w:pPr>
            <w:r w:rsidRPr="00B37A05">
              <w:rPr>
                <w:noProof/>
                <w:sz w:val="24"/>
                <w:szCs w:val="24"/>
                <w:lang w:val="kk-KZ"/>
              </w:rPr>
              <w:t>Есептелгені, %</w:t>
            </w:r>
          </w:p>
        </w:tc>
      </w:tr>
      <w:tr w:rsidR="00250435" w:rsidRPr="00B37A05" w14:paraId="5F2A6F20" w14:textId="77777777" w:rsidTr="00B37A05">
        <w:trPr>
          <w:jc w:val="center"/>
        </w:trPr>
        <w:tc>
          <w:tcPr>
            <w:tcW w:w="846" w:type="dxa"/>
            <w:vMerge/>
            <w:vAlign w:val="center"/>
          </w:tcPr>
          <w:p w14:paraId="12815293" w14:textId="77777777" w:rsidR="00BA0212" w:rsidRPr="00B37A05" w:rsidRDefault="00BA0212" w:rsidP="000C1AC6">
            <w:pPr>
              <w:spacing w:line="228" w:lineRule="auto"/>
              <w:ind w:firstLine="0"/>
              <w:jc w:val="center"/>
              <w:rPr>
                <w:noProof/>
                <w:sz w:val="24"/>
                <w:szCs w:val="24"/>
                <w:lang w:val="kk-KZ"/>
              </w:rPr>
            </w:pPr>
          </w:p>
        </w:tc>
        <w:tc>
          <w:tcPr>
            <w:tcW w:w="992" w:type="dxa"/>
            <w:vAlign w:val="center"/>
          </w:tcPr>
          <w:p w14:paraId="06497E83" w14:textId="77777777" w:rsidR="00BA0212" w:rsidRPr="00B37A05" w:rsidRDefault="00BA0212" w:rsidP="000C1AC6">
            <w:pPr>
              <w:spacing w:line="228" w:lineRule="auto"/>
              <w:ind w:firstLine="0"/>
              <w:jc w:val="center"/>
              <w:rPr>
                <w:noProof/>
                <w:sz w:val="24"/>
                <w:szCs w:val="24"/>
                <w:lang w:val="en-US"/>
              </w:rPr>
            </w:pPr>
            <w:r w:rsidRPr="00B37A05">
              <w:rPr>
                <w:noProof/>
                <w:sz w:val="24"/>
                <w:szCs w:val="24"/>
                <w:lang w:val="en-US"/>
              </w:rPr>
              <w:t>CCl</w:t>
            </w:r>
          </w:p>
        </w:tc>
        <w:tc>
          <w:tcPr>
            <w:tcW w:w="992" w:type="dxa"/>
            <w:vAlign w:val="center"/>
          </w:tcPr>
          <w:p w14:paraId="4C872867" w14:textId="77777777" w:rsidR="00BA0212" w:rsidRPr="00B37A05" w:rsidRDefault="00BA0212" w:rsidP="000C1AC6">
            <w:pPr>
              <w:spacing w:line="228" w:lineRule="auto"/>
              <w:ind w:firstLine="0"/>
              <w:jc w:val="center"/>
              <w:rPr>
                <w:noProof/>
                <w:sz w:val="24"/>
                <w:szCs w:val="24"/>
                <w:lang w:val="kk-KZ"/>
              </w:rPr>
            </w:pPr>
            <w:r w:rsidRPr="00B37A05">
              <w:rPr>
                <w:noProof/>
                <w:sz w:val="24"/>
                <w:szCs w:val="24"/>
                <w:lang w:val="en-US"/>
              </w:rPr>
              <w:t>NO</w:t>
            </w:r>
            <w:r w:rsidRPr="00B37A05">
              <w:rPr>
                <w:noProof/>
                <w:sz w:val="24"/>
                <w:szCs w:val="24"/>
                <w:vertAlign w:val="subscript"/>
                <w:lang w:val="en-US"/>
              </w:rPr>
              <w:t xml:space="preserve">2 </w:t>
            </w:r>
            <w:r w:rsidRPr="00B37A05">
              <w:rPr>
                <w:noProof/>
                <w:sz w:val="24"/>
                <w:szCs w:val="24"/>
                <w:lang w:val="en-US"/>
              </w:rPr>
              <w:t>(</w:t>
            </w:r>
            <w:r w:rsidRPr="00B37A05">
              <w:rPr>
                <w:noProof/>
                <w:sz w:val="24"/>
                <w:szCs w:val="24"/>
                <w:lang w:val="kk-KZ"/>
              </w:rPr>
              <w:t>симм.</w:t>
            </w:r>
            <w:r w:rsidRPr="00B37A05">
              <w:rPr>
                <w:noProof/>
                <w:sz w:val="24"/>
                <w:szCs w:val="24"/>
                <w:lang w:val="en-US"/>
              </w:rPr>
              <w:t>)</w:t>
            </w:r>
          </w:p>
        </w:tc>
        <w:tc>
          <w:tcPr>
            <w:tcW w:w="1085" w:type="dxa"/>
            <w:vAlign w:val="center"/>
          </w:tcPr>
          <w:p w14:paraId="7825D5D3" w14:textId="77777777" w:rsidR="00BA0212" w:rsidRPr="00B37A05" w:rsidRDefault="00BA0212" w:rsidP="000C1AC6">
            <w:pPr>
              <w:spacing w:line="228" w:lineRule="auto"/>
              <w:ind w:firstLine="0"/>
              <w:jc w:val="center"/>
              <w:rPr>
                <w:noProof/>
                <w:sz w:val="24"/>
                <w:szCs w:val="24"/>
                <w:lang w:val="kk-KZ"/>
              </w:rPr>
            </w:pPr>
            <w:r w:rsidRPr="00B37A05">
              <w:rPr>
                <w:noProof/>
                <w:sz w:val="24"/>
                <w:szCs w:val="24"/>
                <w:lang w:val="en-US"/>
              </w:rPr>
              <w:t>NO</w:t>
            </w:r>
            <w:r w:rsidRPr="00B37A05">
              <w:rPr>
                <w:noProof/>
                <w:sz w:val="24"/>
                <w:szCs w:val="24"/>
                <w:vertAlign w:val="subscript"/>
                <w:lang w:val="en-US"/>
              </w:rPr>
              <w:t>2</w:t>
            </w:r>
            <w:r w:rsidRPr="00B37A05">
              <w:rPr>
                <w:noProof/>
                <w:sz w:val="24"/>
                <w:szCs w:val="24"/>
                <w:lang w:val="en-US"/>
              </w:rPr>
              <w:t xml:space="preserve"> (</w:t>
            </w:r>
            <w:r w:rsidRPr="00B37A05">
              <w:rPr>
                <w:noProof/>
                <w:sz w:val="24"/>
                <w:szCs w:val="24"/>
                <w:lang w:val="kk-KZ"/>
              </w:rPr>
              <w:t>ассим.)</w:t>
            </w:r>
          </w:p>
        </w:tc>
        <w:tc>
          <w:tcPr>
            <w:tcW w:w="900" w:type="dxa"/>
            <w:vAlign w:val="center"/>
          </w:tcPr>
          <w:p w14:paraId="5E88FAC2" w14:textId="77777777" w:rsidR="00BA0212" w:rsidRPr="00B37A05" w:rsidRDefault="00BA0212" w:rsidP="000C1AC6">
            <w:pPr>
              <w:spacing w:line="228" w:lineRule="auto"/>
              <w:ind w:firstLine="0"/>
              <w:jc w:val="center"/>
              <w:rPr>
                <w:noProof/>
                <w:sz w:val="24"/>
                <w:szCs w:val="24"/>
                <w:lang w:val="kk-KZ"/>
              </w:rPr>
            </w:pPr>
            <w:r w:rsidRPr="00B37A05">
              <w:rPr>
                <w:noProof/>
                <w:sz w:val="24"/>
                <w:szCs w:val="24"/>
                <w:lang w:val="kk-KZ"/>
              </w:rPr>
              <w:t>Фур. Сақ.</w:t>
            </w:r>
          </w:p>
        </w:tc>
        <w:tc>
          <w:tcPr>
            <w:tcW w:w="850" w:type="dxa"/>
            <w:vAlign w:val="center"/>
          </w:tcPr>
          <w:p w14:paraId="0B9B23FE" w14:textId="4FF3515F" w:rsidR="00BA0212" w:rsidRPr="00B37A05" w:rsidRDefault="006407F6" w:rsidP="000C1AC6">
            <w:pPr>
              <w:spacing w:line="228" w:lineRule="auto"/>
              <w:ind w:firstLine="0"/>
              <w:jc w:val="center"/>
              <w:rPr>
                <w:noProof/>
                <w:sz w:val="24"/>
                <w:szCs w:val="24"/>
                <w:lang w:val="en-US"/>
              </w:rPr>
            </w:pPr>
            <w:r w:rsidRPr="00B37A05">
              <w:rPr>
                <w:noProof/>
                <w:sz w:val="24"/>
                <w:szCs w:val="24"/>
                <w:lang w:val="en-US"/>
              </w:rPr>
              <w:t>NH</w:t>
            </w:r>
            <w:r w:rsidRPr="00B37A05">
              <w:rPr>
                <w:noProof/>
                <w:sz w:val="24"/>
                <w:szCs w:val="24"/>
                <w:vertAlign w:val="superscript"/>
                <w:lang w:val="en-US"/>
              </w:rPr>
              <w:t>+</w:t>
            </w:r>
          </w:p>
        </w:tc>
        <w:tc>
          <w:tcPr>
            <w:tcW w:w="713" w:type="dxa"/>
            <w:vAlign w:val="center"/>
          </w:tcPr>
          <w:p w14:paraId="4808CF19" w14:textId="40FCBC38" w:rsidR="00BA0212" w:rsidRPr="00B37A05" w:rsidRDefault="006407F6" w:rsidP="000C1AC6">
            <w:pPr>
              <w:spacing w:line="228" w:lineRule="auto"/>
              <w:ind w:firstLine="0"/>
              <w:jc w:val="center"/>
              <w:rPr>
                <w:noProof/>
                <w:sz w:val="24"/>
                <w:szCs w:val="24"/>
                <w:lang w:val="kk-KZ"/>
              </w:rPr>
            </w:pPr>
            <w:r w:rsidRPr="00B37A05">
              <w:rPr>
                <w:noProof/>
                <w:sz w:val="24"/>
                <w:szCs w:val="24"/>
                <w:lang w:val="kk-KZ"/>
              </w:rPr>
              <w:t>С</w:t>
            </w:r>
            <w:r w:rsidRPr="00B37A05">
              <w:rPr>
                <w:noProof/>
                <w:sz w:val="24"/>
                <w:szCs w:val="24"/>
                <w:vertAlign w:val="superscript"/>
              </w:rPr>
              <w:t>7</w:t>
            </w:r>
            <w:r w:rsidRPr="00B37A05">
              <w:rPr>
                <w:noProof/>
                <w:sz w:val="24"/>
                <w:szCs w:val="24"/>
              </w:rPr>
              <w:t>H</w:t>
            </w:r>
          </w:p>
        </w:tc>
        <w:tc>
          <w:tcPr>
            <w:tcW w:w="672" w:type="dxa"/>
            <w:vAlign w:val="center"/>
          </w:tcPr>
          <w:p w14:paraId="14FDDE22" w14:textId="77777777" w:rsidR="00BA0212" w:rsidRPr="00B37A05" w:rsidRDefault="00BA0212" w:rsidP="000C1AC6">
            <w:pPr>
              <w:spacing w:line="228" w:lineRule="auto"/>
              <w:ind w:firstLine="0"/>
              <w:jc w:val="center"/>
              <w:rPr>
                <w:noProof/>
                <w:sz w:val="24"/>
                <w:szCs w:val="24"/>
                <w:lang w:val="kk-KZ"/>
              </w:rPr>
            </w:pPr>
            <w:r w:rsidRPr="00B37A05">
              <w:rPr>
                <w:noProof/>
                <w:sz w:val="24"/>
                <w:szCs w:val="24"/>
                <w:lang w:val="en-US"/>
              </w:rPr>
              <w:t>NH</w:t>
            </w:r>
          </w:p>
        </w:tc>
        <w:tc>
          <w:tcPr>
            <w:tcW w:w="883" w:type="dxa"/>
            <w:vAlign w:val="center"/>
          </w:tcPr>
          <w:p w14:paraId="6A3F6EFA" w14:textId="77777777" w:rsidR="00BA0212" w:rsidRPr="00B37A05" w:rsidRDefault="00BA0212" w:rsidP="000C1AC6">
            <w:pPr>
              <w:spacing w:line="228" w:lineRule="auto"/>
              <w:ind w:firstLine="0"/>
              <w:jc w:val="center"/>
              <w:rPr>
                <w:noProof/>
                <w:sz w:val="24"/>
                <w:szCs w:val="24"/>
                <w:lang w:val="kk-KZ"/>
              </w:rPr>
            </w:pPr>
            <w:r w:rsidRPr="00B37A05">
              <w:rPr>
                <w:noProof/>
                <w:sz w:val="24"/>
                <w:szCs w:val="24"/>
                <w:lang w:val="kk-KZ"/>
              </w:rPr>
              <w:t>С</w:t>
            </w:r>
          </w:p>
        </w:tc>
        <w:tc>
          <w:tcPr>
            <w:tcW w:w="643" w:type="dxa"/>
            <w:vAlign w:val="center"/>
          </w:tcPr>
          <w:p w14:paraId="1E91689B" w14:textId="77777777" w:rsidR="00BA0212" w:rsidRPr="00B37A05" w:rsidRDefault="00BA0212" w:rsidP="000C1AC6">
            <w:pPr>
              <w:spacing w:line="228" w:lineRule="auto"/>
              <w:ind w:firstLine="0"/>
              <w:jc w:val="center"/>
              <w:rPr>
                <w:noProof/>
                <w:sz w:val="24"/>
                <w:szCs w:val="24"/>
                <w:lang w:val="en-US"/>
              </w:rPr>
            </w:pPr>
            <w:r w:rsidRPr="00B37A05">
              <w:rPr>
                <w:noProof/>
                <w:sz w:val="24"/>
                <w:szCs w:val="24"/>
                <w:lang w:val="en-US"/>
              </w:rPr>
              <w:t>H</w:t>
            </w:r>
          </w:p>
        </w:tc>
        <w:tc>
          <w:tcPr>
            <w:tcW w:w="784" w:type="dxa"/>
            <w:vAlign w:val="center"/>
          </w:tcPr>
          <w:p w14:paraId="4B66B87B" w14:textId="77777777" w:rsidR="00BA0212" w:rsidRPr="00B37A05" w:rsidRDefault="00BA0212" w:rsidP="000C1AC6">
            <w:pPr>
              <w:spacing w:line="228" w:lineRule="auto"/>
              <w:ind w:firstLine="0"/>
              <w:jc w:val="center"/>
              <w:rPr>
                <w:noProof/>
                <w:sz w:val="24"/>
                <w:szCs w:val="24"/>
                <w:lang w:val="en-US"/>
              </w:rPr>
            </w:pPr>
            <w:r w:rsidRPr="00B37A05">
              <w:rPr>
                <w:noProof/>
                <w:sz w:val="24"/>
                <w:szCs w:val="24"/>
                <w:lang w:val="en-US"/>
              </w:rPr>
              <w:t>Cl</w:t>
            </w:r>
          </w:p>
        </w:tc>
        <w:tc>
          <w:tcPr>
            <w:tcW w:w="756" w:type="dxa"/>
            <w:vAlign w:val="center"/>
          </w:tcPr>
          <w:p w14:paraId="3EC02D09" w14:textId="77777777" w:rsidR="00BA0212" w:rsidRPr="00B37A05" w:rsidRDefault="00BA0212" w:rsidP="000C1AC6">
            <w:pPr>
              <w:spacing w:line="228" w:lineRule="auto"/>
              <w:ind w:firstLine="0"/>
              <w:jc w:val="center"/>
              <w:rPr>
                <w:noProof/>
                <w:sz w:val="24"/>
                <w:szCs w:val="24"/>
                <w:lang w:val="en-US"/>
              </w:rPr>
            </w:pPr>
            <w:r w:rsidRPr="00B37A05">
              <w:rPr>
                <w:noProof/>
                <w:sz w:val="24"/>
                <w:szCs w:val="24"/>
                <w:lang w:val="en-US"/>
              </w:rPr>
              <w:t>N</w:t>
            </w:r>
          </w:p>
        </w:tc>
        <w:tc>
          <w:tcPr>
            <w:tcW w:w="1503" w:type="dxa"/>
            <w:vMerge/>
            <w:vAlign w:val="center"/>
          </w:tcPr>
          <w:p w14:paraId="6D8C90C0" w14:textId="77777777" w:rsidR="00BA0212" w:rsidRPr="00B37A05" w:rsidRDefault="00BA0212" w:rsidP="000C1AC6">
            <w:pPr>
              <w:spacing w:line="228" w:lineRule="auto"/>
              <w:ind w:firstLine="0"/>
              <w:jc w:val="center"/>
              <w:rPr>
                <w:noProof/>
                <w:sz w:val="24"/>
                <w:szCs w:val="24"/>
                <w:lang w:val="kk-KZ"/>
              </w:rPr>
            </w:pPr>
          </w:p>
        </w:tc>
        <w:tc>
          <w:tcPr>
            <w:tcW w:w="850" w:type="dxa"/>
            <w:vAlign w:val="center"/>
          </w:tcPr>
          <w:p w14:paraId="449A17D3" w14:textId="77777777" w:rsidR="00BA0212" w:rsidRPr="00B37A05" w:rsidRDefault="00BA0212" w:rsidP="000C1AC6">
            <w:pPr>
              <w:spacing w:line="228" w:lineRule="auto"/>
              <w:ind w:firstLine="0"/>
              <w:jc w:val="center"/>
              <w:rPr>
                <w:noProof/>
                <w:sz w:val="24"/>
                <w:szCs w:val="24"/>
                <w:lang w:val="en-US"/>
              </w:rPr>
            </w:pPr>
            <w:r w:rsidRPr="00B37A05">
              <w:rPr>
                <w:noProof/>
                <w:sz w:val="24"/>
                <w:szCs w:val="24"/>
                <w:lang w:val="en-US"/>
              </w:rPr>
              <w:t>C</w:t>
            </w:r>
          </w:p>
        </w:tc>
        <w:tc>
          <w:tcPr>
            <w:tcW w:w="586" w:type="dxa"/>
            <w:vAlign w:val="center"/>
          </w:tcPr>
          <w:p w14:paraId="6690E014" w14:textId="77777777" w:rsidR="00BA0212" w:rsidRPr="00B37A05" w:rsidRDefault="00BA0212" w:rsidP="000C1AC6">
            <w:pPr>
              <w:spacing w:line="228" w:lineRule="auto"/>
              <w:ind w:firstLine="0"/>
              <w:jc w:val="center"/>
              <w:rPr>
                <w:noProof/>
                <w:sz w:val="24"/>
                <w:szCs w:val="24"/>
                <w:lang w:val="en-US"/>
              </w:rPr>
            </w:pPr>
            <w:r w:rsidRPr="00B37A05">
              <w:rPr>
                <w:noProof/>
                <w:sz w:val="24"/>
                <w:szCs w:val="24"/>
                <w:lang w:val="en-US"/>
              </w:rPr>
              <w:t>H</w:t>
            </w:r>
          </w:p>
        </w:tc>
        <w:tc>
          <w:tcPr>
            <w:tcW w:w="832" w:type="dxa"/>
            <w:vAlign w:val="center"/>
          </w:tcPr>
          <w:p w14:paraId="5EF144B8" w14:textId="77777777" w:rsidR="00BA0212" w:rsidRPr="00B37A05" w:rsidRDefault="00BA0212" w:rsidP="000C1AC6">
            <w:pPr>
              <w:spacing w:line="228" w:lineRule="auto"/>
              <w:ind w:firstLine="0"/>
              <w:jc w:val="center"/>
              <w:rPr>
                <w:noProof/>
                <w:sz w:val="24"/>
                <w:szCs w:val="24"/>
                <w:lang w:val="en-US"/>
              </w:rPr>
            </w:pPr>
            <w:r w:rsidRPr="00B37A05">
              <w:rPr>
                <w:noProof/>
                <w:sz w:val="24"/>
                <w:szCs w:val="24"/>
                <w:lang w:val="en-US"/>
              </w:rPr>
              <w:t>Cl</w:t>
            </w:r>
          </w:p>
        </w:tc>
        <w:tc>
          <w:tcPr>
            <w:tcW w:w="673" w:type="dxa"/>
            <w:vAlign w:val="center"/>
          </w:tcPr>
          <w:p w14:paraId="68E61E6F" w14:textId="77777777" w:rsidR="00BA0212" w:rsidRPr="00B37A05" w:rsidRDefault="00BA0212" w:rsidP="000C1AC6">
            <w:pPr>
              <w:spacing w:line="228" w:lineRule="auto"/>
              <w:ind w:firstLine="0"/>
              <w:jc w:val="center"/>
              <w:rPr>
                <w:noProof/>
                <w:sz w:val="24"/>
                <w:szCs w:val="24"/>
                <w:lang w:val="en-US"/>
              </w:rPr>
            </w:pPr>
            <w:r w:rsidRPr="00B37A05">
              <w:rPr>
                <w:noProof/>
                <w:sz w:val="24"/>
                <w:szCs w:val="24"/>
                <w:lang w:val="en-US"/>
              </w:rPr>
              <w:t>N</w:t>
            </w:r>
          </w:p>
        </w:tc>
      </w:tr>
      <w:tr w:rsidR="00250435" w:rsidRPr="00B37A05" w14:paraId="29CEFF5E" w14:textId="77777777" w:rsidTr="00B37A05">
        <w:trPr>
          <w:jc w:val="center"/>
        </w:trPr>
        <w:tc>
          <w:tcPr>
            <w:tcW w:w="846" w:type="dxa"/>
          </w:tcPr>
          <w:p w14:paraId="69E229A6" w14:textId="661FA98A" w:rsidR="00254323" w:rsidRPr="00B37A05" w:rsidRDefault="00254323" w:rsidP="000C1AC6">
            <w:pPr>
              <w:spacing w:line="228" w:lineRule="auto"/>
              <w:ind w:firstLine="0"/>
              <w:rPr>
                <w:bCs/>
                <w:i/>
                <w:noProof/>
                <w:sz w:val="24"/>
                <w:szCs w:val="24"/>
                <w:lang w:val="kk-KZ"/>
              </w:rPr>
            </w:pPr>
            <w:r w:rsidRPr="00B37A05">
              <w:rPr>
                <w:bCs/>
                <w:i/>
                <w:noProof/>
                <w:sz w:val="24"/>
                <w:szCs w:val="24"/>
                <w:lang w:val="kk-KZ"/>
              </w:rPr>
              <w:t>9а</w:t>
            </w:r>
          </w:p>
        </w:tc>
        <w:tc>
          <w:tcPr>
            <w:tcW w:w="992" w:type="dxa"/>
          </w:tcPr>
          <w:p w14:paraId="2464A3A4" w14:textId="037450C8" w:rsidR="00254323" w:rsidRPr="00B37A05" w:rsidRDefault="00A42226" w:rsidP="000C1AC6">
            <w:pPr>
              <w:spacing w:line="228" w:lineRule="auto"/>
              <w:ind w:firstLine="0"/>
              <w:rPr>
                <w:noProof/>
                <w:sz w:val="24"/>
                <w:szCs w:val="24"/>
                <w:lang w:val="en-US"/>
              </w:rPr>
            </w:pPr>
            <w:r w:rsidRPr="00B37A05">
              <w:rPr>
                <w:noProof/>
                <w:sz w:val="24"/>
                <w:szCs w:val="24"/>
                <w:lang w:val="en-US"/>
              </w:rPr>
              <w:t>689</w:t>
            </w:r>
          </w:p>
        </w:tc>
        <w:tc>
          <w:tcPr>
            <w:tcW w:w="992" w:type="dxa"/>
          </w:tcPr>
          <w:p w14:paraId="43E6985B" w14:textId="014E233C" w:rsidR="00254323" w:rsidRPr="00B37A05" w:rsidRDefault="00A42226" w:rsidP="000C1AC6">
            <w:pPr>
              <w:spacing w:line="228" w:lineRule="auto"/>
              <w:ind w:firstLine="0"/>
              <w:rPr>
                <w:noProof/>
                <w:sz w:val="24"/>
                <w:szCs w:val="24"/>
                <w:lang w:val="en-US"/>
              </w:rPr>
            </w:pPr>
            <w:r w:rsidRPr="00B37A05">
              <w:rPr>
                <w:noProof/>
                <w:sz w:val="24"/>
                <w:szCs w:val="24"/>
                <w:lang w:val="en-US"/>
              </w:rPr>
              <w:t>1348</w:t>
            </w:r>
          </w:p>
        </w:tc>
        <w:tc>
          <w:tcPr>
            <w:tcW w:w="1085" w:type="dxa"/>
          </w:tcPr>
          <w:p w14:paraId="006FA35E" w14:textId="665F7D6E" w:rsidR="00254323" w:rsidRPr="00B37A05" w:rsidRDefault="00A42226" w:rsidP="000C1AC6">
            <w:pPr>
              <w:spacing w:line="228" w:lineRule="auto"/>
              <w:ind w:firstLine="0"/>
              <w:rPr>
                <w:noProof/>
                <w:sz w:val="24"/>
                <w:szCs w:val="24"/>
                <w:lang w:val="en-US"/>
              </w:rPr>
            </w:pPr>
            <w:r w:rsidRPr="00B37A05">
              <w:rPr>
                <w:noProof/>
                <w:sz w:val="24"/>
                <w:szCs w:val="24"/>
                <w:lang w:val="en-US"/>
              </w:rPr>
              <w:t>1555</w:t>
            </w:r>
          </w:p>
        </w:tc>
        <w:tc>
          <w:tcPr>
            <w:tcW w:w="900" w:type="dxa"/>
          </w:tcPr>
          <w:p w14:paraId="55DB0B7D" w14:textId="66B6D785" w:rsidR="00254323" w:rsidRPr="00B37A05" w:rsidRDefault="00A42226" w:rsidP="000C1AC6">
            <w:pPr>
              <w:spacing w:line="228" w:lineRule="auto"/>
              <w:ind w:firstLine="0"/>
              <w:rPr>
                <w:noProof/>
                <w:sz w:val="24"/>
                <w:szCs w:val="24"/>
                <w:lang w:val="en-US"/>
              </w:rPr>
            </w:pPr>
            <w:r w:rsidRPr="00B37A05">
              <w:rPr>
                <w:noProof/>
                <w:sz w:val="24"/>
                <w:szCs w:val="24"/>
                <w:lang w:val="en-US"/>
              </w:rPr>
              <w:t>1623</w:t>
            </w:r>
          </w:p>
        </w:tc>
        <w:tc>
          <w:tcPr>
            <w:tcW w:w="850" w:type="dxa"/>
          </w:tcPr>
          <w:p w14:paraId="4F54990C" w14:textId="458C0494" w:rsidR="00254323" w:rsidRPr="00B37A05" w:rsidRDefault="00A42226" w:rsidP="000C1AC6">
            <w:pPr>
              <w:spacing w:line="228" w:lineRule="auto"/>
              <w:ind w:firstLine="0"/>
              <w:rPr>
                <w:noProof/>
                <w:sz w:val="24"/>
                <w:szCs w:val="24"/>
                <w:lang w:val="en-US"/>
              </w:rPr>
            </w:pPr>
            <w:r w:rsidRPr="00B37A05">
              <w:rPr>
                <w:noProof/>
                <w:sz w:val="24"/>
                <w:szCs w:val="24"/>
                <w:lang w:val="en-US"/>
              </w:rPr>
              <w:t>2465</w:t>
            </w:r>
          </w:p>
        </w:tc>
        <w:tc>
          <w:tcPr>
            <w:tcW w:w="713" w:type="dxa"/>
          </w:tcPr>
          <w:p w14:paraId="74337921" w14:textId="23E500EE" w:rsidR="00254323" w:rsidRPr="00B37A05" w:rsidRDefault="00A42226" w:rsidP="000C1AC6">
            <w:pPr>
              <w:spacing w:line="228" w:lineRule="auto"/>
              <w:ind w:firstLine="0"/>
              <w:rPr>
                <w:noProof/>
                <w:sz w:val="24"/>
                <w:szCs w:val="24"/>
                <w:lang w:val="en-US"/>
              </w:rPr>
            </w:pPr>
            <w:r w:rsidRPr="00B37A05">
              <w:rPr>
                <w:noProof/>
                <w:sz w:val="24"/>
                <w:szCs w:val="24"/>
                <w:lang w:val="en-US"/>
              </w:rPr>
              <w:t>3100</w:t>
            </w:r>
          </w:p>
        </w:tc>
        <w:tc>
          <w:tcPr>
            <w:tcW w:w="672" w:type="dxa"/>
          </w:tcPr>
          <w:p w14:paraId="7B80301B" w14:textId="7A218D37" w:rsidR="00254323" w:rsidRPr="00B37A05" w:rsidRDefault="00254323" w:rsidP="000C1AC6">
            <w:pPr>
              <w:spacing w:line="228" w:lineRule="auto"/>
              <w:ind w:firstLine="0"/>
              <w:rPr>
                <w:noProof/>
                <w:sz w:val="24"/>
                <w:szCs w:val="24"/>
                <w:vertAlign w:val="superscript"/>
                <w:lang w:val="en-US"/>
              </w:rPr>
            </w:pPr>
          </w:p>
        </w:tc>
        <w:tc>
          <w:tcPr>
            <w:tcW w:w="883" w:type="dxa"/>
          </w:tcPr>
          <w:p w14:paraId="7FC27856" w14:textId="34DF095B" w:rsidR="00254323" w:rsidRPr="00B37A05" w:rsidRDefault="00A42226" w:rsidP="000C1AC6">
            <w:pPr>
              <w:spacing w:line="228" w:lineRule="auto"/>
              <w:ind w:firstLine="0"/>
              <w:rPr>
                <w:noProof/>
                <w:sz w:val="24"/>
                <w:szCs w:val="24"/>
                <w:lang w:val="en-US"/>
              </w:rPr>
            </w:pPr>
            <w:r w:rsidRPr="00B37A05">
              <w:rPr>
                <w:noProof/>
                <w:sz w:val="24"/>
                <w:szCs w:val="24"/>
                <w:lang w:val="en-US"/>
              </w:rPr>
              <w:t>44.96</w:t>
            </w:r>
          </w:p>
        </w:tc>
        <w:tc>
          <w:tcPr>
            <w:tcW w:w="643" w:type="dxa"/>
          </w:tcPr>
          <w:p w14:paraId="628F773F" w14:textId="614D95CA" w:rsidR="00254323" w:rsidRPr="00B37A05" w:rsidRDefault="00A42226" w:rsidP="000C1AC6">
            <w:pPr>
              <w:spacing w:line="228" w:lineRule="auto"/>
              <w:ind w:firstLine="0"/>
              <w:rPr>
                <w:noProof/>
                <w:sz w:val="24"/>
                <w:szCs w:val="24"/>
                <w:lang w:val="en-US"/>
              </w:rPr>
            </w:pPr>
            <w:r w:rsidRPr="00B37A05">
              <w:rPr>
                <w:noProof/>
                <w:sz w:val="24"/>
                <w:szCs w:val="24"/>
                <w:lang w:val="en-US"/>
              </w:rPr>
              <w:t>3.81</w:t>
            </w:r>
          </w:p>
        </w:tc>
        <w:tc>
          <w:tcPr>
            <w:tcW w:w="784" w:type="dxa"/>
          </w:tcPr>
          <w:p w14:paraId="34DE9D67" w14:textId="380ADB3B" w:rsidR="00254323" w:rsidRPr="00B37A05" w:rsidRDefault="00A42226" w:rsidP="000C1AC6">
            <w:pPr>
              <w:spacing w:line="228" w:lineRule="auto"/>
              <w:ind w:firstLine="0"/>
              <w:rPr>
                <w:noProof/>
                <w:sz w:val="24"/>
                <w:szCs w:val="24"/>
                <w:lang w:val="en-US"/>
              </w:rPr>
            </w:pPr>
            <w:r w:rsidRPr="00B37A05">
              <w:rPr>
                <w:noProof/>
                <w:sz w:val="24"/>
                <w:szCs w:val="24"/>
                <w:lang w:val="en-US"/>
              </w:rPr>
              <w:t>17.79</w:t>
            </w:r>
          </w:p>
        </w:tc>
        <w:tc>
          <w:tcPr>
            <w:tcW w:w="756" w:type="dxa"/>
          </w:tcPr>
          <w:p w14:paraId="5B495960" w14:textId="19AC7EF2" w:rsidR="00254323" w:rsidRPr="00B37A05" w:rsidRDefault="00A42226" w:rsidP="000C1AC6">
            <w:pPr>
              <w:spacing w:line="228" w:lineRule="auto"/>
              <w:ind w:left="-108" w:right="-79" w:firstLine="0"/>
              <w:rPr>
                <w:noProof/>
                <w:sz w:val="24"/>
                <w:szCs w:val="24"/>
                <w:lang w:val="en-US"/>
              </w:rPr>
            </w:pPr>
            <w:r w:rsidRPr="00B37A05">
              <w:rPr>
                <w:noProof/>
                <w:sz w:val="24"/>
                <w:szCs w:val="24"/>
                <w:lang w:val="en-US"/>
              </w:rPr>
              <w:t>17.73</w:t>
            </w:r>
          </w:p>
        </w:tc>
        <w:tc>
          <w:tcPr>
            <w:tcW w:w="1503" w:type="dxa"/>
          </w:tcPr>
          <w:p w14:paraId="27F6935D" w14:textId="2432953E" w:rsidR="00254323" w:rsidRPr="00B37A05" w:rsidRDefault="00920223" w:rsidP="000C1AC6">
            <w:pPr>
              <w:spacing w:line="228" w:lineRule="auto"/>
              <w:ind w:left="-108" w:right="-79" w:firstLine="0"/>
              <w:rPr>
                <w:noProof/>
                <w:sz w:val="24"/>
                <w:szCs w:val="24"/>
                <w:lang w:val="en-US"/>
              </w:rPr>
            </w:pPr>
            <w:r w:rsidRPr="00B37A05">
              <w:rPr>
                <w:noProof/>
                <w:sz w:val="24"/>
                <w:szCs w:val="24"/>
                <w:lang w:val="en-US"/>
              </w:rPr>
              <w:t>C</w:t>
            </w:r>
            <w:r w:rsidRPr="00B37A05">
              <w:rPr>
                <w:noProof/>
                <w:sz w:val="24"/>
                <w:szCs w:val="24"/>
                <w:vertAlign w:val="subscript"/>
                <w:lang w:val="en-US"/>
              </w:rPr>
              <w:t>15</w:t>
            </w:r>
            <w:r w:rsidRPr="00B37A05">
              <w:rPr>
                <w:noProof/>
                <w:sz w:val="24"/>
                <w:szCs w:val="24"/>
                <w:lang w:val="en-US"/>
              </w:rPr>
              <w:t>H</w:t>
            </w:r>
            <w:r w:rsidRPr="00B37A05">
              <w:rPr>
                <w:noProof/>
                <w:sz w:val="24"/>
                <w:szCs w:val="24"/>
                <w:vertAlign w:val="subscript"/>
                <w:lang w:val="en-US"/>
              </w:rPr>
              <w:t>15</w:t>
            </w:r>
            <w:r w:rsidRPr="00B37A05">
              <w:rPr>
                <w:noProof/>
                <w:sz w:val="24"/>
                <w:szCs w:val="24"/>
                <w:lang w:val="en-US"/>
              </w:rPr>
              <w:t>Cl</w:t>
            </w:r>
            <w:r w:rsidRPr="00B37A05">
              <w:rPr>
                <w:noProof/>
                <w:sz w:val="24"/>
                <w:szCs w:val="24"/>
                <w:vertAlign w:val="subscript"/>
                <w:lang w:val="en-US"/>
              </w:rPr>
              <w:t>2</w:t>
            </w:r>
            <w:r w:rsidRPr="00B37A05">
              <w:rPr>
                <w:noProof/>
                <w:sz w:val="24"/>
                <w:szCs w:val="24"/>
                <w:lang w:val="en-US"/>
              </w:rPr>
              <w:t>N</w:t>
            </w:r>
            <w:r w:rsidRPr="00B37A05">
              <w:rPr>
                <w:noProof/>
                <w:sz w:val="24"/>
                <w:szCs w:val="24"/>
                <w:vertAlign w:val="subscript"/>
                <w:lang w:val="en-US"/>
              </w:rPr>
              <w:t>5</w:t>
            </w:r>
            <w:r w:rsidRPr="00B37A05">
              <w:rPr>
                <w:noProof/>
                <w:sz w:val="24"/>
                <w:szCs w:val="24"/>
                <w:lang w:val="en-US"/>
              </w:rPr>
              <w:t>O</w:t>
            </w:r>
            <w:r w:rsidRPr="00B37A05">
              <w:rPr>
                <w:noProof/>
                <w:sz w:val="24"/>
                <w:szCs w:val="24"/>
                <w:vertAlign w:val="subscript"/>
                <w:lang w:val="en-US"/>
              </w:rPr>
              <w:t>4</w:t>
            </w:r>
          </w:p>
        </w:tc>
        <w:tc>
          <w:tcPr>
            <w:tcW w:w="850" w:type="dxa"/>
          </w:tcPr>
          <w:p w14:paraId="3980284F" w14:textId="6EC4B0C5" w:rsidR="00254323" w:rsidRPr="00B37A05" w:rsidRDefault="006040D4" w:rsidP="000C1AC6">
            <w:pPr>
              <w:spacing w:line="228" w:lineRule="auto"/>
              <w:ind w:left="-108" w:right="-79" w:firstLine="0"/>
              <w:rPr>
                <w:noProof/>
                <w:sz w:val="24"/>
                <w:szCs w:val="24"/>
                <w:lang w:val="en-US"/>
              </w:rPr>
            </w:pPr>
            <w:r w:rsidRPr="00B37A05">
              <w:rPr>
                <w:noProof/>
                <w:sz w:val="24"/>
                <w:szCs w:val="24"/>
                <w:lang w:val="en-US"/>
              </w:rPr>
              <w:t>45.02</w:t>
            </w:r>
          </w:p>
        </w:tc>
        <w:tc>
          <w:tcPr>
            <w:tcW w:w="586" w:type="dxa"/>
          </w:tcPr>
          <w:p w14:paraId="04972A28" w14:textId="20349A41" w:rsidR="00254323" w:rsidRPr="00B37A05" w:rsidRDefault="006040D4" w:rsidP="000C1AC6">
            <w:pPr>
              <w:spacing w:line="228" w:lineRule="auto"/>
              <w:ind w:left="-108" w:right="-79" w:firstLine="0"/>
              <w:rPr>
                <w:noProof/>
                <w:sz w:val="24"/>
                <w:szCs w:val="24"/>
                <w:lang w:val="en-US"/>
              </w:rPr>
            </w:pPr>
            <w:r w:rsidRPr="00B37A05">
              <w:rPr>
                <w:noProof/>
                <w:sz w:val="24"/>
                <w:szCs w:val="24"/>
                <w:lang w:val="en-US"/>
              </w:rPr>
              <w:t>3.78</w:t>
            </w:r>
          </w:p>
        </w:tc>
        <w:tc>
          <w:tcPr>
            <w:tcW w:w="832" w:type="dxa"/>
          </w:tcPr>
          <w:p w14:paraId="3638F0A3" w14:textId="1722C878" w:rsidR="00254323" w:rsidRPr="00B37A05" w:rsidRDefault="006040D4" w:rsidP="000C1AC6">
            <w:pPr>
              <w:spacing w:line="228" w:lineRule="auto"/>
              <w:ind w:left="-108" w:right="-79" w:firstLine="0"/>
              <w:rPr>
                <w:noProof/>
                <w:sz w:val="24"/>
                <w:szCs w:val="24"/>
                <w:lang w:val="en-US"/>
              </w:rPr>
            </w:pPr>
            <w:r w:rsidRPr="00B37A05">
              <w:rPr>
                <w:noProof/>
                <w:sz w:val="24"/>
                <w:szCs w:val="24"/>
                <w:lang w:val="en-US"/>
              </w:rPr>
              <w:t>17.72</w:t>
            </w:r>
          </w:p>
        </w:tc>
        <w:tc>
          <w:tcPr>
            <w:tcW w:w="673" w:type="dxa"/>
          </w:tcPr>
          <w:p w14:paraId="41746838" w14:textId="1923039D" w:rsidR="00254323" w:rsidRPr="00B37A05" w:rsidRDefault="006040D4" w:rsidP="000C1AC6">
            <w:pPr>
              <w:spacing w:line="228" w:lineRule="auto"/>
              <w:ind w:left="-108" w:right="-79" w:firstLine="0"/>
              <w:rPr>
                <w:noProof/>
                <w:sz w:val="24"/>
                <w:szCs w:val="24"/>
                <w:lang w:val="en-US"/>
              </w:rPr>
            </w:pPr>
            <w:r w:rsidRPr="00B37A05">
              <w:rPr>
                <w:noProof/>
                <w:sz w:val="24"/>
                <w:szCs w:val="24"/>
                <w:lang w:val="en-US"/>
              </w:rPr>
              <w:t>17.50</w:t>
            </w:r>
          </w:p>
        </w:tc>
      </w:tr>
      <w:tr w:rsidR="00250435" w:rsidRPr="00B37A05" w14:paraId="1B08C24D" w14:textId="77777777" w:rsidTr="00B37A05">
        <w:trPr>
          <w:jc w:val="center"/>
        </w:trPr>
        <w:tc>
          <w:tcPr>
            <w:tcW w:w="846" w:type="dxa"/>
          </w:tcPr>
          <w:p w14:paraId="04A99012" w14:textId="1946B8E3" w:rsidR="00254323" w:rsidRPr="00B37A05" w:rsidRDefault="00254323" w:rsidP="000C1AC6">
            <w:pPr>
              <w:spacing w:line="228" w:lineRule="auto"/>
              <w:ind w:firstLine="0"/>
              <w:rPr>
                <w:bCs/>
                <w:i/>
                <w:noProof/>
                <w:sz w:val="24"/>
                <w:szCs w:val="24"/>
                <w:lang w:val="kk-KZ"/>
              </w:rPr>
            </w:pPr>
            <w:r w:rsidRPr="00B37A05">
              <w:rPr>
                <w:bCs/>
                <w:i/>
                <w:noProof/>
                <w:sz w:val="24"/>
                <w:szCs w:val="24"/>
                <w:lang w:val="kk-KZ"/>
              </w:rPr>
              <w:t>9</w:t>
            </w:r>
            <w:r w:rsidRPr="00B37A05">
              <w:rPr>
                <w:bCs/>
                <w:i/>
                <w:noProof/>
                <w:sz w:val="24"/>
                <w:szCs w:val="24"/>
                <w:lang w:val="en-US"/>
              </w:rPr>
              <w:t>b</w:t>
            </w:r>
          </w:p>
        </w:tc>
        <w:tc>
          <w:tcPr>
            <w:tcW w:w="992" w:type="dxa"/>
          </w:tcPr>
          <w:p w14:paraId="7808B57D" w14:textId="05542FF6" w:rsidR="00254323" w:rsidRPr="00B37A05" w:rsidRDefault="006040D4" w:rsidP="000C1AC6">
            <w:pPr>
              <w:spacing w:line="228" w:lineRule="auto"/>
              <w:ind w:firstLine="0"/>
              <w:rPr>
                <w:noProof/>
                <w:sz w:val="24"/>
                <w:szCs w:val="24"/>
                <w:lang w:val="en-US"/>
              </w:rPr>
            </w:pPr>
            <w:r w:rsidRPr="00B37A05">
              <w:rPr>
                <w:noProof/>
                <w:sz w:val="24"/>
                <w:szCs w:val="24"/>
                <w:lang w:val="en-US"/>
              </w:rPr>
              <w:t>699</w:t>
            </w:r>
          </w:p>
        </w:tc>
        <w:tc>
          <w:tcPr>
            <w:tcW w:w="992" w:type="dxa"/>
          </w:tcPr>
          <w:p w14:paraId="01276A09" w14:textId="31842F93" w:rsidR="00254323" w:rsidRPr="00B37A05" w:rsidRDefault="006040D4" w:rsidP="000C1AC6">
            <w:pPr>
              <w:spacing w:line="228" w:lineRule="auto"/>
              <w:ind w:firstLine="0"/>
              <w:rPr>
                <w:noProof/>
                <w:sz w:val="24"/>
                <w:szCs w:val="24"/>
                <w:lang w:val="en-US"/>
              </w:rPr>
            </w:pPr>
            <w:r w:rsidRPr="00B37A05">
              <w:rPr>
                <w:noProof/>
                <w:sz w:val="24"/>
                <w:szCs w:val="24"/>
                <w:lang w:val="en-US"/>
              </w:rPr>
              <w:t>1354</w:t>
            </w:r>
          </w:p>
        </w:tc>
        <w:tc>
          <w:tcPr>
            <w:tcW w:w="1085" w:type="dxa"/>
          </w:tcPr>
          <w:p w14:paraId="601B84DA" w14:textId="4C08E30B" w:rsidR="00254323" w:rsidRPr="00B37A05" w:rsidRDefault="006040D4" w:rsidP="000C1AC6">
            <w:pPr>
              <w:spacing w:line="228" w:lineRule="auto"/>
              <w:ind w:firstLine="0"/>
              <w:rPr>
                <w:noProof/>
                <w:sz w:val="24"/>
                <w:szCs w:val="24"/>
                <w:lang w:val="en-US"/>
              </w:rPr>
            </w:pPr>
            <w:r w:rsidRPr="00B37A05">
              <w:rPr>
                <w:noProof/>
                <w:sz w:val="24"/>
                <w:szCs w:val="24"/>
                <w:lang w:val="en-US"/>
              </w:rPr>
              <w:t>1563</w:t>
            </w:r>
          </w:p>
        </w:tc>
        <w:tc>
          <w:tcPr>
            <w:tcW w:w="900" w:type="dxa"/>
          </w:tcPr>
          <w:p w14:paraId="1AC49822" w14:textId="20C4C6A6" w:rsidR="00254323" w:rsidRPr="00B37A05" w:rsidRDefault="006040D4" w:rsidP="000C1AC6">
            <w:pPr>
              <w:spacing w:line="228" w:lineRule="auto"/>
              <w:ind w:firstLine="0"/>
              <w:rPr>
                <w:noProof/>
                <w:sz w:val="24"/>
                <w:szCs w:val="24"/>
                <w:lang w:val="en-US"/>
              </w:rPr>
            </w:pPr>
            <w:r w:rsidRPr="00B37A05">
              <w:rPr>
                <w:noProof/>
                <w:sz w:val="24"/>
                <w:szCs w:val="24"/>
                <w:lang w:val="en-US"/>
              </w:rPr>
              <w:t>1624</w:t>
            </w:r>
          </w:p>
        </w:tc>
        <w:tc>
          <w:tcPr>
            <w:tcW w:w="850" w:type="dxa"/>
          </w:tcPr>
          <w:p w14:paraId="030D15BD" w14:textId="61E118CD" w:rsidR="00254323" w:rsidRPr="00B37A05" w:rsidRDefault="006040D4" w:rsidP="000C1AC6">
            <w:pPr>
              <w:spacing w:line="228" w:lineRule="auto"/>
              <w:ind w:firstLine="0"/>
              <w:rPr>
                <w:noProof/>
                <w:sz w:val="24"/>
                <w:szCs w:val="24"/>
                <w:lang w:val="en-US"/>
              </w:rPr>
            </w:pPr>
            <w:r w:rsidRPr="00B37A05">
              <w:rPr>
                <w:noProof/>
                <w:sz w:val="24"/>
                <w:szCs w:val="24"/>
                <w:lang w:val="en-US"/>
              </w:rPr>
              <w:t>2478</w:t>
            </w:r>
          </w:p>
        </w:tc>
        <w:tc>
          <w:tcPr>
            <w:tcW w:w="713" w:type="dxa"/>
          </w:tcPr>
          <w:p w14:paraId="64F0E9C9" w14:textId="6334C369" w:rsidR="00254323" w:rsidRPr="00B37A05" w:rsidRDefault="00254323" w:rsidP="000C1AC6">
            <w:pPr>
              <w:spacing w:line="228" w:lineRule="auto"/>
              <w:ind w:firstLine="0"/>
              <w:rPr>
                <w:noProof/>
                <w:sz w:val="24"/>
                <w:szCs w:val="24"/>
                <w:lang w:val="en-US"/>
              </w:rPr>
            </w:pPr>
          </w:p>
        </w:tc>
        <w:tc>
          <w:tcPr>
            <w:tcW w:w="672" w:type="dxa"/>
          </w:tcPr>
          <w:p w14:paraId="2807AEC8" w14:textId="52284C4D" w:rsidR="00254323" w:rsidRPr="00B37A05" w:rsidRDefault="006040D4" w:rsidP="000C1AC6">
            <w:pPr>
              <w:spacing w:line="228" w:lineRule="auto"/>
              <w:ind w:right="-94" w:firstLine="0"/>
              <w:rPr>
                <w:noProof/>
                <w:sz w:val="24"/>
                <w:szCs w:val="24"/>
                <w:lang w:val="en-US"/>
              </w:rPr>
            </w:pPr>
            <w:r w:rsidRPr="00B37A05">
              <w:rPr>
                <w:noProof/>
                <w:sz w:val="24"/>
                <w:szCs w:val="24"/>
                <w:lang w:val="en-US"/>
              </w:rPr>
              <w:t>3407</w:t>
            </w:r>
          </w:p>
        </w:tc>
        <w:tc>
          <w:tcPr>
            <w:tcW w:w="883" w:type="dxa"/>
          </w:tcPr>
          <w:p w14:paraId="49C8EE33" w14:textId="7161C696" w:rsidR="00254323" w:rsidRPr="00B37A05" w:rsidRDefault="00DA5D0E" w:rsidP="000C1AC6">
            <w:pPr>
              <w:spacing w:line="228" w:lineRule="auto"/>
              <w:ind w:firstLine="0"/>
              <w:rPr>
                <w:noProof/>
                <w:sz w:val="24"/>
                <w:szCs w:val="24"/>
                <w:lang w:val="en-US"/>
              </w:rPr>
            </w:pPr>
            <w:r w:rsidRPr="00B37A05">
              <w:rPr>
                <w:noProof/>
                <w:sz w:val="24"/>
                <w:szCs w:val="24"/>
                <w:lang w:val="en-US"/>
              </w:rPr>
              <w:t>45.01</w:t>
            </w:r>
          </w:p>
        </w:tc>
        <w:tc>
          <w:tcPr>
            <w:tcW w:w="643" w:type="dxa"/>
          </w:tcPr>
          <w:p w14:paraId="3C66E635" w14:textId="4000EB12" w:rsidR="00254323" w:rsidRPr="00B37A05" w:rsidRDefault="00DA5D0E" w:rsidP="000C1AC6">
            <w:pPr>
              <w:spacing w:line="228" w:lineRule="auto"/>
              <w:ind w:firstLine="0"/>
              <w:rPr>
                <w:noProof/>
                <w:sz w:val="24"/>
                <w:szCs w:val="24"/>
                <w:lang w:val="en-US"/>
              </w:rPr>
            </w:pPr>
            <w:r w:rsidRPr="00B37A05">
              <w:rPr>
                <w:noProof/>
                <w:sz w:val="24"/>
                <w:szCs w:val="24"/>
                <w:lang w:val="en-US"/>
              </w:rPr>
              <w:t>3.85</w:t>
            </w:r>
          </w:p>
        </w:tc>
        <w:tc>
          <w:tcPr>
            <w:tcW w:w="784" w:type="dxa"/>
          </w:tcPr>
          <w:p w14:paraId="529A4443" w14:textId="0338D0E5" w:rsidR="00254323" w:rsidRPr="00B37A05" w:rsidRDefault="00DA5D0E" w:rsidP="000C1AC6">
            <w:pPr>
              <w:spacing w:line="228" w:lineRule="auto"/>
              <w:ind w:firstLine="0"/>
              <w:rPr>
                <w:noProof/>
                <w:sz w:val="24"/>
                <w:szCs w:val="24"/>
                <w:lang w:val="en-US"/>
              </w:rPr>
            </w:pPr>
            <w:r w:rsidRPr="00B37A05">
              <w:rPr>
                <w:noProof/>
                <w:sz w:val="24"/>
                <w:szCs w:val="24"/>
                <w:lang w:val="en-US"/>
              </w:rPr>
              <w:t>17.81</w:t>
            </w:r>
          </w:p>
        </w:tc>
        <w:tc>
          <w:tcPr>
            <w:tcW w:w="756" w:type="dxa"/>
          </w:tcPr>
          <w:p w14:paraId="0339A359" w14:textId="6A1AF4A1" w:rsidR="00254323" w:rsidRPr="00B37A05" w:rsidRDefault="00DA5D0E" w:rsidP="000C1AC6">
            <w:pPr>
              <w:spacing w:line="228" w:lineRule="auto"/>
              <w:ind w:left="-108" w:right="-79" w:firstLine="0"/>
              <w:rPr>
                <w:noProof/>
                <w:sz w:val="24"/>
                <w:szCs w:val="24"/>
                <w:lang w:val="en-US"/>
              </w:rPr>
            </w:pPr>
            <w:r w:rsidRPr="00B37A05">
              <w:rPr>
                <w:noProof/>
                <w:sz w:val="24"/>
                <w:szCs w:val="24"/>
                <w:lang w:val="en-US"/>
              </w:rPr>
              <w:t>17.56</w:t>
            </w:r>
          </w:p>
        </w:tc>
        <w:tc>
          <w:tcPr>
            <w:tcW w:w="1503" w:type="dxa"/>
          </w:tcPr>
          <w:p w14:paraId="553C3B1D" w14:textId="7D620FB3" w:rsidR="00254323" w:rsidRPr="00B37A05" w:rsidRDefault="00DA5D0E" w:rsidP="000C1AC6">
            <w:pPr>
              <w:spacing w:line="228" w:lineRule="auto"/>
              <w:ind w:left="-108" w:right="-79" w:firstLine="0"/>
              <w:rPr>
                <w:noProof/>
                <w:sz w:val="24"/>
                <w:szCs w:val="24"/>
                <w:lang w:val="en-US"/>
              </w:rPr>
            </w:pPr>
            <w:r w:rsidRPr="00B37A05">
              <w:rPr>
                <w:noProof/>
                <w:sz w:val="24"/>
                <w:szCs w:val="24"/>
                <w:lang w:val="en-US"/>
              </w:rPr>
              <w:t>C</w:t>
            </w:r>
            <w:r w:rsidRPr="00B37A05">
              <w:rPr>
                <w:noProof/>
                <w:sz w:val="24"/>
                <w:szCs w:val="24"/>
                <w:vertAlign w:val="subscript"/>
                <w:lang w:val="en-US"/>
              </w:rPr>
              <w:t>15</w:t>
            </w:r>
            <w:r w:rsidRPr="00B37A05">
              <w:rPr>
                <w:noProof/>
                <w:sz w:val="24"/>
                <w:szCs w:val="24"/>
                <w:lang w:val="en-US"/>
              </w:rPr>
              <w:t>H</w:t>
            </w:r>
            <w:r w:rsidRPr="00B37A05">
              <w:rPr>
                <w:noProof/>
                <w:sz w:val="24"/>
                <w:szCs w:val="24"/>
                <w:vertAlign w:val="subscript"/>
                <w:lang w:val="en-US"/>
              </w:rPr>
              <w:t>15</w:t>
            </w:r>
            <w:r w:rsidRPr="00B37A05">
              <w:rPr>
                <w:noProof/>
                <w:sz w:val="24"/>
                <w:szCs w:val="24"/>
                <w:lang w:val="en-US"/>
              </w:rPr>
              <w:t>Cl</w:t>
            </w:r>
            <w:r w:rsidRPr="00B37A05">
              <w:rPr>
                <w:noProof/>
                <w:sz w:val="24"/>
                <w:szCs w:val="24"/>
                <w:vertAlign w:val="subscript"/>
                <w:lang w:val="en-US"/>
              </w:rPr>
              <w:t>2</w:t>
            </w:r>
            <w:r w:rsidRPr="00B37A05">
              <w:rPr>
                <w:noProof/>
                <w:sz w:val="24"/>
                <w:szCs w:val="24"/>
                <w:lang w:val="en-US"/>
              </w:rPr>
              <w:t>N</w:t>
            </w:r>
            <w:r w:rsidRPr="00B37A05">
              <w:rPr>
                <w:noProof/>
                <w:sz w:val="24"/>
                <w:szCs w:val="24"/>
                <w:vertAlign w:val="subscript"/>
                <w:lang w:val="en-US"/>
              </w:rPr>
              <w:t>5</w:t>
            </w:r>
            <w:r w:rsidRPr="00B37A05">
              <w:rPr>
                <w:noProof/>
                <w:sz w:val="24"/>
                <w:szCs w:val="24"/>
                <w:lang w:val="en-US"/>
              </w:rPr>
              <w:t>O</w:t>
            </w:r>
            <w:r w:rsidRPr="00B37A05">
              <w:rPr>
                <w:noProof/>
                <w:sz w:val="24"/>
                <w:szCs w:val="24"/>
                <w:vertAlign w:val="subscript"/>
                <w:lang w:val="en-US"/>
              </w:rPr>
              <w:t>4</w:t>
            </w:r>
          </w:p>
        </w:tc>
        <w:tc>
          <w:tcPr>
            <w:tcW w:w="850" w:type="dxa"/>
          </w:tcPr>
          <w:p w14:paraId="02B4A0B5" w14:textId="43D89BF0" w:rsidR="00254323" w:rsidRPr="00B37A05" w:rsidRDefault="00D60350" w:rsidP="000C1AC6">
            <w:pPr>
              <w:spacing w:line="228" w:lineRule="auto"/>
              <w:ind w:left="-108" w:right="-79" w:firstLine="0"/>
              <w:rPr>
                <w:noProof/>
                <w:sz w:val="24"/>
                <w:szCs w:val="24"/>
                <w:lang w:val="en-US"/>
              </w:rPr>
            </w:pPr>
            <w:r w:rsidRPr="00B37A05">
              <w:rPr>
                <w:noProof/>
                <w:sz w:val="24"/>
                <w:szCs w:val="24"/>
                <w:lang w:val="en-US"/>
              </w:rPr>
              <w:t>45.02</w:t>
            </w:r>
          </w:p>
        </w:tc>
        <w:tc>
          <w:tcPr>
            <w:tcW w:w="586" w:type="dxa"/>
          </w:tcPr>
          <w:p w14:paraId="6685E9B6" w14:textId="469C4858" w:rsidR="00254323" w:rsidRPr="00B37A05" w:rsidRDefault="00D60350" w:rsidP="000C1AC6">
            <w:pPr>
              <w:spacing w:line="228" w:lineRule="auto"/>
              <w:ind w:left="-108" w:right="-79" w:firstLine="0"/>
              <w:rPr>
                <w:noProof/>
                <w:sz w:val="24"/>
                <w:szCs w:val="24"/>
                <w:lang w:val="en-US"/>
              </w:rPr>
            </w:pPr>
            <w:r w:rsidRPr="00B37A05">
              <w:rPr>
                <w:noProof/>
                <w:sz w:val="24"/>
                <w:szCs w:val="24"/>
                <w:lang w:val="en-US"/>
              </w:rPr>
              <w:t>3.78</w:t>
            </w:r>
          </w:p>
        </w:tc>
        <w:tc>
          <w:tcPr>
            <w:tcW w:w="832" w:type="dxa"/>
          </w:tcPr>
          <w:p w14:paraId="3A63E088" w14:textId="6E7D3A9C" w:rsidR="00254323" w:rsidRPr="00B37A05" w:rsidRDefault="00D60350" w:rsidP="000C1AC6">
            <w:pPr>
              <w:spacing w:line="228" w:lineRule="auto"/>
              <w:ind w:left="-108" w:right="-79" w:firstLine="0"/>
              <w:rPr>
                <w:noProof/>
                <w:sz w:val="24"/>
                <w:szCs w:val="24"/>
                <w:lang w:val="en-US"/>
              </w:rPr>
            </w:pPr>
            <w:r w:rsidRPr="00B37A05">
              <w:rPr>
                <w:noProof/>
                <w:sz w:val="24"/>
                <w:szCs w:val="24"/>
                <w:lang w:val="en-US"/>
              </w:rPr>
              <w:t>17.72</w:t>
            </w:r>
          </w:p>
        </w:tc>
        <w:tc>
          <w:tcPr>
            <w:tcW w:w="673" w:type="dxa"/>
          </w:tcPr>
          <w:p w14:paraId="24A9A417" w14:textId="0E00ED0F" w:rsidR="00254323" w:rsidRPr="00B37A05" w:rsidRDefault="00D60350" w:rsidP="000C1AC6">
            <w:pPr>
              <w:spacing w:line="228" w:lineRule="auto"/>
              <w:ind w:left="-108" w:right="-79" w:firstLine="0"/>
              <w:rPr>
                <w:noProof/>
                <w:sz w:val="24"/>
                <w:szCs w:val="24"/>
                <w:lang w:val="en-US"/>
              </w:rPr>
            </w:pPr>
            <w:r w:rsidRPr="00B37A05">
              <w:rPr>
                <w:noProof/>
                <w:sz w:val="24"/>
                <w:szCs w:val="24"/>
                <w:lang w:val="en-US"/>
              </w:rPr>
              <w:t>17.50</w:t>
            </w:r>
          </w:p>
        </w:tc>
      </w:tr>
      <w:tr w:rsidR="00250435" w:rsidRPr="00B37A05" w14:paraId="71D93E56" w14:textId="77777777" w:rsidTr="00B37A05">
        <w:trPr>
          <w:jc w:val="center"/>
        </w:trPr>
        <w:tc>
          <w:tcPr>
            <w:tcW w:w="846" w:type="dxa"/>
          </w:tcPr>
          <w:p w14:paraId="49C5ABAC" w14:textId="6D49FEAF" w:rsidR="00254323" w:rsidRPr="00B37A05" w:rsidRDefault="00254323" w:rsidP="000C1AC6">
            <w:pPr>
              <w:spacing w:line="228" w:lineRule="auto"/>
              <w:ind w:firstLine="0"/>
              <w:rPr>
                <w:bCs/>
                <w:i/>
                <w:noProof/>
                <w:sz w:val="24"/>
                <w:szCs w:val="24"/>
                <w:lang w:val="kk-KZ"/>
              </w:rPr>
            </w:pPr>
            <w:r w:rsidRPr="00B37A05">
              <w:rPr>
                <w:bCs/>
                <w:i/>
                <w:noProof/>
                <w:sz w:val="24"/>
                <w:szCs w:val="24"/>
                <w:lang w:val="kk-KZ"/>
              </w:rPr>
              <w:t>9</w:t>
            </w:r>
            <w:r w:rsidRPr="00B37A05">
              <w:rPr>
                <w:bCs/>
                <w:i/>
                <w:noProof/>
                <w:sz w:val="24"/>
                <w:szCs w:val="24"/>
                <w:lang w:val="en-US"/>
              </w:rPr>
              <w:t>d</w:t>
            </w:r>
          </w:p>
        </w:tc>
        <w:tc>
          <w:tcPr>
            <w:tcW w:w="992" w:type="dxa"/>
          </w:tcPr>
          <w:p w14:paraId="3F57C95D" w14:textId="0304A1C7" w:rsidR="00254323" w:rsidRPr="00B37A05" w:rsidRDefault="00D60350" w:rsidP="000C1AC6">
            <w:pPr>
              <w:spacing w:line="228" w:lineRule="auto"/>
              <w:ind w:firstLine="0"/>
              <w:rPr>
                <w:noProof/>
                <w:sz w:val="24"/>
                <w:szCs w:val="24"/>
                <w:lang w:val="en-US"/>
              </w:rPr>
            </w:pPr>
            <w:r w:rsidRPr="00B37A05">
              <w:rPr>
                <w:noProof/>
                <w:sz w:val="24"/>
                <w:szCs w:val="24"/>
                <w:lang w:val="en-US"/>
              </w:rPr>
              <w:t>688</w:t>
            </w:r>
          </w:p>
        </w:tc>
        <w:tc>
          <w:tcPr>
            <w:tcW w:w="992" w:type="dxa"/>
          </w:tcPr>
          <w:p w14:paraId="25D4D37F" w14:textId="7BF9D1BD" w:rsidR="00254323" w:rsidRPr="00B37A05" w:rsidRDefault="00D60350" w:rsidP="000C1AC6">
            <w:pPr>
              <w:spacing w:line="228" w:lineRule="auto"/>
              <w:ind w:firstLine="0"/>
              <w:rPr>
                <w:noProof/>
                <w:sz w:val="24"/>
                <w:szCs w:val="24"/>
                <w:lang w:val="en-US"/>
              </w:rPr>
            </w:pPr>
            <w:r w:rsidRPr="00B37A05">
              <w:rPr>
                <w:noProof/>
                <w:sz w:val="24"/>
                <w:szCs w:val="24"/>
                <w:lang w:val="en-US"/>
              </w:rPr>
              <w:t>1392</w:t>
            </w:r>
          </w:p>
        </w:tc>
        <w:tc>
          <w:tcPr>
            <w:tcW w:w="1085" w:type="dxa"/>
          </w:tcPr>
          <w:p w14:paraId="70C27963" w14:textId="3AD7C721" w:rsidR="00254323" w:rsidRPr="00B37A05" w:rsidRDefault="00D60350" w:rsidP="000C1AC6">
            <w:pPr>
              <w:spacing w:line="228" w:lineRule="auto"/>
              <w:ind w:firstLine="0"/>
              <w:rPr>
                <w:noProof/>
                <w:sz w:val="24"/>
                <w:szCs w:val="24"/>
                <w:lang w:val="en-US"/>
              </w:rPr>
            </w:pPr>
            <w:r w:rsidRPr="00B37A05">
              <w:rPr>
                <w:noProof/>
                <w:sz w:val="24"/>
                <w:szCs w:val="24"/>
                <w:lang w:val="en-US"/>
              </w:rPr>
              <w:t>1577</w:t>
            </w:r>
          </w:p>
        </w:tc>
        <w:tc>
          <w:tcPr>
            <w:tcW w:w="900" w:type="dxa"/>
          </w:tcPr>
          <w:p w14:paraId="6FB7CB64" w14:textId="57388AD8" w:rsidR="00254323" w:rsidRPr="00B37A05" w:rsidRDefault="00D60350" w:rsidP="000C1AC6">
            <w:pPr>
              <w:spacing w:line="228" w:lineRule="auto"/>
              <w:ind w:firstLine="0"/>
              <w:rPr>
                <w:noProof/>
                <w:sz w:val="24"/>
                <w:szCs w:val="24"/>
                <w:lang w:val="en-US"/>
              </w:rPr>
            </w:pPr>
            <w:r w:rsidRPr="00B37A05">
              <w:rPr>
                <w:noProof/>
                <w:sz w:val="24"/>
                <w:szCs w:val="24"/>
                <w:lang w:val="en-US"/>
              </w:rPr>
              <w:t>1630</w:t>
            </w:r>
          </w:p>
        </w:tc>
        <w:tc>
          <w:tcPr>
            <w:tcW w:w="850" w:type="dxa"/>
          </w:tcPr>
          <w:p w14:paraId="7902A20D" w14:textId="17775FB3" w:rsidR="00254323" w:rsidRPr="00B37A05" w:rsidRDefault="00D60350" w:rsidP="000C1AC6">
            <w:pPr>
              <w:spacing w:line="228" w:lineRule="auto"/>
              <w:ind w:firstLine="0"/>
              <w:rPr>
                <w:noProof/>
                <w:sz w:val="24"/>
                <w:szCs w:val="24"/>
                <w:lang w:val="en-US"/>
              </w:rPr>
            </w:pPr>
            <w:r w:rsidRPr="00B37A05">
              <w:rPr>
                <w:noProof/>
                <w:sz w:val="24"/>
                <w:szCs w:val="24"/>
                <w:lang w:val="en-US"/>
              </w:rPr>
              <w:t>2481</w:t>
            </w:r>
          </w:p>
        </w:tc>
        <w:tc>
          <w:tcPr>
            <w:tcW w:w="713" w:type="dxa"/>
          </w:tcPr>
          <w:p w14:paraId="3FFC3BF6" w14:textId="77777777" w:rsidR="00254323" w:rsidRPr="00B37A05" w:rsidRDefault="00254323" w:rsidP="000C1AC6">
            <w:pPr>
              <w:spacing w:line="228" w:lineRule="auto"/>
              <w:ind w:firstLine="0"/>
              <w:rPr>
                <w:noProof/>
                <w:sz w:val="24"/>
                <w:szCs w:val="24"/>
                <w:lang w:val="en-US"/>
              </w:rPr>
            </w:pPr>
          </w:p>
        </w:tc>
        <w:tc>
          <w:tcPr>
            <w:tcW w:w="672" w:type="dxa"/>
          </w:tcPr>
          <w:p w14:paraId="750FCE1F" w14:textId="57BE5095" w:rsidR="00254323" w:rsidRPr="00B37A05" w:rsidRDefault="00A403F0" w:rsidP="000C1AC6">
            <w:pPr>
              <w:spacing w:line="228" w:lineRule="auto"/>
              <w:ind w:right="-94" w:firstLine="0"/>
              <w:rPr>
                <w:noProof/>
                <w:sz w:val="24"/>
                <w:szCs w:val="24"/>
                <w:lang w:val="en-US"/>
              </w:rPr>
            </w:pPr>
            <w:r w:rsidRPr="00B37A05">
              <w:rPr>
                <w:noProof/>
                <w:sz w:val="24"/>
                <w:szCs w:val="24"/>
                <w:lang w:val="en-US"/>
              </w:rPr>
              <w:t>3248</w:t>
            </w:r>
          </w:p>
        </w:tc>
        <w:tc>
          <w:tcPr>
            <w:tcW w:w="883" w:type="dxa"/>
          </w:tcPr>
          <w:p w14:paraId="7A636FC6" w14:textId="477E0BA0" w:rsidR="00254323" w:rsidRPr="00B37A05" w:rsidRDefault="00A403F0" w:rsidP="000C1AC6">
            <w:pPr>
              <w:spacing w:line="228" w:lineRule="auto"/>
              <w:ind w:firstLine="0"/>
              <w:rPr>
                <w:noProof/>
                <w:sz w:val="24"/>
                <w:szCs w:val="24"/>
                <w:lang w:val="en-US"/>
              </w:rPr>
            </w:pPr>
            <w:r w:rsidRPr="00B37A05">
              <w:rPr>
                <w:noProof/>
                <w:sz w:val="24"/>
                <w:szCs w:val="24"/>
                <w:lang w:val="en-US"/>
              </w:rPr>
              <w:t>37.98</w:t>
            </w:r>
          </w:p>
        </w:tc>
        <w:tc>
          <w:tcPr>
            <w:tcW w:w="643" w:type="dxa"/>
          </w:tcPr>
          <w:p w14:paraId="53C3EA27" w14:textId="7F52EFCE" w:rsidR="00254323" w:rsidRPr="00B37A05" w:rsidRDefault="00A403F0" w:rsidP="000C1AC6">
            <w:pPr>
              <w:spacing w:line="228" w:lineRule="auto"/>
              <w:ind w:firstLine="0"/>
              <w:rPr>
                <w:noProof/>
                <w:sz w:val="24"/>
                <w:szCs w:val="24"/>
                <w:lang w:val="en-US"/>
              </w:rPr>
            </w:pPr>
            <w:r w:rsidRPr="00B37A05">
              <w:rPr>
                <w:noProof/>
                <w:sz w:val="24"/>
                <w:szCs w:val="24"/>
                <w:lang w:val="en-US"/>
              </w:rPr>
              <w:t>3.93</w:t>
            </w:r>
          </w:p>
        </w:tc>
        <w:tc>
          <w:tcPr>
            <w:tcW w:w="784" w:type="dxa"/>
          </w:tcPr>
          <w:p w14:paraId="1DFAB150" w14:textId="0C299A36" w:rsidR="00254323" w:rsidRPr="00B37A05" w:rsidRDefault="00A403F0" w:rsidP="000C1AC6">
            <w:pPr>
              <w:spacing w:line="228" w:lineRule="auto"/>
              <w:ind w:firstLine="0"/>
              <w:rPr>
                <w:noProof/>
                <w:sz w:val="24"/>
                <w:szCs w:val="24"/>
                <w:lang w:val="en-US"/>
              </w:rPr>
            </w:pPr>
            <w:r w:rsidRPr="00B37A05">
              <w:rPr>
                <w:noProof/>
                <w:sz w:val="24"/>
                <w:szCs w:val="24"/>
                <w:lang w:val="en-US"/>
              </w:rPr>
              <w:t>18.67</w:t>
            </w:r>
          </w:p>
        </w:tc>
        <w:tc>
          <w:tcPr>
            <w:tcW w:w="756" w:type="dxa"/>
          </w:tcPr>
          <w:p w14:paraId="3571070E" w14:textId="36A106C5" w:rsidR="00254323" w:rsidRPr="00B37A05" w:rsidRDefault="00A403F0" w:rsidP="000C1AC6">
            <w:pPr>
              <w:spacing w:line="228" w:lineRule="auto"/>
              <w:ind w:left="-108" w:right="-79" w:firstLine="0"/>
              <w:rPr>
                <w:noProof/>
                <w:sz w:val="24"/>
                <w:szCs w:val="24"/>
                <w:lang w:val="en-US"/>
              </w:rPr>
            </w:pPr>
            <w:r w:rsidRPr="00B37A05">
              <w:rPr>
                <w:noProof/>
                <w:sz w:val="24"/>
                <w:szCs w:val="24"/>
                <w:lang w:val="en-US"/>
              </w:rPr>
              <w:t>18.49</w:t>
            </w:r>
          </w:p>
        </w:tc>
        <w:tc>
          <w:tcPr>
            <w:tcW w:w="1503" w:type="dxa"/>
          </w:tcPr>
          <w:p w14:paraId="4C287861" w14:textId="21F0012D" w:rsidR="00254323" w:rsidRPr="00B37A05" w:rsidRDefault="00A403F0" w:rsidP="000C1AC6">
            <w:pPr>
              <w:spacing w:line="228" w:lineRule="auto"/>
              <w:ind w:left="-108" w:right="-79" w:firstLine="0"/>
              <w:rPr>
                <w:noProof/>
                <w:sz w:val="24"/>
                <w:szCs w:val="24"/>
                <w:lang w:val="en-US"/>
              </w:rPr>
            </w:pPr>
            <w:r w:rsidRPr="00B37A05">
              <w:rPr>
                <w:noProof/>
                <w:sz w:val="24"/>
                <w:szCs w:val="24"/>
                <w:lang w:val="en-US"/>
              </w:rPr>
              <w:t>C</w:t>
            </w:r>
            <w:r w:rsidRPr="00B37A05">
              <w:rPr>
                <w:noProof/>
                <w:sz w:val="24"/>
                <w:szCs w:val="24"/>
                <w:vertAlign w:val="subscript"/>
                <w:lang w:val="en-US"/>
              </w:rPr>
              <w:t>12</w:t>
            </w:r>
            <w:r w:rsidRPr="00B37A05">
              <w:rPr>
                <w:noProof/>
                <w:sz w:val="24"/>
                <w:szCs w:val="24"/>
                <w:lang w:val="en-US"/>
              </w:rPr>
              <w:t>H</w:t>
            </w:r>
            <w:r w:rsidRPr="00B37A05">
              <w:rPr>
                <w:noProof/>
                <w:sz w:val="24"/>
                <w:szCs w:val="24"/>
                <w:vertAlign w:val="subscript"/>
                <w:lang w:val="en-US"/>
              </w:rPr>
              <w:t>15</w:t>
            </w:r>
            <w:r w:rsidRPr="00B37A05">
              <w:rPr>
                <w:noProof/>
                <w:sz w:val="24"/>
                <w:szCs w:val="24"/>
                <w:lang w:val="en-US"/>
              </w:rPr>
              <w:t>Cl</w:t>
            </w:r>
            <w:r w:rsidRPr="00B37A05">
              <w:rPr>
                <w:noProof/>
                <w:sz w:val="24"/>
                <w:szCs w:val="24"/>
                <w:vertAlign w:val="subscript"/>
                <w:lang w:val="en-US"/>
              </w:rPr>
              <w:t>2</w:t>
            </w:r>
            <w:r w:rsidRPr="00B37A05">
              <w:rPr>
                <w:noProof/>
                <w:sz w:val="24"/>
                <w:szCs w:val="24"/>
                <w:lang w:val="en-US"/>
              </w:rPr>
              <w:t>N</w:t>
            </w:r>
            <w:r w:rsidRPr="00B37A05">
              <w:rPr>
                <w:noProof/>
                <w:sz w:val="24"/>
                <w:szCs w:val="24"/>
                <w:vertAlign w:val="subscript"/>
                <w:lang w:val="en-US"/>
              </w:rPr>
              <w:t>5</w:t>
            </w:r>
            <w:r w:rsidRPr="00B37A05">
              <w:rPr>
                <w:noProof/>
                <w:sz w:val="24"/>
                <w:szCs w:val="24"/>
                <w:lang w:val="en-US"/>
              </w:rPr>
              <w:t>O</w:t>
            </w:r>
            <w:r w:rsidRPr="00B37A05">
              <w:rPr>
                <w:noProof/>
                <w:sz w:val="24"/>
                <w:szCs w:val="24"/>
                <w:vertAlign w:val="subscript"/>
                <w:lang w:val="en-US"/>
              </w:rPr>
              <w:t>5</w:t>
            </w:r>
          </w:p>
        </w:tc>
        <w:tc>
          <w:tcPr>
            <w:tcW w:w="850" w:type="dxa"/>
          </w:tcPr>
          <w:p w14:paraId="479F0857" w14:textId="10CAABBD" w:rsidR="00254323" w:rsidRPr="00B37A05" w:rsidRDefault="00D82B7D" w:rsidP="000C1AC6">
            <w:pPr>
              <w:spacing w:line="228" w:lineRule="auto"/>
              <w:ind w:left="-108" w:right="-79" w:firstLine="0"/>
              <w:rPr>
                <w:noProof/>
                <w:sz w:val="24"/>
                <w:szCs w:val="24"/>
                <w:lang w:val="en-US"/>
              </w:rPr>
            </w:pPr>
            <w:r w:rsidRPr="00B37A05">
              <w:rPr>
                <w:noProof/>
                <w:sz w:val="24"/>
                <w:szCs w:val="24"/>
                <w:lang w:val="en-US"/>
              </w:rPr>
              <w:t>37.91</w:t>
            </w:r>
          </w:p>
        </w:tc>
        <w:tc>
          <w:tcPr>
            <w:tcW w:w="586" w:type="dxa"/>
          </w:tcPr>
          <w:p w14:paraId="3B0FC90C" w14:textId="7BA5EC8B" w:rsidR="00254323" w:rsidRPr="00B37A05" w:rsidRDefault="00D82B7D" w:rsidP="000C1AC6">
            <w:pPr>
              <w:spacing w:line="228" w:lineRule="auto"/>
              <w:ind w:left="-108" w:right="-79" w:firstLine="0"/>
              <w:rPr>
                <w:noProof/>
                <w:sz w:val="24"/>
                <w:szCs w:val="24"/>
                <w:lang w:val="en-US"/>
              </w:rPr>
            </w:pPr>
            <w:r w:rsidRPr="00B37A05">
              <w:rPr>
                <w:noProof/>
                <w:sz w:val="24"/>
                <w:szCs w:val="24"/>
                <w:lang w:val="en-US"/>
              </w:rPr>
              <w:t>3.93</w:t>
            </w:r>
          </w:p>
        </w:tc>
        <w:tc>
          <w:tcPr>
            <w:tcW w:w="832" w:type="dxa"/>
          </w:tcPr>
          <w:p w14:paraId="67A0AA39" w14:textId="770B210D" w:rsidR="00254323" w:rsidRPr="00B37A05" w:rsidRDefault="00D82B7D" w:rsidP="000C1AC6">
            <w:pPr>
              <w:spacing w:line="228" w:lineRule="auto"/>
              <w:ind w:left="-108" w:right="-79" w:firstLine="0"/>
              <w:rPr>
                <w:noProof/>
                <w:sz w:val="24"/>
                <w:szCs w:val="24"/>
                <w:lang w:val="en-US"/>
              </w:rPr>
            </w:pPr>
            <w:r w:rsidRPr="00B37A05">
              <w:rPr>
                <w:noProof/>
                <w:sz w:val="24"/>
                <w:szCs w:val="24"/>
                <w:lang w:val="en-US"/>
              </w:rPr>
              <w:t>18.65</w:t>
            </w:r>
          </w:p>
        </w:tc>
        <w:tc>
          <w:tcPr>
            <w:tcW w:w="673" w:type="dxa"/>
          </w:tcPr>
          <w:p w14:paraId="19AF36E2" w14:textId="7667A00C" w:rsidR="00254323" w:rsidRPr="00B37A05" w:rsidRDefault="00D82B7D" w:rsidP="000C1AC6">
            <w:pPr>
              <w:spacing w:line="228" w:lineRule="auto"/>
              <w:ind w:left="-108" w:right="-79" w:firstLine="0"/>
              <w:rPr>
                <w:noProof/>
                <w:sz w:val="24"/>
                <w:szCs w:val="24"/>
                <w:lang w:val="en-US"/>
              </w:rPr>
            </w:pPr>
            <w:r w:rsidRPr="00B37A05">
              <w:rPr>
                <w:noProof/>
                <w:sz w:val="24"/>
                <w:szCs w:val="24"/>
                <w:lang w:val="en-US"/>
              </w:rPr>
              <w:t>18.42</w:t>
            </w:r>
          </w:p>
        </w:tc>
      </w:tr>
      <w:tr w:rsidR="00250435" w:rsidRPr="00B37A05" w14:paraId="7D6D9DFD" w14:textId="77777777" w:rsidTr="00B37A05">
        <w:trPr>
          <w:jc w:val="center"/>
        </w:trPr>
        <w:tc>
          <w:tcPr>
            <w:tcW w:w="846" w:type="dxa"/>
          </w:tcPr>
          <w:p w14:paraId="6D4F614E" w14:textId="1BC8BE95" w:rsidR="00254323" w:rsidRPr="00B37A05" w:rsidRDefault="00254323" w:rsidP="000C1AC6">
            <w:pPr>
              <w:spacing w:line="228" w:lineRule="auto"/>
              <w:ind w:firstLine="0"/>
              <w:rPr>
                <w:bCs/>
                <w:i/>
                <w:noProof/>
                <w:sz w:val="24"/>
                <w:szCs w:val="24"/>
                <w:lang w:val="kk-KZ"/>
              </w:rPr>
            </w:pPr>
            <w:r w:rsidRPr="00B37A05">
              <w:rPr>
                <w:bCs/>
                <w:i/>
                <w:noProof/>
                <w:sz w:val="24"/>
                <w:szCs w:val="24"/>
                <w:lang w:val="en-US"/>
              </w:rPr>
              <w:t>9e</w:t>
            </w:r>
          </w:p>
        </w:tc>
        <w:tc>
          <w:tcPr>
            <w:tcW w:w="992" w:type="dxa"/>
          </w:tcPr>
          <w:p w14:paraId="1954D81D" w14:textId="78B75909" w:rsidR="00254323" w:rsidRPr="00B37A05" w:rsidRDefault="00254323" w:rsidP="000C1AC6">
            <w:pPr>
              <w:spacing w:line="228" w:lineRule="auto"/>
              <w:ind w:firstLine="0"/>
              <w:rPr>
                <w:noProof/>
                <w:sz w:val="24"/>
                <w:szCs w:val="24"/>
                <w:lang w:val="kk-KZ"/>
              </w:rPr>
            </w:pPr>
          </w:p>
        </w:tc>
        <w:tc>
          <w:tcPr>
            <w:tcW w:w="992" w:type="dxa"/>
          </w:tcPr>
          <w:p w14:paraId="66F37DDD" w14:textId="537DA838" w:rsidR="00254323" w:rsidRPr="00B37A05" w:rsidRDefault="00A541DA" w:rsidP="000C1AC6">
            <w:pPr>
              <w:spacing w:line="228" w:lineRule="auto"/>
              <w:ind w:firstLine="0"/>
              <w:rPr>
                <w:noProof/>
                <w:sz w:val="24"/>
                <w:szCs w:val="24"/>
                <w:lang w:val="en-US"/>
              </w:rPr>
            </w:pPr>
            <w:r w:rsidRPr="00B37A05">
              <w:rPr>
                <w:noProof/>
                <w:sz w:val="24"/>
                <w:szCs w:val="24"/>
                <w:lang w:val="en-US"/>
              </w:rPr>
              <w:t>1376</w:t>
            </w:r>
          </w:p>
        </w:tc>
        <w:tc>
          <w:tcPr>
            <w:tcW w:w="1085" w:type="dxa"/>
          </w:tcPr>
          <w:p w14:paraId="2630835E" w14:textId="2D71425F" w:rsidR="00254323" w:rsidRPr="00B37A05" w:rsidRDefault="00A541DA" w:rsidP="000C1AC6">
            <w:pPr>
              <w:spacing w:line="228" w:lineRule="auto"/>
              <w:ind w:firstLine="0"/>
              <w:rPr>
                <w:noProof/>
                <w:sz w:val="24"/>
                <w:szCs w:val="24"/>
                <w:lang w:val="en-US"/>
              </w:rPr>
            </w:pPr>
            <w:r w:rsidRPr="00B37A05">
              <w:rPr>
                <w:noProof/>
                <w:sz w:val="24"/>
                <w:szCs w:val="24"/>
                <w:lang w:val="en-US"/>
              </w:rPr>
              <w:t>1567</w:t>
            </w:r>
          </w:p>
        </w:tc>
        <w:tc>
          <w:tcPr>
            <w:tcW w:w="900" w:type="dxa"/>
          </w:tcPr>
          <w:p w14:paraId="2E2C7F32" w14:textId="619E99DB" w:rsidR="00254323" w:rsidRPr="00B37A05" w:rsidRDefault="00A541DA" w:rsidP="000C1AC6">
            <w:pPr>
              <w:spacing w:line="228" w:lineRule="auto"/>
              <w:ind w:firstLine="0"/>
              <w:rPr>
                <w:noProof/>
                <w:sz w:val="24"/>
                <w:szCs w:val="24"/>
                <w:lang w:val="en-US"/>
              </w:rPr>
            </w:pPr>
            <w:r w:rsidRPr="00B37A05">
              <w:rPr>
                <w:noProof/>
                <w:sz w:val="24"/>
                <w:szCs w:val="24"/>
                <w:lang w:val="en-US"/>
              </w:rPr>
              <w:t>1613</w:t>
            </w:r>
          </w:p>
        </w:tc>
        <w:tc>
          <w:tcPr>
            <w:tcW w:w="850" w:type="dxa"/>
          </w:tcPr>
          <w:p w14:paraId="7C187707" w14:textId="739B8048" w:rsidR="00254323" w:rsidRPr="00B37A05" w:rsidRDefault="00A541DA" w:rsidP="000C1AC6">
            <w:pPr>
              <w:spacing w:line="228" w:lineRule="auto"/>
              <w:ind w:firstLine="0"/>
              <w:rPr>
                <w:noProof/>
                <w:sz w:val="24"/>
                <w:szCs w:val="24"/>
                <w:lang w:val="en-US"/>
              </w:rPr>
            </w:pPr>
            <w:r w:rsidRPr="00B37A05">
              <w:rPr>
                <w:noProof/>
                <w:sz w:val="24"/>
                <w:szCs w:val="24"/>
                <w:lang w:val="en-US"/>
              </w:rPr>
              <w:t>2361</w:t>
            </w:r>
          </w:p>
        </w:tc>
        <w:tc>
          <w:tcPr>
            <w:tcW w:w="713" w:type="dxa"/>
          </w:tcPr>
          <w:p w14:paraId="1B527A5C" w14:textId="77777777" w:rsidR="00254323" w:rsidRPr="00B37A05" w:rsidRDefault="00254323" w:rsidP="000C1AC6">
            <w:pPr>
              <w:spacing w:line="228" w:lineRule="auto"/>
              <w:ind w:firstLine="0"/>
              <w:rPr>
                <w:noProof/>
                <w:sz w:val="24"/>
                <w:szCs w:val="24"/>
                <w:vertAlign w:val="superscript"/>
                <w:lang w:val="en-US"/>
              </w:rPr>
            </w:pPr>
          </w:p>
        </w:tc>
        <w:tc>
          <w:tcPr>
            <w:tcW w:w="672" w:type="dxa"/>
          </w:tcPr>
          <w:p w14:paraId="519B4DE3" w14:textId="57FF3870" w:rsidR="00254323" w:rsidRPr="00B37A05" w:rsidRDefault="00A541DA" w:rsidP="000C1AC6">
            <w:pPr>
              <w:spacing w:line="228" w:lineRule="auto"/>
              <w:ind w:right="-94" w:firstLine="0"/>
              <w:rPr>
                <w:noProof/>
                <w:sz w:val="24"/>
                <w:szCs w:val="24"/>
                <w:lang w:val="en-US"/>
              </w:rPr>
            </w:pPr>
            <w:r w:rsidRPr="00B37A05">
              <w:rPr>
                <w:noProof/>
                <w:sz w:val="24"/>
                <w:szCs w:val="24"/>
                <w:lang w:val="en-US"/>
              </w:rPr>
              <w:t>3197</w:t>
            </w:r>
          </w:p>
        </w:tc>
        <w:tc>
          <w:tcPr>
            <w:tcW w:w="883" w:type="dxa"/>
          </w:tcPr>
          <w:p w14:paraId="4E07F187" w14:textId="0193E249" w:rsidR="00254323" w:rsidRPr="00B37A05" w:rsidRDefault="00C5697C" w:rsidP="000C1AC6">
            <w:pPr>
              <w:spacing w:line="228" w:lineRule="auto"/>
              <w:ind w:firstLine="0"/>
              <w:rPr>
                <w:noProof/>
                <w:sz w:val="24"/>
                <w:szCs w:val="24"/>
                <w:lang w:val="en-US"/>
              </w:rPr>
            </w:pPr>
            <w:r w:rsidRPr="00B37A05">
              <w:rPr>
                <w:noProof/>
                <w:sz w:val="24"/>
                <w:szCs w:val="24"/>
                <w:lang w:val="en-US"/>
              </w:rPr>
              <w:t>39.68</w:t>
            </w:r>
          </w:p>
        </w:tc>
        <w:tc>
          <w:tcPr>
            <w:tcW w:w="643" w:type="dxa"/>
          </w:tcPr>
          <w:p w14:paraId="21C9AFBF" w14:textId="6F5FD595" w:rsidR="00254323" w:rsidRPr="00B37A05" w:rsidRDefault="00C5697C" w:rsidP="000C1AC6">
            <w:pPr>
              <w:spacing w:line="228" w:lineRule="auto"/>
              <w:ind w:firstLine="0"/>
              <w:rPr>
                <w:noProof/>
                <w:sz w:val="24"/>
                <w:szCs w:val="24"/>
                <w:lang w:val="en-US"/>
              </w:rPr>
            </w:pPr>
            <w:r w:rsidRPr="00B37A05">
              <w:rPr>
                <w:noProof/>
                <w:sz w:val="24"/>
                <w:szCs w:val="24"/>
                <w:lang w:val="en-US"/>
              </w:rPr>
              <w:t>4.32</w:t>
            </w:r>
          </w:p>
        </w:tc>
        <w:tc>
          <w:tcPr>
            <w:tcW w:w="784" w:type="dxa"/>
          </w:tcPr>
          <w:p w14:paraId="5167F4D9" w14:textId="321A0264" w:rsidR="00254323" w:rsidRPr="00B37A05" w:rsidRDefault="00C5697C" w:rsidP="000C1AC6">
            <w:pPr>
              <w:spacing w:line="228" w:lineRule="auto"/>
              <w:ind w:firstLine="0"/>
              <w:rPr>
                <w:noProof/>
                <w:sz w:val="24"/>
                <w:szCs w:val="24"/>
                <w:lang w:val="en-US"/>
              </w:rPr>
            </w:pPr>
            <w:r w:rsidRPr="00B37A05">
              <w:rPr>
                <w:noProof/>
                <w:sz w:val="24"/>
                <w:szCs w:val="24"/>
                <w:lang w:val="en-US"/>
              </w:rPr>
              <w:t>17.95</w:t>
            </w:r>
          </w:p>
        </w:tc>
        <w:tc>
          <w:tcPr>
            <w:tcW w:w="756" w:type="dxa"/>
          </w:tcPr>
          <w:p w14:paraId="1C290718" w14:textId="274149D4" w:rsidR="00254323" w:rsidRPr="00B37A05" w:rsidRDefault="00C5697C" w:rsidP="000C1AC6">
            <w:pPr>
              <w:spacing w:line="228" w:lineRule="auto"/>
              <w:ind w:left="-108" w:right="-79" w:firstLine="0"/>
              <w:rPr>
                <w:noProof/>
                <w:sz w:val="24"/>
                <w:szCs w:val="24"/>
                <w:lang w:val="en-US"/>
              </w:rPr>
            </w:pPr>
            <w:r w:rsidRPr="00B37A05">
              <w:rPr>
                <w:noProof/>
                <w:sz w:val="24"/>
                <w:szCs w:val="24"/>
                <w:lang w:val="en-US"/>
              </w:rPr>
              <w:t>17.82</w:t>
            </w:r>
          </w:p>
        </w:tc>
        <w:tc>
          <w:tcPr>
            <w:tcW w:w="1503" w:type="dxa"/>
          </w:tcPr>
          <w:p w14:paraId="6D01EA86" w14:textId="68967C34" w:rsidR="00254323" w:rsidRPr="00B37A05" w:rsidRDefault="00C5697C" w:rsidP="000C1AC6">
            <w:pPr>
              <w:spacing w:line="228" w:lineRule="auto"/>
              <w:ind w:left="-108" w:right="-79" w:firstLine="0"/>
              <w:rPr>
                <w:noProof/>
                <w:sz w:val="24"/>
                <w:szCs w:val="24"/>
                <w:lang w:val="en-US"/>
              </w:rPr>
            </w:pPr>
            <w:r w:rsidRPr="00B37A05">
              <w:rPr>
                <w:noProof/>
                <w:sz w:val="24"/>
                <w:szCs w:val="24"/>
                <w:lang w:val="en-US"/>
              </w:rPr>
              <w:t>C</w:t>
            </w:r>
            <w:r w:rsidRPr="00B37A05">
              <w:rPr>
                <w:noProof/>
                <w:sz w:val="24"/>
                <w:szCs w:val="24"/>
                <w:vertAlign w:val="subscript"/>
                <w:lang w:val="en-US"/>
              </w:rPr>
              <w:t>13</w:t>
            </w:r>
            <w:r w:rsidRPr="00B37A05">
              <w:rPr>
                <w:noProof/>
                <w:sz w:val="24"/>
                <w:szCs w:val="24"/>
                <w:lang w:val="en-US"/>
              </w:rPr>
              <w:t>H</w:t>
            </w:r>
            <w:r w:rsidRPr="00B37A05">
              <w:rPr>
                <w:noProof/>
                <w:sz w:val="24"/>
                <w:szCs w:val="24"/>
                <w:vertAlign w:val="subscript"/>
                <w:lang w:val="en-US"/>
              </w:rPr>
              <w:t>17</w:t>
            </w:r>
            <w:r w:rsidRPr="00B37A05">
              <w:rPr>
                <w:noProof/>
                <w:sz w:val="24"/>
                <w:szCs w:val="24"/>
                <w:lang w:val="en-US"/>
              </w:rPr>
              <w:t>Cl</w:t>
            </w:r>
            <w:r w:rsidRPr="00B37A05">
              <w:rPr>
                <w:noProof/>
                <w:sz w:val="24"/>
                <w:szCs w:val="24"/>
                <w:vertAlign w:val="subscript"/>
                <w:lang w:val="en-US"/>
              </w:rPr>
              <w:t>2</w:t>
            </w:r>
            <w:r w:rsidRPr="00B37A05">
              <w:rPr>
                <w:noProof/>
                <w:sz w:val="24"/>
                <w:szCs w:val="24"/>
                <w:lang w:val="en-US"/>
              </w:rPr>
              <w:t>N</w:t>
            </w:r>
            <w:r w:rsidRPr="00B37A05">
              <w:rPr>
                <w:noProof/>
                <w:sz w:val="24"/>
                <w:szCs w:val="24"/>
                <w:vertAlign w:val="subscript"/>
                <w:lang w:val="en-US"/>
              </w:rPr>
              <w:t>5</w:t>
            </w:r>
            <w:r w:rsidRPr="00B37A05">
              <w:rPr>
                <w:noProof/>
                <w:sz w:val="24"/>
                <w:szCs w:val="24"/>
                <w:lang w:val="en-US"/>
              </w:rPr>
              <w:t>O</w:t>
            </w:r>
            <w:r w:rsidRPr="00B37A05">
              <w:rPr>
                <w:noProof/>
                <w:sz w:val="24"/>
                <w:szCs w:val="24"/>
                <w:vertAlign w:val="subscript"/>
                <w:lang w:val="en-US"/>
              </w:rPr>
              <w:t>5</w:t>
            </w:r>
          </w:p>
        </w:tc>
        <w:tc>
          <w:tcPr>
            <w:tcW w:w="850" w:type="dxa"/>
          </w:tcPr>
          <w:p w14:paraId="7D8F0977" w14:textId="2AE1C4BA" w:rsidR="00254323" w:rsidRPr="00B37A05" w:rsidRDefault="002F2F68" w:rsidP="000C1AC6">
            <w:pPr>
              <w:spacing w:line="228" w:lineRule="auto"/>
              <w:ind w:left="-108" w:right="-79" w:firstLine="0"/>
              <w:rPr>
                <w:noProof/>
                <w:sz w:val="24"/>
                <w:szCs w:val="24"/>
                <w:lang w:val="en-US"/>
              </w:rPr>
            </w:pPr>
            <w:r w:rsidRPr="00B37A05">
              <w:rPr>
                <w:noProof/>
                <w:sz w:val="24"/>
                <w:szCs w:val="24"/>
                <w:lang w:val="en-US"/>
              </w:rPr>
              <w:t>39.61</w:t>
            </w:r>
          </w:p>
        </w:tc>
        <w:tc>
          <w:tcPr>
            <w:tcW w:w="586" w:type="dxa"/>
          </w:tcPr>
          <w:p w14:paraId="736B24EC" w14:textId="17F8D678" w:rsidR="00254323" w:rsidRPr="00B37A05" w:rsidRDefault="002F2F68" w:rsidP="000C1AC6">
            <w:pPr>
              <w:spacing w:line="228" w:lineRule="auto"/>
              <w:ind w:left="-108" w:right="-79" w:firstLine="0"/>
              <w:rPr>
                <w:noProof/>
                <w:sz w:val="24"/>
                <w:szCs w:val="24"/>
                <w:lang w:val="en-US"/>
              </w:rPr>
            </w:pPr>
            <w:r w:rsidRPr="00B37A05">
              <w:rPr>
                <w:noProof/>
                <w:sz w:val="24"/>
                <w:szCs w:val="24"/>
                <w:lang w:val="en-US"/>
              </w:rPr>
              <w:t>4.35</w:t>
            </w:r>
          </w:p>
        </w:tc>
        <w:tc>
          <w:tcPr>
            <w:tcW w:w="832" w:type="dxa"/>
          </w:tcPr>
          <w:p w14:paraId="707453F6" w14:textId="3578FE1E" w:rsidR="00254323" w:rsidRPr="00B37A05" w:rsidRDefault="002F2F68" w:rsidP="000C1AC6">
            <w:pPr>
              <w:spacing w:line="228" w:lineRule="auto"/>
              <w:ind w:left="-108" w:right="-79" w:firstLine="0"/>
              <w:rPr>
                <w:noProof/>
                <w:sz w:val="24"/>
                <w:szCs w:val="24"/>
                <w:lang w:val="en-US"/>
              </w:rPr>
            </w:pPr>
            <w:r w:rsidRPr="00B37A05">
              <w:rPr>
                <w:noProof/>
                <w:sz w:val="24"/>
                <w:szCs w:val="24"/>
                <w:lang w:val="en-US"/>
              </w:rPr>
              <w:t>17.99</w:t>
            </w:r>
          </w:p>
        </w:tc>
        <w:tc>
          <w:tcPr>
            <w:tcW w:w="673" w:type="dxa"/>
          </w:tcPr>
          <w:p w14:paraId="39C609AA" w14:textId="535C86C0" w:rsidR="00254323" w:rsidRPr="00B37A05" w:rsidRDefault="002F2F68" w:rsidP="000C1AC6">
            <w:pPr>
              <w:spacing w:line="228" w:lineRule="auto"/>
              <w:ind w:left="-108" w:right="-79" w:firstLine="0"/>
              <w:rPr>
                <w:noProof/>
                <w:sz w:val="24"/>
                <w:szCs w:val="24"/>
                <w:lang w:val="en-US"/>
              </w:rPr>
            </w:pPr>
            <w:r w:rsidRPr="00B37A05">
              <w:rPr>
                <w:noProof/>
                <w:sz w:val="24"/>
                <w:szCs w:val="24"/>
                <w:lang w:val="en-US"/>
              </w:rPr>
              <w:t>17.</w:t>
            </w:r>
            <w:r w:rsidR="008935E8" w:rsidRPr="00B37A05">
              <w:rPr>
                <w:noProof/>
                <w:sz w:val="24"/>
                <w:szCs w:val="24"/>
                <w:lang w:val="en-US"/>
              </w:rPr>
              <w:t>77</w:t>
            </w:r>
          </w:p>
        </w:tc>
      </w:tr>
      <w:tr w:rsidR="00250435" w:rsidRPr="00B37A05" w14:paraId="4EB8F82B" w14:textId="77777777" w:rsidTr="00B37A05">
        <w:trPr>
          <w:jc w:val="center"/>
        </w:trPr>
        <w:tc>
          <w:tcPr>
            <w:tcW w:w="846" w:type="dxa"/>
          </w:tcPr>
          <w:p w14:paraId="48200D01" w14:textId="723D944B" w:rsidR="00254323" w:rsidRPr="00B37A05" w:rsidRDefault="00254323" w:rsidP="000C1AC6">
            <w:pPr>
              <w:spacing w:line="228" w:lineRule="auto"/>
              <w:ind w:firstLine="0"/>
              <w:rPr>
                <w:bCs/>
                <w:i/>
                <w:noProof/>
                <w:sz w:val="24"/>
                <w:szCs w:val="24"/>
                <w:lang w:val="kk-KZ"/>
              </w:rPr>
            </w:pPr>
            <w:r w:rsidRPr="00B37A05">
              <w:rPr>
                <w:bCs/>
                <w:i/>
                <w:noProof/>
                <w:sz w:val="24"/>
                <w:szCs w:val="24"/>
                <w:lang w:val="en-US"/>
              </w:rPr>
              <w:t>9f</w:t>
            </w:r>
          </w:p>
        </w:tc>
        <w:tc>
          <w:tcPr>
            <w:tcW w:w="992" w:type="dxa"/>
          </w:tcPr>
          <w:p w14:paraId="109FB8D5" w14:textId="4682F49A" w:rsidR="00254323" w:rsidRPr="00B37A05" w:rsidRDefault="008935E8" w:rsidP="000C1AC6">
            <w:pPr>
              <w:spacing w:line="228" w:lineRule="auto"/>
              <w:ind w:firstLine="0"/>
              <w:rPr>
                <w:noProof/>
                <w:sz w:val="24"/>
                <w:szCs w:val="24"/>
                <w:lang w:val="en-US"/>
              </w:rPr>
            </w:pPr>
            <w:r w:rsidRPr="00B37A05">
              <w:rPr>
                <w:noProof/>
                <w:sz w:val="24"/>
                <w:szCs w:val="24"/>
                <w:lang w:val="en-US"/>
              </w:rPr>
              <w:t>697</w:t>
            </w:r>
          </w:p>
        </w:tc>
        <w:tc>
          <w:tcPr>
            <w:tcW w:w="992" w:type="dxa"/>
          </w:tcPr>
          <w:p w14:paraId="5A827235" w14:textId="54988783" w:rsidR="00254323" w:rsidRPr="00B37A05" w:rsidRDefault="008935E8" w:rsidP="000C1AC6">
            <w:pPr>
              <w:spacing w:line="228" w:lineRule="auto"/>
              <w:ind w:firstLine="0"/>
              <w:rPr>
                <w:noProof/>
                <w:sz w:val="24"/>
                <w:szCs w:val="24"/>
                <w:lang w:val="en-US"/>
              </w:rPr>
            </w:pPr>
            <w:r w:rsidRPr="00B37A05">
              <w:rPr>
                <w:noProof/>
                <w:sz w:val="24"/>
                <w:szCs w:val="24"/>
                <w:lang w:val="en-US"/>
              </w:rPr>
              <w:t>1373</w:t>
            </w:r>
          </w:p>
        </w:tc>
        <w:tc>
          <w:tcPr>
            <w:tcW w:w="1085" w:type="dxa"/>
          </w:tcPr>
          <w:p w14:paraId="5964493F" w14:textId="13001D56" w:rsidR="00254323" w:rsidRPr="00B37A05" w:rsidRDefault="008935E8" w:rsidP="000C1AC6">
            <w:pPr>
              <w:spacing w:line="228" w:lineRule="auto"/>
              <w:ind w:firstLine="0"/>
              <w:rPr>
                <w:noProof/>
                <w:sz w:val="24"/>
                <w:szCs w:val="24"/>
                <w:lang w:val="en-US"/>
              </w:rPr>
            </w:pPr>
            <w:r w:rsidRPr="00B37A05">
              <w:rPr>
                <w:noProof/>
                <w:sz w:val="24"/>
                <w:szCs w:val="24"/>
                <w:lang w:val="en-US"/>
              </w:rPr>
              <w:t>1561</w:t>
            </w:r>
          </w:p>
        </w:tc>
        <w:tc>
          <w:tcPr>
            <w:tcW w:w="900" w:type="dxa"/>
          </w:tcPr>
          <w:p w14:paraId="775AE899" w14:textId="21B61D7A" w:rsidR="00254323" w:rsidRPr="00B37A05" w:rsidRDefault="008935E8" w:rsidP="000C1AC6">
            <w:pPr>
              <w:spacing w:line="228" w:lineRule="auto"/>
              <w:ind w:firstLine="0"/>
              <w:rPr>
                <w:noProof/>
                <w:sz w:val="24"/>
                <w:szCs w:val="24"/>
                <w:lang w:val="en-US"/>
              </w:rPr>
            </w:pPr>
            <w:r w:rsidRPr="00B37A05">
              <w:rPr>
                <w:noProof/>
                <w:sz w:val="24"/>
                <w:szCs w:val="24"/>
                <w:lang w:val="en-US"/>
              </w:rPr>
              <w:t>1613</w:t>
            </w:r>
          </w:p>
        </w:tc>
        <w:tc>
          <w:tcPr>
            <w:tcW w:w="850" w:type="dxa"/>
          </w:tcPr>
          <w:p w14:paraId="759A394E" w14:textId="71BE181E" w:rsidR="00254323" w:rsidRPr="00B37A05" w:rsidRDefault="008935E8" w:rsidP="000C1AC6">
            <w:pPr>
              <w:spacing w:line="228" w:lineRule="auto"/>
              <w:ind w:firstLine="0"/>
              <w:rPr>
                <w:noProof/>
                <w:sz w:val="24"/>
                <w:szCs w:val="24"/>
                <w:lang w:val="en-US"/>
              </w:rPr>
            </w:pPr>
            <w:r w:rsidRPr="00B37A05">
              <w:rPr>
                <w:noProof/>
                <w:sz w:val="24"/>
                <w:szCs w:val="24"/>
                <w:lang w:val="en-US"/>
              </w:rPr>
              <w:t>2530</w:t>
            </w:r>
          </w:p>
        </w:tc>
        <w:tc>
          <w:tcPr>
            <w:tcW w:w="713" w:type="dxa"/>
          </w:tcPr>
          <w:p w14:paraId="7D223649" w14:textId="72DA928D" w:rsidR="00254323" w:rsidRPr="00B37A05" w:rsidRDefault="00C362EB" w:rsidP="000C1AC6">
            <w:pPr>
              <w:spacing w:line="228" w:lineRule="auto"/>
              <w:ind w:firstLine="0"/>
              <w:rPr>
                <w:noProof/>
                <w:sz w:val="24"/>
                <w:szCs w:val="24"/>
                <w:lang w:val="en-US"/>
              </w:rPr>
            </w:pPr>
            <w:r w:rsidRPr="00B37A05">
              <w:rPr>
                <w:noProof/>
                <w:sz w:val="24"/>
                <w:szCs w:val="24"/>
                <w:lang w:val="en-US"/>
              </w:rPr>
              <w:t>3099</w:t>
            </w:r>
          </w:p>
        </w:tc>
        <w:tc>
          <w:tcPr>
            <w:tcW w:w="672" w:type="dxa"/>
          </w:tcPr>
          <w:p w14:paraId="38954BC4" w14:textId="2C4E8146" w:rsidR="00254323" w:rsidRPr="00B37A05" w:rsidRDefault="00C362EB" w:rsidP="000C1AC6">
            <w:pPr>
              <w:spacing w:line="228" w:lineRule="auto"/>
              <w:ind w:right="-94" w:firstLine="0"/>
              <w:rPr>
                <w:noProof/>
                <w:sz w:val="24"/>
                <w:szCs w:val="24"/>
                <w:lang w:val="en-US"/>
              </w:rPr>
            </w:pPr>
            <w:r w:rsidRPr="00B37A05">
              <w:rPr>
                <w:noProof/>
                <w:sz w:val="24"/>
                <w:szCs w:val="24"/>
                <w:lang w:val="en-US"/>
              </w:rPr>
              <w:t>3429</w:t>
            </w:r>
          </w:p>
        </w:tc>
        <w:tc>
          <w:tcPr>
            <w:tcW w:w="883" w:type="dxa"/>
          </w:tcPr>
          <w:p w14:paraId="52885D5E" w14:textId="0399916A" w:rsidR="00254323" w:rsidRPr="00B37A05" w:rsidRDefault="00C362EB" w:rsidP="000C1AC6">
            <w:pPr>
              <w:spacing w:line="228" w:lineRule="auto"/>
              <w:ind w:firstLine="0"/>
              <w:rPr>
                <w:noProof/>
                <w:sz w:val="24"/>
                <w:szCs w:val="24"/>
                <w:lang w:val="en-US"/>
              </w:rPr>
            </w:pPr>
            <w:r w:rsidRPr="00B37A05">
              <w:rPr>
                <w:noProof/>
                <w:sz w:val="24"/>
                <w:szCs w:val="24"/>
                <w:lang w:val="en-US"/>
              </w:rPr>
              <w:t>41.17</w:t>
            </w:r>
          </w:p>
        </w:tc>
        <w:tc>
          <w:tcPr>
            <w:tcW w:w="643" w:type="dxa"/>
          </w:tcPr>
          <w:p w14:paraId="5472BDB5" w14:textId="4C86CFC6" w:rsidR="00254323" w:rsidRPr="00B37A05" w:rsidRDefault="00C362EB" w:rsidP="000C1AC6">
            <w:pPr>
              <w:spacing w:line="228" w:lineRule="auto"/>
              <w:ind w:firstLine="0"/>
              <w:rPr>
                <w:noProof/>
                <w:sz w:val="24"/>
                <w:szCs w:val="24"/>
                <w:lang w:val="en-US"/>
              </w:rPr>
            </w:pPr>
            <w:r w:rsidRPr="00B37A05">
              <w:rPr>
                <w:noProof/>
                <w:sz w:val="24"/>
                <w:szCs w:val="24"/>
                <w:lang w:val="en-US"/>
              </w:rPr>
              <w:t>4.57</w:t>
            </w:r>
          </w:p>
        </w:tc>
        <w:tc>
          <w:tcPr>
            <w:tcW w:w="784" w:type="dxa"/>
          </w:tcPr>
          <w:p w14:paraId="50E4AB6F" w14:textId="104C5B85" w:rsidR="00254323" w:rsidRPr="00B37A05" w:rsidRDefault="00C362EB" w:rsidP="000C1AC6">
            <w:pPr>
              <w:spacing w:line="228" w:lineRule="auto"/>
              <w:ind w:firstLine="0"/>
              <w:rPr>
                <w:noProof/>
                <w:sz w:val="24"/>
                <w:szCs w:val="24"/>
                <w:lang w:val="en-US"/>
              </w:rPr>
            </w:pPr>
            <w:r w:rsidRPr="00B37A05">
              <w:rPr>
                <w:noProof/>
                <w:sz w:val="24"/>
                <w:szCs w:val="24"/>
                <w:lang w:val="en-US"/>
              </w:rPr>
              <w:t>18.82</w:t>
            </w:r>
          </w:p>
        </w:tc>
        <w:tc>
          <w:tcPr>
            <w:tcW w:w="756" w:type="dxa"/>
          </w:tcPr>
          <w:p w14:paraId="6F91A3A1" w14:textId="6CEEB663" w:rsidR="00254323" w:rsidRPr="00B37A05" w:rsidRDefault="00C362EB" w:rsidP="000C1AC6">
            <w:pPr>
              <w:spacing w:line="228" w:lineRule="auto"/>
              <w:ind w:left="-108" w:right="-79" w:firstLine="0"/>
              <w:rPr>
                <w:noProof/>
                <w:sz w:val="24"/>
                <w:szCs w:val="24"/>
                <w:lang w:val="en-US"/>
              </w:rPr>
            </w:pPr>
            <w:r w:rsidRPr="00B37A05">
              <w:rPr>
                <w:noProof/>
                <w:sz w:val="24"/>
                <w:szCs w:val="24"/>
                <w:lang w:val="en-US"/>
              </w:rPr>
              <w:t>18.51</w:t>
            </w:r>
          </w:p>
        </w:tc>
        <w:tc>
          <w:tcPr>
            <w:tcW w:w="1503" w:type="dxa"/>
          </w:tcPr>
          <w:p w14:paraId="413F3D51" w14:textId="08810244" w:rsidR="00254323" w:rsidRPr="00B37A05" w:rsidRDefault="00C362EB" w:rsidP="000C1AC6">
            <w:pPr>
              <w:spacing w:line="228" w:lineRule="auto"/>
              <w:ind w:left="-108" w:right="-79" w:firstLine="0"/>
              <w:rPr>
                <w:noProof/>
                <w:sz w:val="24"/>
                <w:szCs w:val="24"/>
                <w:lang w:val="en-US"/>
              </w:rPr>
            </w:pPr>
            <w:r w:rsidRPr="00B37A05">
              <w:rPr>
                <w:noProof/>
                <w:sz w:val="24"/>
                <w:szCs w:val="24"/>
                <w:lang w:val="en-US"/>
              </w:rPr>
              <w:t>C</w:t>
            </w:r>
            <w:r w:rsidRPr="00B37A05">
              <w:rPr>
                <w:noProof/>
                <w:sz w:val="24"/>
                <w:szCs w:val="24"/>
                <w:vertAlign w:val="subscript"/>
                <w:lang w:val="en-US"/>
              </w:rPr>
              <w:t>13</w:t>
            </w:r>
            <w:r w:rsidRPr="00B37A05">
              <w:rPr>
                <w:noProof/>
                <w:sz w:val="24"/>
                <w:szCs w:val="24"/>
                <w:lang w:val="en-US"/>
              </w:rPr>
              <w:t>H</w:t>
            </w:r>
            <w:r w:rsidRPr="00B37A05">
              <w:rPr>
                <w:noProof/>
                <w:sz w:val="24"/>
                <w:szCs w:val="24"/>
                <w:vertAlign w:val="subscript"/>
                <w:lang w:val="en-US"/>
              </w:rPr>
              <w:t>17</w:t>
            </w:r>
            <w:r w:rsidR="00250435" w:rsidRPr="00B37A05">
              <w:rPr>
                <w:noProof/>
                <w:sz w:val="24"/>
                <w:szCs w:val="24"/>
                <w:lang w:val="en-US"/>
              </w:rPr>
              <w:t>Cl</w:t>
            </w:r>
            <w:r w:rsidR="00250435" w:rsidRPr="00B37A05">
              <w:rPr>
                <w:noProof/>
                <w:sz w:val="24"/>
                <w:szCs w:val="24"/>
                <w:vertAlign w:val="subscript"/>
                <w:lang w:val="en-US"/>
              </w:rPr>
              <w:t>2</w:t>
            </w:r>
            <w:r w:rsidR="00250435" w:rsidRPr="00B37A05">
              <w:rPr>
                <w:noProof/>
                <w:sz w:val="24"/>
                <w:szCs w:val="24"/>
                <w:lang w:val="en-US"/>
              </w:rPr>
              <w:t>N</w:t>
            </w:r>
            <w:r w:rsidR="00250435" w:rsidRPr="00B37A05">
              <w:rPr>
                <w:noProof/>
                <w:sz w:val="24"/>
                <w:szCs w:val="24"/>
                <w:vertAlign w:val="subscript"/>
                <w:lang w:val="en-US"/>
              </w:rPr>
              <w:t>5</w:t>
            </w:r>
            <w:r w:rsidR="00250435" w:rsidRPr="00B37A05">
              <w:rPr>
                <w:noProof/>
                <w:sz w:val="24"/>
                <w:szCs w:val="24"/>
                <w:lang w:val="en-US"/>
              </w:rPr>
              <w:t>O</w:t>
            </w:r>
            <w:r w:rsidR="00250435" w:rsidRPr="00B37A05">
              <w:rPr>
                <w:noProof/>
                <w:sz w:val="24"/>
                <w:szCs w:val="24"/>
                <w:vertAlign w:val="subscript"/>
                <w:lang w:val="en-US"/>
              </w:rPr>
              <w:t>4</w:t>
            </w:r>
          </w:p>
        </w:tc>
        <w:tc>
          <w:tcPr>
            <w:tcW w:w="850" w:type="dxa"/>
          </w:tcPr>
          <w:p w14:paraId="32202092" w14:textId="438C6D58" w:rsidR="00894E43" w:rsidRPr="00B37A05" w:rsidRDefault="00894E43" w:rsidP="000C1AC6">
            <w:pPr>
              <w:spacing w:line="228" w:lineRule="auto"/>
              <w:ind w:left="-108" w:right="-79" w:firstLine="0"/>
              <w:rPr>
                <w:noProof/>
                <w:sz w:val="24"/>
                <w:szCs w:val="24"/>
                <w:lang w:val="en-US"/>
              </w:rPr>
            </w:pPr>
            <w:r w:rsidRPr="00B37A05">
              <w:rPr>
                <w:noProof/>
                <w:sz w:val="24"/>
                <w:szCs w:val="24"/>
                <w:lang w:val="en-US"/>
              </w:rPr>
              <w:t>41.28</w:t>
            </w:r>
          </w:p>
        </w:tc>
        <w:tc>
          <w:tcPr>
            <w:tcW w:w="586" w:type="dxa"/>
          </w:tcPr>
          <w:p w14:paraId="158E5A35" w14:textId="56623B01" w:rsidR="00254323" w:rsidRPr="00B37A05" w:rsidRDefault="00894E43" w:rsidP="000C1AC6">
            <w:pPr>
              <w:spacing w:line="228" w:lineRule="auto"/>
              <w:ind w:left="-108" w:right="-79" w:firstLine="0"/>
              <w:rPr>
                <w:noProof/>
                <w:sz w:val="24"/>
                <w:szCs w:val="24"/>
                <w:lang w:val="en-US"/>
              </w:rPr>
            </w:pPr>
            <w:r w:rsidRPr="00B37A05">
              <w:rPr>
                <w:noProof/>
                <w:sz w:val="24"/>
                <w:szCs w:val="24"/>
                <w:lang w:val="en-US"/>
              </w:rPr>
              <w:t>4.53</w:t>
            </w:r>
          </w:p>
        </w:tc>
        <w:tc>
          <w:tcPr>
            <w:tcW w:w="832" w:type="dxa"/>
          </w:tcPr>
          <w:p w14:paraId="11275C94" w14:textId="21BEED35" w:rsidR="00254323" w:rsidRPr="00B37A05" w:rsidRDefault="00894E43" w:rsidP="000C1AC6">
            <w:pPr>
              <w:spacing w:line="228" w:lineRule="auto"/>
              <w:ind w:left="-108" w:right="-79" w:firstLine="0"/>
              <w:rPr>
                <w:noProof/>
                <w:sz w:val="24"/>
                <w:szCs w:val="24"/>
                <w:lang w:val="en-US"/>
              </w:rPr>
            </w:pPr>
            <w:r w:rsidRPr="00B37A05">
              <w:rPr>
                <w:noProof/>
                <w:sz w:val="24"/>
                <w:szCs w:val="24"/>
                <w:lang w:val="en-US"/>
              </w:rPr>
              <w:t>18.75</w:t>
            </w:r>
          </w:p>
        </w:tc>
        <w:tc>
          <w:tcPr>
            <w:tcW w:w="673" w:type="dxa"/>
          </w:tcPr>
          <w:p w14:paraId="2E174B85" w14:textId="515BD711" w:rsidR="00254323" w:rsidRPr="00B37A05" w:rsidRDefault="00894E43" w:rsidP="000C1AC6">
            <w:pPr>
              <w:spacing w:line="228" w:lineRule="auto"/>
              <w:ind w:left="-108" w:right="-79" w:firstLine="0"/>
              <w:rPr>
                <w:noProof/>
                <w:sz w:val="24"/>
                <w:szCs w:val="24"/>
                <w:lang w:val="en-US"/>
              </w:rPr>
            </w:pPr>
            <w:r w:rsidRPr="00B37A05">
              <w:rPr>
                <w:noProof/>
                <w:sz w:val="24"/>
                <w:szCs w:val="24"/>
                <w:lang w:val="en-US"/>
              </w:rPr>
              <w:t>18.52</w:t>
            </w:r>
          </w:p>
        </w:tc>
      </w:tr>
      <w:tr w:rsidR="00250435" w:rsidRPr="00B37A05" w14:paraId="766FB0AB" w14:textId="77777777" w:rsidTr="00B37A05">
        <w:trPr>
          <w:jc w:val="center"/>
        </w:trPr>
        <w:tc>
          <w:tcPr>
            <w:tcW w:w="846" w:type="dxa"/>
          </w:tcPr>
          <w:p w14:paraId="1FBAF6D5" w14:textId="215AE1BB" w:rsidR="00254323" w:rsidRPr="00B37A05" w:rsidRDefault="00254323" w:rsidP="000C1AC6">
            <w:pPr>
              <w:spacing w:line="228" w:lineRule="auto"/>
              <w:ind w:firstLine="0"/>
              <w:rPr>
                <w:bCs/>
                <w:i/>
                <w:noProof/>
                <w:sz w:val="24"/>
                <w:szCs w:val="24"/>
                <w:lang w:val="kk-KZ"/>
              </w:rPr>
            </w:pPr>
            <w:r w:rsidRPr="00B37A05">
              <w:rPr>
                <w:bCs/>
                <w:i/>
                <w:noProof/>
                <w:sz w:val="24"/>
                <w:szCs w:val="24"/>
                <w:lang w:val="en-US"/>
              </w:rPr>
              <w:t>9g</w:t>
            </w:r>
          </w:p>
        </w:tc>
        <w:tc>
          <w:tcPr>
            <w:tcW w:w="992" w:type="dxa"/>
          </w:tcPr>
          <w:p w14:paraId="629BFC8E" w14:textId="795F47E9" w:rsidR="00254323" w:rsidRPr="00B37A05" w:rsidRDefault="00DF447E" w:rsidP="000C1AC6">
            <w:pPr>
              <w:spacing w:line="228" w:lineRule="auto"/>
              <w:ind w:firstLine="0"/>
              <w:rPr>
                <w:noProof/>
                <w:sz w:val="24"/>
                <w:szCs w:val="24"/>
                <w:lang w:val="en-US"/>
              </w:rPr>
            </w:pPr>
            <w:r w:rsidRPr="00B37A05">
              <w:rPr>
                <w:noProof/>
                <w:sz w:val="24"/>
                <w:szCs w:val="24"/>
                <w:lang w:val="en-US"/>
              </w:rPr>
              <w:t>687</w:t>
            </w:r>
          </w:p>
        </w:tc>
        <w:tc>
          <w:tcPr>
            <w:tcW w:w="992" w:type="dxa"/>
          </w:tcPr>
          <w:p w14:paraId="1534AFC0" w14:textId="6E3C5E4D" w:rsidR="00254323" w:rsidRPr="00B37A05" w:rsidRDefault="00DF447E" w:rsidP="000C1AC6">
            <w:pPr>
              <w:spacing w:line="228" w:lineRule="auto"/>
              <w:ind w:firstLine="0"/>
              <w:rPr>
                <w:noProof/>
                <w:sz w:val="24"/>
                <w:szCs w:val="24"/>
                <w:lang w:val="en-US"/>
              </w:rPr>
            </w:pPr>
            <w:r w:rsidRPr="00B37A05">
              <w:rPr>
                <w:noProof/>
                <w:sz w:val="24"/>
                <w:szCs w:val="24"/>
                <w:lang w:val="en-US"/>
              </w:rPr>
              <w:t>1370</w:t>
            </w:r>
          </w:p>
        </w:tc>
        <w:tc>
          <w:tcPr>
            <w:tcW w:w="1085" w:type="dxa"/>
          </w:tcPr>
          <w:p w14:paraId="21471C43" w14:textId="00133E60" w:rsidR="00254323" w:rsidRPr="00B37A05" w:rsidRDefault="00DF447E" w:rsidP="000C1AC6">
            <w:pPr>
              <w:spacing w:line="228" w:lineRule="auto"/>
              <w:ind w:firstLine="0"/>
              <w:rPr>
                <w:noProof/>
                <w:sz w:val="24"/>
                <w:szCs w:val="24"/>
                <w:lang w:val="en-US"/>
              </w:rPr>
            </w:pPr>
            <w:r w:rsidRPr="00B37A05">
              <w:rPr>
                <w:noProof/>
                <w:sz w:val="24"/>
                <w:szCs w:val="24"/>
                <w:lang w:val="en-US"/>
              </w:rPr>
              <w:t>1566</w:t>
            </w:r>
          </w:p>
        </w:tc>
        <w:tc>
          <w:tcPr>
            <w:tcW w:w="900" w:type="dxa"/>
          </w:tcPr>
          <w:p w14:paraId="40140311" w14:textId="62D07CBB" w:rsidR="00254323" w:rsidRPr="00B37A05" w:rsidRDefault="00DF447E" w:rsidP="000C1AC6">
            <w:pPr>
              <w:spacing w:line="228" w:lineRule="auto"/>
              <w:ind w:firstLine="0"/>
              <w:rPr>
                <w:noProof/>
                <w:sz w:val="24"/>
                <w:szCs w:val="24"/>
                <w:lang w:val="en-US"/>
              </w:rPr>
            </w:pPr>
            <w:r w:rsidRPr="00B37A05">
              <w:rPr>
                <w:noProof/>
                <w:sz w:val="24"/>
                <w:szCs w:val="24"/>
                <w:lang w:val="en-US"/>
              </w:rPr>
              <w:t>1621</w:t>
            </w:r>
          </w:p>
        </w:tc>
        <w:tc>
          <w:tcPr>
            <w:tcW w:w="850" w:type="dxa"/>
          </w:tcPr>
          <w:p w14:paraId="5AC67D03" w14:textId="0F77A4D0" w:rsidR="00254323" w:rsidRPr="00B37A05" w:rsidRDefault="00DF447E" w:rsidP="000C1AC6">
            <w:pPr>
              <w:spacing w:line="228" w:lineRule="auto"/>
              <w:ind w:firstLine="0"/>
              <w:rPr>
                <w:noProof/>
                <w:sz w:val="24"/>
                <w:szCs w:val="24"/>
                <w:lang w:val="en-US"/>
              </w:rPr>
            </w:pPr>
            <w:r w:rsidRPr="00B37A05">
              <w:rPr>
                <w:noProof/>
                <w:sz w:val="24"/>
                <w:szCs w:val="24"/>
                <w:lang w:val="en-US"/>
              </w:rPr>
              <w:t>2481</w:t>
            </w:r>
          </w:p>
        </w:tc>
        <w:tc>
          <w:tcPr>
            <w:tcW w:w="713" w:type="dxa"/>
          </w:tcPr>
          <w:p w14:paraId="7ED548C5" w14:textId="35350A8A" w:rsidR="00254323" w:rsidRPr="00B37A05" w:rsidRDefault="00DF447E" w:rsidP="000C1AC6">
            <w:pPr>
              <w:spacing w:line="228" w:lineRule="auto"/>
              <w:ind w:firstLine="0"/>
              <w:rPr>
                <w:noProof/>
                <w:sz w:val="24"/>
                <w:szCs w:val="24"/>
                <w:lang w:val="en-US"/>
              </w:rPr>
            </w:pPr>
            <w:r w:rsidRPr="00B37A05">
              <w:rPr>
                <w:noProof/>
                <w:sz w:val="24"/>
                <w:szCs w:val="24"/>
                <w:lang w:val="en-US"/>
              </w:rPr>
              <w:t>3100</w:t>
            </w:r>
          </w:p>
        </w:tc>
        <w:tc>
          <w:tcPr>
            <w:tcW w:w="672" w:type="dxa"/>
          </w:tcPr>
          <w:p w14:paraId="0BB6D421" w14:textId="7EC83909" w:rsidR="00254323" w:rsidRPr="00B37A05" w:rsidRDefault="00DF447E" w:rsidP="000C1AC6">
            <w:pPr>
              <w:spacing w:line="228" w:lineRule="auto"/>
              <w:ind w:right="-94" w:firstLine="0"/>
              <w:rPr>
                <w:noProof/>
                <w:sz w:val="24"/>
                <w:szCs w:val="24"/>
                <w:lang w:val="en-US"/>
              </w:rPr>
            </w:pPr>
            <w:r w:rsidRPr="00B37A05">
              <w:rPr>
                <w:noProof/>
                <w:sz w:val="24"/>
                <w:szCs w:val="24"/>
                <w:lang w:val="en-US"/>
              </w:rPr>
              <w:t>3342</w:t>
            </w:r>
          </w:p>
        </w:tc>
        <w:tc>
          <w:tcPr>
            <w:tcW w:w="883" w:type="dxa"/>
          </w:tcPr>
          <w:p w14:paraId="7FF4A903" w14:textId="436B1279" w:rsidR="00254323" w:rsidRPr="00B37A05" w:rsidRDefault="00DF447E" w:rsidP="000C1AC6">
            <w:pPr>
              <w:spacing w:line="228" w:lineRule="auto"/>
              <w:ind w:firstLine="0"/>
              <w:rPr>
                <w:noProof/>
                <w:sz w:val="24"/>
                <w:szCs w:val="24"/>
                <w:lang w:val="en-US"/>
              </w:rPr>
            </w:pPr>
            <w:r w:rsidRPr="00B37A05">
              <w:rPr>
                <w:noProof/>
                <w:sz w:val="24"/>
                <w:szCs w:val="24"/>
                <w:lang w:val="en-US"/>
              </w:rPr>
              <w:t>37.62</w:t>
            </w:r>
          </w:p>
        </w:tc>
        <w:tc>
          <w:tcPr>
            <w:tcW w:w="643" w:type="dxa"/>
          </w:tcPr>
          <w:p w14:paraId="6804CCAD" w14:textId="051E40BD" w:rsidR="00254323" w:rsidRPr="00B37A05" w:rsidRDefault="00DF447E" w:rsidP="000C1AC6">
            <w:pPr>
              <w:spacing w:line="228" w:lineRule="auto"/>
              <w:ind w:firstLine="0"/>
              <w:rPr>
                <w:noProof/>
                <w:sz w:val="24"/>
                <w:szCs w:val="24"/>
                <w:lang w:val="en-US"/>
              </w:rPr>
            </w:pPr>
            <w:r w:rsidRPr="00B37A05">
              <w:rPr>
                <w:noProof/>
                <w:sz w:val="24"/>
                <w:szCs w:val="24"/>
                <w:lang w:val="en-US"/>
              </w:rPr>
              <w:t>4.33</w:t>
            </w:r>
          </w:p>
        </w:tc>
        <w:tc>
          <w:tcPr>
            <w:tcW w:w="784" w:type="dxa"/>
          </w:tcPr>
          <w:p w14:paraId="1B2CFAF7" w14:textId="1EB9CA60" w:rsidR="00254323" w:rsidRPr="00B37A05" w:rsidRDefault="00DF447E" w:rsidP="000C1AC6">
            <w:pPr>
              <w:spacing w:line="228" w:lineRule="auto"/>
              <w:ind w:firstLine="0"/>
              <w:rPr>
                <w:noProof/>
                <w:sz w:val="24"/>
                <w:szCs w:val="24"/>
                <w:lang w:val="en-US"/>
              </w:rPr>
            </w:pPr>
            <w:r w:rsidRPr="00B37A05">
              <w:rPr>
                <w:noProof/>
                <w:sz w:val="24"/>
                <w:szCs w:val="24"/>
                <w:lang w:val="en-US"/>
              </w:rPr>
              <w:t>20.25</w:t>
            </w:r>
          </w:p>
        </w:tc>
        <w:tc>
          <w:tcPr>
            <w:tcW w:w="756" w:type="dxa"/>
          </w:tcPr>
          <w:p w14:paraId="27A4A1B6" w14:textId="365C76A4" w:rsidR="00254323" w:rsidRPr="00B37A05" w:rsidRDefault="00DF447E" w:rsidP="000C1AC6">
            <w:pPr>
              <w:spacing w:line="228" w:lineRule="auto"/>
              <w:ind w:left="-108" w:right="-79" w:firstLine="0"/>
              <w:rPr>
                <w:noProof/>
                <w:sz w:val="24"/>
                <w:szCs w:val="24"/>
                <w:lang w:val="en-US"/>
              </w:rPr>
            </w:pPr>
            <w:r w:rsidRPr="00B37A05">
              <w:rPr>
                <w:noProof/>
                <w:sz w:val="24"/>
                <w:szCs w:val="24"/>
                <w:lang w:val="en-US"/>
              </w:rPr>
              <w:t>19.93</w:t>
            </w:r>
          </w:p>
        </w:tc>
        <w:tc>
          <w:tcPr>
            <w:tcW w:w="1503" w:type="dxa"/>
          </w:tcPr>
          <w:p w14:paraId="71DC7DA2" w14:textId="0DCEF9F1" w:rsidR="00254323" w:rsidRPr="00B37A05" w:rsidRDefault="00DF447E" w:rsidP="000C1AC6">
            <w:pPr>
              <w:spacing w:line="228" w:lineRule="auto"/>
              <w:ind w:left="-108" w:right="-79" w:firstLine="0"/>
              <w:rPr>
                <w:noProof/>
                <w:sz w:val="24"/>
                <w:szCs w:val="24"/>
                <w:lang w:val="en-US"/>
              </w:rPr>
            </w:pPr>
            <w:r w:rsidRPr="00B37A05">
              <w:rPr>
                <w:noProof/>
                <w:sz w:val="24"/>
                <w:szCs w:val="24"/>
                <w:lang w:val="en-US"/>
              </w:rPr>
              <w:t>C</w:t>
            </w:r>
            <w:r w:rsidRPr="00B37A05">
              <w:rPr>
                <w:noProof/>
                <w:sz w:val="24"/>
                <w:szCs w:val="24"/>
                <w:vertAlign w:val="subscript"/>
                <w:lang w:val="en-US"/>
              </w:rPr>
              <w:t>11</w:t>
            </w:r>
            <w:r w:rsidRPr="00B37A05">
              <w:rPr>
                <w:noProof/>
                <w:sz w:val="24"/>
                <w:szCs w:val="24"/>
                <w:lang w:val="en-US"/>
              </w:rPr>
              <w:t>H</w:t>
            </w:r>
            <w:r w:rsidRPr="00B37A05">
              <w:rPr>
                <w:noProof/>
                <w:sz w:val="24"/>
                <w:szCs w:val="24"/>
                <w:vertAlign w:val="subscript"/>
                <w:lang w:val="en-US"/>
              </w:rPr>
              <w:t>15</w:t>
            </w:r>
            <w:r w:rsidRPr="00B37A05">
              <w:rPr>
                <w:noProof/>
                <w:sz w:val="24"/>
                <w:szCs w:val="24"/>
                <w:lang w:val="en-US"/>
              </w:rPr>
              <w:t>Cl</w:t>
            </w:r>
            <w:r w:rsidRPr="00B37A05">
              <w:rPr>
                <w:noProof/>
                <w:sz w:val="24"/>
                <w:szCs w:val="24"/>
                <w:vertAlign w:val="subscript"/>
                <w:lang w:val="en-US"/>
              </w:rPr>
              <w:t>2</w:t>
            </w:r>
            <w:r w:rsidRPr="00B37A05">
              <w:rPr>
                <w:noProof/>
                <w:sz w:val="24"/>
                <w:szCs w:val="24"/>
                <w:lang w:val="en-US"/>
              </w:rPr>
              <w:t>N</w:t>
            </w:r>
            <w:r w:rsidRPr="00B37A05">
              <w:rPr>
                <w:noProof/>
                <w:sz w:val="24"/>
                <w:szCs w:val="24"/>
                <w:vertAlign w:val="subscript"/>
                <w:lang w:val="en-US"/>
              </w:rPr>
              <w:t>5</w:t>
            </w:r>
            <w:r w:rsidRPr="00B37A05">
              <w:rPr>
                <w:noProof/>
                <w:sz w:val="24"/>
                <w:szCs w:val="24"/>
                <w:lang w:val="en-US"/>
              </w:rPr>
              <w:t>O</w:t>
            </w:r>
            <w:r w:rsidRPr="00B37A05">
              <w:rPr>
                <w:noProof/>
                <w:sz w:val="24"/>
                <w:szCs w:val="24"/>
                <w:vertAlign w:val="subscript"/>
                <w:lang w:val="en-US"/>
              </w:rPr>
              <w:t>4</w:t>
            </w:r>
          </w:p>
        </w:tc>
        <w:tc>
          <w:tcPr>
            <w:tcW w:w="850" w:type="dxa"/>
          </w:tcPr>
          <w:p w14:paraId="32CCAABC" w14:textId="643A6EBA" w:rsidR="00254323" w:rsidRPr="00B37A05" w:rsidRDefault="005D7EE0" w:rsidP="000C1AC6">
            <w:pPr>
              <w:spacing w:line="228" w:lineRule="auto"/>
              <w:ind w:left="-108" w:right="-79" w:firstLine="0"/>
              <w:rPr>
                <w:noProof/>
                <w:sz w:val="24"/>
                <w:szCs w:val="24"/>
                <w:lang w:val="en-US"/>
              </w:rPr>
            </w:pPr>
            <w:r w:rsidRPr="00B37A05">
              <w:rPr>
                <w:noProof/>
                <w:sz w:val="24"/>
                <w:szCs w:val="24"/>
                <w:lang w:val="en-US"/>
              </w:rPr>
              <w:t>37.51</w:t>
            </w:r>
          </w:p>
        </w:tc>
        <w:tc>
          <w:tcPr>
            <w:tcW w:w="586" w:type="dxa"/>
          </w:tcPr>
          <w:p w14:paraId="70BEC3F0" w14:textId="36ED7B4F" w:rsidR="00254323" w:rsidRPr="00B37A05" w:rsidRDefault="005D7EE0" w:rsidP="000C1AC6">
            <w:pPr>
              <w:spacing w:line="228" w:lineRule="auto"/>
              <w:ind w:left="-108" w:right="-79" w:firstLine="0"/>
              <w:rPr>
                <w:noProof/>
                <w:sz w:val="24"/>
                <w:szCs w:val="24"/>
                <w:lang w:val="en-US"/>
              </w:rPr>
            </w:pPr>
            <w:r w:rsidRPr="00B37A05">
              <w:rPr>
                <w:noProof/>
                <w:sz w:val="24"/>
                <w:szCs w:val="24"/>
                <w:lang w:val="en-US"/>
              </w:rPr>
              <w:t>4.29</w:t>
            </w:r>
          </w:p>
        </w:tc>
        <w:tc>
          <w:tcPr>
            <w:tcW w:w="832" w:type="dxa"/>
          </w:tcPr>
          <w:p w14:paraId="616FBFA1" w14:textId="2C0B71E9" w:rsidR="00254323" w:rsidRPr="00B37A05" w:rsidRDefault="005D7EE0" w:rsidP="000C1AC6">
            <w:pPr>
              <w:spacing w:line="228" w:lineRule="auto"/>
              <w:ind w:left="-108" w:right="-79" w:firstLine="0"/>
              <w:rPr>
                <w:noProof/>
                <w:sz w:val="24"/>
                <w:szCs w:val="24"/>
                <w:lang w:val="en-US"/>
              </w:rPr>
            </w:pPr>
            <w:r w:rsidRPr="00B37A05">
              <w:rPr>
                <w:noProof/>
                <w:sz w:val="24"/>
                <w:szCs w:val="24"/>
                <w:lang w:val="en-US"/>
              </w:rPr>
              <w:t>20.13</w:t>
            </w:r>
          </w:p>
        </w:tc>
        <w:tc>
          <w:tcPr>
            <w:tcW w:w="673" w:type="dxa"/>
          </w:tcPr>
          <w:p w14:paraId="17175DA1" w14:textId="12189E64" w:rsidR="00254323" w:rsidRPr="00B37A05" w:rsidRDefault="005D7EE0" w:rsidP="000C1AC6">
            <w:pPr>
              <w:spacing w:line="228" w:lineRule="auto"/>
              <w:ind w:left="-108" w:right="-79" w:firstLine="0"/>
              <w:rPr>
                <w:noProof/>
                <w:sz w:val="24"/>
                <w:szCs w:val="24"/>
                <w:lang w:val="en-US"/>
              </w:rPr>
            </w:pPr>
            <w:r w:rsidRPr="00B37A05">
              <w:rPr>
                <w:noProof/>
                <w:sz w:val="24"/>
                <w:szCs w:val="24"/>
                <w:lang w:val="en-US"/>
              </w:rPr>
              <w:t>19.89</w:t>
            </w:r>
          </w:p>
        </w:tc>
      </w:tr>
    </w:tbl>
    <w:p w14:paraId="35D97F64" w14:textId="77777777" w:rsidR="00937FE2" w:rsidRDefault="00937FE2" w:rsidP="00C6351F">
      <w:pPr>
        <w:spacing w:line="240" w:lineRule="auto"/>
        <w:rPr>
          <w:noProof/>
          <w:lang w:val="kk-KZ"/>
        </w:rPr>
      </w:pPr>
    </w:p>
    <w:p w14:paraId="608C5F50" w14:textId="324F5446" w:rsidR="00937FE2" w:rsidRPr="00F15221" w:rsidRDefault="00487B67" w:rsidP="00BF6490">
      <w:pPr>
        <w:spacing w:line="240" w:lineRule="auto"/>
        <w:ind w:firstLine="0"/>
        <w:rPr>
          <w:noProof/>
          <w:lang w:val="kk-KZ"/>
        </w:rPr>
      </w:pPr>
      <w:r>
        <w:rPr>
          <w:noProof/>
          <w:lang w:val="kk-KZ"/>
        </w:rPr>
        <w:t xml:space="preserve">Кесте 2.9 - </w:t>
      </w:r>
      <w:r w:rsidR="00937FE2" w:rsidRPr="00F15221">
        <w:rPr>
          <w:noProof/>
          <w:lang w:val="kk-KZ"/>
        </w:rPr>
        <w:t>Синтезделген (</w:t>
      </w:r>
      <w:r w:rsidR="00580A0D" w:rsidRPr="000C1AC6">
        <w:rPr>
          <w:bCs/>
          <w:i/>
          <w:noProof/>
          <w:lang w:val="kk-KZ"/>
        </w:rPr>
        <w:t>9</w:t>
      </w:r>
      <w:r w:rsidR="00937FE2" w:rsidRPr="000C1AC6">
        <w:rPr>
          <w:bCs/>
          <w:i/>
          <w:noProof/>
          <w:lang w:val="kk-KZ"/>
        </w:rPr>
        <w:t>a-g</w:t>
      </w:r>
      <w:r w:rsidR="00937FE2" w:rsidRPr="00F15221">
        <w:rPr>
          <w:noProof/>
          <w:lang w:val="kk-KZ"/>
        </w:rPr>
        <w:t xml:space="preserve">) құрамында амин тобы бар бензофуроксандардың гибридті қосылыстарының </w:t>
      </w:r>
      <w:r w:rsidR="004D507B">
        <w:rPr>
          <w:noProof/>
          <w:lang w:val="kk-KZ"/>
        </w:rPr>
        <w:t xml:space="preserve">суда еритін тұздарының ПМР және ЯМР </w:t>
      </w:r>
      <w:r w:rsidR="004D507B" w:rsidRPr="00E73842">
        <w:rPr>
          <w:noProof/>
          <w:vertAlign w:val="superscript"/>
          <w:lang w:val="kk-KZ"/>
        </w:rPr>
        <w:t>13</w:t>
      </w:r>
      <w:r w:rsidR="004D507B">
        <w:rPr>
          <w:noProof/>
          <w:lang w:val="kk-KZ"/>
        </w:rPr>
        <w:t>С</w:t>
      </w:r>
      <w:r w:rsidR="00937FE2">
        <w:rPr>
          <w:noProof/>
          <w:lang w:val="kk-KZ"/>
        </w:rPr>
        <w:t xml:space="preserve"> спектрлік көрсеткіштері</w:t>
      </w:r>
    </w:p>
    <w:p w14:paraId="0431576F" w14:textId="77777777" w:rsidR="00937FE2" w:rsidRPr="00B37A05" w:rsidRDefault="00937FE2" w:rsidP="00C6351F">
      <w:pPr>
        <w:spacing w:line="240" w:lineRule="auto"/>
        <w:rPr>
          <w:noProof/>
          <w:sz w:val="16"/>
          <w:szCs w:val="16"/>
          <w:lang w:val="kk-KZ"/>
        </w:rPr>
      </w:pPr>
    </w:p>
    <w:tbl>
      <w:tblPr>
        <w:tblStyle w:val="afff"/>
        <w:tblW w:w="0" w:type="auto"/>
        <w:jc w:val="center"/>
        <w:tblLayout w:type="fixed"/>
        <w:tblLook w:val="04A0" w:firstRow="1" w:lastRow="0" w:firstColumn="1" w:lastColumn="0" w:noHBand="0" w:noVBand="1"/>
      </w:tblPr>
      <w:tblGrid>
        <w:gridCol w:w="738"/>
        <w:gridCol w:w="1100"/>
        <w:gridCol w:w="992"/>
        <w:gridCol w:w="6946"/>
        <w:gridCol w:w="4784"/>
      </w:tblGrid>
      <w:tr w:rsidR="00937FE2" w:rsidRPr="00B37A05" w14:paraId="07500479" w14:textId="77777777" w:rsidTr="000C1AC6">
        <w:trPr>
          <w:trHeight w:val="64"/>
          <w:jc w:val="center"/>
        </w:trPr>
        <w:tc>
          <w:tcPr>
            <w:tcW w:w="738" w:type="dxa"/>
            <w:vAlign w:val="center"/>
          </w:tcPr>
          <w:p w14:paraId="73F3E8DB" w14:textId="42DFFA96" w:rsidR="00937FE2" w:rsidRPr="00B37A05" w:rsidRDefault="00650F66" w:rsidP="00650F66">
            <w:pPr>
              <w:spacing w:line="240" w:lineRule="auto"/>
              <w:ind w:left="-85" w:firstLine="0"/>
              <w:jc w:val="center"/>
              <w:rPr>
                <w:noProof/>
                <w:sz w:val="24"/>
                <w:szCs w:val="24"/>
                <w:lang w:val="kk-KZ"/>
              </w:rPr>
            </w:pPr>
            <w:r w:rsidRPr="005C134B">
              <w:rPr>
                <w:snapToGrid w:val="0"/>
                <w:sz w:val="24"/>
                <w:szCs w:val="24"/>
                <w:lang w:val="kk-KZ" w:eastAsia="de-DE" w:bidi="en-US"/>
              </w:rPr>
              <w:t>Қосылыс</w:t>
            </w:r>
          </w:p>
        </w:tc>
        <w:tc>
          <w:tcPr>
            <w:tcW w:w="1100" w:type="dxa"/>
            <w:vAlign w:val="center"/>
          </w:tcPr>
          <w:p w14:paraId="6F3907DA" w14:textId="77777777" w:rsidR="00937FE2" w:rsidRPr="00B37A05" w:rsidRDefault="00937FE2" w:rsidP="000C1AC6">
            <w:pPr>
              <w:spacing w:line="240" w:lineRule="auto"/>
              <w:ind w:left="-81" w:right="-85" w:firstLine="0"/>
              <w:jc w:val="center"/>
              <w:rPr>
                <w:noProof/>
                <w:sz w:val="24"/>
                <w:szCs w:val="24"/>
                <w:lang w:val="kk-KZ"/>
              </w:rPr>
            </w:pPr>
            <w:r w:rsidRPr="00B37A05">
              <w:rPr>
                <w:noProof/>
                <w:sz w:val="24"/>
                <w:szCs w:val="24"/>
                <w:lang w:val="en-US"/>
              </w:rPr>
              <w:t>Шығымы, %</w:t>
            </w:r>
          </w:p>
        </w:tc>
        <w:tc>
          <w:tcPr>
            <w:tcW w:w="992" w:type="dxa"/>
            <w:vAlign w:val="center"/>
          </w:tcPr>
          <w:p w14:paraId="79EF1E6B" w14:textId="77777777" w:rsidR="00937FE2" w:rsidRPr="00B37A05" w:rsidRDefault="00937FE2" w:rsidP="000C1AC6">
            <w:pPr>
              <w:spacing w:line="240" w:lineRule="auto"/>
              <w:ind w:firstLine="0"/>
              <w:jc w:val="center"/>
              <w:rPr>
                <w:noProof/>
                <w:sz w:val="24"/>
                <w:szCs w:val="24"/>
                <w:lang w:val="kk-KZ"/>
              </w:rPr>
            </w:pPr>
            <w:r w:rsidRPr="00B37A05">
              <w:rPr>
                <w:noProof/>
                <w:sz w:val="24"/>
                <w:szCs w:val="24"/>
                <w:lang w:val="kk-KZ"/>
              </w:rPr>
              <w:t>Т</w:t>
            </w:r>
            <w:r w:rsidRPr="00B37A05">
              <w:rPr>
                <w:noProof/>
                <w:sz w:val="24"/>
                <w:szCs w:val="24"/>
                <w:vertAlign w:val="subscript"/>
                <w:lang w:val="kk-KZ"/>
              </w:rPr>
              <w:t>балқу</w:t>
            </w:r>
            <w:r w:rsidRPr="00B37A05">
              <w:rPr>
                <w:noProof/>
                <w:sz w:val="24"/>
                <w:szCs w:val="24"/>
                <w:lang w:val="kk-KZ"/>
              </w:rPr>
              <w:t xml:space="preserve">, </w:t>
            </w:r>
            <w:r w:rsidRPr="00B37A05">
              <w:rPr>
                <w:noProof/>
                <w:sz w:val="24"/>
                <w:szCs w:val="24"/>
                <w:vertAlign w:val="superscript"/>
                <w:lang w:val="kk-KZ"/>
              </w:rPr>
              <w:t>о</w:t>
            </w:r>
            <w:r w:rsidRPr="00B37A05">
              <w:rPr>
                <w:noProof/>
                <w:sz w:val="24"/>
                <w:szCs w:val="24"/>
                <w:lang w:val="kk-KZ"/>
              </w:rPr>
              <w:t>С</w:t>
            </w:r>
          </w:p>
        </w:tc>
        <w:tc>
          <w:tcPr>
            <w:tcW w:w="6946" w:type="dxa"/>
            <w:vAlign w:val="center"/>
          </w:tcPr>
          <w:p w14:paraId="656EE22F" w14:textId="77777777" w:rsidR="00937FE2" w:rsidRPr="00B37A05" w:rsidRDefault="00937FE2" w:rsidP="000C1AC6">
            <w:pPr>
              <w:spacing w:line="240" w:lineRule="auto"/>
              <w:ind w:firstLine="0"/>
              <w:jc w:val="center"/>
              <w:rPr>
                <w:noProof/>
                <w:sz w:val="24"/>
                <w:szCs w:val="24"/>
                <w:lang w:val="kk-KZ"/>
              </w:rPr>
            </w:pPr>
            <w:r w:rsidRPr="00B37A05">
              <w:rPr>
                <w:noProof/>
                <w:sz w:val="24"/>
                <w:szCs w:val="24"/>
                <w:lang w:val="kk-KZ"/>
              </w:rPr>
              <w:t>ПМР, δ, м.ү.</w:t>
            </w:r>
          </w:p>
        </w:tc>
        <w:tc>
          <w:tcPr>
            <w:tcW w:w="4784" w:type="dxa"/>
            <w:vAlign w:val="center"/>
          </w:tcPr>
          <w:p w14:paraId="69E813E4" w14:textId="77777777" w:rsidR="00937FE2" w:rsidRPr="00B37A05" w:rsidRDefault="00937FE2" w:rsidP="000C1AC6">
            <w:pPr>
              <w:spacing w:line="240" w:lineRule="auto"/>
              <w:ind w:firstLine="0"/>
              <w:jc w:val="center"/>
              <w:rPr>
                <w:noProof/>
                <w:sz w:val="24"/>
                <w:szCs w:val="24"/>
                <w:lang w:val="kk-KZ"/>
              </w:rPr>
            </w:pPr>
            <w:r w:rsidRPr="00B37A05">
              <w:rPr>
                <w:noProof/>
                <w:sz w:val="24"/>
                <w:szCs w:val="24"/>
                <w:lang w:val="kk-KZ"/>
              </w:rPr>
              <w:t xml:space="preserve">ЯМР </w:t>
            </w:r>
            <w:r w:rsidRPr="00B37A05">
              <w:rPr>
                <w:noProof/>
                <w:sz w:val="24"/>
                <w:szCs w:val="24"/>
                <w:vertAlign w:val="superscript"/>
                <w:lang w:val="kk-KZ"/>
              </w:rPr>
              <w:t>13</w:t>
            </w:r>
            <w:r w:rsidRPr="00B37A05">
              <w:rPr>
                <w:noProof/>
                <w:sz w:val="24"/>
                <w:szCs w:val="24"/>
                <w:lang w:val="kk-KZ"/>
              </w:rPr>
              <w:t>С, δ, м.ү.</w:t>
            </w:r>
          </w:p>
        </w:tc>
      </w:tr>
      <w:tr w:rsidR="00937FE2" w:rsidRPr="00B37A05" w14:paraId="29CD2ED0" w14:textId="77777777" w:rsidTr="000C1AC6">
        <w:trPr>
          <w:jc w:val="center"/>
        </w:trPr>
        <w:tc>
          <w:tcPr>
            <w:tcW w:w="738" w:type="dxa"/>
          </w:tcPr>
          <w:p w14:paraId="1552A207" w14:textId="77777777" w:rsidR="00937FE2" w:rsidRPr="00B37A05" w:rsidRDefault="005D7EE0" w:rsidP="00C6351F">
            <w:pPr>
              <w:spacing w:line="240" w:lineRule="auto"/>
              <w:ind w:firstLine="0"/>
              <w:rPr>
                <w:bCs/>
                <w:i/>
                <w:noProof/>
                <w:sz w:val="24"/>
                <w:szCs w:val="24"/>
                <w:lang w:val="en-US"/>
              </w:rPr>
            </w:pPr>
            <w:r w:rsidRPr="00B37A05">
              <w:rPr>
                <w:bCs/>
                <w:i/>
                <w:noProof/>
                <w:sz w:val="24"/>
                <w:szCs w:val="24"/>
                <w:lang w:val="en-US"/>
              </w:rPr>
              <w:t>9</w:t>
            </w:r>
            <w:r w:rsidR="00937FE2" w:rsidRPr="00B37A05">
              <w:rPr>
                <w:bCs/>
                <w:i/>
                <w:noProof/>
                <w:sz w:val="24"/>
                <w:szCs w:val="24"/>
                <w:lang w:val="en-US"/>
              </w:rPr>
              <w:t>a</w:t>
            </w:r>
          </w:p>
          <w:p w14:paraId="23C845FD" w14:textId="5B0CD38D" w:rsidR="005C0CE4" w:rsidRPr="00B37A05" w:rsidRDefault="005C0CE4" w:rsidP="00C6351F">
            <w:pPr>
              <w:spacing w:line="240" w:lineRule="auto"/>
              <w:ind w:firstLine="0"/>
              <w:rPr>
                <w:bCs/>
                <w:i/>
                <w:noProof/>
                <w:sz w:val="24"/>
                <w:szCs w:val="24"/>
                <w:lang w:val="en-US"/>
              </w:rPr>
            </w:pPr>
          </w:p>
        </w:tc>
        <w:tc>
          <w:tcPr>
            <w:tcW w:w="1100" w:type="dxa"/>
          </w:tcPr>
          <w:p w14:paraId="5531BEF2" w14:textId="36554024" w:rsidR="00937FE2" w:rsidRPr="00B37A05" w:rsidRDefault="0039106C" w:rsidP="00C6351F">
            <w:pPr>
              <w:spacing w:line="240" w:lineRule="auto"/>
              <w:ind w:firstLine="0"/>
              <w:rPr>
                <w:noProof/>
                <w:sz w:val="24"/>
                <w:szCs w:val="24"/>
                <w:lang w:val="en-US"/>
              </w:rPr>
            </w:pPr>
            <w:r w:rsidRPr="00B37A05">
              <w:rPr>
                <w:noProof/>
                <w:sz w:val="24"/>
                <w:szCs w:val="24"/>
                <w:lang w:val="en-US"/>
              </w:rPr>
              <w:t>82</w:t>
            </w:r>
          </w:p>
        </w:tc>
        <w:tc>
          <w:tcPr>
            <w:tcW w:w="992" w:type="dxa"/>
          </w:tcPr>
          <w:p w14:paraId="7077210E" w14:textId="7C25F237" w:rsidR="00937FE2" w:rsidRPr="00B37A05" w:rsidRDefault="00937FE2" w:rsidP="00C6351F">
            <w:pPr>
              <w:spacing w:line="240" w:lineRule="auto"/>
              <w:ind w:firstLine="0"/>
              <w:rPr>
                <w:noProof/>
                <w:sz w:val="24"/>
                <w:szCs w:val="24"/>
                <w:lang w:val="kk-KZ"/>
              </w:rPr>
            </w:pPr>
            <w:r w:rsidRPr="00B37A05">
              <w:rPr>
                <w:noProof/>
                <w:sz w:val="24"/>
                <w:szCs w:val="24"/>
                <w:lang w:val="kk-KZ"/>
              </w:rPr>
              <w:t>1</w:t>
            </w:r>
            <w:r w:rsidR="0039106C" w:rsidRPr="00B37A05">
              <w:rPr>
                <w:noProof/>
                <w:sz w:val="24"/>
                <w:szCs w:val="24"/>
                <w:lang w:val="en-US"/>
              </w:rPr>
              <w:t>2</w:t>
            </w:r>
            <w:r w:rsidRPr="00B37A05">
              <w:rPr>
                <w:noProof/>
                <w:sz w:val="24"/>
                <w:szCs w:val="24"/>
                <w:lang w:val="kk-KZ"/>
              </w:rPr>
              <w:t>5</w:t>
            </w:r>
          </w:p>
        </w:tc>
        <w:tc>
          <w:tcPr>
            <w:tcW w:w="6946" w:type="dxa"/>
          </w:tcPr>
          <w:p w14:paraId="253BF971" w14:textId="258F2AC4" w:rsidR="00937FE2" w:rsidRPr="00B37A05" w:rsidRDefault="009E150D" w:rsidP="00C6351F">
            <w:pPr>
              <w:spacing w:line="240" w:lineRule="auto"/>
              <w:ind w:firstLine="0"/>
              <w:rPr>
                <w:noProof/>
                <w:sz w:val="24"/>
                <w:szCs w:val="24"/>
                <w:lang w:val="kk-KZ"/>
              </w:rPr>
            </w:pPr>
            <w:r w:rsidRPr="00B37A05">
              <w:rPr>
                <w:noProof/>
                <w:sz w:val="24"/>
                <w:szCs w:val="24"/>
                <w:lang w:val="kk-KZ"/>
              </w:rPr>
              <w:t>7.70 (д, J = 7.3 Гц, 1H, Ph), 7.55 (м, 2H, Ph), 7.36 (д, J = 7.6 Гц, 1H, Ph), 7.04 (c, 1H, Bf), 4.52 (c, 2H, CH2), 2.96 (c, 6H, CH3).</w:t>
            </w:r>
          </w:p>
        </w:tc>
        <w:tc>
          <w:tcPr>
            <w:tcW w:w="4784" w:type="dxa"/>
          </w:tcPr>
          <w:p w14:paraId="08DD3880" w14:textId="11CE95C2" w:rsidR="00937FE2" w:rsidRPr="00B37A05" w:rsidRDefault="006112D6" w:rsidP="00C6351F">
            <w:pPr>
              <w:spacing w:line="240" w:lineRule="auto"/>
              <w:ind w:firstLine="0"/>
              <w:rPr>
                <w:noProof/>
                <w:sz w:val="24"/>
                <w:szCs w:val="24"/>
                <w:lang w:val="kk-KZ"/>
              </w:rPr>
            </w:pPr>
            <w:r w:rsidRPr="00B37A05">
              <w:rPr>
                <w:noProof/>
                <w:sz w:val="24"/>
                <w:szCs w:val="24"/>
                <w:lang w:val="kk-KZ"/>
              </w:rPr>
              <w:t>147.9, 138.4, 133.1, 132.8, 132.4, 131.8, 129.6, 128.7, 128.3, 127.2, 114.9, 102.7, 57.2, 43.3.</w:t>
            </w:r>
          </w:p>
        </w:tc>
      </w:tr>
      <w:tr w:rsidR="00937FE2" w:rsidRPr="00B37A05" w14:paraId="33C6FAA6" w14:textId="77777777" w:rsidTr="000C1AC6">
        <w:trPr>
          <w:jc w:val="center"/>
        </w:trPr>
        <w:tc>
          <w:tcPr>
            <w:tcW w:w="738" w:type="dxa"/>
          </w:tcPr>
          <w:p w14:paraId="665F1081" w14:textId="77777777" w:rsidR="00937FE2" w:rsidRPr="00B37A05" w:rsidRDefault="000D6624" w:rsidP="00C6351F">
            <w:pPr>
              <w:spacing w:line="240" w:lineRule="auto"/>
              <w:ind w:firstLine="0"/>
              <w:rPr>
                <w:bCs/>
                <w:i/>
                <w:noProof/>
                <w:sz w:val="24"/>
                <w:szCs w:val="24"/>
                <w:lang w:val="kk-KZ"/>
              </w:rPr>
            </w:pPr>
            <w:r w:rsidRPr="00B37A05">
              <w:rPr>
                <w:bCs/>
                <w:i/>
                <w:noProof/>
                <w:sz w:val="24"/>
                <w:szCs w:val="24"/>
                <w:lang w:val="en-US"/>
              </w:rPr>
              <w:t>9</w:t>
            </w:r>
            <w:r w:rsidR="00937FE2" w:rsidRPr="00B37A05">
              <w:rPr>
                <w:bCs/>
                <w:i/>
                <w:noProof/>
                <w:sz w:val="24"/>
                <w:szCs w:val="24"/>
                <w:lang w:val="en-US"/>
              </w:rPr>
              <w:t>b</w:t>
            </w:r>
          </w:p>
          <w:p w14:paraId="3F89B0C3" w14:textId="52BE08AE" w:rsidR="005C0CE4" w:rsidRPr="00B37A05" w:rsidRDefault="005C0CE4" w:rsidP="00C6351F">
            <w:pPr>
              <w:spacing w:line="240" w:lineRule="auto"/>
              <w:ind w:firstLine="0"/>
              <w:rPr>
                <w:bCs/>
                <w:i/>
                <w:noProof/>
                <w:sz w:val="24"/>
                <w:szCs w:val="24"/>
                <w:lang w:val="kk-KZ"/>
              </w:rPr>
            </w:pPr>
          </w:p>
        </w:tc>
        <w:tc>
          <w:tcPr>
            <w:tcW w:w="1100" w:type="dxa"/>
          </w:tcPr>
          <w:p w14:paraId="204F0275" w14:textId="6FC9786C" w:rsidR="00937FE2" w:rsidRPr="00B37A05" w:rsidRDefault="0039106C" w:rsidP="00C6351F">
            <w:pPr>
              <w:spacing w:line="240" w:lineRule="auto"/>
              <w:ind w:firstLine="0"/>
              <w:rPr>
                <w:noProof/>
                <w:sz w:val="24"/>
                <w:szCs w:val="24"/>
                <w:lang w:val="en-US"/>
              </w:rPr>
            </w:pPr>
            <w:r w:rsidRPr="00B37A05">
              <w:rPr>
                <w:noProof/>
                <w:sz w:val="24"/>
                <w:szCs w:val="24"/>
                <w:lang w:val="en-US"/>
              </w:rPr>
              <w:t>96</w:t>
            </w:r>
          </w:p>
        </w:tc>
        <w:tc>
          <w:tcPr>
            <w:tcW w:w="992" w:type="dxa"/>
          </w:tcPr>
          <w:p w14:paraId="121DFF46" w14:textId="5F5FE84E" w:rsidR="00937FE2" w:rsidRPr="00B37A05" w:rsidRDefault="005C0CE4" w:rsidP="00C6351F">
            <w:pPr>
              <w:spacing w:line="240" w:lineRule="auto"/>
              <w:ind w:firstLine="0"/>
              <w:rPr>
                <w:noProof/>
                <w:sz w:val="24"/>
                <w:szCs w:val="24"/>
                <w:lang w:val="en-US"/>
              </w:rPr>
            </w:pPr>
            <w:r w:rsidRPr="00B37A05">
              <w:rPr>
                <w:noProof/>
                <w:sz w:val="24"/>
                <w:szCs w:val="24"/>
                <w:lang w:val="kk-KZ"/>
              </w:rPr>
              <w:t>май</w:t>
            </w:r>
          </w:p>
        </w:tc>
        <w:tc>
          <w:tcPr>
            <w:tcW w:w="6946" w:type="dxa"/>
          </w:tcPr>
          <w:p w14:paraId="23D6DFD2" w14:textId="50E8EEAC" w:rsidR="00937FE2" w:rsidRPr="00B37A05" w:rsidRDefault="009A520A" w:rsidP="00C6351F">
            <w:pPr>
              <w:spacing w:line="240" w:lineRule="auto"/>
              <w:ind w:firstLine="0"/>
              <w:rPr>
                <w:noProof/>
                <w:sz w:val="24"/>
                <w:szCs w:val="24"/>
                <w:lang w:val="kk-KZ"/>
              </w:rPr>
            </w:pPr>
            <w:r w:rsidRPr="00B37A05">
              <w:rPr>
                <w:noProof/>
                <w:sz w:val="24"/>
                <w:szCs w:val="24"/>
                <w:lang w:val="kk-KZ"/>
              </w:rPr>
              <w:t>7.55 (м, 3H, Ph), 7.48 (c, 1H, Ph), 7.46 (c, 1H, Bf), 4.31 (c, 2H, CH2), 2.79 (c, 6H, CH3).</w:t>
            </w:r>
          </w:p>
        </w:tc>
        <w:tc>
          <w:tcPr>
            <w:tcW w:w="4784" w:type="dxa"/>
          </w:tcPr>
          <w:p w14:paraId="05554865" w14:textId="28EBDF53" w:rsidR="00937FE2" w:rsidRPr="00B37A05" w:rsidRDefault="00A725AA" w:rsidP="00C6351F">
            <w:pPr>
              <w:spacing w:line="240" w:lineRule="auto"/>
              <w:ind w:firstLine="0"/>
              <w:rPr>
                <w:noProof/>
                <w:sz w:val="24"/>
                <w:szCs w:val="24"/>
                <w:lang w:val="kk-KZ"/>
              </w:rPr>
            </w:pPr>
            <w:r w:rsidRPr="00B37A05">
              <w:rPr>
                <w:noProof/>
                <w:sz w:val="24"/>
                <w:szCs w:val="24"/>
                <w:lang w:val="kk-KZ"/>
              </w:rPr>
              <w:t>143.7, 132.7, 132.0, 131.9, 131.8, 131.7, 131.3, 125.8, 125.2, 124.2, 114.0, 96.9, 60.6, 42.8.</w:t>
            </w:r>
          </w:p>
        </w:tc>
      </w:tr>
      <w:tr w:rsidR="00937FE2" w:rsidRPr="00B37A05" w14:paraId="26E52398" w14:textId="77777777" w:rsidTr="000C1AC6">
        <w:trPr>
          <w:jc w:val="center"/>
        </w:trPr>
        <w:tc>
          <w:tcPr>
            <w:tcW w:w="738" w:type="dxa"/>
          </w:tcPr>
          <w:p w14:paraId="738A6F5E" w14:textId="5218F054" w:rsidR="00937FE2" w:rsidRPr="00B37A05" w:rsidRDefault="000D6624" w:rsidP="00C6351F">
            <w:pPr>
              <w:spacing w:line="240" w:lineRule="auto"/>
              <w:ind w:firstLine="0"/>
              <w:rPr>
                <w:bCs/>
                <w:i/>
                <w:noProof/>
                <w:sz w:val="24"/>
                <w:szCs w:val="24"/>
                <w:lang w:val="kk-KZ"/>
              </w:rPr>
            </w:pPr>
            <w:r w:rsidRPr="00B37A05">
              <w:rPr>
                <w:bCs/>
                <w:i/>
                <w:noProof/>
                <w:sz w:val="24"/>
                <w:szCs w:val="24"/>
                <w:lang w:val="en-US"/>
              </w:rPr>
              <w:t>9d</w:t>
            </w:r>
          </w:p>
        </w:tc>
        <w:tc>
          <w:tcPr>
            <w:tcW w:w="1100" w:type="dxa"/>
          </w:tcPr>
          <w:p w14:paraId="20DF6AC7" w14:textId="6DF78429" w:rsidR="00937FE2" w:rsidRPr="00B37A05" w:rsidRDefault="00DF4E67" w:rsidP="00C6351F">
            <w:pPr>
              <w:spacing w:line="240" w:lineRule="auto"/>
              <w:ind w:firstLine="0"/>
              <w:rPr>
                <w:noProof/>
                <w:sz w:val="24"/>
                <w:szCs w:val="24"/>
                <w:lang w:val="en-US"/>
              </w:rPr>
            </w:pPr>
            <w:r w:rsidRPr="00B37A05">
              <w:rPr>
                <w:noProof/>
                <w:sz w:val="24"/>
                <w:szCs w:val="24"/>
                <w:lang w:val="en-US"/>
              </w:rPr>
              <w:t>76</w:t>
            </w:r>
          </w:p>
        </w:tc>
        <w:tc>
          <w:tcPr>
            <w:tcW w:w="992" w:type="dxa"/>
          </w:tcPr>
          <w:p w14:paraId="36101110" w14:textId="423677DE" w:rsidR="00937FE2" w:rsidRPr="00B37A05" w:rsidRDefault="00DF4E67" w:rsidP="00C6351F">
            <w:pPr>
              <w:spacing w:line="240" w:lineRule="auto"/>
              <w:ind w:firstLine="0"/>
              <w:rPr>
                <w:noProof/>
                <w:sz w:val="24"/>
                <w:szCs w:val="24"/>
                <w:lang w:val="en-US"/>
              </w:rPr>
            </w:pPr>
            <w:r w:rsidRPr="00B37A05">
              <w:rPr>
                <w:noProof/>
                <w:sz w:val="24"/>
                <w:szCs w:val="24"/>
                <w:lang w:val="en-US"/>
              </w:rPr>
              <w:t>186</w:t>
            </w:r>
          </w:p>
        </w:tc>
        <w:tc>
          <w:tcPr>
            <w:tcW w:w="6946" w:type="dxa"/>
          </w:tcPr>
          <w:p w14:paraId="216B5234" w14:textId="526A93A7" w:rsidR="00937FE2" w:rsidRPr="00B37A05" w:rsidRDefault="00755756" w:rsidP="00C6351F">
            <w:pPr>
              <w:spacing w:line="240" w:lineRule="auto"/>
              <w:ind w:firstLine="0"/>
              <w:rPr>
                <w:noProof/>
                <w:sz w:val="24"/>
                <w:szCs w:val="24"/>
                <w:lang w:val="kk-KZ"/>
              </w:rPr>
            </w:pPr>
            <w:r w:rsidRPr="00B37A05">
              <w:rPr>
                <w:noProof/>
                <w:sz w:val="24"/>
                <w:szCs w:val="24"/>
                <w:lang w:val="kk-KZ"/>
              </w:rPr>
              <w:t>6.72 (c, 1H, Bf), 4.42 (t, J = 6.7 Гц, 2H, CH2), 4.02 (</w:t>
            </w:r>
            <w:r w:rsidR="00F22558" w:rsidRPr="00B37A05">
              <w:rPr>
                <w:noProof/>
                <w:sz w:val="24"/>
                <w:szCs w:val="24"/>
                <w:lang w:val="kk-KZ"/>
              </w:rPr>
              <w:t>кең</w:t>
            </w:r>
            <w:r w:rsidRPr="00B37A05">
              <w:rPr>
                <w:noProof/>
                <w:sz w:val="24"/>
                <w:szCs w:val="24"/>
                <w:lang w:val="kk-KZ"/>
              </w:rPr>
              <w:t>.c, 4H, CH2), 3.59 (t, J = 6.7 Гц, 4H, CH2), 3.49 (</w:t>
            </w:r>
            <w:r w:rsidR="00F22558" w:rsidRPr="00B37A05">
              <w:rPr>
                <w:noProof/>
                <w:sz w:val="24"/>
                <w:szCs w:val="24"/>
                <w:lang w:val="kk-KZ"/>
              </w:rPr>
              <w:t>кең</w:t>
            </w:r>
            <w:r w:rsidRPr="00B37A05">
              <w:rPr>
                <w:noProof/>
                <w:sz w:val="24"/>
                <w:szCs w:val="24"/>
                <w:lang w:val="kk-KZ"/>
              </w:rPr>
              <w:t>.c, 4H, CH2).</w:t>
            </w:r>
          </w:p>
        </w:tc>
        <w:tc>
          <w:tcPr>
            <w:tcW w:w="4784" w:type="dxa"/>
          </w:tcPr>
          <w:p w14:paraId="2D3D61FE" w14:textId="376B49B5" w:rsidR="00937FE2" w:rsidRPr="00B37A05" w:rsidRDefault="00B81D9F" w:rsidP="00C6351F">
            <w:pPr>
              <w:spacing w:line="240" w:lineRule="auto"/>
              <w:ind w:firstLine="0"/>
              <w:rPr>
                <w:noProof/>
                <w:sz w:val="24"/>
                <w:szCs w:val="24"/>
                <w:lang w:val="kk-KZ"/>
              </w:rPr>
            </w:pPr>
            <w:r w:rsidRPr="00B37A05">
              <w:rPr>
                <w:noProof/>
                <w:sz w:val="24"/>
                <w:szCs w:val="24"/>
                <w:lang w:val="kk-KZ"/>
              </w:rPr>
              <w:t>147.9, 137.1, 129.6, 129.0, 114.6, 100.5, 64.3, 56.6, 52.9, 40.7.</w:t>
            </w:r>
          </w:p>
        </w:tc>
      </w:tr>
      <w:tr w:rsidR="00937FE2" w:rsidRPr="00B37A05" w14:paraId="7D3D22D1" w14:textId="77777777" w:rsidTr="000C1AC6">
        <w:trPr>
          <w:jc w:val="center"/>
        </w:trPr>
        <w:tc>
          <w:tcPr>
            <w:tcW w:w="738" w:type="dxa"/>
          </w:tcPr>
          <w:p w14:paraId="3F933B49" w14:textId="16562459" w:rsidR="00937FE2" w:rsidRPr="00B37A05" w:rsidRDefault="000D6624" w:rsidP="00C6351F">
            <w:pPr>
              <w:spacing w:line="240" w:lineRule="auto"/>
              <w:ind w:firstLine="0"/>
              <w:rPr>
                <w:bCs/>
                <w:i/>
                <w:noProof/>
                <w:sz w:val="24"/>
                <w:szCs w:val="24"/>
                <w:lang w:val="kk-KZ"/>
              </w:rPr>
            </w:pPr>
            <w:r w:rsidRPr="00B37A05">
              <w:rPr>
                <w:bCs/>
                <w:i/>
                <w:noProof/>
                <w:sz w:val="24"/>
                <w:szCs w:val="24"/>
                <w:lang w:val="en-US"/>
              </w:rPr>
              <w:t>9e</w:t>
            </w:r>
          </w:p>
        </w:tc>
        <w:tc>
          <w:tcPr>
            <w:tcW w:w="1100" w:type="dxa"/>
          </w:tcPr>
          <w:p w14:paraId="0E563AC9" w14:textId="49FFC053" w:rsidR="00937FE2" w:rsidRPr="00B37A05" w:rsidRDefault="00A96110" w:rsidP="00C6351F">
            <w:pPr>
              <w:spacing w:line="240" w:lineRule="auto"/>
              <w:ind w:firstLine="0"/>
              <w:rPr>
                <w:noProof/>
                <w:sz w:val="24"/>
                <w:szCs w:val="24"/>
                <w:lang w:val="en-US"/>
              </w:rPr>
            </w:pPr>
            <w:r w:rsidRPr="00B37A05">
              <w:rPr>
                <w:noProof/>
                <w:sz w:val="24"/>
                <w:szCs w:val="24"/>
                <w:lang w:val="en-US"/>
              </w:rPr>
              <w:t>79</w:t>
            </w:r>
          </w:p>
        </w:tc>
        <w:tc>
          <w:tcPr>
            <w:tcW w:w="992" w:type="dxa"/>
          </w:tcPr>
          <w:p w14:paraId="1D19EDA4" w14:textId="4BA16162" w:rsidR="00937FE2" w:rsidRPr="00B37A05" w:rsidRDefault="00A96110" w:rsidP="00C6351F">
            <w:pPr>
              <w:spacing w:line="240" w:lineRule="auto"/>
              <w:ind w:firstLine="0"/>
              <w:rPr>
                <w:noProof/>
                <w:sz w:val="24"/>
                <w:szCs w:val="24"/>
                <w:lang w:val="en-US"/>
              </w:rPr>
            </w:pPr>
            <w:r w:rsidRPr="00B37A05">
              <w:rPr>
                <w:noProof/>
                <w:sz w:val="24"/>
                <w:szCs w:val="24"/>
                <w:lang w:val="en-US"/>
              </w:rPr>
              <w:t>239</w:t>
            </w:r>
          </w:p>
        </w:tc>
        <w:tc>
          <w:tcPr>
            <w:tcW w:w="6946" w:type="dxa"/>
          </w:tcPr>
          <w:p w14:paraId="06BE5E09" w14:textId="398B3C24" w:rsidR="00937FE2" w:rsidRPr="00B37A05" w:rsidRDefault="000E7F6B" w:rsidP="00C6351F">
            <w:pPr>
              <w:spacing w:line="240" w:lineRule="auto"/>
              <w:ind w:firstLine="0"/>
              <w:rPr>
                <w:noProof/>
                <w:sz w:val="24"/>
                <w:szCs w:val="24"/>
                <w:lang w:val="kk-KZ"/>
              </w:rPr>
            </w:pPr>
            <w:r w:rsidRPr="00B37A05">
              <w:rPr>
                <w:noProof/>
                <w:sz w:val="24"/>
                <w:szCs w:val="24"/>
                <w:lang w:val="kk-KZ"/>
              </w:rPr>
              <w:t>6.88 (c, 1H, Bf), 4.12 (м, 4H, CH2), 3.85 (м, 2H, CH2), 3.53 (м, 2H, CH2), 3.28 (м, 4H, CH2), 2.24 (м, 2H,CH2).</w:t>
            </w:r>
          </w:p>
        </w:tc>
        <w:tc>
          <w:tcPr>
            <w:tcW w:w="4784" w:type="dxa"/>
          </w:tcPr>
          <w:p w14:paraId="502A2E40" w14:textId="6277EAE5" w:rsidR="00937FE2" w:rsidRPr="00B37A05" w:rsidRDefault="00183EB4" w:rsidP="00C6351F">
            <w:pPr>
              <w:spacing w:line="240" w:lineRule="auto"/>
              <w:ind w:firstLine="0"/>
              <w:rPr>
                <w:noProof/>
                <w:sz w:val="24"/>
                <w:szCs w:val="24"/>
                <w:lang w:val="kk-KZ"/>
              </w:rPr>
            </w:pPr>
            <w:r w:rsidRPr="00B37A05">
              <w:rPr>
                <w:noProof/>
                <w:sz w:val="24"/>
                <w:szCs w:val="24"/>
                <w:lang w:val="kk-KZ"/>
              </w:rPr>
              <w:t>147.9, 138.4, 129.8, 126.3, 114.7, 99.9, 63.9, 54.5, 51.9, 43.3, 24.3.</w:t>
            </w:r>
          </w:p>
        </w:tc>
      </w:tr>
      <w:tr w:rsidR="00937FE2" w:rsidRPr="00B37A05" w14:paraId="5883980E" w14:textId="77777777" w:rsidTr="000C1AC6">
        <w:trPr>
          <w:jc w:val="center"/>
        </w:trPr>
        <w:tc>
          <w:tcPr>
            <w:tcW w:w="738" w:type="dxa"/>
          </w:tcPr>
          <w:p w14:paraId="2D6D9666" w14:textId="5127491C" w:rsidR="00937FE2" w:rsidRPr="00B37A05" w:rsidRDefault="000D6624" w:rsidP="00C6351F">
            <w:pPr>
              <w:spacing w:line="240" w:lineRule="auto"/>
              <w:ind w:firstLine="0"/>
              <w:rPr>
                <w:bCs/>
                <w:i/>
                <w:noProof/>
                <w:sz w:val="24"/>
                <w:szCs w:val="24"/>
                <w:vertAlign w:val="superscript"/>
                <w:lang w:val="kk-KZ"/>
              </w:rPr>
            </w:pPr>
            <w:r w:rsidRPr="00B37A05">
              <w:rPr>
                <w:bCs/>
                <w:i/>
                <w:noProof/>
                <w:sz w:val="24"/>
                <w:szCs w:val="24"/>
                <w:lang w:val="en-US"/>
              </w:rPr>
              <w:t>9</w:t>
            </w:r>
            <w:r w:rsidR="00937FE2" w:rsidRPr="00B37A05">
              <w:rPr>
                <w:bCs/>
                <w:i/>
                <w:noProof/>
                <w:sz w:val="24"/>
                <w:szCs w:val="24"/>
                <w:lang w:val="en-US"/>
              </w:rPr>
              <w:t>f</w:t>
            </w:r>
          </w:p>
        </w:tc>
        <w:tc>
          <w:tcPr>
            <w:tcW w:w="1100" w:type="dxa"/>
          </w:tcPr>
          <w:p w14:paraId="602FA53D" w14:textId="375102B4" w:rsidR="00937FE2" w:rsidRPr="00B37A05" w:rsidRDefault="00A96110" w:rsidP="00C6351F">
            <w:pPr>
              <w:spacing w:line="240" w:lineRule="auto"/>
              <w:ind w:firstLine="0"/>
              <w:rPr>
                <w:noProof/>
                <w:sz w:val="24"/>
                <w:szCs w:val="24"/>
                <w:lang w:val="en-US"/>
              </w:rPr>
            </w:pPr>
            <w:r w:rsidRPr="00B37A05">
              <w:rPr>
                <w:noProof/>
                <w:sz w:val="24"/>
                <w:szCs w:val="24"/>
                <w:lang w:val="en-US"/>
              </w:rPr>
              <w:t>78</w:t>
            </w:r>
          </w:p>
        </w:tc>
        <w:tc>
          <w:tcPr>
            <w:tcW w:w="992" w:type="dxa"/>
          </w:tcPr>
          <w:p w14:paraId="1EE2FB5D" w14:textId="178F9DAB" w:rsidR="00937FE2" w:rsidRPr="00B37A05" w:rsidRDefault="00A96110" w:rsidP="00C6351F">
            <w:pPr>
              <w:spacing w:line="240" w:lineRule="auto"/>
              <w:ind w:firstLine="0"/>
              <w:rPr>
                <w:noProof/>
                <w:sz w:val="24"/>
                <w:szCs w:val="24"/>
                <w:lang w:val="en-US"/>
              </w:rPr>
            </w:pPr>
            <w:r w:rsidRPr="00B37A05">
              <w:rPr>
                <w:noProof/>
                <w:sz w:val="24"/>
                <w:szCs w:val="24"/>
                <w:lang w:val="en-US"/>
              </w:rPr>
              <w:t>106</w:t>
            </w:r>
          </w:p>
        </w:tc>
        <w:tc>
          <w:tcPr>
            <w:tcW w:w="6946" w:type="dxa"/>
          </w:tcPr>
          <w:p w14:paraId="04D1EF56" w14:textId="27C8DB04" w:rsidR="00937FE2" w:rsidRPr="00B37A05" w:rsidRDefault="00D96413" w:rsidP="00C6351F">
            <w:pPr>
              <w:spacing w:line="240" w:lineRule="auto"/>
              <w:ind w:firstLine="0"/>
              <w:rPr>
                <w:noProof/>
                <w:sz w:val="24"/>
                <w:szCs w:val="24"/>
                <w:lang w:val="kk-KZ"/>
              </w:rPr>
            </w:pPr>
            <w:r w:rsidRPr="00B37A05">
              <w:rPr>
                <w:noProof/>
                <w:sz w:val="24"/>
                <w:szCs w:val="24"/>
                <w:lang w:val="kk-KZ"/>
              </w:rPr>
              <w:t>6.92 (c,</w:t>
            </w:r>
            <w:r w:rsidR="00EE2B55" w:rsidRPr="00B37A05">
              <w:rPr>
                <w:noProof/>
                <w:sz w:val="24"/>
                <w:szCs w:val="24"/>
                <w:lang w:val="kk-KZ"/>
              </w:rPr>
              <w:t xml:space="preserve"> </w:t>
            </w:r>
            <w:r w:rsidRPr="00B37A05">
              <w:rPr>
                <w:noProof/>
                <w:sz w:val="24"/>
                <w:szCs w:val="24"/>
                <w:lang w:val="kk-KZ"/>
              </w:rPr>
              <w:t>1H, Bf), 4.39 (м,</w:t>
            </w:r>
            <w:r w:rsidR="00EE2B55" w:rsidRPr="00B37A05">
              <w:rPr>
                <w:noProof/>
                <w:sz w:val="24"/>
                <w:szCs w:val="24"/>
                <w:lang w:val="kk-KZ"/>
              </w:rPr>
              <w:t xml:space="preserve"> </w:t>
            </w:r>
            <w:r w:rsidRPr="00B37A05">
              <w:rPr>
                <w:noProof/>
                <w:sz w:val="24"/>
                <w:szCs w:val="24"/>
                <w:lang w:val="kk-KZ"/>
              </w:rPr>
              <w:t>2H,</w:t>
            </w:r>
            <w:r w:rsidR="00EE2B55" w:rsidRPr="00B37A05">
              <w:rPr>
                <w:noProof/>
                <w:sz w:val="24"/>
                <w:szCs w:val="24"/>
                <w:lang w:val="kk-KZ"/>
              </w:rPr>
              <w:t xml:space="preserve"> </w:t>
            </w:r>
            <w:r w:rsidRPr="00B37A05">
              <w:rPr>
                <w:noProof/>
                <w:sz w:val="24"/>
                <w:szCs w:val="24"/>
                <w:lang w:val="kk-KZ"/>
              </w:rPr>
              <w:t>CH2), 3.60 (д,</w:t>
            </w:r>
            <w:r w:rsidR="00EE2B55" w:rsidRPr="00B37A05">
              <w:rPr>
                <w:noProof/>
                <w:sz w:val="24"/>
                <w:szCs w:val="24"/>
                <w:lang w:val="kk-KZ"/>
              </w:rPr>
              <w:t xml:space="preserve"> </w:t>
            </w:r>
            <w:r w:rsidRPr="00B37A05">
              <w:rPr>
                <w:noProof/>
                <w:sz w:val="24"/>
                <w:szCs w:val="24"/>
                <w:lang w:val="kk-KZ"/>
              </w:rPr>
              <w:t>J=11.9Гц,</w:t>
            </w:r>
            <w:r w:rsidR="00EE2B55" w:rsidRPr="00B37A05">
              <w:rPr>
                <w:noProof/>
                <w:sz w:val="24"/>
                <w:szCs w:val="24"/>
                <w:lang w:val="kk-KZ"/>
              </w:rPr>
              <w:t xml:space="preserve"> </w:t>
            </w:r>
            <w:r w:rsidRPr="00B37A05">
              <w:rPr>
                <w:noProof/>
                <w:sz w:val="24"/>
                <w:szCs w:val="24"/>
                <w:lang w:val="kk-KZ"/>
              </w:rPr>
              <w:t>2H,</w:t>
            </w:r>
            <w:r w:rsidR="00EE2B55" w:rsidRPr="00B37A05">
              <w:rPr>
                <w:noProof/>
                <w:sz w:val="24"/>
                <w:szCs w:val="24"/>
                <w:lang w:val="kk-KZ"/>
              </w:rPr>
              <w:t xml:space="preserve"> </w:t>
            </w:r>
            <w:r w:rsidRPr="00B37A05">
              <w:rPr>
                <w:noProof/>
                <w:sz w:val="24"/>
                <w:szCs w:val="24"/>
                <w:lang w:val="kk-KZ"/>
              </w:rPr>
              <w:t>CH2), 3.48 (м,2H,CH2),3.03 (t,J=12.1Гц, 2H, CH2), 1.94 (м, 2H, CH2), 1.76 (м, 4H, CH2).</w:t>
            </w:r>
          </w:p>
        </w:tc>
        <w:tc>
          <w:tcPr>
            <w:tcW w:w="4784" w:type="dxa"/>
          </w:tcPr>
          <w:p w14:paraId="04D773D6" w14:textId="05FDC66F" w:rsidR="00937FE2" w:rsidRPr="00B37A05" w:rsidRDefault="00B23844" w:rsidP="00C6351F">
            <w:pPr>
              <w:spacing w:line="240" w:lineRule="auto"/>
              <w:ind w:firstLine="0"/>
              <w:rPr>
                <w:noProof/>
                <w:sz w:val="24"/>
                <w:szCs w:val="24"/>
                <w:lang w:val="kk-KZ"/>
              </w:rPr>
            </w:pPr>
            <w:r w:rsidRPr="00B37A05">
              <w:rPr>
                <w:noProof/>
                <w:sz w:val="24"/>
                <w:szCs w:val="24"/>
                <w:lang w:val="kk-KZ"/>
              </w:rPr>
              <w:t>147.7, 137.1, 129.3, 128.7, 114.5, 100.5, 55.64, 53.8, 40.3, 22.6, 20.9.</w:t>
            </w:r>
          </w:p>
        </w:tc>
      </w:tr>
      <w:tr w:rsidR="00937FE2" w:rsidRPr="00B37A05" w14:paraId="227FD21F" w14:textId="77777777" w:rsidTr="000C1AC6">
        <w:trPr>
          <w:jc w:val="center"/>
        </w:trPr>
        <w:tc>
          <w:tcPr>
            <w:tcW w:w="738" w:type="dxa"/>
          </w:tcPr>
          <w:p w14:paraId="4B6D3D95" w14:textId="283CC356" w:rsidR="00937FE2" w:rsidRPr="00B37A05" w:rsidRDefault="000D6624" w:rsidP="00C6351F">
            <w:pPr>
              <w:spacing w:line="240" w:lineRule="auto"/>
              <w:ind w:firstLine="0"/>
              <w:rPr>
                <w:bCs/>
                <w:i/>
                <w:noProof/>
                <w:sz w:val="24"/>
                <w:szCs w:val="24"/>
                <w:lang w:val="kk-KZ"/>
              </w:rPr>
            </w:pPr>
            <w:r w:rsidRPr="00B37A05">
              <w:rPr>
                <w:bCs/>
                <w:i/>
                <w:noProof/>
                <w:sz w:val="24"/>
                <w:szCs w:val="24"/>
                <w:lang w:val="en-US"/>
              </w:rPr>
              <w:t>9</w:t>
            </w:r>
            <w:r w:rsidR="00937FE2" w:rsidRPr="00B37A05">
              <w:rPr>
                <w:bCs/>
                <w:i/>
                <w:noProof/>
                <w:sz w:val="24"/>
                <w:szCs w:val="24"/>
                <w:lang w:val="en-US"/>
              </w:rPr>
              <w:t>g</w:t>
            </w:r>
          </w:p>
        </w:tc>
        <w:tc>
          <w:tcPr>
            <w:tcW w:w="1100" w:type="dxa"/>
          </w:tcPr>
          <w:p w14:paraId="38E05791" w14:textId="20D362A1" w:rsidR="00937FE2" w:rsidRPr="00B37A05" w:rsidRDefault="00A96110" w:rsidP="00C6351F">
            <w:pPr>
              <w:spacing w:line="240" w:lineRule="auto"/>
              <w:ind w:firstLine="0"/>
              <w:rPr>
                <w:noProof/>
                <w:sz w:val="24"/>
                <w:szCs w:val="24"/>
                <w:lang w:val="en-US"/>
              </w:rPr>
            </w:pPr>
            <w:r w:rsidRPr="00B37A05">
              <w:rPr>
                <w:noProof/>
                <w:sz w:val="24"/>
                <w:szCs w:val="24"/>
                <w:lang w:val="en-US"/>
              </w:rPr>
              <w:t>73</w:t>
            </w:r>
          </w:p>
        </w:tc>
        <w:tc>
          <w:tcPr>
            <w:tcW w:w="992" w:type="dxa"/>
          </w:tcPr>
          <w:p w14:paraId="118C38BC" w14:textId="6755BFA2" w:rsidR="00937FE2" w:rsidRPr="00B37A05" w:rsidRDefault="00A96110" w:rsidP="00C6351F">
            <w:pPr>
              <w:spacing w:line="240" w:lineRule="auto"/>
              <w:ind w:firstLine="0"/>
              <w:rPr>
                <w:noProof/>
                <w:sz w:val="24"/>
                <w:szCs w:val="24"/>
                <w:lang w:val="en-US"/>
              </w:rPr>
            </w:pPr>
            <w:r w:rsidRPr="00B37A05">
              <w:rPr>
                <w:noProof/>
                <w:sz w:val="24"/>
                <w:szCs w:val="24"/>
                <w:lang w:val="en-US"/>
              </w:rPr>
              <w:t>196</w:t>
            </w:r>
          </w:p>
        </w:tc>
        <w:tc>
          <w:tcPr>
            <w:tcW w:w="6946" w:type="dxa"/>
          </w:tcPr>
          <w:p w14:paraId="4B693CB8" w14:textId="20360FB2" w:rsidR="00937FE2" w:rsidRPr="00B37A05" w:rsidRDefault="00424A91" w:rsidP="00C6351F">
            <w:pPr>
              <w:spacing w:line="240" w:lineRule="auto"/>
              <w:ind w:firstLine="0"/>
              <w:rPr>
                <w:noProof/>
                <w:sz w:val="24"/>
                <w:szCs w:val="24"/>
                <w:lang w:val="pt-BR"/>
              </w:rPr>
            </w:pPr>
            <w:r w:rsidRPr="00B37A05">
              <w:rPr>
                <w:noProof/>
                <w:sz w:val="24"/>
                <w:szCs w:val="24"/>
                <w:lang w:val="pt-BR"/>
              </w:rPr>
              <w:t>6.57 (</w:t>
            </w:r>
            <w:r w:rsidRPr="00B37A05">
              <w:rPr>
                <w:noProof/>
                <w:sz w:val="24"/>
                <w:szCs w:val="24"/>
                <w:lang w:val="en-US"/>
              </w:rPr>
              <w:t>м</w:t>
            </w:r>
            <w:r w:rsidRPr="00B37A05">
              <w:rPr>
                <w:noProof/>
                <w:sz w:val="24"/>
                <w:szCs w:val="24"/>
                <w:lang w:val="pt-BR"/>
              </w:rPr>
              <w:t xml:space="preserve">, 1H, Bf), 4.13 (t, J = 6.9 </w:t>
            </w:r>
            <w:r w:rsidRPr="00B37A05">
              <w:rPr>
                <w:noProof/>
                <w:sz w:val="24"/>
                <w:szCs w:val="24"/>
                <w:lang w:val="en-US"/>
              </w:rPr>
              <w:t>Гц</w:t>
            </w:r>
            <w:r w:rsidRPr="00B37A05">
              <w:rPr>
                <w:noProof/>
                <w:sz w:val="24"/>
                <w:szCs w:val="24"/>
                <w:lang w:val="pt-BR"/>
              </w:rPr>
              <w:t>, 2H, CH2), 3.39 (</w:t>
            </w:r>
            <w:r w:rsidRPr="00B37A05">
              <w:rPr>
                <w:noProof/>
                <w:sz w:val="24"/>
                <w:szCs w:val="24"/>
                <w:lang w:val="en-US"/>
              </w:rPr>
              <w:t>м</w:t>
            </w:r>
            <w:r w:rsidRPr="00B37A05">
              <w:rPr>
                <w:noProof/>
                <w:sz w:val="24"/>
                <w:szCs w:val="24"/>
                <w:lang w:val="pt-BR"/>
              </w:rPr>
              <w:t>, 2H, CH2), 3.03 (c, 6H, CH3), 2.30 (</w:t>
            </w:r>
            <w:r w:rsidRPr="00B37A05">
              <w:rPr>
                <w:noProof/>
                <w:sz w:val="24"/>
                <w:szCs w:val="24"/>
                <w:lang w:val="en-US"/>
              </w:rPr>
              <w:t>м</w:t>
            </w:r>
            <w:r w:rsidRPr="00B37A05">
              <w:rPr>
                <w:noProof/>
                <w:sz w:val="24"/>
                <w:szCs w:val="24"/>
                <w:lang w:val="pt-BR"/>
              </w:rPr>
              <w:t>, 2H, CH2).</w:t>
            </w:r>
          </w:p>
        </w:tc>
        <w:tc>
          <w:tcPr>
            <w:tcW w:w="4784" w:type="dxa"/>
          </w:tcPr>
          <w:p w14:paraId="1F4B3011" w14:textId="69789123" w:rsidR="00937FE2" w:rsidRPr="00B37A05" w:rsidRDefault="002B75EF" w:rsidP="00C6351F">
            <w:pPr>
              <w:spacing w:line="240" w:lineRule="auto"/>
              <w:ind w:firstLine="0"/>
              <w:rPr>
                <w:noProof/>
                <w:sz w:val="24"/>
                <w:szCs w:val="24"/>
                <w:lang w:val="kk-KZ"/>
              </w:rPr>
            </w:pPr>
            <w:r w:rsidRPr="00B37A05">
              <w:rPr>
                <w:noProof/>
                <w:sz w:val="24"/>
                <w:szCs w:val="24"/>
                <w:lang w:val="kk-KZ"/>
              </w:rPr>
              <w:t>147.9, 138.1, 129.8, 127.5, 114.3, 99.4, 55.5, 44.0, 43.5, 25.7.</w:t>
            </w:r>
          </w:p>
        </w:tc>
      </w:tr>
    </w:tbl>
    <w:p w14:paraId="773F009A" w14:textId="77777777" w:rsidR="003D0698" w:rsidRDefault="003D0698" w:rsidP="00C6351F">
      <w:pPr>
        <w:spacing w:line="240" w:lineRule="auto"/>
        <w:rPr>
          <w:noProof/>
          <w:lang w:val="kk-KZ"/>
        </w:rPr>
      </w:pPr>
    </w:p>
    <w:p w14:paraId="215CD38B" w14:textId="77777777" w:rsidR="005F0E23" w:rsidRDefault="005F0E23" w:rsidP="00C6351F">
      <w:pPr>
        <w:spacing w:line="240" w:lineRule="auto"/>
        <w:rPr>
          <w:b/>
          <w:noProof/>
          <w:snapToGrid w:val="0"/>
          <w:lang w:eastAsia="de-DE" w:bidi="en-US"/>
        </w:rPr>
        <w:sectPr w:rsidR="005F0E23" w:rsidSect="00EA4196">
          <w:endnotePr>
            <w:numFmt w:val="decimal"/>
          </w:endnotePr>
          <w:pgSz w:w="16838" w:h="11906" w:orient="landscape"/>
          <w:pgMar w:top="1701" w:right="1134" w:bottom="567" w:left="1134" w:header="709" w:footer="709" w:gutter="0"/>
          <w:cols w:space="720"/>
          <w:docGrid w:linePitch="381"/>
        </w:sectPr>
      </w:pPr>
    </w:p>
    <w:p w14:paraId="1FDC1EA0" w14:textId="77777777" w:rsidR="00B37A05" w:rsidRDefault="00B37A05" w:rsidP="000C1AC6">
      <w:pPr>
        <w:spacing w:line="240" w:lineRule="auto"/>
        <w:ind w:firstLine="0"/>
        <w:jc w:val="center"/>
        <w:rPr>
          <w:b/>
          <w:noProof/>
          <w:snapToGrid w:val="0"/>
          <w:lang w:eastAsia="de-DE" w:bidi="en-US"/>
        </w:rPr>
      </w:pPr>
      <w:bookmarkStart w:id="36" w:name="_Toc197371385"/>
      <w:r w:rsidRPr="00430328">
        <w:rPr>
          <w:b/>
          <w:noProof/>
          <w:snapToGrid w:val="0"/>
          <w:lang w:eastAsia="ru-RU"/>
        </w:rPr>
        <w:drawing>
          <wp:inline distT="0" distB="0" distL="0" distR="0" wp14:anchorId="142D51F5" wp14:editId="29ADEB43">
            <wp:extent cx="6120130" cy="3996266"/>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22018" cy="3997499"/>
                    </a:xfrm>
                    <a:prstGeom prst="rect">
                      <a:avLst/>
                    </a:prstGeom>
                  </pic:spPr>
                </pic:pic>
              </a:graphicData>
            </a:graphic>
          </wp:inline>
        </w:drawing>
      </w:r>
    </w:p>
    <w:p w14:paraId="5A8FACED" w14:textId="77777777" w:rsidR="00B37A05" w:rsidRPr="00BF301A" w:rsidRDefault="00B37A05" w:rsidP="00B37A05">
      <w:pPr>
        <w:spacing w:line="240" w:lineRule="auto"/>
        <w:ind w:firstLine="0"/>
        <w:rPr>
          <w:b/>
          <w:noProof/>
          <w:snapToGrid w:val="0"/>
          <w:sz w:val="16"/>
          <w:szCs w:val="16"/>
          <w:lang w:eastAsia="de-DE" w:bidi="en-US"/>
        </w:rPr>
      </w:pPr>
    </w:p>
    <w:p w14:paraId="54E9E0E7" w14:textId="77777777" w:rsidR="00B37A05" w:rsidRPr="00604691" w:rsidRDefault="00B37A05" w:rsidP="00B37A05">
      <w:pPr>
        <w:spacing w:line="240" w:lineRule="auto"/>
        <w:ind w:firstLine="0"/>
        <w:jc w:val="center"/>
        <w:rPr>
          <w:b/>
          <w:bCs/>
          <w:noProof/>
          <w:lang w:val="pt-BR"/>
        </w:rPr>
      </w:pPr>
      <w:r>
        <w:rPr>
          <w:noProof/>
          <w:lang w:val="kk-KZ"/>
        </w:rPr>
        <w:t>Сурет</w:t>
      </w:r>
      <w:r w:rsidRPr="00604691">
        <w:rPr>
          <w:noProof/>
          <w:lang w:val="pt-BR"/>
        </w:rPr>
        <w:t xml:space="preserve"> 2.</w:t>
      </w:r>
      <w:r>
        <w:rPr>
          <w:noProof/>
          <w:lang w:val="kk-KZ"/>
        </w:rPr>
        <w:t>9</w:t>
      </w:r>
      <w:r w:rsidRPr="00604691">
        <w:rPr>
          <w:noProof/>
          <w:lang w:val="pt-BR"/>
        </w:rPr>
        <w:t xml:space="preserve"> – </w:t>
      </w:r>
      <w:r w:rsidRPr="00604691">
        <w:rPr>
          <w:noProof/>
          <w:vertAlign w:val="superscript"/>
          <w:lang w:val="pt-BR"/>
        </w:rPr>
        <w:t>1</w:t>
      </w:r>
      <w:r w:rsidRPr="00604691">
        <w:rPr>
          <w:noProof/>
          <w:lang w:val="pt-BR"/>
        </w:rPr>
        <w:t xml:space="preserve">H </w:t>
      </w:r>
      <w:r>
        <w:rPr>
          <w:noProof/>
        </w:rPr>
        <w:t>ЯМР</w:t>
      </w:r>
      <w:r w:rsidRPr="00604691">
        <w:rPr>
          <w:noProof/>
          <w:lang w:val="pt-BR"/>
        </w:rPr>
        <w:t xml:space="preserve"> (D</w:t>
      </w:r>
      <w:r>
        <w:rPr>
          <w:noProof/>
          <w:vertAlign w:val="subscript"/>
          <w:lang w:val="kk-KZ"/>
        </w:rPr>
        <w:t>2</w:t>
      </w:r>
      <w:r>
        <w:rPr>
          <w:noProof/>
          <w:lang w:val="kk-KZ"/>
        </w:rPr>
        <w:t>О</w:t>
      </w:r>
      <w:r w:rsidRPr="00604691">
        <w:rPr>
          <w:noProof/>
          <w:lang w:val="pt-BR"/>
        </w:rPr>
        <w:t xml:space="preserve">, </w:t>
      </w:r>
      <w:r>
        <w:rPr>
          <w:noProof/>
          <w:lang w:val="kk-KZ"/>
        </w:rPr>
        <w:t>6</w:t>
      </w:r>
      <w:r w:rsidRPr="00604691">
        <w:rPr>
          <w:noProof/>
          <w:lang w:val="pt-BR"/>
        </w:rPr>
        <w:t xml:space="preserve">00 MHz, 303K) </w:t>
      </w:r>
      <w:r w:rsidRPr="00BF301A">
        <w:rPr>
          <w:bCs/>
          <w:i/>
          <w:noProof/>
          <w:lang w:val="kk-KZ"/>
        </w:rPr>
        <w:t>9</w:t>
      </w:r>
      <w:r w:rsidRPr="00BF301A">
        <w:rPr>
          <w:bCs/>
          <w:i/>
          <w:noProof/>
          <w:lang w:val="pt-BR"/>
        </w:rPr>
        <w:t>a</w:t>
      </w:r>
    </w:p>
    <w:p w14:paraId="2B65F1D5" w14:textId="77777777" w:rsidR="00B37A05" w:rsidRPr="00604691" w:rsidRDefault="00B37A05" w:rsidP="00B37A05">
      <w:pPr>
        <w:spacing w:line="240" w:lineRule="auto"/>
        <w:jc w:val="center"/>
        <w:rPr>
          <w:noProof/>
          <w:lang w:val="pt-BR"/>
        </w:rPr>
      </w:pPr>
    </w:p>
    <w:p w14:paraId="00FB5226" w14:textId="77777777" w:rsidR="00B37A05" w:rsidRDefault="00B37A05" w:rsidP="000C1AC6">
      <w:pPr>
        <w:spacing w:line="240" w:lineRule="auto"/>
        <w:ind w:firstLine="0"/>
        <w:jc w:val="center"/>
        <w:rPr>
          <w:noProof/>
        </w:rPr>
      </w:pPr>
      <w:r w:rsidRPr="00430328">
        <w:rPr>
          <w:noProof/>
          <w:lang w:eastAsia="ru-RU"/>
        </w:rPr>
        <w:drawing>
          <wp:inline distT="0" distB="0" distL="0" distR="0" wp14:anchorId="10273937" wp14:editId="4BCABE95">
            <wp:extent cx="6057900" cy="33718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071208" cy="3379257"/>
                    </a:xfrm>
                    <a:prstGeom prst="rect">
                      <a:avLst/>
                    </a:prstGeom>
                  </pic:spPr>
                </pic:pic>
              </a:graphicData>
            </a:graphic>
          </wp:inline>
        </w:drawing>
      </w:r>
    </w:p>
    <w:p w14:paraId="448B2025" w14:textId="77777777" w:rsidR="00B37A05" w:rsidRPr="000F2FFA" w:rsidRDefault="00B37A05" w:rsidP="00B37A05">
      <w:pPr>
        <w:spacing w:line="240" w:lineRule="auto"/>
        <w:ind w:firstLine="0"/>
        <w:rPr>
          <w:noProof/>
          <w:sz w:val="16"/>
          <w:szCs w:val="16"/>
        </w:rPr>
      </w:pPr>
    </w:p>
    <w:p w14:paraId="285D08F4" w14:textId="77777777" w:rsidR="00B37A05" w:rsidRDefault="00B37A05" w:rsidP="00B37A05">
      <w:pPr>
        <w:spacing w:line="240" w:lineRule="auto"/>
        <w:ind w:firstLine="0"/>
        <w:jc w:val="center"/>
        <w:rPr>
          <w:b/>
          <w:noProof/>
          <w:snapToGrid w:val="0"/>
          <w:lang w:eastAsia="de-DE" w:bidi="en-US"/>
        </w:rPr>
      </w:pPr>
      <w:r>
        <w:rPr>
          <w:noProof/>
          <w:lang w:val="kk-KZ"/>
        </w:rPr>
        <w:t>Сурет</w:t>
      </w:r>
      <w:r>
        <w:rPr>
          <w:noProof/>
        </w:rPr>
        <w:t xml:space="preserve"> 2</w:t>
      </w:r>
      <w:r w:rsidRPr="003854F9">
        <w:rPr>
          <w:noProof/>
        </w:rPr>
        <w:t>.</w:t>
      </w:r>
      <w:r>
        <w:rPr>
          <w:noProof/>
          <w:lang w:val="kk-KZ"/>
        </w:rPr>
        <w:t>10</w:t>
      </w:r>
      <w:r>
        <w:rPr>
          <w:noProof/>
        </w:rPr>
        <w:t xml:space="preserve"> – </w:t>
      </w:r>
      <w:r>
        <w:rPr>
          <w:noProof/>
          <w:vertAlign w:val="superscript"/>
        </w:rPr>
        <w:t>1</w:t>
      </w:r>
      <w:r>
        <w:rPr>
          <w:noProof/>
          <w:vertAlign w:val="superscript"/>
          <w:lang w:val="kk-KZ"/>
        </w:rPr>
        <w:t>3</w:t>
      </w:r>
      <w:r>
        <w:rPr>
          <w:noProof/>
          <w:lang w:val="kk-KZ"/>
        </w:rPr>
        <w:t>С</w:t>
      </w:r>
      <w:r>
        <w:rPr>
          <w:noProof/>
        </w:rPr>
        <w:t xml:space="preserve"> ЯМР</w:t>
      </w:r>
      <w:r w:rsidRPr="006857C4">
        <w:rPr>
          <w:noProof/>
        </w:rPr>
        <w:t xml:space="preserve"> (</w:t>
      </w:r>
      <w:r>
        <w:rPr>
          <w:noProof/>
          <w:lang w:val="en-US"/>
        </w:rPr>
        <w:t>D</w:t>
      </w:r>
      <w:r>
        <w:rPr>
          <w:noProof/>
          <w:vertAlign w:val="subscript"/>
          <w:lang w:val="kk-KZ"/>
        </w:rPr>
        <w:t>2</w:t>
      </w:r>
      <w:r>
        <w:rPr>
          <w:noProof/>
          <w:lang w:val="kk-KZ"/>
        </w:rPr>
        <w:t>О</w:t>
      </w:r>
      <w:r w:rsidRPr="006857C4">
        <w:rPr>
          <w:noProof/>
        </w:rPr>
        <w:t xml:space="preserve">, </w:t>
      </w:r>
      <w:r>
        <w:rPr>
          <w:noProof/>
          <w:lang w:val="kk-KZ"/>
        </w:rPr>
        <w:t>151</w:t>
      </w:r>
      <w:r w:rsidRPr="006857C4">
        <w:rPr>
          <w:noProof/>
        </w:rPr>
        <w:t xml:space="preserve"> </w:t>
      </w:r>
      <w:r>
        <w:rPr>
          <w:noProof/>
          <w:lang w:val="en-US"/>
        </w:rPr>
        <w:t>MHz</w:t>
      </w:r>
      <w:r w:rsidRPr="006857C4">
        <w:rPr>
          <w:noProof/>
        </w:rPr>
        <w:t>, 303</w:t>
      </w:r>
      <w:r>
        <w:rPr>
          <w:noProof/>
          <w:lang w:val="en-US"/>
        </w:rPr>
        <w:t>K</w:t>
      </w:r>
      <w:r w:rsidRPr="006857C4">
        <w:rPr>
          <w:noProof/>
        </w:rPr>
        <w:t xml:space="preserve">) </w:t>
      </w:r>
      <w:r w:rsidRPr="00BF301A">
        <w:rPr>
          <w:bCs/>
          <w:i/>
          <w:noProof/>
          <w:lang w:val="kk-KZ"/>
        </w:rPr>
        <w:t>9</w:t>
      </w:r>
      <w:r w:rsidRPr="00BF301A">
        <w:rPr>
          <w:bCs/>
          <w:i/>
          <w:noProof/>
          <w:lang w:val="en-US"/>
        </w:rPr>
        <w:t>a</w:t>
      </w:r>
    </w:p>
    <w:p w14:paraId="3AC12CB0" w14:textId="77777777" w:rsidR="00B37A05" w:rsidRPr="00B37A05" w:rsidRDefault="00B37A05" w:rsidP="000E27FE">
      <w:pPr>
        <w:pStyle w:val="caaieiaie4"/>
        <w:ind w:firstLine="709"/>
        <w:outlineLvl w:val="2"/>
        <w:rPr>
          <w:sz w:val="28"/>
          <w:szCs w:val="28"/>
        </w:rPr>
      </w:pPr>
    </w:p>
    <w:p w14:paraId="2426C0F4" w14:textId="4DB546CC" w:rsidR="00C3402B" w:rsidRPr="00BF6490" w:rsidRDefault="001C51A4" w:rsidP="000E27FE">
      <w:pPr>
        <w:pStyle w:val="caaieiaie4"/>
        <w:ind w:firstLine="709"/>
        <w:outlineLvl w:val="2"/>
        <w:rPr>
          <w:rStyle w:val="a3"/>
          <w:color w:val="auto"/>
          <w:sz w:val="28"/>
          <w:szCs w:val="28"/>
          <w:u w:val="none"/>
        </w:rPr>
      </w:pPr>
      <w:r w:rsidRPr="00BF6490">
        <w:rPr>
          <w:sz w:val="28"/>
          <w:szCs w:val="28"/>
        </w:rPr>
        <w:t xml:space="preserve">2.1.5 </w:t>
      </w:r>
      <w:r w:rsidR="00526248" w:rsidRPr="00BF6490">
        <w:rPr>
          <w:sz w:val="28"/>
          <w:szCs w:val="28"/>
        </w:rPr>
        <w:t>Бензофуразандарды алу және физика-химиялық сипаттамасы</w:t>
      </w:r>
      <w:bookmarkEnd w:id="36"/>
    </w:p>
    <w:p w14:paraId="721E805C" w14:textId="163356B0" w:rsidR="001A1374" w:rsidRPr="009E6B7E" w:rsidRDefault="00A83944" w:rsidP="009E6B7E">
      <w:pPr>
        <w:spacing w:line="240" w:lineRule="auto"/>
        <w:ind w:firstLine="709"/>
        <w:rPr>
          <w:b/>
          <w:noProof/>
          <w:snapToGrid w:val="0"/>
          <w:lang w:val="kk-KZ" w:eastAsia="de-DE" w:bidi="en-US"/>
        </w:rPr>
      </w:pPr>
      <w:r w:rsidRPr="000F2FFA">
        <w:rPr>
          <w:i/>
          <w:noProof/>
          <w:snapToGrid w:val="0"/>
          <w:lang w:eastAsia="de-DE" w:bidi="en-US"/>
        </w:rPr>
        <w:t>12</w:t>
      </w:r>
      <w:r w:rsidRPr="000F2FFA">
        <w:rPr>
          <w:i/>
          <w:noProof/>
          <w:snapToGrid w:val="0"/>
          <w:lang w:val="en-US" w:eastAsia="de-DE" w:bidi="en-US"/>
        </w:rPr>
        <w:t>i</w:t>
      </w:r>
      <w:r w:rsidRPr="000F2FFA">
        <w:rPr>
          <w:i/>
          <w:noProof/>
          <w:snapToGrid w:val="0"/>
          <w:lang w:eastAsia="de-DE" w:bidi="en-US"/>
        </w:rPr>
        <w:t>-</w:t>
      </w:r>
      <w:r w:rsidRPr="000F2FFA">
        <w:rPr>
          <w:i/>
          <w:noProof/>
          <w:snapToGrid w:val="0"/>
          <w:lang w:val="en-US" w:eastAsia="de-DE" w:bidi="en-US"/>
        </w:rPr>
        <w:t>f</w:t>
      </w:r>
      <w:r w:rsidR="000F2FFA">
        <w:rPr>
          <w:b/>
          <w:noProof/>
          <w:snapToGrid w:val="0"/>
          <w:lang w:val="kk-KZ" w:eastAsia="de-DE" w:bidi="en-US"/>
        </w:rPr>
        <w:t xml:space="preserve"> </w:t>
      </w:r>
      <w:r w:rsidRPr="00BF6490">
        <w:rPr>
          <w:bCs/>
          <w:noProof/>
          <w:snapToGrid w:val="0"/>
          <w:lang w:val="kk-KZ" w:eastAsia="de-DE" w:bidi="en-US"/>
        </w:rPr>
        <w:t>Бензофурозандарды</w:t>
      </w:r>
      <w:r w:rsidR="009E6B7E">
        <w:rPr>
          <w:bCs/>
          <w:noProof/>
          <w:snapToGrid w:val="0"/>
          <w:lang w:val="kk-KZ" w:eastAsia="de-DE" w:bidi="en-US"/>
        </w:rPr>
        <w:t xml:space="preserve"> (2.1</w:t>
      </w:r>
      <w:r w:rsidR="006813BD">
        <w:rPr>
          <w:bCs/>
          <w:noProof/>
          <w:snapToGrid w:val="0"/>
          <w:lang w:val="kk-KZ" w:eastAsia="de-DE" w:bidi="en-US"/>
        </w:rPr>
        <w:t>1</w:t>
      </w:r>
      <w:r w:rsidR="000F2FFA">
        <w:rPr>
          <w:bCs/>
          <w:noProof/>
          <w:snapToGrid w:val="0"/>
          <w:lang w:val="kk-KZ" w:eastAsia="de-DE" w:bidi="en-US"/>
        </w:rPr>
        <w:t>-сурет</w:t>
      </w:r>
      <w:r w:rsidR="009E6B7E">
        <w:rPr>
          <w:bCs/>
          <w:noProof/>
          <w:snapToGrid w:val="0"/>
          <w:lang w:val="kk-KZ" w:eastAsia="de-DE" w:bidi="en-US"/>
        </w:rPr>
        <w:t>)</w:t>
      </w:r>
      <w:r w:rsidRPr="00BF6490">
        <w:rPr>
          <w:bCs/>
          <w:noProof/>
          <w:snapToGrid w:val="0"/>
          <w:lang w:val="kk-KZ" w:eastAsia="de-DE" w:bidi="en-US"/>
        </w:rPr>
        <w:t xml:space="preserve"> синтездеу (жалпы әдістеме).</w:t>
      </w:r>
      <w:r w:rsidR="009E6B7E">
        <w:rPr>
          <w:b/>
          <w:noProof/>
          <w:snapToGrid w:val="0"/>
          <w:lang w:val="kk-KZ" w:eastAsia="de-DE" w:bidi="en-US"/>
        </w:rPr>
        <w:t xml:space="preserve"> </w:t>
      </w:r>
      <w:r w:rsidR="00D81B06">
        <w:rPr>
          <w:bCs/>
          <w:noProof/>
          <w:snapToGrid w:val="0"/>
          <w:lang w:val="kk-KZ" w:eastAsia="de-DE" w:bidi="en-US"/>
        </w:rPr>
        <w:t xml:space="preserve">Бөлме </w:t>
      </w:r>
      <w:r w:rsidR="008A4D07">
        <w:rPr>
          <w:bCs/>
          <w:noProof/>
          <w:snapToGrid w:val="0"/>
          <w:lang w:val="kk-KZ" w:eastAsia="de-DE" w:bidi="en-US"/>
        </w:rPr>
        <w:t xml:space="preserve">температурасында </w:t>
      </w:r>
      <w:r w:rsidR="00DC6FF7">
        <w:rPr>
          <w:bCs/>
          <w:noProof/>
          <w:snapToGrid w:val="0"/>
          <w:lang w:val="kk-KZ" w:eastAsia="de-DE" w:bidi="en-US"/>
        </w:rPr>
        <w:t>үздіксіз араластыра отырып</w:t>
      </w:r>
      <w:r w:rsidR="00BC5D56">
        <w:rPr>
          <w:bCs/>
          <w:noProof/>
          <w:snapToGrid w:val="0"/>
          <w:lang w:val="kk-KZ" w:eastAsia="de-DE" w:bidi="en-US"/>
        </w:rPr>
        <w:t xml:space="preserve">, </w:t>
      </w:r>
      <w:r w:rsidR="002B7BA7">
        <w:rPr>
          <w:bCs/>
          <w:noProof/>
          <w:snapToGrid w:val="0"/>
          <w:lang w:val="kk-KZ" w:eastAsia="de-DE" w:bidi="en-US"/>
        </w:rPr>
        <w:t>хлороформ</w:t>
      </w:r>
      <w:r w:rsidR="00CC1DB4">
        <w:rPr>
          <w:bCs/>
          <w:noProof/>
          <w:snapToGrid w:val="0"/>
          <w:lang w:val="kk-KZ" w:eastAsia="de-DE" w:bidi="en-US"/>
        </w:rPr>
        <w:t>/этилацетат</w:t>
      </w:r>
      <w:r w:rsidR="004E4958">
        <w:rPr>
          <w:bCs/>
          <w:noProof/>
          <w:snapToGrid w:val="0"/>
          <w:lang w:val="kk-KZ" w:eastAsia="de-DE" w:bidi="en-US"/>
        </w:rPr>
        <w:t>та</w:t>
      </w:r>
      <w:r w:rsidR="00CC1DB4">
        <w:rPr>
          <w:bCs/>
          <w:noProof/>
          <w:snapToGrid w:val="0"/>
          <w:lang w:val="kk-KZ" w:eastAsia="de-DE" w:bidi="en-US"/>
        </w:rPr>
        <w:t xml:space="preserve"> (еріткіштің кон</w:t>
      </w:r>
      <w:r w:rsidR="00546C8C">
        <w:rPr>
          <w:bCs/>
          <w:noProof/>
          <w:snapToGrid w:val="0"/>
          <w:lang w:val="kk-KZ" w:eastAsia="de-DE" w:bidi="en-US"/>
        </w:rPr>
        <w:t>центрациясы 2</w:t>
      </w:r>
      <w:r w:rsidR="00546C8C" w:rsidRPr="00BC5D56">
        <w:rPr>
          <w:bCs/>
          <w:noProof/>
          <w:snapToGrid w:val="0"/>
          <w:lang w:val="kk-KZ" w:eastAsia="de-DE" w:bidi="en-US"/>
        </w:rPr>
        <w:t xml:space="preserve">% </w:t>
      </w:r>
      <w:r w:rsidR="00546C8C">
        <w:rPr>
          <w:bCs/>
          <w:noProof/>
          <w:snapToGrid w:val="0"/>
          <w:lang w:val="kk-KZ" w:eastAsia="de-DE" w:bidi="en-US"/>
        </w:rPr>
        <w:t>масс.</w:t>
      </w:r>
      <w:r w:rsidR="00CC1DB4">
        <w:rPr>
          <w:bCs/>
          <w:noProof/>
          <w:snapToGrid w:val="0"/>
          <w:lang w:val="kk-KZ" w:eastAsia="de-DE" w:bidi="en-US"/>
        </w:rPr>
        <w:t>)</w:t>
      </w:r>
      <w:r w:rsidR="004E4958">
        <w:rPr>
          <w:bCs/>
          <w:noProof/>
          <w:snapToGrid w:val="0"/>
          <w:lang w:val="kk-KZ" w:eastAsia="de-DE" w:bidi="en-US"/>
        </w:rPr>
        <w:t xml:space="preserve"> ерітілген </w:t>
      </w:r>
      <w:r w:rsidR="001B65BF">
        <w:rPr>
          <w:bCs/>
          <w:noProof/>
          <w:snapToGrid w:val="0"/>
          <w:lang w:val="kk-KZ" w:eastAsia="de-DE" w:bidi="en-US"/>
        </w:rPr>
        <w:t>(0,4</w:t>
      </w:r>
      <w:r w:rsidR="00586BBA">
        <w:rPr>
          <w:bCs/>
          <w:noProof/>
          <w:snapToGrid w:val="0"/>
          <w:lang w:val="kk-KZ" w:eastAsia="de-DE" w:bidi="en-US"/>
        </w:rPr>
        <w:t xml:space="preserve"> </w:t>
      </w:r>
      <w:r w:rsidR="001B65BF">
        <w:rPr>
          <w:bCs/>
          <w:noProof/>
          <w:snapToGrid w:val="0"/>
          <w:lang w:val="kk-KZ" w:eastAsia="de-DE" w:bidi="en-US"/>
        </w:rPr>
        <w:t xml:space="preserve">ммоль) </w:t>
      </w:r>
      <w:r w:rsidR="00AE5327">
        <w:rPr>
          <w:bCs/>
          <w:noProof/>
          <w:snapToGrid w:val="0"/>
          <w:lang w:val="kk-KZ" w:eastAsia="de-DE" w:bidi="en-US"/>
        </w:rPr>
        <w:t xml:space="preserve">бензофуроксан </w:t>
      </w:r>
      <w:r w:rsidR="00AE5327" w:rsidRPr="000F2FFA">
        <w:rPr>
          <w:i/>
          <w:noProof/>
          <w:snapToGrid w:val="0"/>
          <w:lang w:val="kk-KZ" w:eastAsia="de-DE" w:bidi="en-US"/>
        </w:rPr>
        <w:t>6</w:t>
      </w:r>
      <w:r w:rsidR="00AE5327" w:rsidRPr="000F2FFA">
        <w:rPr>
          <w:bCs/>
          <w:i/>
          <w:noProof/>
          <w:snapToGrid w:val="0"/>
          <w:lang w:val="kk-KZ" w:eastAsia="de-DE" w:bidi="en-US"/>
        </w:rPr>
        <w:t xml:space="preserve"> </w:t>
      </w:r>
      <w:r w:rsidR="00AE5327">
        <w:rPr>
          <w:bCs/>
          <w:noProof/>
          <w:snapToGrid w:val="0"/>
          <w:lang w:val="kk-KZ" w:eastAsia="de-DE" w:bidi="en-US"/>
        </w:rPr>
        <w:t>ерітіндісіне</w:t>
      </w:r>
      <w:r w:rsidR="00BC5D56">
        <w:rPr>
          <w:bCs/>
          <w:noProof/>
          <w:snapToGrid w:val="0"/>
          <w:lang w:val="kk-KZ" w:eastAsia="de-DE" w:bidi="en-US"/>
        </w:rPr>
        <w:t>,</w:t>
      </w:r>
      <w:r w:rsidR="002B694E">
        <w:rPr>
          <w:bCs/>
          <w:noProof/>
          <w:snapToGrid w:val="0"/>
          <w:lang w:val="kk-KZ" w:eastAsia="de-DE" w:bidi="en-US"/>
        </w:rPr>
        <w:t xml:space="preserve"> </w:t>
      </w:r>
      <w:r w:rsidR="00FD31AC" w:rsidRPr="00FD31AC">
        <w:rPr>
          <w:bCs/>
          <w:noProof/>
          <w:snapToGrid w:val="0"/>
          <w:lang w:val="kk-KZ" w:eastAsia="de-DE" w:bidi="en-US"/>
        </w:rPr>
        <w:t>хлороформ/этилацетатта</w:t>
      </w:r>
      <w:r w:rsidR="00FD31AC">
        <w:rPr>
          <w:bCs/>
          <w:noProof/>
          <w:snapToGrid w:val="0"/>
          <w:lang w:val="kk-KZ" w:eastAsia="de-DE" w:bidi="en-US"/>
        </w:rPr>
        <w:t xml:space="preserve"> </w:t>
      </w:r>
      <w:r w:rsidR="004A7C35">
        <w:rPr>
          <w:bCs/>
          <w:noProof/>
          <w:snapToGrid w:val="0"/>
          <w:lang w:val="kk-KZ" w:eastAsia="de-DE" w:bidi="en-US"/>
        </w:rPr>
        <w:t xml:space="preserve">еріген амин </w:t>
      </w:r>
      <w:r w:rsidR="00BB4369">
        <w:rPr>
          <w:b/>
          <w:noProof/>
          <w:snapToGrid w:val="0"/>
          <w:lang w:val="kk-KZ" w:eastAsia="de-DE" w:bidi="en-US"/>
        </w:rPr>
        <w:t>7</w:t>
      </w:r>
      <w:r w:rsidR="00DC6FF7" w:rsidRPr="00DC6FF7">
        <w:rPr>
          <w:b/>
          <w:noProof/>
          <w:snapToGrid w:val="0"/>
          <w:lang w:val="kk-KZ" w:eastAsia="de-DE" w:bidi="en-US"/>
        </w:rPr>
        <w:t xml:space="preserve"> </w:t>
      </w:r>
      <w:r w:rsidR="004A7C35">
        <w:rPr>
          <w:bCs/>
          <w:noProof/>
          <w:snapToGrid w:val="0"/>
          <w:lang w:val="kk-KZ" w:eastAsia="de-DE" w:bidi="en-US"/>
        </w:rPr>
        <w:t>қосыл</w:t>
      </w:r>
      <w:r w:rsidR="00BC5D56">
        <w:rPr>
          <w:bCs/>
          <w:noProof/>
          <w:snapToGrid w:val="0"/>
          <w:lang w:val="kk-KZ" w:eastAsia="de-DE" w:bidi="en-US"/>
        </w:rPr>
        <w:t>ды.</w:t>
      </w:r>
      <w:r w:rsidR="00AE5327">
        <w:rPr>
          <w:bCs/>
          <w:noProof/>
          <w:snapToGrid w:val="0"/>
          <w:lang w:val="kk-KZ" w:eastAsia="de-DE" w:bidi="en-US"/>
        </w:rPr>
        <w:t xml:space="preserve"> </w:t>
      </w:r>
      <w:r w:rsidR="00031795" w:rsidRPr="00031795">
        <w:rPr>
          <w:bCs/>
          <w:noProof/>
          <w:snapToGrid w:val="0"/>
          <w:lang w:val="kk-KZ" w:eastAsia="de-DE" w:bidi="en-US"/>
        </w:rPr>
        <w:t xml:space="preserve"> </w:t>
      </w:r>
      <w:r w:rsidR="00072C63">
        <w:rPr>
          <w:bCs/>
          <w:noProof/>
          <w:snapToGrid w:val="0"/>
          <w:lang w:val="kk-KZ" w:eastAsia="de-DE" w:bidi="en-US"/>
        </w:rPr>
        <w:t>Реакция қоспасы б</w:t>
      </w:r>
      <w:r w:rsidR="00031795">
        <w:rPr>
          <w:bCs/>
          <w:noProof/>
          <w:snapToGrid w:val="0"/>
          <w:lang w:val="kk-KZ" w:eastAsia="de-DE" w:bidi="en-US"/>
        </w:rPr>
        <w:t xml:space="preserve">өлме температурасында тұрақты түрде араласу жағдайында </w:t>
      </w:r>
      <w:r w:rsidR="00F32B03">
        <w:rPr>
          <w:bCs/>
          <w:noProof/>
          <w:snapToGrid w:val="0"/>
          <w:lang w:val="kk-KZ" w:eastAsia="de-DE" w:bidi="en-US"/>
        </w:rPr>
        <w:t>16 күн бойына</w:t>
      </w:r>
      <w:r w:rsidR="00072C63">
        <w:rPr>
          <w:bCs/>
          <w:noProof/>
          <w:snapToGrid w:val="0"/>
          <w:lang w:val="kk-KZ" w:eastAsia="de-DE" w:bidi="en-US"/>
        </w:rPr>
        <w:t xml:space="preserve"> ұсталды</w:t>
      </w:r>
      <w:r w:rsidR="00506BBD">
        <w:rPr>
          <w:bCs/>
          <w:noProof/>
          <w:snapToGrid w:val="0"/>
          <w:lang w:val="kk-KZ" w:eastAsia="de-DE" w:bidi="en-US"/>
        </w:rPr>
        <w:t>, реакцияның жүру барысы ЯМР спектроскопиясы арқылы бақыланды</w:t>
      </w:r>
      <w:r w:rsidR="00C450AF">
        <w:rPr>
          <w:bCs/>
          <w:noProof/>
          <w:snapToGrid w:val="0"/>
          <w:lang w:val="kk-KZ" w:eastAsia="de-DE" w:bidi="en-US"/>
        </w:rPr>
        <w:t>.</w:t>
      </w:r>
      <w:r w:rsidR="00F32B03">
        <w:rPr>
          <w:bCs/>
          <w:noProof/>
          <w:snapToGrid w:val="0"/>
          <w:lang w:val="kk-KZ" w:eastAsia="de-DE" w:bidi="en-US"/>
        </w:rPr>
        <w:t xml:space="preserve"> </w:t>
      </w:r>
      <w:r w:rsidR="00C450AF">
        <w:rPr>
          <w:bCs/>
          <w:noProof/>
          <w:snapToGrid w:val="0"/>
          <w:lang w:val="kk-KZ" w:eastAsia="de-DE" w:bidi="en-US"/>
        </w:rPr>
        <w:t xml:space="preserve">Реакция аяқталғаннан кейін, </w:t>
      </w:r>
      <w:r w:rsidR="00624BFA">
        <w:rPr>
          <w:bCs/>
          <w:noProof/>
          <w:snapToGrid w:val="0"/>
          <w:lang w:val="kk-KZ" w:eastAsia="de-DE" w:bidi="en-US"/>
        </w:rPr>
        <w:t>органикалық еріткіш вакуум көмегімен</w:t>
      </w:r>
      <w:r w:rsidR="00E878AB">
        <w:rPr>
          <w:bCs/>
          <w:noProof/>
          <w:snapToGrid w:val="0"/>
          <w:lang w:val="kk-KZ" w:eastAsia="de-DE" w:bidi="en-US"/>
        </w:rPr>
        <w:t xml:space="preserve"> жойылды, </w:t>
      </w:r>
      <w:r w:rsidR="00D410D6">
        <w:rPr>
          <w:bCs/>
          <w:noProof/>
          <w:snapToGrid w:val="0"/>
          <w:lang w:val="kk-KZ" w:eastAsia="de-DE" w:bidi="en-US"/>
        </w:rPr>
        <w:t xml:space="preserve">алынған </w:t>
      </w:r>
      <w:r w:rsidR="00AC07B2">
        <w:rPr>
          <w:bCs/>
          <w:noProof/>
          <w:snapToGrid w:val="0"/>
          <w:lang w:val="kk-KZ" w:eastAsia="de-DE" w:bidi="en-US"/>
        </w:rPr>
        <w:t>өнім 100 мл сумен жуылды</w:t>
      </w:r>
      <w:r w:rsidR="00B4285D">
        <w:rPr>
          <w:bCs/>
          <w:noProof/>
          <w:snapToGrid w:val="0"/>
          <w:lang w:val="kk-KZ" w:eastAsia="de-DE" w:bidi="en-US"/>
        </w:rPr>
        <w:t xml:space="preserve"> және тұрақты массаға дейін </w:t>
      </w:r>
      <w:r w:rsidR="001A2CF3" w:rsidRPr="001A2CF3">
        <w:rPr>
          <w:bCs/>
          <w:noProof/>
          <w:snapToGrid w:val="0"/>
          <w:lang w:val="kk-KZ" w:eastAsia="de-DE" w:bidi="en-US"/>
        </w:rPr>
        <w:t>40°С</w:t>
      </w:r>
      <w:r w:rsidR="001A2CF3">
        <w:rPr>
          <w:bCs/>
          <w:noProof/>
          <w:snapToGrid w:val="0"/>
          <w:lang w:val="kk-KZ" w:eastAsia="de-DE" w:bidi="en-US"/>
        </w:rPr>
        <w:t xml:space="preserve"> температурада вакуумда </w:t>
      </w:r>
      <w:r w:rsidR="001A2CF3" w:rsidRPr="001A2CF3">
        <w:rPr>
          <w:bCs/>
          <w:noProof/>
          <w:snapToGrid w:val="0"/>
          <w:lang w:val="kk-KZ" w:eastAsia="de-DE" w:bidi="en-US"/>
        </w:rPr>
        <w:t xml:space="preserve">(0.06 </w:t>
      </w:r>
      <w:r w:rsidR="00586BBA">
        <w:rPr>
          <w:bCs/>
          <w:noProof/>
          <w:snapToGrid w:val="0"/>
          <w:lang w:val="kk-KZ" w:eastAsia="de-DE" w:bidi="en-US"/>
        </w:rPr>
        <w:t>мм</w:t>
      </w:r>
      <w:r w:rsidR="001A2CF3" w:rsidRPr="001A2CF3">
        <w:rPr>
          <w:bCs/>
          <w:noProof/>
          <w:snapToGrid w:val="0"/>
          <w:lang w:val="kk-KZ" w:eastAsia="de-DE" w:bidi="en-US"/>
        </w:rPr>
        <w:t>.</w:t>
      </w:r>
      <w:r w:rsidR="00586BBA">
        <w:rPr>
          <w:bCs/>
          <w:noProof/>
          <w:snapToGrid w:val="0"/>
          <w:lang w:val="kk-KZ" w:eastAsia="de-DE" w:bidi="en-US"/>
        </w:rPr>
        <w:t xml:space="preserve"> сын. бағ</w:t>
      </w:r>
      <w:r w:rsidR="001A2CF3" w:rsidRPr="001A2CF3">
        <w:rPr>
          <w:bCs/>
          <w:noProof/>
          <w:snapToGrid w:val="0"/>
          <w:lang w:val="kk-KZ" w:eastAsia="de-DE" w:bidi="en-US"/>
        </w:rPr>
        <w:t>)</w:t>
      </w:r>
      <w:r w:rsidR="001A2CF3">
        <w:rPr>
          <w:bCs/>
          <w:noProof/>
          <w:snapToGrid w:val="0"/>
          <w:lang w:val="kk-KZ" w:eastAsia="de-DE" w:bidi="en-US"/>
        </w:rPr>
        <w:t xml:space="preserve"> кептірілді</w:t>
      </w:r>
      <w:r w:rsidR="00586BBA">
        <w:rPr>
          <w:bCs/>
          <w:noProof/>
          <w:snapToGrid w:val="0"/>
          <w:lang w:val="kk-KZ" w:eastAsia="de-DE" w:bidi="en-US"/>
        </w:rPr>
        <w:t xml:space="preserve"> </w:t>
      </w:r>
      <w:r w:rsidR="00444352">
        <w:rPr>
          <w:rStyle w:val="aff8"/>
          <w:bCs/>
          <w:noProof/>
          <w:snapToGrid w:val="0"/>
          <w:lang w:eastAsia="de-DE" w:bidi="en-US"/>
        </w:rPr>
        <w:fldChar w:fldCharType="begin" w:fldLock="1"/>
      </w:r>
      <w:r w:rsidR="00444352" w:rsidRPr="00444352">
        <w:rPr>
          <w:bCs/>
          <w:noProof/>
          <w:snapToGrid w:val="0"/>
          <w:lang w:val="kk-KZ" w:eastAsia="de-DE" w:bidi="en-US"/>
        </w:rPr>
        <w:instrText>ADDIN CSL_CITATION {"citationItems":[{"id":"ITEM-1","itemData":{"DOI":"10.1134/S1070363223150112","ISSN":"1070-3632","author":[{"dropping-particle":"","family":"Zhanakov","given":"M. N.","non-dropping-particle":"","parse-names":false,"suffix":""},{"dropping-particle":"","family":"Matveeva","given":"V. I.","non-dropping-particle":"","parse-names":false,"suffix":""},{"dropping-particle":"","family":"Akylbekov","given":"N. I.","non-dropping-particle":"","parse-names":false,"suffix":""},{"dropping-particle":"","family":"Chugunova","given":"E. A.","non-dropping-particle":"","parse-names":false,"suffix":""},{"dropping-particle":"","family":"Khamatgalimov","given":"A. R.","non-dropping-particle":"","parse-names":false,"suffix":""},{"dropping-particle":"","family":"Burilov","given":"A. R.","non-dropping-particle":"","parse-names":false,"suffix":""},{"dropping-particle":"","family":"Dobrynin","given":"A. B.","non-dropping-particle":"","parse-names":false,"suffix":""},{"dropping-particle":"","family":"Zhatkanbayeva","given":"Zh. K.","non-dropping-particle":"","parse-names":false,"suffix":""}],"container-title":"Russian Journal of General Chemistry","id":"ITEM-1","issue":"S2","issued":{"date-parts":[["2023","12","10"]]},"page":"S491-S500","title":"Unusual Reduction of Benzofuroxans to Benzofurazans with the Participation of the Terminal Amino Group","type":"article-journal","volume":"93"},"uris":["http://www.mendeley.com/documents/?uuid=0750ae35-71cf-4a1e-b12b-6133999e288d","http://www.mendeley.com/documents/?uuid=7056cb6e-34f1-446b-8864-b10dd7a69833"]}],"mendeley":{"formattedCitation":"[180]","plainTextFormattedCitation":"[180]","previouslyFormattedCitation":"M. N. Zhanakov and others, ‘Unusual Reduction of Benzofuroxans to Benzofurazans with the Participation of the Terminal Amino Group’, &lt;i&gt;Russian Journal of General Chemistry&lt;/i&gt;, 93.S2 (2023), S491–500 &lt;https://doi.org/10.1134/S1070363223150112&gt;."},"properties":{"noteIndex":0},"schema":"https://github.com/citation-style-language/schema/raw/master/csl-citation.json"}</w:instrText>
      </w:r>
      <w:r w:rsidR="00444352">
        <w:rPr>
          <w:rStyle w:val="aff8"/>
          <w:bCs/>
          <w:noProof/>
          <w:snapToGrid w:val="0"/>
          <w:lang w:eastAsia="de-DE" w:bidi="en-US"/>
        </w:rPr>
        <w:fldChar w:fldCharType="separate"/>
      </w:r>
      <w:r w:rsidR="00444352" w:rsidRPr="00444352">
        <w:rPr>
          <w:noProof/>
          <w:snapToGrid w:val="0"/>
          <w:lang w:val="kk-KZ" w:eastAsia="de-DE" w:bidi="en-US"/>
        </w:rPr>
        <w:t>[180]</w:t>
      </w:r>
      <w:r w:rsidR="00444352">
        <w:rPr>
          <w:rStyle w:val="aff8"/>
          <w:bCs/>
          <w:noProof/>
          <w:snapToGrid w:val="0"/>
          <w:lang w:eastAsia="de-DE" w:bidi="en-US"/>
        </w:rPr>
        <w:fldChar w:fldCharType="end"/>
      </w:r>
      <w:r w:rsidR="001A2CF3" w:rsidRPr="001A2CF3">
        <w:rPr>
          <w:bCs/>
          <w:noProof/>
          <w:snapToGrid w:val="0"/>
          <w:lang w:val="kk-KZ" w:eastAsia="de-DE" w:bidi="en-US"/>
        </w:rPr>
        <w:t>.</w:t>
      </w:r>
      <w:r w:rsidR="001A2CF3">
        <w:rPr>
          <w:bCs/>
          <w:noProof/>
          <w:snapToGrid w:val="0"/>
          <w:lang w:val="kk-KZ" w:eastAsia="de-DE" w:bidi="en-US"/>
        </w:rPr>
        <w:t xml:space="preserve"> </w:t>
      </w:r>
    </w:p>
    <w:p w14:paraId="0A1B9984" w14:textId="77777777" w:rsidR="00AE3E86" w:rsidRPr="003A7AF2" w:rsidRDefault="00AE3E86" w:rsidP="00C6351F">
      <w:pPr>
        <w:spacing w:line="240" w:lineRule="auto"/>
        <w:rPr>
          <w:noProof/>
          <w:snapToGrid w:val="0"/>
          <w:lang w:val="kk-KZ" w:eastAsia="de-DE" w:bidi="en-US"/>
        </w:rPr>
      </w:pPr>
    </w:p>
    <w:p w14:paraId="172F2C8E" w14:textId="171949D5" w:rsidR="001A1374" w:rsidRDefault="000C1AC6" w:rsidP="000F2FFA">
      <w:pPr>
        <w:spacing w:line="240" w:lineRule="auto"/>
        <w:ind w:firstLine="0"/>
        <w:jc w:val="center"/>
      </w:pPr>
      <w:r>
        <w:object w:dxaOrig="8114" w:dyaOrig="2669" w14:anchorId="0E957B01">
          <v:shape id="_x0000_i1059" type="#_x0000_t75" style="width:456.75pt;height:153.75pt" o:ole="">
            <v:imagedata r:id="rId103" o:title=""/>
          </v:shape>
          <o:OLEObject Type="Embed" ProgID="ChemDraw.Document.6.0" ShapeID="_x0000_i1059" DrawAspect="Content" ObjectID="_1822139738" r:id="rId104"/>
        </w:object>
      </w:r>
    </w:p>
    <w:p w14:paraId="21C5D3AC" w14:textId="77777777" w:rsidR="00556319" w:rsidRPr="000F2FFA" w:rsidRDefault="00556319" w:rsidP="00C6351F">
      <w:pPr>
        <w:spacing w:line="240" w:lineRule="auto"/>
        <w:jc w:val="center"/>
        <w:rPr>
          <w:sz w:val="16"/>
          <w:szCs w:val="16"/>
        </w:rPr>
      </w:pPr>
    </w:p>
    <w:p w14:paraId="5E2F685F" w14:textId="40E635CF" w:rsidR="00A66813" w:rsidRDefault="009E6B7E" w:rsidP="000F2FFA">
      <w:pPr>
        <w:spacing w:line="240" w:lineRule="auto"/>
        <w:ind w:firstLine="0"/>
        <w:jc w:val="center"/>
        <w:rPr>
          <w:lang w:val="kk-KZ"/>
        </w:rPr>
      </w:pPr>
      <w:r>
        <w:rPr>
          <w:lang w:val="kk-KZ"/>
        </w:rPr>
        <w:t>Сурет 2.1</w:t>
      </w:r>
      <w:r w:rsidR="006813BD">
        <w:rPr>
          <w:lang w:val="kk-KZ"/>
        </w:rPr>
        <w:t>1</w:t>
      </w:r>
      <w:r w:rsidR="00A66813">
        <w:t xml:space="preserve"> – </w:t>
      </w:r>
      <w:r w:rsidR="00EA0110">
        <w:rPr>
          <w:lang w:val="kk-KZ"/>
        </w:rPr>
        <w:t>Амин тобы бар бензофуро</w:t>
      </w:r>
      <w:r w:rsidR="00641FF4">
        <w:rPr>
          <w:lang w:val="kk-KZ"/>
        </w:rPr>
        <w:t>зандар</w:t>
      </w:r>
    </w:p>
    <w:p w14:paraId="34F26244" w14:textId="77777777" w:rsidR="00556319" w:rsidRPr="00EA0110" w:rsidRDefault="00556319" w:rsidP="00C6351F">
      <w:pPr>
        <w:spacing w:line="240" w:lineRule="auto"/>
        <w:jc w:val="center"/>
        <w:rPr>
          <w:lang w:val="kk-KZ"/>
        </w:rPr>
      </w:pPr>
    </w:p>
    <w:p w14:paraId="40A3886C" w14:textId="40251B25" w:rsidR="00AE3E86" w:rsidRPr="00F55E46" w:rsidRDefault="00BD5958" w:rsidP="000E27FE">
      <w:pPr>
        <w:spacing w:line="240" w:lineRule="auto"/>
        <w:ind w:firstLine="709"/>
        <w:rPr>
          <w:noProof/>
          <w:snapToGrid w:val="0"/>
          <w:lang w:val="kk-KZ" w:eastAsia="de-DE" w:bidi="en-US"/>
        </w:rPr>
      </w:pPr>
      <w:r w:rsidRPr="00D869F9">
        <w:rPr>
          <w:bCs/>
          <w:noProof/>
          <w:snapToGrid w:val="0"/>
          <w:lang w:val="kk-KZ" w:eastAsia="de-DE" w:bidi="en-US"/>
        </w:rPr>
        <w:t>(</w:t>
      </w:r>
      <w:r w:rsidRPr="000F2FFA">
        <w:rPr>
          <w:i/>
          <w:noProof/>
          <w:snapToGrid w:val="0"/>
          <w:lang w:val="kk-KZ" w:eastAsia="de-DE" w:bidi="en-US"/>
        </w:rPr>
        <w:t>1</w:t>
      </w:r>
      <w:r w:rsidR="001A7BB6" w:rsidRPr="000F2FFA">
        <w:rPr>
          <w:i/>
          <w:noProof/>
          <w:snapToGrid w:val="0"/>
          <w:lang w:val="kk-KZ" w:eastAsia="de-DE" w:bidi="en-US"/>
        </w:rPr>
        <w:t>1</w:t>
      </w:r>
      <w:r w:rsidR="001D3497" w:rsidRPr="000F2FFA">
        <w:rPr>
          <w:i/>
          <w:noProof/>
          <w:snapToGrid w:val="0"/>
          <w:lang w:val="kk-KZ" w:eastAsia="de-DE" w:bidi="en-US"/>
        </w:rPr>
        <w:t>f</w:t>
      </w:r>
      <w:r w:rsidRPr="000F2FFA">
        <w:rPr>
          <w:i/>
          <w:noProof/>
          <w:snapToGrid w:val="0"/>
          <w:lang w:val="kk-KZ" w:eastAsia="de-DE" w:bidi="en-US"/>
        </w:rPr>
        <w:t>–</w:t>
      </w:r>
      <w:r w:rsidR="001D3497" w:rsidRPr="000F2FFA">
        <w:rPr>
          <w:i/>
          <w:noProof/>
          <w:snapToGrid w:val="0"/>
          <w:lang w:val="kk-KZ" w:eastAsia="de-DE" w:bidi="en-US"/>
        </w:rPr>
        <w:t>i</w:t>
      </w:r>
      <w:r w:rsidR="00452880" w:rsidRPr="00D869F9">
        <w:rPr>
          <w:bCs/>
          <w:noProof/>
          <w:snapToGrid w:val="0"/>
          <w:lang w:val="kk-KZ" w:eastAsia="de-DE" w:bidi="en-US"/>
        </w:rPr>
        <w:t>)</w:t>
      </w:r>
      <w:r w:rsidRPr="00D869F9">
        <w:rPr>
          <w:bCs/>
          <w:noProof/>
          <w:snapToGrid w:val="0"/>
          <w:lang w:val="kk-KZ" w:eastAsia="de-DE" w:bidi="en-US"/>
        </w:rPr>
        <w:t xml:space="preserve"> </w:t>
      </w:r>
      <w:r w:rsidR="00452880" w:rsidRPr="00D869F9">
        <w:rPr>
          <w:bCs/>
          <w:noProof/>
          <w:snapToGrid w:val="0"/>
          <w:lang w:val="kk-KZ" w:eastAsia="de-DE" w:bidi="en-US"/>
        </w:rPr>
        <w:t>бензофуроза</w:t>
      </w:r>
      <w:r w:rsidR="00123B5C" w:rsidRPr="00D869F9">
        <w:rPr>
          <w:bCs/>
          <w:noProof/>
          <w:snapToGrid w:val="0"/>
          <w:lang w:val="kk-KZ" w:eastAsia="de-DE" w:bidi="en-US"/>
        </w:rPr>
        <w:t xml:space="preserve">н қосылыстарының құрылымы </w:t>
      </w:r>
      <w:r w:rsidR="009E6B7E" w:rsidRPr="00D869F9">
        <w:rPr>
          <w:bCs/>
          <w:noProof/>
          <w:snapToGrid w:val="0"/>
          <w:lang w:val="kk-KZ" w:eastAsia="de-DE" w:bidi="en-US"/>
        </w:rPr>
        <w:t>ИҚ спектроскопия</w:t>
      </w:r>
      <w:r w:rsidR="000F2FFA">
        <w:rPr>
          <w:bCs/>
          <w:noProof/>
          <w:snapToGrid w:val="0"/>
          <w:lang w:val="kk-KZ" w:eastAsia="de-DE" w:bidi="en-US"/>
        </w:rPr>
        <w:t xml:space="preserve"> </w:t>
      </w:r>
      <w:r w:rsidR="009E6B7E" w:rsidRPr="009E6B7E">
        <w:rPr>
          <w:bCs/>
          <w:noProof/>
          <w:snapToGrid w:val="0"/>
          <w:lang w:val="kk-KZ" w:eastAsia="de-DE" w:bidi="en-US"/>
        </w:rPr>
        <w:t>(2.10</w:t>
      </w:r>
      <w:r w:rsidR="000F2FFA">
        <w:rPr>
          <w:bCs/>
          <w:noProof/>
          <w:snapToGrid w:val="0"/>
          <w:lang w:val="kk-KZ" w:eastAsia="de-DE" w:bidi="en-US"/>
        </w:rPr>
        <w:t>-кесте</w:t>
      </w:r>
      <w:r w:rsidR="009E6B7E" w:rsidRPr="009E6B7E">
        <w:rPr>
          <w:bCs/>
          <w:noProof/>
          <w:snapToGrid w:val="0"/>
          <w:lang w:val="kk-KZ" w:eastAsia="de-DE" w:bidi="en-US"/>
        </w:rPr>
        <w:t>)</w:t>
      </w:r>
      <w:r w:rsidR="009E6B7E">
        <w:rPr>
          <w:bCs/>
          <w:noProof/>
          <w:snapToGrid w:val="0"/>
          <w:vertAlign w:val="superscript"/>
          <w:lang w:val="kk-KZ" w:eastAsia="de-DE" w:bidi="en-US"/>
        </w:rPr>
        <w:t xml:space="preserve"> </w:t>
      </w:r>
      <w:r w:rsidR="009E6B7E" w:rsidRPr="00D869F9">
        <w:rPr>
          <w:bCs/>
          <w:noProof/>
          <w:snapToGrid w:val="0"/>
          <w:lang w:val="kk-KZ" w:eastAsia="de-DE" w:bidi="en-US"/>
        </w:rPr>
        <w:t>және элементтік талдау әдістерінің деректерімен</w:t>
      </w:r>
      <w:r w:rsidR="009E6B7E">
        <w:rPr>
          <w:bCs/>
          <w:noProof/>
          <w:snapToGrid w:val="0"/>
          <w:lang w:val="kk-KZ" w:eastAsia="de-DE" w:bidi="en-US"/>
        </w:rPr>
        <w:t>,</w:t>
      </w:r>
      <w:r w:rsidR="009E6B7E" w:rsidRPr="00D869F9">
        <w:rPr>
          <w:bCs/>
          <w:noProof/>
          <w:snapToGrid w:val="0"/>
          <w:vertAlign w:val="superscript"/>
          <w:lang w:val="kk-KZ" w:eastAsia="de-DE" w:bidi="en-US"/>
        </w:rPr>
        <w:t xml:space="preserve"> </w:t>
      </w:r>
      <w:r w:rsidR="00D12635" w:rsidRPr="00D869F9">
        <w:rPr>
          <w:bCs/>
          <w:noProof/>
          <w:snapToGrid w:val="0"/>
          <w:vertAlign w:val="superscript"/>
          <w:lang w:val="kk-KZ" w:eastAsia="de-DE" w:bidi="en-US"/>
        </w:rPr>
        <w:t>1</w:t>
      </w:r>
      <w:r w:rsidR="00D12635" w:rsidRPr="00D869F9">
        <w:rPr>
          <w:bCs/>
          <w:noProof/>
          <w:snapToGrid w:val="0"/>
          <w:lang w:val="kk-KZ" w:eastAsia="de-DE" w:bidi="en-US"/>
        </w:rPr>
        <w:t xml:space="preserve">Н, </w:t>
      </w:r>
      <w:r w:rsidR="00D12635" w:rsidRPr="00D869F9">
        <w:rPr>
          <w:bCs/>
          <w:noProof/>
          <w:snapToGrid w:val="0"/>
          <w:vertAlign w:val="superscript"/>
          <w:lang w:val="kk-KZ" w:eastAsia="de-DE" w:bidi="en-US"/>
        </w:rPr>
        <w:t>13</w:t>
      </w:r>
      <w:r w:rsidR="00D12635" w:rsidRPr="00D869F9">
        <w:rPr>
          <w:bCs/>
          <w:noProof/>
          <w:snapToGrid w:val="0"/>
          <w:lang w:val="kk-KZ" w:eastAsia="de-DE" w:bidi="en-US"/>
        </w:rPr>
        <w:t>С ЯМР</w:t>
      </w:r>
      <w:r w:rsidR="009E6B7E">
        <w:rPr>
          <w:bCs/>
          <w:noProof/>
          <w:snapToGrid w:val="0"/>
          <w:lang w:val="kk-KZ" w:eastAsia="de-DE" w:bidi="en-US"/>
        </w:rPr>
        <w:t xml:space="preserve"> спектроскопия әдістерімен</w:t>
      </w:r>
      <w:r w:rsidR="00D12635" w:rsidRPr="00D869F9">
        <w:rPr>
          <w:bCs/>
          <w:noProof/>
          <w:snapToGrid w:val="0"/>
          <w:lang w:val="kk-KZ" w:eastAsia="de-DE" w:bidi="en-US"/>
        </w:rPr>
        <w:t xml:space="preserve"> </w:t>
      </w:r>
      <w:r w:rsidR="00F75493" w:rsidRPr="00D869F9">
        <w:rPr>
          <w:bCs/>
          <w:noProof/>
          <w:snapToGrid w:val="0"/>
          <w:lang w:val="kk-KZ" w:eastAsia="de-DE" w:bidi="en-US"/>
        </w:rPr>
        <w:t>расталды</w:t>
      </w:r>
      <w:r w:rsidR="0096610F" w:rsidRPr="00D869F9">
        <w:rPr>
          <w:bCs/>
          <w:noProof/>
          <w:snapToGrid w:val="0"/>
          <w:lang w:val="kk-KZ" w:eastAsia="de-DE" w:bidi="en-US"/>
        </w:rPr>
        <w:t xml:space="preserve"> (</w:t>
      </w:r>
      <w:r w:rsidR="009E6B7E">
        <w:rPr>
          <w:bCs/>
          <w:noProof/>
          <w:snapToGrid w:val="0"/>
          <w:lang w:val="kk-KZ" w:eastAsia="de-DE" w:bidi="en-US"/>
        </w:rPr>
        <w:t>2.11</w:t>
      </w:r>
      <w:r w:rsidR="000F2FFA">
        <w:rPr>
          <w:bCs/>
          <w:noProof/>
          <w:snapToGrid w:val="0"/>
          <w:lang w:val="kk-KZ" w:eastAsia="de-DE" w:bidi="en-US"/>
        </w:rPr>
        <w:t>-кесте</w:t>
      </w:r>
      <w:r w:rsidR="0096610F" w:rsidRPr="00D869F9">
        <w:rPr>
          <w:bCs/>
          <w:noProof/>
          <w:snapToGrid w:val="0"/>
          <w:lang w:val="kk-KZ" w:eastAsia="de-DE" w:bidi="en-US"/>
        </w:rPr>
        <w:t xml:space="preserve">). </w:t>
      </w:r>
      <w:r w:rsidR="00500E4F" w:rsidRPr="00D869F9">
        <w:rPr>
          <w:bCs/>
          <w:noProof/>
          <w:snapToGrid w:val="0"/>
          <w:lang w:val="kk-KZ" w:eastAsia="de-DE" w:bidi="en-US"/>
        </w:rPr>
        <w:t xml:space="preserve">Бұл қосылыстар күрең барқыт түске ие ұнтақтар болып табылады. </w:t>
      </w:r>
      <w:r w:rsidR="000F7C44" w:rsidRPr="000F7C44">
        <w:rPr>
          <w:bCs/>
          <w:noProof/>
          <w:snapToGrid w:val="0"/>
          <w:lang w:val="kk-KZ" w:eastAsia="de-DE" w:bidi="en-US"/>
        </w:rPr>
        <w:t>Бензофурозалардың (</w:t>
      </w:r>
      <w:r w:rsidR="001D3497" w:rsidRPr="000F2FFA">
        <w:rPr>
          <w:i/>
          <w:noProof/>
          <w:snapToGrid w:val="0"/>
          <w:lang w:val="kk-KZ" w:eastAsia="de-DE" w:bidi="en-US"/>
        </w:rPr>
        <w:t>11f–i</w:t>
      </w:r>
      <w:r w:rsidR="000F7C44" w:rsidRPr="000F7C44">
        <w:rPr>
          <w:bCs/>
          <w:noProof/>
          <w:snapToGrid w:val="0"/>
          <w:lang w:val="kk-KZ" w:eastAsia="de-DE" w:bidi="en-US"/>
        </w:rPr>
        <w:t xml:space="preserve">) </w:t>
      </w:r>
      <w:r w:rsidR="000F7C44" w:rsidRPr="000F7C44">
        <w:rPr>
          <w:bCs/>
          <w:noProof/>
          <w:snapToGrid w:val="0"/>
          <w:vertAlign w:val="superscript"/>
          <w:lang w:val="kk-KZ" w:eastAsia="de-DE" w:bidi="en-US"/>
        </w:rPr>
        <w:t>1</w:t>
      </w:r>
      <w:r w:rsidR="000F7C44" w:rsidRPr="000F7C44">
        <w:rPr>
          <w:bCs/>
          <w:noProof/>
          <w:snapToGrid w:val="0"/>
          <w:lang w:val="kk-KZ" w:eastAsia="de-DE" w:bidi="en-US"/>
        </w:rPr>
        <w:t xml:space="preserve">H ЯМР спектрлерін зерттеу келесі тарауда егжей-тегжейлі қарастырылады және 3.7-суретте көрсетілген. </w:t>
      </w:r>
      <w:r w:rsidR="000F7C44" w:rsidRPr="00F55E46">
        <w:rPr>
          <w:bCs/>
          <w:noProof/>
          <w:snapToGrid w:val="0"/>
          <w:lang w:val="kk-KZ" w:eastAsia="de-DE" w:bidi="en-US"/>
        </w:rPr>
        <w:t>Физик</w:t>
      </w:r>
      <w:r w:rsidR="009854BF">
        <w:rPr>
          <w:bCs/>
          <w:noProof/>
          <w:snapToGrid w:val="0"/>
          <w:lang w:val="kk-KZ" w:eastAsia="de-DE" w:bidi="en-US"/>
        </w:rPr>
        <w:t>а</w:t>
      </w:r>
      <w:r w:rsidR="000F7C44" w:rsidRPr="00F55E46">
        <w:rPr>
          <w:bCs/>
          <w:noProof/>
          <w:snapToGrid w:val="0"/>
          <w:lang w:val="kk-KZ" w:eastAsia="de-DE" w:bidi="en-US"/>
        </w:rPr>
        <w:t xml:space="preserve">-химиялық сипаттамалары </w:t>
      </w:r>
      <w:r w:rsidR="000C1AC6">
        <w:rPr>
          <w:bCs/>
          <w:noProof/>
          <w:snapToGrid w:val="0"/>
          <w:lang w:val="kk-KZ" w:eastAsia="de-DE" w:bidi="en-US"/>
        </w:rPr>
        <w:t>2.10-</w:t>
      </w:r>
      <w:r w:rsidR="009E6B7E">
        <w:rPr>
          <w:bCs/>
          <w:noProof/>
          <w:snapToGrid w:val="0"/>
          <w:lang w:val="kk-KZ" w:eastAsia="de-DE" w:bidi="en-US"/>
        </w:rPr>
        <w:t>кесте</w:t>
      </w:r>
      <w:r w:rsidR="000C1AC6">
        <w:rPr>
          <w:bCs/>
          <w:noProof/>
          <w:snapToGrid w:val="0"/>
          <w:lang w:val="kk-KZ" w:eastAsia="de-DE" w:bidi="en-US"/>
        </w:rPr>
        <w:t>де</w:t>
      </w:r>
      <w:r w:rsidR="000F7C44" w:rsidRPr="00F55E46">
        <w:rPr>
          <w:bCs/>
          <w:noProof/>
          <w:snapToGrid w:val="0"/>
          <w:lang w:val="kk-KZ" w:eastAsia="de-DE" w:bidi="en-US"/>
        </w:rPr>
        <w:t xml:space="preserve"> берілген.</w:t>
      </w:r>
    </w:p>
    <w:p w14:paraId="46189505" w14:textId="3819CBBD" w:rsidR="00F94083" w:rsidRDefault="00F94083" w:rsidP="00C6351F">
      <w:pPr>
        <w:spacing w:line="240" w:lineRule="auto"/>
        <w:rPr>
          <w:noProof/>
          <w:snapToGrid w:val="0"/>
          <w:lang w:val="kk-KZ" w:eastAsia="de-DE" w:bidi="en-US"/>
        </w:rPr>
      </w:pPr>
    </w:p>
    <w:p w14:paraId="25DE22F4" w14:textId="77777777" w:rsidR="000C1AC6" w:rsidRDefault="000C1AC6" w:rsidP="000C1AC6">
      <w:pPr>
        <w:spacing w:line="240" w:lineRule="auto"/>
        <w:ind w:firstLine="0"/>
        <w:rPr>
          <w:noProof/>
          <w:lang w:val="kk-KZ"/>
        </w:rPr>
      </w:pPr>
      <w:r>
        <w:rPr>
          <w:noProof/>
          <w:lang w:val="kk-KZ"/>
        </w:rPr>
        <w:t>Кесте 2.10 - Синтезделген (</w:t>
      </w:r>
      <w:r w:rsidRPr="000C1AC6">
        <w:rPr>
          <w:bCs/>
          <w:i/>
          <w:noProof/>
          <w:lang w:val="kk-KZ"/>
        </w:rPr>
        <w:t>11h-f</w:t>
      </w:r>
      <w:r>
        <w:rPr>
          <w:noProof/>
          <w:lang w:val="kk-KZ"/>
        </w:rPr>
        <w:t>)</w:t>
      </w:r>
      <w:r w:rsidRPr="00464882">
        <w:rPr>
          <w:noProof/>
          <w:lang w:val="kk-KZ"/>
        </w:rPr>
        <w:t xml:space="preserve"> </w:t>
      </w:r>
      <w:r>
        <w:rPr>
          <w:noProof/>
          <w:lang w:val="kk-KZ"/>
        </w:rPr>
        <w:t>құрамында амин тобы бар</w:t>
      </w:r>
      <w:r w:rsidRPr="00464882">
        <w:rPr>
          <w:noProof/>
          <w:lang w:val="kk-KZ"/>
        </w:rPr>
        <w:t xml:space="preserve"> </w:t>
      </w:r>
      <w:r>
        <w:rPr>
          <w:noProof/>
          <w:lang w:val="kk-KZ"/>
        </w:rPr>
        <w:t>бензофуроксандардың гибридті қосылыстарының физика-химиялық көрсеткіштері</w:t>
      </w:r>
    </w:p>
    <w:p w14:paraId="55EFC142" w14:textId="77777777" w:rsidR="000C1AC6" w:rsidRPr="000C1AC6" w:rsidRDefault="000C1AC6" w:rsidP="000C1AC6">
      <w:pPr>
        <w:spacing w:line="240" w:lineRule="auto"/>
        <w:jc w:val="right"/>
        <w:rPr>
          <w:noProof/>
          <w:sz w:val="16"/>
          <w:szCs w:val="16"/>
          <w:lang w:val="kk-KZ"/>
        </w:rPr>
      </w:pPr>
    </w:p>
    <w:tbl>
      <w:tblPr>
        <w:tblStyle w:val="afff"/>
        <w:tblW w:w="9639" w:type="dxa"/>
        <w:jc w:val="center"/>
        <w:tblLayout w:type="fixed"/>
        <w:tblLook w:val="04A0" w:firstRow="1" w:lastRow="0" w:firstColumn="1" w:lastColumn="0" w:noHBand="0" w:noVBand="1"/>
      </w:tblPr>
      <w:tblGrid>
        <w:gridCol w:w="509"/>
        <w:gridCol w:w="514"/>
        <w:gridCol w:w="685"/>
        <w:gridCol w:w="570"/>
        <w:gridCol w:w="570"/>
        <w:gridCol w:w="570"/>
        <w:gridCol w:w="570"/>
        <w:gridCol w:w="689"/>
        <w:gridCol w:w="462"/>
        <w:gridCol w:w="615"/>
        <w:gridCol w:w="658"/>
        <w:gridCol w:w="868"/>
        <w:gridCol w:w="616"/>
        <w:gridCol w:w="476"/>
        <w:gridCol w:w="639"/>
        <w:gridCol w:w="628"/>
      </w:tblGrid>
      <w:tr w:rsidR="000C1AC6" w:rsidRPr="000C1AC6" w14:paraId="391E14AC" w14:textId="77777777" w:rsidTr="00650F66">
        <w:trPr>
          <w:jc w:val="center"/>
        </w:trPr>
        <w:tc>
          <w:tcPr>
            <w:tcW w:w="509" w:type="dxa"/>
            <w:vMerge w:val="restart"/>
            <w:textDirection w:val="btLr"/>
            <w:vAlign w:val="center"/>
          </w:tcPr>
          <w:p w14:paraId="4C15D726" w14:textId="2A465818" w:rsidR="000C1AC6" w:rsidRPr="000C1AC6" w:rsidRDefault="00650F66" w:rsidP="00650F66">
            <w:pPr>
              <w:spacing w:line="240" w:lineRule="auto"/>
              <w:ind w:left="113" w:right="113" w:firstLine="0"/>
              <w:jc w:val="center"/>
              <w:rPr>
                <w:noProof/>
                <w:sz w:val="24"/>
                <w:szCs w:val="24"/>
                <w:lang w:val="kk-KZ"/>
              </w:rPr>
            </w:pPr>
            <w:r w:rsidRPr="005C134B">
              <w:rPr>
                <w:snapToGrid w:val="0"/>
                <w:sz w:val="24"/>
                <w:szCs w:val="24"/>
                <w:lang w:val="kk-KZ" w:eastAsia="de-DE" w:bidi="en-US"/>
              </w:rPr>
              <w:t>Қосылыс</w:t>
            </w:r>
          </w:p>
        </w:tc>
        <w:tc>
          <w:tcPr>
            <w:tcW w:w="3479" w:type="dxa"/>
            <w:gridSpan w:val="6"/>
            <w:vAlign w:val="center"/>
          </w:tcPr>
          <w:p w14:paraId="7CEBB148" w14:textId="77777777" w:rsidR="000C1AC6" w:rsidRPr="000C1AC6" w:rsidRDefault="000C1AC6" w:rsidP="000C1AC6">
            <w:pPr>
              <w:spacing w:line="240" w:lineRule="auto"/>
              <w:ind w:firstLine="0"/>
              <w:jc w:val="center"/>
              <w:rPr>
                <w:noProof/>
                <w:sz w:val="24"/>
                <w:szCs w:val="24"/>
                <w:lang w:val="en-US"/>
              </w:rPr>
            </w:pPr>
            <w:r w:rsidRPr="000C1AC6">
              <w:rPr>
                <w:noProof/>
                <w:sz w:val="24"/>
                <w:szCs w:val="24"/>
                <w:lang w:val="en-US"/>
              </w:rPr>
              <w:t>ИҚ спектр, ν см</w:t>
            </w:r>
            <w:r w:rsidRPr="000C1AC6">
              <w:rPr>
                <w:noProof/>
                <w:sz w:val="24"/>
                <w:szCs w:val="24"/>
                <w:vertAlign w:val="superscript"/>
                <w:lang w:val="en-US"/>
              </w:rPr>
              <w:t>-1</w:t>
            </w:r>
          </w:p>
        </w:tc>
        <w:tc>
          <w:tcPr>
            <w:tcW w:w="2424" w:type="dxa"/>
            <w:gridSpan w:val="4"/>
            <w:vAlign w:val="center"/>
          </w:tcPr>
          <w:p w14:paraId="78FD073F" w14:textId="77777777" w:rsidR="000C1AC6" w:rsidRPr="000C1AC6" w:rsidRDefault="000C1AC6" w:rsidP="000C1AC6">
            <w:pPr>
              <w:spacing w:line="240" w:lineRule="auto"/>
              <w:ind w:firstLine="0"/>
              <w:jc w:val="center"/>
              <w:rPr>
                <w:noProof/>
                <w:sz w:val="24"/>
                <w:szCs w:val="24"/>
                <w:lang w:val="kk-KZ"/>
              </w:rPr>
            </w:pPr>
            <w:r w:rsidRPr="000C1AC6">
              <w:rPr>
                <w:noProof/>
                <w:sz w:val="24"/>
                <w:szCs w:val="24"/>
                <w:lang w:val="kk-KZ"/>
              </w:rPr>
              <w:t>Анықталғаны,</w:t>
            </w:r>
            <w:r w:rsidRPr="000C1AC6">
              <w:rPr>
                <w:sz w:val="24"/>
                <w:szCs w:val="24"/>
              </w:rPr>
              <w:t xml:space="preserve"> </w:t>
            </w:r>
            <w:r w:rsidRPr="000C1AC6">
              <w:rPr>
                <w:noProof/>
                <w:sz w:val="24"/>
                <w:szCs w:val="24"/>
                <w:lang w:val="kk-KZ"/>
              </w:rPr>
              <w:t>%</w:t>
            </w:r>
          </w:p>
        </w:tc>
        <w:tc>
          <w:tcPr>
            <w:tcW w:w="868" w:type="dxa"/>
            <w:vMerge w:val="restart"/>
            <w:vAlign w:val="center"/>
          </w:tcPr>
          <w:p w14:paraId="67AE5F8B" w14:textId="77777777" w:rsidR="00650F66" w:rsidRDefault="000C1AC6" w:rsidP="000C1AC6">
            <w:pPr>
              <w:spacing w:line="240" w:lineRule="auto"/>
              <w:ind w:left="-38" w:right="-108" w:firstLine="0"/>
              <w:jc w:val="center"/>
              <w:rPr>
                <w:noProof/>
                <w:sz w:val="24"/>
                <w:szCs w:val="24"/>
                <w:lang w:val="kk-KZ"/>
              </w:rPr>
            </w:pPr>
            <w:r w:rsidRPr="000C1AC6">
              <w:rPr>
                <w:noProof/>
                <w:sz w:val="24"/>
                <w:szCs w:val="24"/>
                <w:lang w:val="kk-KZ"/>
              </w:rPr>
              <w:t>Брутто-форму</w:t>
            </w:r>
          </w:p>
          <w:p w14:paraId="1E0BF1E7" w14:textId="279434A2" w:rsidR="000C1AC6" w:rsidRPr="000C1AC6" w:rsidRDefault="000C1AC6" w:rsidP="000C1AC6">
            <w:pPr>
              <w:spacing w:line="240" w:lineRule="auto"/>
              <w:ind w:left="-38" w:right="-108" w:firstLine="0"/>
              <w:jc w:val="center"/>
              <w:rPr>
                <w:noProof/>
                <w:sz w:val="24"/>
                <w:szCs w:val="24"/>
                <w:lang w:val="kk-KZ"/>
              </w:rPr>
            </w:pPr>
            <w:r w:rsidRPr="000C1AC6">
              <w:rPr>
                <w:noProof/>
                <w:sz w:val="24"/>
                <w:szCs w:val="24"/>
                <w:lang w:val="kk-KZ"/>
              </w:rPr>
              <w:t>ласы</w:t>
            </w:r>
          </w:p>
        </w:tc>
        <w:tc>
          <w:tcPr>
            <w:tcW w:w="2359" w:type="dxa"/>
            <w:gridSpan w:val="4"/>
            <w:vAlign w:val="center"/>
          </w:tcPr>
          <w:p w14:paraId="4B4BE1B1" w14:textId="77777777" w:rsidR="000C1AC6" w:rsidRPr="000C1AC6" w:rsidRDefault="000C1AC6" w:rsidP="000C1AC6">
            <w:pPr>
              <w:spacing w:line="240" w:lineRule="auto"/>
              <w:ind w:firstLine="0"/>
              <w:jc w:val="center"/>
              <w:rPr>
                <w:noProof/>
                <w:sz w:val="24"/>
                <w:szCs w:val="24"/>
                <w:lang w:val="kk-KZ"/>
              </w:rPr>
            </w:pPr>
            <w:r w:rsidRPr="000C1AC6">
              <w:rPr>
                <w:noProof/>
                <w:sz w:val="24"/>
                <w:szCs w:val="24"/>
                <w:lang w:val="kk-KZ"/>
              </w:rPr>
              <w:t>Есептелгені, %</w:t>
            </w:r>
          </w:p>
        </w:tc>
      </w:tr>
      <w:tr w:rsidR="000C1AC6" w:rsidRPr="000C1AC6" w14:paraId="11A61C81" w14:textId="77777777" w:rsidTr="000C1AC6">
        <w:trPr>
          <w:cantSplit/>
          <w:trHeight w:val="1134"/>
          <w:jc w:val="center"/>
        </w:trPr>
        <w:tc>
          <w:tcPr>
            <w:tcW w:w="509" w:type="dxa"/>
            <w:vMerge/>
            <w:vAlign w:val="center"/>
          </w:tcPr>
          <w:p w14:paraId="520BEE5D" w14:textId="77777777" w:rsidR="000C1AC6" w:rsidRPr="000C1AC6" w:rsidRDefault="000C1AC6" w:rsidP="000C1AC6">
            <w:pPr>
              <w:spacing w:line="240" w:lineRule="auto"/>
              <w:ind w:firstLine="0"/>
              <w:jc w:val="center"/>
              <w:rPr>
                <w:noProof/>
                <w:sz w:val="24"/>
                <w:szCs w:val="24"/>
                <w:lang w:val="kk-KZ"/>
              </w:rPr>
            </w:pPr>
          </w:p>
        </w:tc>
        <w:tc>
          <w:tcPr>
            <w:tcW w:w="514" w:type="dxa"/>
            <w:textDirection w:val="btLr"/>
            <w:vAlign w:val="center"/>
          </w:tcPr>
          <w:p w14:paraId="2EC4447F" w14:textId="77777777" w:rsidR="000C1AC6" w:rsidRPr="000C1AC6" w:rsidRDefault="000C1AC6" w:rsidP="000C1AC6">
            <w:pPr>
              <w:spacing w:line="240" w:lineRule="auto"/>
              <w:ind w:left="113" w:right="113" w:firstLine="0"/>
              <w:jc w:val="center"/>
              <w:rPr>
                <w:noProof/>
                <w:sz w:val="24"/>
                <w:szCs w:val="24"/>
                <w:lang w:val="en-US"/>
              </w:rPr>
            </w:pPr>
            <w:r w:rsidRPr="000C1AC6">
              <w:rPr>
                <w:noProof/>
                <w:sz w:val="24"/>
                <w:szCs w:val="24"/>
                <w:lang w:val="en-US"/>
              </w:rPr>
              <w:t>CCl</w:t>
            </w:r>
          </w:p>
        </w:tc>
        <w:tc>
          <w:tcPr>
            <w:tcW w:w="685" w:type="dxa"/>
            <w:textDirection w:val="btLr"/>
            <w:vAlign w:val="center"/>
          </w:tcPr>
          <w:p w14:paraId="3A848664" w14:textId="77777777" w:rsidR="000C1AC6" w:rsidRPr="000C1AC6" w:rsidRDefault="000C1AC6" w:rsidP="000C1AC6">
            <w:pPr>
              <w:spacing w:line="240" w:lineRule="auto"/>
              <w:ind w:left="113" w:right="113" w:firstLine="0"/>
              <w:jc w:val="center"/>
              <w:rPr>
                <w:noProof/>
                <w:sz w:val="24"/>
                <w:szCs w:val="24"/>
                <w:lang w:val="kk-KZ"/>
              </w:rPr>
            </w:pPr>
            <w:r w:rsidRPr="000C1AC6">
              <w:rPr>
                <w:noProof/>
                <w:sz w:val="24"/>
                <w:szCs w:val="24"/>
                <w:lang w:val="en-US"/>
              </w:rPr>
              <w:t>NO</w:t>
            </w:r>
            <w:r w:rsidRPr="000C1AC6">
              <w:rPr>
                <w:noProof/>
                <w:sz w:val="24"/>
                <w:szCs w:val="24"/>
                <w:vertAlign w:val="subscript"/>
                <w:lang w:val="en-US"/>
              </w:rPr>
              <w:t xml:space="preserve">2 </w:t>
            </w:r>
            <w:r w:rsidRPr="000C1AC6">
              <w:rPr>
                <w:noProof/>
                <w:sz w:val="24"/>
                <w:szCs w:val="24"/>
                <w:lang w:val="en-US"/>
              </w:rPr>
              <w:t>(</w:t>
            </w:r>
            <w:r w:rsidRPr="000C1AC6">
              <w:rPr>
                <w:noProof/>
                <w:sz w:val="24"/>
                <w:szCs w:val="24"/>
                <w:lang w:val="kk-KZ"/>
              </w:rPr>
              <w:t>симм.</w:t>
            </w:r>
            <w:r w:rsidRPr="000C1AC6">
              <w:rPr>
                <w:noProof/>
                <w:sz w:val="24"/>
                <w:szCs w:val="24"/>
                <w:lang w:val="en-US"/>
              </w:rPr>
              <w:t>)</w:t>
            </w:r>
          </w:p>
        </w:tc>
        <w:tc>
          <w:tcPr>
            <w:tcW w:w="570" w:type="dxa"/>
            <w:textDirection w:val="btLr"/>
            <w:vAlign w:val="center"/>
          </w:tcPr>
          <w:p w14:paraId="09248465" w14:textId="77777777" w:rsidR="000C1AC6" w:rsidRPr="000C1AC6" w:rsidRDefault="000C1AC6" w:rsidP="000C1AC6">
            <w:pPr>
              <w:spacing w:line="240" w:lineRule="auto"/>
              <w:ind w:left="113" w:right="113" w:firstLine="0"/>
              <w:jc w:val="center"/>
              <w:rPr>
                <w:noProof/>
                <w:sz w:val="24"/>
                <w:szCs w:val="24"/>
                <w:lang w:val="kk-KZ"/>
              </w:rPr>
            </w:pPr>
            <w:r w:rsidRPr="000C1AC6">
              <w:rPr>
                <w:noProof/>
                <w:sz w:val="24"/>
                <w:szCs w:val="24"/>
                <w:lang w:val="en-US"/>
              </w:rPr>
              <w:t>NO</w:t>
            </w:r>
            <w:r w:rsidRPr="000C1AC6">
              <w:rPr>
                <w:noProof/>
                <w:sz w:val="24"/>
                <w:szCs w:val="24"/>
                <w:vertAlign w:val="subscript"/>
                <w:lang w:val="en-US"/>
              </w:rPr>
              <w:t>2</w:t>
            </w:r>
            <w:r w:rsidRPr="000C1AC6">
              <w:rPr>
                <w:noProof/>
                <w:sz w:val="24"/>
                <w:szCs w:val="24"/>
                <w:lang w:val="en-US"/>
              </w:rPr>
              <w:t xml:space="preserve"> (</w:t>
            </w:r>
            <w:r w:rsidRPr="000C1AC6">
              <w:rPr>
                <w:noProof/>
                <w:sz w:val="24"/>
                <w:szCs w:val="24"/>
                <w:lang w:val="kk-KZ"/>
              </w:rPr>
              <w:t>ассим.)</w:t>
            </w:r>
          </w:p>
        </w:tc>
        <w:tc>
          <w:tcPr>
            <w:tcW w:w="570" w:type="dxa"/>
            <w:textDirection w:val="btLr"/>
            <w:vAlign w:val="center"/>
          </w:tcPr>
          <w:p w14:paraId="58F7D6E7" w14:textId="77777777" w:rsidR="000C1AC6" w:rsidRPr="000C1AC6" w:rsidRDefault="000C1AC6" w:rsidP="000C1AC6">
            <w:pPr>
              <w:spacing w:line="240" w:lineRule="auto"/>
              <w:ind w:left="113" w:right="113" w:firstLine="0"/>
              <w:jc w:val="center"/>
              <w:rPr>
                <w:noProof/>
                <w:sz w:val="24"/>
                <w:szCs w:val="24"/>
                <w:lang w:val="kk-KZ"/>
              </w:rPr>
            </w:pPr>
            <w:r w:rsidRPr="000C1AC6">
              <w:rPr>
                <w:noProof/>
                <w:sz w:val="24"/>
                <w:szCs w:val="24"/>
                <w:lang w:val="kk-KZ"/>
              </w:rPr>
              <w:t>Фур. Сақ.</w:t>
            </w:r>
          </w:p>
        </w:tc>
        <w:tc>
          <w:tcPr>
            <w:tcW w:w="570" w:type="dxa"/>
            <w:textDirection w:val="btLr"/>
            <w:vAlign w:val="center"/>
          </w:tcPr>
          <w:p w14:paraId="36FC4F4F" w14:textId="77777777" w:rsidR="000C1AC6" w:rsidRPr="000C1AC6" w:rsidRDefault="000C1AC6" w:rsidP="000C1AC6">
            <w:pPr>
              <w:spacing w:line="240" w:lineRule="auto"/>
              <w:ind w:left="113" w:right="113" w:firstLine="0"/>
              <w:jc w:val="center"/>
              <w:rPr>
                <w:noProof/>
                <w:sz w:val="24"/>
                <w:szCs w:val="24"/>
                <w:lang w:val="kk-KZ"/>
              </w:rPr>
            </w:pPr>
            <w:r w:rsidRPr="000C1AC6">
              <w:rPr>
                <w:noProof/>
                <w:sz w:val="24"/>
                <w:szCs w:val="24"/>
                <w:lang w:val="kk-KZ"/>
              </w:rPr>
              <w:t>С</w:t>
            </w:r>
            <w:r w:rsidRPr="000C1AC6">
              <w:rPr>
                <w:noProof/>
                <w:sz w:val="24"/>
                <w:szCs w:val="24"/>
                <w:vertAlign w:val="superscript"/>
              </w:rPr>
              <w:t>7</w:t>
            </w:r>
            <w:r w:rsidRPr="000C1AC6">
              <w:rPr>
                <w:noProof/>
                <w:sz w:val="24"/>
                <w:szCs w:val="24"/>
              </w:rPr>
              <w:t>H</w:t>
            </w:r>
          </w:p>
        </w:tc>
        <w:tc>
          <w:tcPr>
            <w:tcW w:w="570" w:type="dxa"/>
            <w:textDirection w:val="btLr"/>
            <w:vAlign w:val="center"/>
          </w:tcPr>
          <w:p w14:paraId="087B590D" w14:textId="77777777" w:rsidR="000C1AC6" w:rsidRPr="000C1AC6" w:rsidRDefault="000C1AC6" w:rsidP="000C1AC6">
            <w:pPr>
              <w:spacing w:line="240" w:lineRule="auto"/>
              <w:ind w:left="113" w:right="113" w:firstLine="0"/>
              <w:jc w:val="center"/>
              <w:rPr>
                <w:noProof/>
                <w:sz w:val="24"/>
                <w:szCs w:val="24"/>
                <w:lang w:val="kk-KZ"/>
              </w:rPr>
            </w:pPr>
            <w:r w:rsidRPr="000C1AC6">
              <w:rPr>
                <w:noProof/>
                <w:sz w:val="24"/>
                <w:szCs w:val="24"/>
                <w:lang w:val="en-US"/>
              </w:rPr>
              <w:t>NH</w:t>
            </w:r>
          </w:p>
        </w:tc>
        <w:tc>
          <w:tcPr>
            <w:tcW w:w="689" w:type="dxa"/>
            <w:textDirection w:val="btLr"/>
            <w:vAlign w:val="center"/>
          </w:tcPr>
          <w:p w14:paraId="7F1408E8" w14:textId="77777777" w:rsidR="000C1AC6" w:rsidRPr="000C1AC6" w:rsidRDefault="000C1AC6" w:rsidP="000C1AC6">
            <w:pPr>
              <w:spacing w:line="240" w:lineRule="auto"/>
              <w:ind w:left="113" w:right="113" w:firstLine="0"/>
              <w:jc w:val="center"/>
              <w:rPr>
                <w:noProof/>
                <w:sz w:val="24"/>
                <w:szCs w:val="24"/>
                <w:lang w:val="kk-KZ"/>
              </w:rPr>
            </w:pPr>
            <w:r w:rsidRPr="000C1AC6">
              <w:rPr>
                <w:noProof/>
                <w:sz w:val="24"/>
                <w:szCs w:val="24"/>
                <w:lang w:val="kk-KZ"/>
              </w:rPr>
              <w:t>С</w:t>
            </w:r>
          </w:p>
        </w:tc>
        <w:tc>
          <w:tcPr>
            <w:tcW w:w="462" w:type="dxa"/>
            <w:textDirection w:val="btLr"/>
            <w:vAlign w:val="center"/>
          </w:tcPr>
          <w:p w14:paraId="3EA6AD88" w14:textId="77777777" w:rsidR="000C1AC6" w:rsidRPr="000C1AC6" w:rsidRDefault="000C1AC6" w:rsidP="000C1AC6">
            <w:pPr>
              <w:spacing w:line="240" w:lineRule="auto"/>
              <w:ind w:left="113" w:right="113" w:firstLine="0"/>
              <w:jc w:val="center"/>
              <w:rPr>
                <w:noProof/>
                <w:sz w:val="24"/>
                <w:szCs w:val="24"/>
                <w:lang w:val="en-US"/>
              </w:rPr>
            </w:pPr>
            <w:r w:rsidRPr="000C1AC6">
              <w:rPr>
                <w:noProof/>
                <w:sz w:val="24"/>
                <w:szCs w:val="24"/>
                <w:lang w:val="en-US"/>
              </w:rPr>
              <w:t>H</w:t>
            </w:r>
          </w:p>
        </w:tc>
        <w:tc>
          <w:tcPr>
            <w:tcW w:w="615" w:type="dxa"/>
            <w:textDirection w:val="btLr"/>
            <w:vAlign w:val="center"/>
          </w:tcPr>
          <w:p w14:paraId="1B5C20FC" w14:textId="77777777" w:rsidR="000C1AC6" w:rsidRPr="000C1AC6" w:rsidRDefault="000C1AC6" w:rsidP="000C1AC6">
            <w:pPr>
              <w:spacing w:line="240" w:lineRule="auto"/>
              <w:ind w:left="113" w:right="113" w:firstLine="0"/>
              <w:jc w:val="center"/>
              <w:rPr>
                <w:noProof/>
                <w:sz w:val="24"/>
                <w:szCs w:val="24"/>
                <w:lang w:val="en-US"/>
              </w:rPr>
            </w:pPr>
            <w:r w:rsidRPr="000C1AC6">
              <w:rPr>
                <w:noProof/>
                <w:sz w:val="24"/>
                <w:szCs w:val="24"/>
                <w:lang w:val="en-US"/>
              </w:rPr>
              <w:t>Cl</w:t>
            </w:r>
          </w:p>
        </w:tc>
        <w:tc>
          <w:tcPr>
            <w:tcW w:w="658" w:type="dxa"/>
            <w:textDirection w:val="btLr"/>
            <w:vAlign w:val="center"/>
          </w:tcPr>
          <w:p w14:paraId="386A3093" w14:textId="77777777" w:rsidR="000C1AC6" w:rsidRPr="000C1AC6" w:rsidRDefault="000C1AC6" w:rsidP="000C1AC6">
            <w:pPr>
              <w:spacing w:line="240" w:lineRule="auto"/>
              <w:ind w:left="113" w:right="113" w:firstLine="0"/>
              <w:jc w:val="center"/>
              <w:rPr>
                <w:noProof/>
                <w:sz w:val="24"/>
                <w:szCs w:val="24"/>
                <w:lang w:val="en-US"/>
              </w:rPr>
            </w:pPr>
            <w:r w:rsidRPr="000C1AC6">
              <w:rPr>
                <w:noProof/>
                <w:sz w:val="24"/>
                <w:szCs w:val="24"/>
                <w:lang w:val="en-US"/>
              </w:rPr>
              <w:t>N</w:t>
            </w:r>
          </w:p>
        </w:tc>
        <w:tc>
          <w:tcPr>
            <w:tcW w:w="868" w:type="dxa"/>
            <w:vMerge/>
            <w:vAlign w:val="center"/>
          </w:tcPr>
          <w:p w14:paraId="5CD646C0" w14:textId="77777777" w:rsidR="000C1AC6" w:rsidRPr="000C1AC6" w:rsidRDefault="000C1AC6" w:rsidP="000C1AC6">
            <w:pPr>
              <w:spacing w:line="240" w:lineRule="auto"/>
              <w:ind w:firstLine="0"/>
              <w:jc w:val="center"/>
              <w:rPr>
                <w:noProof/>
                <w:sz w:val="24"/>
                <w:szCs w:val="24"/>
                <w:lang w:val="kk-KZ"/>
              </w:rPr>
            </w:pPr>
          </w:p>
        </w:tc>
        <w:tc>
          <w:tcPr>
            <w:tcW w:w="616" w:type="dxa"/>
            <w:vAlign w:val="center"/>
          </w:tcPr>
          <w:p w14:paraId="23651B4E" w14:textId="77777777" w:rsidR="000C1AC6" w:rsidRPr="000C1AC6" w:rsidRDefault="000C1AC6" w:rsidP="000C1AC6">
            <w:pPr>
              <w:spacing w:line="240" w:lineRule="auto"/>
              <w:ind w:firstLine="0"/>
              <w:jc w:val="center"/>
              <w:rPr>
                <w:noProof/>
                <w:sz w:val="24"/>
                <w:szCs w:val="24"/>
                <w:lang w:val="en-US"/>
              </w:rPr>
            </w:pPr>
            <w:r w:rsidRPr="000C1AC6">
              <w:rPr>
                <w:noProof/>
                <w:sz w:val="24"/>
                <w:szCs w:val="24"/>
                <w:lang w:val="en-US"/>
              </w:rPr>
              <w:t>C</w:t>
            </w:r>
          </w:p>
        </w:tc>
        <w:tc>
          <w:tcPr>
            <w:tcW w:w="476" w:type="dxa"/>
            <w:vAlign w:val="center"/>
          </w:tcPr>
          <w:p w14:paraId="78D533DC" w14:textId="77777777" w:rsidR="000C1AC6" w:rsidRPr="000C1AC6" w:rsidRDefault="000C1AC6" w:rsidP="000C1AC6">
            <w:pPr>
              <w:spacing w:line="240" w:lineRule="auto"/>
              <w:ind w:firstLine="0"/>
              <w:jc w:val="center"/>
              <w:rPr>
                <w:noProof/>
                <w:sz w:val="24"/>
                <w:szCs w:val="24"/>
                <w:lang w:val="en-US"/>
              </w:rPr>
            </w:pPr>
            <w:r w:rsidRPr="000C1AC6">
              <w:rPr>
                <w:noProof/>
                <w:sz w:val="24"/>
                <w:szCs w:val="24"/>
                <w:lang w:val="en-US"/>
              </w:rPr>
              <w:t>H</w:t>
            </w:r>
          </w:p>
        </w:tc>
        <w:tc>
          <w:tcPr>
            <w:tcW w:w="639" w:type="dxa"/>
            <w:vAlign w:val="center"/>
          </w:tcPr>
          <w:p w14:paraId="2633656D" w14:textId="77777777" w:rsidR="000C1AC6" w:rsidRPr="000C1AC6" w:rsidRDefault="000C1AC6" w:rsidP="000C1AC6">
            <w:pPr>
              <w:spacing w:line="240" w:lineRule="auto"/>
              <w:ind w:firstLine="0"/>
              <w:jc w:val="center"/>
              <w:rPr>
                <w:noProof/>
                <w:sz w:val="24"/>
                <w:szCs w:val="24"/>
                <w:lang w:val="en-US"/>
              </w:rPr>
            </w:pPr>
            <w:r w:rsidRPr="000C1AC6">
              <w:rPr>
                <w:noProof/>
                <w:sz w:val="24"/>
                <w:szCs w:val="24"/>
                <w:lang w:val="en-US"/>
              </w:rPr>
              <w:t>Cl</w:t>
            </w:r>
          </w:p>
        </w:tc>
        <w:tc>
          <w:tcPr>
            <w:tcW w:w="628" w:type="dxa"/>
            <w:vAlign w:val="center"/>
          </w:tcPr>
          <w:p w14:paraId="1CC6CCA8" w14:textId="77777777" w:rsidR="000C1AC6" w:rsidRPr="000C1AC6" w:rsidRDefault="000C1AC6" w:rsidP="000C1AC6">
            <w:pPr>
              <w:spacing w:line="240" w:lineRule="auto"/>
              <w:ind w:firstLine="0"/>
              <w:jc w:val="center"/>
              <w:rPr>
                <w:noProof/>
                <w:sz w:val="24"/>
                <w:szCs w:val="24"/>
                <w:lang w:val="en-US"/>
              </w:rPr>
            </w:pPr>
            <w:r w:rsidRPr="000C1AC6">
              <w:rPr>
                <w:noProof/>
                <w:sz w:val="24"/>
                <w:szCs w:val="24"/>
                <w:lang w:val="en-US"/>
              </w:rPr>
              <w:t>N</w:t>
            </w:r>
          </w:p>
        </w:tc>
      </w:tr>
      <w:tr w:rsidR="000C1AC6" w:rsidRPr="000C1AC6" w14:paraId="1B046843" w14:textId="77777777" w:rsidTr="000C1AC6">
        <w:trPr>
          <w:jc w:val="center"/>
        </w:trPr>
        <w:tc>
          <w:tcPr>
            <w:tcW w:w="9639" w:type="dxa"/>
            <w:gridSpan w:val="16"/>
          </w:tcPr>
          <w:p w14:paraId="2CA041AE" w14:textId="77777777" w:rsidR="000C1AC6" w:rsidRPr="000C1AC6" w:rsidRDefault="000C1AC6" w:rsidP="000C1AC6">
            <w:pPr>
              <w:spacing w:line="240" w:lineRule="auto"/>
              <w:ind w:firstLine="0"/>
              <w:rPr>
                <w:noProof/>
                <w:sz w:val="24"/>
                <w:szCs w:val="24"/>
              </w:rPr>
            </w:pPr>
            <w:r w:rsidRPr="000C1AC6">
              <w:rPr>
                <w:bCs/>
                <w:sz w:val="24"/>
                <w:szCs w:val="24"/>
              </w:rPr>
              <w:t>4-(2-(диметиламин) этиламин)-5-нитро-6-хлорбензо[</w:t>
            </w:r>
            <w:r w:rsidRPr="000C1AC6">
              <w:rPr>
                <w:bCs/>
                <w:i/>
                <w:sz w:val="24"/>
                <w:szCs w:val="24"/>
              </w:rPr>
              <w:t>c</w:t>
            </w:r>
            <w:r w:rsidRPr="000C1AC6">
              <w:rPr>
                <w:bCs/>
                <w:sz w:val="24"/>
                <w:szCs w:val="24"/>
              </w:rPr>
              <w:t>][1,2,5]оксадиазол</w:t>
            </w:r>
          </w:p>
        </w:tc>
      </w:tr>
      <w:tr w:rsidR="000C1AC6" w:rsidRPr="000C1AC6" w14:paraId="16FCB727" w14:textId="77777777" w:rsidTr="000C1AC6">
        <w:trPr>
          <w:jc w:val="center"/>
        </w:trPr>
        <w:tc>
          <w:tcPr>
            <w:tcW w:w="509" w:type="dxa"/>
            <w:vAlign w:val="center"/>
          </w:tcPr>
          <w:p w14:paraId="132080B9" w14:textId="77777777" w:rsidR="000C1AC6" w:rsidRPr="000C1AC6" w:rsidRDefault="000C1AC6" w:rsidP="000C1AC6">
            <w:pPr>
              <w:spacing w:line="240" w:lineRule="auto"/>
              <w:ind w:left="-79" w:right="-104" w:firstLine="0"/>
              <w:jc w:val="center"/>
              <w:rPr>
                <w:bCs/>
                <w:i/>
                <w:noProof/>
                <w:sz w:val="24"/>
                <w:szCs w:val="24"/>
                <w:lang w:val="kk-KZ"/>
              </w:rPr>
            </w:pPr>
            <w:r w:rsidRPr="000C1AC6">
              <w:rPr>
                <w:bCs/>
                <w:i/>
                <w:noProof/>
                <w:sz w:val="24"/>
                <w:szCs w:val="24"/>
                <w:lang w:val="en-US"/>
              </w:rPr>
              <w:t>1</w:t>
            </w:r>
            <w:r w:rsidRPr="000C1AC6">
              <w:rPr>
                <w:bCs/>
                <w:i/>
                <w:noProof/>
                <w:sz w:val="24"/>
                <w:szCs w:val="24"/>
                <w:lang w:val="kk-KZ"/>
              </w:rPr>
              <w:t>1</w:t>
            </w:r>
            <w:r w:rsidRPr="000C1AC6">
              <w:rPr>
                <w:bCs/>
                <w:i/>
                <w:noProof/>
                <w:sz w:val="24"/>
                <w:szCs w:val="24"/>
                <w:lang w:val="en-US"/>
              </w:rPr>
              <w:t>h</w:t>
            </w:r>
          </w:p>
        </w:tc>
        <w:tc>
          <w:tcPr>
            <w:tcW w:w="514" w:type="dxa"/>
            <w:vAlign w:val="center"/>
          </w:tcPr>
          <w:p w14:paraId="60F6FD64"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793</w:t>
            </w:r>
          </w:p>
        </w:tc>
        <w:tc>
          <w:tcPr>
            <w:tcW w:w="685" w:type="dxa"/>
            <w:vAlign w:val="center"/>
          </w:tcPr>
          <w:p w14:paraId="7E63CA67"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1399</w:t>
            </w:r>
          </w:p>
        </w:tc>
        <w:tc>
          <w:tcPr>
            <w:tcW w:w="570" w:type="dxa"/>
            <w:vAlign w:val="center"/>
          </w:tcPr>
          <w:p w14:paraId="5558D2E5"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1573</w:t>
            </w:r>
          </w:p>
        </w:tc>
        <w:tc>
          <w:tcPr>
            <w:tcW w:w="570" w:type="dxa"/>
            <w:vAlign w:val="center"/>
          </w:tcPr>
          <w:p w14:paraId="4B9F703C"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1611</w:t>
            </w:r>
          </w:p>
        </w:tc>
        <w:tc>
          <w:tcPr>
            <w:tcW w:w="570" w:type="dxa"/>
            <w:vAlign w:val="center"/>
          </w:tcPr>
          <w:p w14:paraId="3EA18DDB"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3106</w:t>
            </w:r>
          </w:p>
        </w:tc>
        <w:tc>
          <w:tcPr>
            <w:tcW w:w="570" w:type="dxa"/>
            <w:vAlign w:val="center"/>
          </w:tcPr>
          <w:p w14:paraId="56CBDF27"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3364</w:t>
            </w:r>
          </w:p>
        </w:tc>
        <w:tc>
          <w:tcPr>
            <w:tcW w:w="689" w:type="dxa"/>
            <w:vAlign w:val="center"/>
          </w:tcPr>
          <w:p w14:paraId="663CB7C7"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42.10</w:t>
            </w:r>
          </w:p>
        </w:tc>
        <w:tc>
          <w:tcPr>
            <w:tcW w:w="462" w:type="dxa"/>
            <w:vAlign w:val="center"/>
          </w:tcPr>
          <w:p w14:paraId="42633A9D"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4.32</w:t>
            </w:r>
          </w:p>
        </w:tc>
        <w:tc>
          <w:tcPr>
            <w:tcW w:w="615" w:type="dxa"/>
            <w:vAlign w:val="center"/>
          </w:tcPr>
          <w:p w14:paraId="73CC7365"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12.43</w:t>
            </w:r>
          </w:p>
        </w:tc>
        <w:tc>
          <w:tcPr>
            <w:tcW w:w="658" w:type="dxa"/>
            <w:vAlign w:val="center"/>
          </w:tcPr>
          <w:p w14:paraId="0573EC25"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24.57</w:t>
            </w:r>
          </w:p>
        </w:tc>
        <w:tc>
          <w:tcPr>
            <w:tcW w:w="868" w:type="dxa"/>
            <w:vAlign w:val="center"/>
          </w:tcPr>
          <w:p w14:paraId="4B37040F" w14:textId="7EAAF4CA"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C</w:t>
            </w:r>
            <w:r w:rsidRPr="000C1AC6">
              <w:rPr>
                <w:noProof/>
                <w:sz w:val="24"/>
                <w:szCs w:val="24"/>
                <w:vertAlign w:val="subscript"/>
                <w:lang w:val="en-US"/>
              </w:rPr>
              <w:t>10</w:t>
            </w:r>
            <w:r w:rsidRPr="000C1AC6">
              <w:rPr>
                <w:noProof/>
                <w:sz w:val="24"/>
                <w:szCs w:val="24"/>
                <w:lang w:val="en-US"/>
              </w:rPr>
              <w:t>H</w:t>
            </w:r>
            <w:r w:rsidRPr="000C1AC6">
              <w:rPr>
                <w:noProof/>
                <w:sz w:val="24"/>
                <w:szCs w:val="24"/>
                <w:vertAlign w:val="subscript"/>
                <w:lang w:val="en-US"/>
              </w:rPr>
              <w:t>12</w:t>
            </w:r>
            <w:r>
              <w:rPr>
                <w:noProof/>
                <w:sz w:val="24"/>
                <w:szCs w:val="24"/>
                <w:vertAlign w:val="subscript"/>
                <w:lang w:val="kk-KZ"/>
              </w:rPr>
              <w:t xml:space="preserve"> </w:t>
            </w:r>
            <w:r w:rsidRPr="000C1AC6">
              <w:rPr>
                <w:noProof/>
                <w:sz w:val="24"/>
                <w:szCs w:val="24"/>
                <w:lang w:val="en-US"/>
              </w:rPr>
              <w:t>ClN</w:t>
            </w:r>
            <w:r w:rsidRPr="000C1AC6">
              <w:rPr>
                <w:noProof/>
                <w:sz w:val="24"/>
                <w:szCs w:val="24"/>
                <w:vertAlign w:val="subscript"/>
                <w:lang w:val="en-US"/>
              </w:rPr>
              <w:t>5</w:t>
            </w:r>
            <w:r w:rsidRPr="000C1AC6">
              <w:rPr>
                <w:noProof/>
                <w:sz w:val="24"/>
                <w:szCs w:val="24"/>
                <w:lang w:val="en-US"/>
              </w:rPr>
              <w:t>O</w:t>
            </w:r>
            <w:r w:rsidRPr="000C1AC6">
              <w:rPr>
                <w:noProof/>
                <w:sz w:val="24"/>
                <w:szCs w:val="24"/>
                <w:vertAlign w:val="subscript"/>
                <w:lang w:val="en-US"/>
              </w:rPr>
              <w:t>3</w:t>
            </w:r>
          </w:p>
        </w:tc>
        <w:tc>
          <w:tcPr>
            <w:tcW w:w="616" w:type="dxa"/>
            <w:vAlign w:val="center"/>
          </w:tcPr>
          <w:p w14:paraId="18A38B45"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42.04</w:t>
            </w:r>
          </w:p>
        </w:tc>
        <w:tc>
          <w:tcPr>
            <w:tcW w:w="476" w:type="dxa"/>
            <w:vAlign w:val="center"/>
          </w:tcPr>
          <w:p w14:paraId="5522850C"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4.23</w:t>
            </w:r>
          </w:p>
        </w:tc>
        <w:tc>
          <w:tcPr>
            <w:tcW w:w="639" w:type="dxa"/>
            <w:vAlign w:val="center"/>
          </w:tcPr>
          <w:p w14:paraId="2856F2EE"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12.41</w:t>
            </w:r>
          </w:p>
        </w:tc>
        <w:tc>
          <w:tcPr>
            <w:tcW w:w="628" w:type="dxa"/>
            <w:vAlign w:val="center"/>
          </w:tcPr>
          <w:p w14:paraId="2AB25893"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24.51</w:t>
            </w:r>
          </w:p>
        </w:tc>
      </w:tr>
      <w:tr w:rsidR="000C1AC6" w:rsidRPr="000C1AC6" w14:paraId="5AD9B04D" w14:textId="77777777" w:rsidTr="000C1AC6">
        <w:trPr>
          <w:jc w:val="center"/>
        </w:trPr>
        <w:tc>
          <w:tcPr>
            <w:tcW w:w="9639" w:type="dxa"/>
            <w:gridSpan w:val="16"/>
            <w:vAlign w:val="center"/>
          </w:tcPr>
          <w:p w14:paraId="780B0C09" w14:textId="77777777" w:rsidR="000C1AC6" w:rsidRPr="000C1AC6" w:rsidRDefault="000C1AC6" w:rsidP="000C1AC6">
            <w:pPr>
              <w:spacing w:line="240" w:lineRule="auto"/>
              <w:ind w:left="-79" w:right="-104" w:firstLine="0"/>
              <w:jc w:val="center"/>
              <w:rPr>
                <w:noProof/>
                <w:sz w:val="24"/>
                <w:szCs w:val="24"/>
              </w:rPr>
            </w:pPr>
            <w:r w:rsidRPr="000C1AC6">
              <w:rPr>
                <w:bCs/>
                <w:sz w:val="24"/>
                <w:szCs w:val="24"/>
              </w:rPr>
              <w:t>4-(3-(диметиламин) пропиламин)-5-нитро-6-хлорбензо[</w:t>
            </w:r>
            <w:r w:rsidRPr="000C1AC6">
              <w:rPr>
                <w:bCs/>
                <w:i/>
                <w:sz w:val="24"/>
                <w:szCs w:val="24"/>
                <w:lang w:val="en-US"/>
              </w:rPr>
              <w:t>c</w:t>
            </w:r>
            <w:r w:rsidRPr="000C1AC6">
              <w:rPr>
                <w:bCs/>
                <w:sz w:val="24"/>
                <w:szCs w:val="24"/>
              </w:rPr>
              <w:t>][1,2,5]оксадиазол</w:t>
            </w:r>
          </w:p>
        </w:tc>
      </w:tr>
      <w:tr w:rsidR="000C1AC6" w:rsidRPr="000C1AC6" w14:paraId="42F663A3" w14:textId="77777777" w:rsidTr="000C1AC6">
        <w:trPr>
          <w:jc w:val="center"/>
        </w:trPr>
        <w:tc>
          <w:tcPr>
            <w:tcW w:w="509" w:type="dxa"/>
            <w:vAlign w:val="center"/>
          </w:tcPr>
          <w:p w14:paraId="6C4D5D8D" w14:textId="77777777" w:rsidR="000C1AC6" w:rsidRPr="000C1AC6" w:rsidRDefault="000C1AC6" w:rsidP="000C1AC6">
            <w:pPr>
              <w:spacing w:line="240" w:lineRule="auto"/>
              <w:ind w:left="-79" w:right="-104" w:firstLine="0"/>
              <w:jc w:val="center"/>
              <w:rPr>
                <w:bCs/>
                <w:i/>
                <w:noProof/>
                <w:sz w:val="24"/>
                <w:szCs w:val="24"/>
                <w:lang w:val="kk-KZ"/>
              </w:rPr>
            </w:pPr>
            <w:r w:rsidRPr="000C1AC6">
              <w:rPr>
                <w:bCs/>
                <w:i/>
                <w:noProof/>
                <w:sz w:val="24"/>
                <w:szCs w:val="24"/>
                <w:lang w:val="en-US"/>
              </w:rPr>
              <w:t>1</w:t>
            </w:r>
            <w:r w:rsidRPr="000C1AC6">
              <w:rPr>
                <w:bCs/>
                <w:i/>
                <w:noProof/>
                <w:sz w:val="24"/>
                <w:szCs w:val="24"/>
                <w:lang w:val="kk-KZ"/>
              </w:rPr>
              <w:t>1</w:t>
            </w:r>
            <w:r w:rsidRPr="000C1AC6">
              <w:rPr>
                <w:bCs/>
                <w:i/>
                <w:noProof/>
                <w:sz w:val="24"/>
                <w:szCs w:val="24"/>
                <w:lang w:val="en-US"/>
              </w:rPr>
              <w:t>g</w:t>
            </w:r>
          </w:p>
        </w:tc>
        <w:tc>
          <w:tcPr>
            <w:tcW w:w="514" w:type="dxa"/>
            <w:vAlign w:val="center"/>
          </w:tcPr>
          <w:p w14:paraId="6F0AD36B"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799</w:t>
            </w:r>
          </w:p>
        </w:tc>
        <w:tc>
          <w:tcPr>
            <w:tcW w:w="685" w:type="dxa"/>
            <w:vAlign w:val="center"/>
          </w:tcPr>
          <w:p w14:paraId="0D5DB0FA"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1399</w:t>
            </w:r>
          </w:p>
        </w:tc>
        <w:tc>
          <w:tcPr>
            <w:tcW w:w="570" w:type="dxa"/>
            <w:vAlign w:val="center"/>
          </w:tcPr>
          <w:p w14:paraId="5E5B1918"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1568</w:t>
            </w:r>
          </w:p>
        </w:tc>
        <w:tc>
          <w:tcPr>
            <w:tcW w:w="570" w:type="dxa"/>
            <w:vAlign w:val="center"/>
          </w:tcPr>
          <w:p w14:paraId="67DEA959"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1608</w:t>
            </w:r>
          </w:p>
        </w:tc>
        <w:tc>
          <w:tcPr>
            <w:tcW w:w="570" w:type="dxa"/>
            <w:vAlign w:val="center"/>
          </w:tcPr>
          <w:p w14:paraId="6413B04B"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3080</w:t>
            </w:r>
          </w:p>
        </w:tc>
        <w:tc>
          <w:tcPr>
            <w:tcW w:w="570" w:type="dxa"/>
            <w:vAlign w:val="center"/>
          </w:tcPr>
          <w:p w14:paraId="625F1BD7"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3435</w:t>
            </w:r>
          </w:p>
        </w:tc>
        <w:tc>
          <w:tcPr>
            <w:tcW w:w="689" w:type="dxa"/>
            <w:vAlign w:val="center"/>
          </w:tcPr>
          <w:p w14:paraId="75BBE4D6"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44.05</w:t>
            </w:r>
          </w:p>
        </w:tc>
        <w:tc>
          <w:tcPr>
            <w:tcW w:w="462" w:type="dxa"/>
            <w:vAlign w:val="center"/>
          </w:tcPr>
          <w:p w14:paraId="4446EEDC"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4.82</w:t>
            </w:r>
          </w:p>
        </w:tc>
        <w:tc>
          <w:tcPr>
            <w:tcW w:w="615" w:type="dxa"/>
            <w:vAlign w:val="center"/>
          </w:tcPr>
          <w:p w14:paraId="70465732"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11.95</w:t>
            </w:r>
          </w:p>
        </w:tc>
        <w:tc>
          <w:tcPr>
            <w:tcW w:w="658" w:type="dxa"/>
            <w:vAlign w:val="center"/>
          </w:tcPr>
          <w:p w14:paraId="558BFADF"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23.46</w:t>
            </w:r>
          </w:p>
        </w:tc>
        <w:tc>
          <w:tcPr>
            <w:tcW w:w="868" w:type="dxa"/>
            <w:vAlign w:val="center"/>
          </w:tcPr>
          <w:p w14:paraId="76241174" w14:textId="7F7DE144"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C</w:t>
            </w:r>
            <w:r w:rsidRPr="000C1AC6">
              <w:rPr>
                <w:noProof/>
                <w:sz w:val="24"/>
                <w:szCs w:val="24"/>
                <w:vertAlign w:val="subscript"/>
                <w:lang w:val="en-US"/>
              </w:rPr>
              <w:t>11</w:t>
            </w:r>
            <w:r w:rsidRPr="000C1AC6">
              <w:rPr>
                <w:noProof/>
                <w:sz w:val="24"/>
                <w:szCs w:val="24"/>
                <w:lang w:val="en-US"/>
              </w:rPr>
              <w:t>H</w:t>
            </w:r>
            <w:r w:rsidRPr="000C1AC6">
              <w:rPr>
                <w:noProof/>
                <w:sz w:val="24"/>
                <w:szCs w:val="24"/>
                <w:vertAlign w:val="subscript"/>
                <w:lang w:val="en-US"/>
              </w:rPr>
              <w:t>14</w:t>
            </w:r>
            <w:r>
              <w:rPr>
                <w:noProof/>
                <w:sz w:val="24"/>
                <w:szCs w:val="24"/>
                <w:vertAlign w:val="subscript"/>
                <w:lang w:val="kk-KZ"/>
              </w:rPr>
              <w:t xml:space="preserve"> </w:t>
            </w:r>
            <w:r w:rsidRPr="000C1AC6">
              <w:rPr>
                <w:noProof/>
                <w:sz w:val="24"/>
                <w:szCs w:val="24"/>
                <w:lang w:val="en-US"/>
              </w:rPr>
              <w:t>ClN</w:t>
            </w:r>
            <w:r w:rsidRPr="000C1AC6">
              <w:rPr>
                <w:noProof/>
                <w:sz w:val="24"/>
                <w:szCs w:val="24"/>
                <w:vertAlign w:val="subscript"/>
                <w:lang w:val="en-US"/>
              </w:rPr>
              <w:t>5</w:t>
            </w:r>
            <w:r w:rsidRPr="000C1AC6">
              <w:rPr>
                <w:noProof/>
                <w:sz w:val="24"/>
                <w:szCs w:val="24"/>
                <w:lang w:val="en-US"/>
              </w:rPr>
              <w:t>O</w:t>
            </w:r>
            <w:r w:rsidRPr="000C1AC6">
              <w:rPr>
                <w:noProof/>
                <w:sz w:val="24"/>
                <w:szCs w:val="24"/>
                <w:vertAlign w:val="subscript"/>
                <w:lang w:val="en-US"/>
              </w:rPr>
              <w:t>3</w:t>
            </w:r>
          </w:p>
        </w:tc>
        <w:tc>
          <w:tcPr>
            <w:tcW w:w="616" w:type="dxa"/>
            <w:vAlign w:val="center"/>
          </w:tcPr>
          <w:p w14:paraId="60BE842D"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44.08</w:t>
            </w:r>
          </w:p>
        </w:tc>
        <w:tc>
          <w:tcPr>
            <w:tcW w:w="476" w:type="dxa"/>
            <w:vAlign w:val="center"/>
          </w:tcPr>
          <w:p w14:paraId="07E1A7EA"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4.71</w:t>
            </w:r>
          </w:p>
        </w:tc>
        <w:tc>
          <w:tcPr>
            <w:tcW w:w="639" w:type="dxa"/>
            <w:vAlign w:val="center"/>
          </w:tcPr>
          <w:p w14:paraId="76F36F41"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11.83</w:t>
            </w:r>
          </w:p>
        </w:tc>
        <w:tc>
          <w:tcPr>
            <w:tcW w:w="628" w:type="dxa"/>
            <w:vAlign w:val="center"/>
          </w:tcPr>
          <w:p w14:paraId="74001A1B"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23.37</w:t>
            </w:r>
          </w:p>
        </w:tc>
      </w:tr>
      <w:tr w:rsidR="000C1AC6" w:rsidRPr="000C1AC6" w14:paraId="56D3FA96" w14:textId="77777777" w:rsidTr="000C1AC6">
        <w:trPr>
          <w:jc w:val="center"/>
        </w:trPr>
        <w:tc>
          <w:tcPr>
            <w:tcW w:w="9639" w:type="dxa"/>
            <w:gridSpan w:val="16"/>
            <w:vAlign w:val="center"/>
          </w:tcPr>
          <w:p w14:paraId="0159385D" w14:textId="77777777" w:rsidR="000C1AC6" w:rsidRPr="000C1AC6" w:rsidRDefault="000C1AC6" w:rsidP="000C1AC6">
            <w:pPr>
              <w:spacing w:line="240" w:lineRule="auto"/>
              <w:ind w:left="-79" w:right="-104" w:firstLine="0"/>
              <w:jc w:val="center"/>
              <w:rPr>
                <w:noProof/>
                <w:sz w:val="24"/>
                <w:szCs w:val="24"/>
              </w:rPr>
            </w:pPr>
            <w:r w:rsidRPr="000C1AC6">
              <w:rPr>
                <w:noProof/>
                <w:sz w:val="24"/>
                <w:szCs w:val="24"/>
              </w:rPr>
              <w:t>4-(2-пирролидин-1-ил)этиламин)-5-нитро-6-хлорбензо[c][1,2,5]оксадиазол</w:t>
            </w:r>
          </w:p>
        </w:tc>
      </w:tr>
      <w:tr w:rsidR="000C1AC6" w:rsidRPr="000C1AC6" w14:paraId="7D201516" w14:textId="77777777" w:rsidTr="000C1AC6">
        <w:trPr>
          <w:jc w:val="center"/>
        </w:trPr>
        <w:tc>
          <w:tcPr>
            <w:tcW w:w="509" w:type="dxa"/>
            <w:vAlign w:val="center"/>
          </w:tcPr>
          <w:p w14:paraId="1D412C2E" w14:textId="77777777" w:rsidR="000C1AC6" w:rsidRPr="000C1AC6" w:rsidRDefault="000C1AC6" w:rsidP="000C1AC6">
            <w:pPr>
              <w:spacing w:line="240" w:lineRule="auto"/>
              <w:ind w:left="-79" w:right="-104" w:firstLine="0"/>
              <w:jc w:val="center"/>
              <w:rPr>
                <w:bCs/>
                <w:i/>
                <w:noProof/>
                <w:sz w:val="24"/>
                <w:szCs w:val="24"/>
                <w:lang w:val="kk-KZ"/>
              </w:rPr>
            </w:pPr>
            <w:r w:rsidRPr="000C1AC6">
              <w:rPr>
                <w:bCs/>
                <w:i/>
                <w:noProof/>
                <w:sz w:val="24"/>
                <w:szCs w:val="24"/>
                <w:lang w:val="en-US"/>
              </w:rPr>
              <w:t>1</w:t>
            </w:r>
            <w:r w:rsidRPr="000C1AC6">
              <w:rPr>
                <w:bCs/>
                <w:i/>
                <w:noProof/>
                <w:sz w:val="24"/>
                <w:szCs w:val="24"/>
                <w:lang w:val="kk-KZ"/>
              </w:rPr>
              <w:t>1</w:t>
            </w:r>
            <w:r w:rsidRPr="000C1AC6">
              <w:rPr>
                <w:bCs/>
                <w:i/>
                <w:noProof/>
                <w:sz w:val="24"/>
                <w:szCs w:val="24"/>
                <w:lang w:val="en-US"/>
              </w:rPr>
              <w:t>i</w:t>
            </w:r>
          </w:p>
        </w:tc>
        <w:tc>
          <w:tcPr>
            <w:tcW w:w="514" w:type="dxa"/>
            <w:vAlign w:val="center"/>
          </w:tcPr>
          <w:p w14:paraId="68489DED"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793</w:t>
            </w:r>
          </w:p>
        </w:tc>
        <w:tc>
          <w:tcPr>
            <w:tcW w:w="685" w:type="dxa"/>
            <w:vAlign w:val="center"/>
          </w:tcPr>
          <w:p w14:paraId="44DF764C"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1398</w:t>
            </w:r>
          </w:p>
        </w:tc>
        <w:tc>
          <w:tcPr>
            <w:tcW w:w="570" w:type="dxa"/>
            <w:vAlign w:val="center"/>
          </w:tcPr>
          <w:p w14:paraId="4BCA1C59"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1574</w:t>
            </w:r>
          </w:p>
        </w:tc>
        <w:tc>
          <w:tcPr>
            <w:tcW w:w="570" w:type="dxa"/>
            <w:vAlign w:val="center"/>
          </w:tcPr>
          <w:p w14:paraId="23AE5AE6"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1612</w:t>
            </w:r>
          </w:p>
        </w:tc>
        <w:tc>
          <w:tcPr>
            <w:tcW w:w="570" w:type="dxa"/>
            <w:vAlign w:val="center"/>
          </w:tcPr>
          <w:p w14:paraId="72E1F7DA"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3108</w:t>
            </w:r>
          </w:p>
        </w:tc>
        <w:tc>
          <w:tcPr>
            <w:tcW w:w="570" w:type="dxa"/>
            <w:vAlign w:val="center"/>
          </w:tcPr>
          <w:p w14:paraId="61EE5F47"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3370</w:t>
            </w:r>
          </w:p>
        </w:tc>
        <w:tc>
          <w:tcPr>
            <w:tcW w:w="689" w:type="dxa"/>
            <w:vAlign w:val="center"/>
          </w:tcPr>
          <w:p w14:paraId="10CA1504"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46.31</w:t>
            </w:r>
          </w:p>
        </w:tc>
        <w:tc>
          <w:tcPr>
            <w:tcW w:w="462" w:type="dxa"/>
            <w:vAlign w:val="center"/>
          </w:tcPr>
          <w:p w14:paraId="3394F559"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4.51</w:t>
            </w:r>
          </w:p>
        </w:tc>
        <w:tc>
          <w:tcPr>
            <w:tcW w:w="615" w:type="dxa"/>
            <w:vAlign w:val="center"/>
          </w:tcPr>
          <w:p w14:paraId="74952854"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11.32</w:t>
            </w:r>
          </w:p>
        </w:tc>
        <w:tc>
          <w:tcPr>
            <w:tcW w:w="658" w:type="dxa"/>
            <w:vAlign w:val="center"/>
          </w:tcPr>
          <w:p w14:paraId="193905EB"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22.49</w:t>
            </w:r>
          </w:p>
        </w:tc>
        <w:tc>
          <w:tcPr>
            <w:tcW w:w="868" w:type="dxa"/>
            <w:vAlign w:val="center"/>
          </w:tcPr>
          <w:p w14:paraId="3BA4D553" w14:textId="1B37DF86"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C</w:t>
            </w:r>
            <w:r w:rsidRPr="000C1AC6">
              <w:rPr>
                <w:noProof/>
                <w:sz w:val="24"/>
                <w:szCs w:val="24"/>
                <w:vertAlign w:val="subscript"/>
                <w:lang w:val="en-US"/>
              </w:rPr>
              <w:t>12</w:t>
            </w:r>
            <w:r w:rsidRPr="000C1AC6">
              <w:rPr>
                <w:noProof/>
                <w:sz w:val="24"/>
                <w:szCs w:val="24"/>
                <w:lang w:val="en-US"/>
              </w:rPr>
              <w:t>H</w:t>
            </w:r>
            <w:r w:rsidRPr="000C1AC6">
              <w:rPr>
                <w:noProof/>
                <w:sz w:val="24"/>
                <w:szCs w:val="24"/>
                <w:vertAlign w:val="subscript"/>
                <w:lang w:val="en-US"/>
              </w:rPr>
              <w:t>14</w:t>
            </w:r>
            <w:r>
              <w:rPr>
                <w:noProof/>
                <w:sz w:val="24"/>
                <w:szCs w:val="24"/>
                <w:vertAlign w:val="subscript"/>
                <w:lang w:val="kk-KZ"/>
              </w:rPr>
              <w:t xml:space="preserve"> </w:t>
            </w:r>
            <w:r w:rsidRPr="000C1AC6">
              <w:rPr>
                <w:noProof/>
                <w:sz w:val="24"/>
                <w:szCs w:val="24"/>
                <w:lang w:val="en-US"/>
              </w:rPr>
              <w:t>ClN</w:t>
            </w:r>
            <w:r w:rsidRPr="000C1AC6">
              <w:rPr>
                <w:noProof/>
                <w:sz w:val="24"/>
                <w:szCs w:val="24"/>
                <w:vertAlign w:val="subscript"/>
                <w:lang w:val="en-US"/>
              </w:rPr>
              <w:t>5</w:t>
            </w:r>
            <w:r w:rsidRPr="000C1AC6">
              <w:rPr>
                <w:noProof/>
                <w:sz w:val="24"/>
                <w:szCs w:val="24"/>
                <w:lang w:val="en-US"/>
              </w:rPr>
              <w:t>O</w:t>
            </w:r>
            <w:r w:rsidRPr="000C1AC6">
              <w:rPr>
                <w:noProof/>
                <w:sz w:val="24"/>
                <w:szCs w:val="24"/>
                <w:vertAlign w:val="subscript"/>
                <w:lang w:val="en-US"/>
              </w:rPr>
              <w:t>3</w:t>
            </w:r>
          </w:p>
        </w:tc>
        <w:tc>
          <w:tcPr>
            <w:tcW w:w="616" w:type="dxa"/>
            <w:vAlign w:val="center"/>
          </w:tcPr>
          <w:p w14:paraId="3D989989"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46.24</w:t>
            </w:r>
          </w:p>
        </w:tc>
        <w:tc>
          <w:tcPr>
            <w:tcW w:w="476" w:type="dxa"/>
            <w:vAlign w:val="center"/>
          </w:tcPr>
          <w:p w14:paraId="2246E215"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4.53</w:t>
            </w:r>
          </w:p>
        </w:tc>
        <w:tc>
          <w:tcPr>
            <w:tcW w:w="639" w:type="dxa"/>
            <w:vAlign w:val="center"/>
          </w:tcPr>
          <w:p w14:paraId="145BF3C8"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11.37</w:t>
            </w:r>
          </w:p>
        </w:tc>
        <w:tc>
          <w:tcPr>
            <w:tcW w:w="628" w:type="dxa"/>
            <w:vAlign w:val="center"/>
          </w:tcPr>
          <w:p w14:paraId="26A40352"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22.47</w:t>
            </w:r>
          </w:p>
        </w:tc>
      </w:tr>
      <w:tr w:rsidR="000C1AC6" w:rsidRPr="000C1AC6" w14:paraId="72BD3722" w14:textId="77777777" w:rsidTr="000C1AC6">
        <w:trPr>
          <w:jc w:val="center"/>
        </w:trPr>
        <w:tc>
          <w:tcPr>
            <w:tcW w:w="9639" w:type="dxa"/>
            <w:gridSpan w:val="16"/>
            <w:vAlign w:val="center"/>
          </w:tcPr>
          <w:p w14:paraId="52D5E4F4" w14:textId="77777777" w:rsidR="000C1AC6" w:rsidRPr="000C1AC6" w:rsidRDefault="000C1AC6" w:rsidP="000C1AC6">
            <w:pPr>
              <w:spacing w:line="240" w:lineRule="auto"/>
              <w:ind w:left="-79" w:right="-104" w:firstLine="0"/>
              <w:jc w:val="center"/>
              <w:rPr>
                <w:noProof/>
                <w:sz w:val="24"/>
                <w:szCs w:val="24"/>
              </w:rPr>
            </w:pPr>
            <w:r w:rsidRPr="000C1AC6">
              <w:rPr>
                <w:bCs/>
                <w:sz w:val="24"/>
                <w:szCs w:val="24"/>
              </w:rPr>
              <w:t>5-нитро-4-(2-(пиперидин-1-ил)этиламин)-6-хлорбензо[</w:t>
            </w:r>
            <w:r w:rsidRPr="000C1AC6">
              <w:rPr>
                <w:bCs/>
                <w:i/>
                <w:sz w:val="24"/>
                <w:szCs w:val="24"/>
              </w:rPr>
              <w:t>c</w:t>
            </w:r>
            <w:r w:rsidRPr="000C1AC6">
              <w:rPr>
                <w:bCs/>
                <w:sz w:val="24"/>
                <w:szCs w:val="24"/>
              </w:rPr>
              <w:t>][1,2,5]оксадиазол</w:t>
            </w:r>
          </w:p>
        </w:tc>
      </w:tr>
      <w:tr w:rsidR="000C1AC6" w:rsidRPr="000C1AC6" w14:paraId="44D70187" w14:textId="77777777" w:rsidTr="000C1AC6">
        <w:trPr>
          <w:jc w:val="center"/>
        </w:trPr>
        <w:tc>
          <w:tcPr>
            <w:tcW w:w="509" w:type="dxa"/>
            <w:vAlign w:val="center"/>
          </w:tcPr>
          <w:p w14:paraId="5FF91307" w14:textId="77777777" w:rsidR="000C1AC6" w:rsidRPr="000C1AC6" w:rsidRDefault="000C1AC6" w:rsidP="000C1AC6">
            <w:pPr>
              <w:spacing w:line="240" w:lineRule="auto"/>
              <w:ind w:left="-79" w:right="-104" w:firstLine="0"/>
              <w:jc w:val="center"/>
              <w:rPr>
                <w:bCs/>
                <w:i/>
                <w:noProof/>
                <w:sz w:val="24"/>
                <w:szCs w:val="24"/>
                <w:lang w:val="kk-KZ"/>
              </w:rPr>
            </w:pPr>
            <w:r w:rsidRPr="000C1AC6">
              <w:rPr>
                <w:bCs/>
                <w:i/>
                <w:noProof/>
                <w:sz w:val="24"/>
                <w:szCs w:val="24"/>
                <w:lang w:val="en-US"/>
              </w:rPr>
              <w:t>1</w:t>
            </w:r>
            <w:r w:rsidRPr="000C1AC6">
              <w:rPr>
                <w:bCs/>
                <w:i/>
                <w:noProof/>
                <w:sz w:val="24"/>
                <w:szCs w:val="24"/>
                <w:lang w:val="kk-KZ"/>
              </w:rPr>
              <w:t>1</w:t>
            </w:r>
            <w:r w:rsidRPr="000C1AC6">
              <w:rPr>
                <w:bCs/>
                <w:i/>
                <w:noProof/>
                <w:sz w:val="24"/>
                <w:szCs w:val="24"/>
                <w:lang w:val="en-US"/>
              </w:rPr>
              <w:t>f</w:t>
            </w:r>
          </w:p>
        </w:tc>
        <w:tc>
          <w:tcPr>
            <w:tcW w:w="514" w:type="dxa"/>
            <w:vAlign w:val="center"/>
          </w:tcPr>
          <w:p w14:paraId="715BE129"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792</w:t>
            </w:r>
          </w:p>
        </w:tc>
        <w:tc>
          <w:tcPr>
            <w:tcW w:w="685" w:type="dxa"/>
            <w:vAlign w:val="center"/>
          </w:tcPr>
          <w:p w14:paraId="6CD9D821"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1399</w:t>
            </w:r>
          </w:p>
        </w:tc>
        <w:tc>
          <w:tcPr>
            <w:tcW w:w="570" w:type="dxa"/>
            <w:vAlign w:val="center"/>
          </w:tcPr>
          <w:p w14:paraId="7C455BF3"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1575</w:t>
            </w:r>
          </w:p>
        </w:tc>
        <w:tc>
          <w:tcPr>
            <w:tcW w:w="570" w:type="dxa"/>
            <w:vAlign w:val="center"/>
          </w:tcPr>
          <w:p w14:paraId="0BE5841F"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1608</w:t>
            </w:r>
          </w:p>
        </w:tc>
        <w:tc>
          <w:tcPr>
            <w:tcW w:w="570" w:type="dxa"/>
            <w:vAlign w:val="center"/>
          </w:tcPr>
          <w:p w14:paraId="7F0A6310"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3108</w:t>
            </w:r>
          </w:p>
        </w:tc>
        <w:tc>
          <w:tcPr>
            <w:tcW w:w="570" w:type="dxa"/>
            <w:vAlign w:val="center"/>
          </w:tcPr>
          <w:p w14:paraId="4C8759CB"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3442</w:t>
            </w:r>
          </w:p>
        </w:tc>
        <w:tc>
          <w:tcPr>
            <w:tcW w:w="689" w:type="dxa"/>
            <w:vAlign w:val="center"/>
          </w:tcPr>
          <w:p w14:paraId="7F8C99AF"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47.88</w:t>
            </w:r>
          </w:p>
        </w:tc>
        <w:tc>
          <w:tcPr>
            <w:tcW w:w="462" w:type="dxa"/>
            <w:vAlign w:val="center"/>
          </w:tcPr>
          <w:p w14:paraId="4FF0BFB7"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4.97</w:t>
            </w:r>
          </w:p>
        </w:tc>
        <w:tc>
          <w:tcPr>
            <w:tcW w:w="615" w:type="dxa"/>
            <w:vAlign w:val="center"/>
          </w:tcPr>
          <w:p w14:paraId="61F7B3F5"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10.92</w:t>
            </w:r>
          </w:p>
        </w:tc>
        <w:tc>
          <w:tcPr>
            <w:tcW w:w="658" w:type="dxa"/>
            <w:vAlign w:val="center"/>
          </w:tcPr>
          <w:p w14:paraId="76BFAE18"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21.53</w:t>
            </w:r>
          </w:p>
        </w:tc>
        <w:tc>
          <w:tcPr>
            <w:tcW w:w="868" w:type="dxa"/>
            <w:vAlign w:val="center"/>
          </w:tcPr>
          <w:p w14:paraId="3286C4BB" w14:textId="4986C7DC"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C</w:t>
            </w:r>
            <w:r w:rsidRPr="000C1AC6">
              <w:rPr>
                <w:noProof/>
                <w:sz w:val="24"/>
                <w:szCs w:val="24"/>
                <w:vertAlign w:val="subscript"/>
                <w:lang w:val="en-US"/>
              </w:rPr>
              <w:t>13</w:t>
            </w:r>
            <w:r w:rsidRPr="000C1AC6">
              <w:rPr>
                <w:noProof/>
                <w:sz w:val="24"/>
                <w:szCs w:val="24"/>
                <w:lang w:val="en-US"/>
              </w:rPr>
              <w:t>H</w:t>
            </w:r>
            <w:r w:rsidRPr="000C1AC6">
              <w:rPr>
                <w:noProof/>
                <w:sz w:val="24"/>
                <w:szCs w:val="24"/>
                <w:vertAlign w:val="subscript"/>
                <w:lang w:val="en-US"/>
              </w:rPr>
              <w:t>16</w:t>
            </w:r>
            <w:r>
              <w:rPr>
                <w:noProof/>
                <w:sz w:val="24"/>
                <w:szCs w:val="24"/>
                <w:vertAlign w:val="subscript"/>
                <w:lang w:val="kk-KZ"/>
              </w:rPr>
              <w:t xml:space="preserve"> </w:t>
            </w:r>
            <w:r w:rsidRPr="000C1AC6">
              <w:rPr>
                <w:noProof/>
                <w:sz w:val="24"/>
                <w:szCs w:val="24"/>
                <w:lang w:val="en-US"/>
              </w:rPr>
              <w:t>ClN</w:t>
            </w:r>
            <w:r w:rsidRPr="000C1AC6">
              <w:rPr>
                <w:noProof/>
                <w:sz w:val="24"/>
                <w:szCs w:val="24"/>
                <w:vertAlign w:val="subscript"/>
                <w:lang w:val="en-US"/>
              </w:rPr>
              <w:t>5</w:t>
            </w:r>
            <w:r w:rsidRPr="000C1AC6">
              <w:rPr>
                <w:noProof/>
                <w:sz w:val="24"/>
                <w:szCs w:val="24"/>
                <w:lang w:val="en-US"/>
              </w:rPr>
              <w:t>O</w:t>
            </w:r>
            <w:r w:rsidRPr="000C1AC6">
              <w:rPr>
                <w:noProof/>
                <w:sz w:val="24"/>
                <w:szCs w:val="24"/>
                <w:vertAlign w:val="subscript"/>
                <w:lang w:val="en-US"/>
              </w:rPr>
              <w:t>3</w:t>
            </w:r>
          </w:p>
        </w:tc>
        <w:tc>
          <w:tcPr>
            <w:tcW w:w="616" w:type="dxa"/>
            <w:vAlign w:val="center"/>
          </w:tcPr>
          <w:p w14:paraId="77361711"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47.93</w:t>
            </w:r>
          </w:p>
        </w:tc>
        <w:tc>
          <w:tcPr>
            <w:tcW w:w="476" w:type="dxa"/>
            <w:vAlign w:val="center"/>
          </w:tcPr>
          <w:p w14:paraId="711FDEE9"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4.95</w:t>
            </w:r>
          </w:p>
        </w:tc>
        <w:tc>
          <w:tcPr>
            <w:tcW w:w="639" w:type="dxa"/>
            <w:vAlign w:val="center"/>
          </w:tcPr>
          <w:p w14:paraId="6EB77485"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10.88</w:t>
            </w:r>
          </w:p>
        </w:tc>
        <w:tc>
          <w:tcPr>
            <w:tcW w:w="628" w:type="dxa"/>
            <w:vAlign w:val="center"/>
          </w:tcPr>
          <w:p w14:paraId="0EFE1778" w14:textId="77777777" w:rsidR="000C1AC6" w:rsidRPr="000C1AC6" w:rsidRDefault="000C1AC6" w:rsidP="000C1AC6">
            <w:pPr>
              <w:spacing w:line="240" w:lineRule="auto"/>
              <w:ind w:left="-79" w:right="-104" w:firstLine="0"/>
              <w:jc w:val="center"/>
              <w:rPr>
                <w:noProof/>
                <w:sz w:val="24"/>
                <w:szCs w:val="24"/>
                <w:lang w:val="en-US"/>
              </w:rPr>
            </w:pPr>
            <w:r w:rsidRPr="000C1AC6">
              <w:rPr>
                <w:noProof/>
                <w:sz w:val="24"/>
                <w:szCs w:val="24"/>
                <w:lang w:val="en-US"/>
              </w:rPr>
              <w:t>21.50</w:t>
            </w:r>
          </w:p>
        </w:tc>
      </w:tr>
    </w:tbl>
    <w:p w14:paraId="74C4E5FE" w14:textId="61F10188" w:rsidR="00464882" w:rsidRPr="002E3939" w:rsidRDefault="00487B67" w:rsidP="00BF6490">
      <w:pPr>
        <w:spacing w:line="240" w:lineRule="auto"/>
        <w:ind w:firstLine="0"/>
        <w:rPr>
          <w:noProof/>
          <w:lang w:val="kk-KZ"/>
        </w:rPr>
      </w:pPr>
      <w:r>
        <w:rPr>
          <w:noProof/>
          <w:lang w:val="kk-KZ"/>
        </w:rPr>
        <w:t xml:space="preserve">Кесте 2.11 - </w:t>
      </w:r>
      <w:r w:rsidR="00464882" w:rsidRPr="00F15221">
        <w:rPr>
          <w:noProof/>
          <w:lang w:val="kk-KZ"/>
        </w:rPr>
        <w:t>Синтезделген (</w:t>
      </w:r>
      <w:r w:rsidR="001D73D1" w:rsidRPr="000C1AC6">
        <w:rPr>
          <w:bCs/>
          <w:i/>
          <w:noProof/>
          <w:lang w:val="kk-KZ"/>
        </w:rPr>
        <w:t>1</w:t>
      </w:r>
      <w:r w:rsidR="008D0D67" w:rsidRPr="000C1AC6">
        <w:rPr>
          <w:bCs/>
          <w:i/>
          <w:noProof/>
          <w:lang w:val="kk-KZ"/>
        </w:rPr>
        <w:t>1</w:t>
      </w:r>
      <w:r w:rsidR="001D73D1" w:rsidRPr="000C1AC6">
        <w:rPr>
          <w:bCs/>
          <w:i/>
          <w:noProof/>
          <w:lang w:val="kk-KZ"/>
        </w:rPr>
        <w:t>h-f</w:t>
      </w:r>
      <w:r w:rsidR="00464882" w:rsidRPr="00F15221">
        <w:rPr>
          <w:noProof/>
          <w:lang w:val="kk-KZ"/>
        </w:rPr>
        <w:t>) құрамында амин тобы бар фосфорилденген кеңістікті-бөгеттелген фенолдармен бензофуроксандардың гибридті қосылыстарының</w:t>
      </w:r>
      <w:r w:rsidR="00464882" w:rsidRPr="002E3939">
        <w:rPr>
          <w:noProof/>
          <w:lang w:val="kk-KZ"/>
        </w:rPr>
        <w:t xml:space="preserve"> </w:t>
      </w:r>
      <w:r w:rsidR="00464882">
        <w:rPr>
          <w:noProof/>
          <w:lang w:val="kk-KZ"/>
        </w:rPr>
        <w:t xml:space="preserve">ПМР және </w:t>
      </w:r>
      <w:r w:rsidR="00522538" w:rsidRPr="00522538">
        <w:rPr>
          <w:noProof/>
          <w:lang w:val="kk-KZ"/>
        </w:rPr>
        <w:t>ESI-MS</w:t>
      </w:r>
      <w:r w:rsidR="00522538">
        <w:rPr>
          <w:noProof/>
          <w:lang w:val="kk-KZ"/>
        </w:rPr>
        <w:t xml:space="preserve"> </w:t>
      </w:r>
      <w:r w:rsidR="00464882">
        <w:rPr>
          <w:noProof/>
          <w:lang w:val="kk-KZ"/>
        </w:rPr>
        <w:t>спектр көрсеткіштері</w:t>
      </w:r>
    </w:p>
    <w:p w14:paraId="40B829B9" w14:textId="77777777" w:rsidR="00464882" w:rsidRPr="000C1AC6" w:rsidRDefault="00464882" w:rsidP="00C6351F">
      <w:pPr>
        <w:spacing w:line="240" w:lineRule="auto"/>
        <w:rPr>
          <w:noProof/>
          <w:sz w:val="16"/>
          <w:szCs w:val="16"/>
          <w:lang w:val="kk-KZ"/>
        </w:rPr>
      </w:pPr>
    </w:p>
    <w:tbl>
      <w:tblPr>
        <w:tblStyle w:val="afff"/>
        <w:tblW w:w="9639" w:type="dxa"/>
        <w:jc w:val="center"/>
        <w:tblLayout w:type="fixed"/>
        <w:tblLook w:val="04A0" w:firstRow="1" w:lastRow="0" w:firstColumn="1" w:lastColumn="0" w:noHBand="0" w:noVBand="1"/>
      </w:tblPr>
      <w:tblGrid>
        <w:gridCol w:w="710"/>
        <w:gridCol w:w="817"/>
        <w:gridCol w:w="896"/>
        <w:gridCol w:w="3751"/>
        <w:gridCol w:w="1610"/>
        <w:gridCol w:w="1855"/>
      </w:tblGrid>
      <w:tr w:rsidR="00534287" w:rsidRPr="000C1AC6" w14:paraId="1E19C26B" w14:textId="77777777" w:rsidTr="00600277">
        <w:trPr>
          <w:trHeight w:val="654"/>
          <w:jc w:val="center"/>
        </w:trPr>
        <w:tc>
          <w:tcPr>
            <w:tcW w:w="710" w:type="dxa"/>
            <w:vAlign w:val="center"/>
          </w:tcPr>
          <w:p w14:paraId="74258023" w14:textId="3FED192A" w:rsidR="00534287" w:rsidRPr="000C1AC6" w:rsidRDefault="00650F66" w:rsidP="000C1AC6">
            <w:pPr>
              <w:spacing w:line="240" w:lineRule="auto"/>
              <w:ind w:firstLine="0"/>
              <w:jc w:val="center"/>
              <w:rPr>
                <w:noProof/>
                <w:sz w:val="24"/>
                <w:szCs w:val="24"/>
                <w:lang w:val="kk-KZ"/>
              </w:rPr>
            </w:pPr>
            <w:r w:rsidRPr="005C134B">
              <w:rPr>
                <w:snapToGrid w:val="0"/>
                <w:sz w:val="24"/>
                <w:szCs w:val="24"/>
                <w:lang w:val="kk-KZ" w:eastAsia="de-DE" w:bidi="en-US"/>
              </w:rPr>
              <w:t>Қо</w:t>
            </w:r>
            <w:r>
              <w:rPr>
                <w:snapToGrid w:val="0"/>
                <w:sz w:val="24"/>
                <w:szCs w:val="24"/>
                <w:lang w:val="kk-KZ" w:eastAsia="de-DE" w:bidi="en-US"/>
              </w:rPr>
              <w:t xml:space="preserve"> </w:t>
            </w:r>
            <w:r w:rsidRPr="005C134B">
              <w:rPr>
                <w:snapToGrid w:val="0"/>
                <w:sz w:val="24"/>
                <w:szCs w:val="24"/>
                <w:lang w:val="kk-KZ" w:eastAsia="de-DE" w:bidi="en-US"/>
              </w:rPr>
              <w:t>сы</w:t>
            </w:r>
            <w:r>
              <w:rPr>
                <w:snapToGrid w:val="0"/>
                <w:sz w:val="24"/>
                <w:szCs w:val="24"/>
                <w:lang w:val="kk-KZ" w:eastAsia="de-DE" w:bidi="en-US"/>
              </w:rPr>
              <w:t xml:space="preserve"> </w:t>
            </w:r>
            <w:r w:rsidRPr="005C134B">
              <w:rPr>
                <w:snapToGrid w:val="0"/>
                <w:sz w:val="24"/>
                <w:szCs w:val="24"/>
                <w:lang w:val="kk-KZ" w:eastAsia="de-DE" w:bidi="en-US"/>
              </w:rPr>
              <w:t>лыс</w:t>
            </w:r>
          </w:p>
        </w:tc>
        <w:tc>
          <w:tcPr>
            <w:tcW w:w="817" w:type="dxa"/>
            <w:vAlign w:val="center"/>
          </w:tcPr>
          <w:p w14:paraId="5DB1A810" w14:textId="77777777" w:rsidR="00534287" w:rsidRPr="000C1AC6" w:rsidRDefault="00534287" w:rsidP="000C1AC6">
            <w:pPr>
              <w:spacing w:line="240" w:lineRule="auto"/>
              <w:ind w:firstLine="0"/>
              <w:jc w:val="center"/>
              <w:rPr>
                <w:noProof/>
                <w:sz w:val="24"/>
                <w:szCs w:val="24"/>
                <w:lang w:val="kk-KZ"/>
              </w:rPr>
            </w:pPr>
            <w:r w:rsidRPr="000C1AC6">
              <w:rPr>
                <w:noProof/>
                <w:sz w:val="24"/>
                <w:szCs w:val="24"/>
                <w:lang w:val="en-US"/>
              </w:rPr>
              <w:t>Шығымы, %</w:t>
            </w:r>
          </w:p>
        </w:tc>
        <w:tc>
          <w:tcPr>
            <w:tcW w:w="896" w:type="dxa"/>
            <w:vAlign w:val="center"/>
          </w:tcPr>
          <w:p w14:paraId="038956A4" w14:textId="77777777" w:rsidR="00534287" w:rsidRPr="000C1AC6" w:rsidRDefault="00534287" w:rsidP="000C1AC6">
            <w:pPr>
              <w:spacing w:line="240" w:lineRule="auto"/>
              <w:ind w:firstLine="0"/>
              <w:jc w:val="center"/>
              <w:rPr>
                <w:noProof/>
                <w:sz w:val="24"/>
                <w:szCs w:val="24"/>
                <w:lang w:val="kk-KZ"/>
              </w:rPr>
            </w:pPr>
            <w:r w:rsidRPr="000C1AC6">
              <w:rPr>
                <w:noProof/>
                <w:sz w:val="24"/>
                <w:szCs w:val="24"/>
                <w:lang w:val="kk-KZ"/>
              </w:rPr>
              <w:t>Т</w:t>
            </w:r>
            <w:r w:rsidRPr="000C1AC6">
              <w:rPr>
                <w:noProof/>
                <w:sz w:val="24"/>
                <w:szCs w:val="24"/>
                <w:vertAlign w:val="subscript"/>
                <w:lang w:val="kk-KZ"/>
              </w:rPr>
              <w:t>балқу</w:t>
            </w:r>
            <w:r w:rsidRPr="000C1AC6">
              <w:rPr>
                <w:noProof/>
                <w:sz w:val="24"/>
                <w:szCs w:val="24"/>
                <w:lang w:val="kk-KZ"/>
              </w:rPr>
              <w:t xml:space="preserve">, </w:t>
            </w:r>
            <w:r w:rsidRPr="000C1AC6">
              <w:rPr>
                <w:noProof/>
                <w:sz w:val="24"/>
                <w:szCs w:val="24"/>
                <w:vertAlign w:val="superscript"/>
                <w:lang w:val="kk-KZ"/>
              </w:rPr>
              <w:t>о</w:t>
            </w:r>
            <w:r w:rsidRPr="000C1AC6">
              <w:rPr>
                <w:noProof/>
                <w:sz w:val="24"/>
                <w:szCs w:val="24"/>
                <w:lang w:val="kk-KZ"/>
              </w:rPr>
              <w:t>С</w:t>
            </w:r>
          </w:p>
        </w:tc>
        <w:tc>
          <w:tcPr>
            <w:tcW w:w="3751" w:type="dxa"/>
            <w:vAlign w:val="center"/>
          </w:tcPr>
          <w:p w14:paraId="46CD8979" w14:textId="72634E64" w:rsidR="00534287" w:rsidRPr="000C1AC6" w:rsidRDefault="00534287" w:rsidP="000C1AC6">
            <w:pPr>
              <w:spacing w:line="240" w:lineRule="auto"/>
              <w:ind w:firstLine="0"/>
              <w:jc w:val="center"/>
              <w:rPr>
                <w:noProof/>
                <w:sz w:val="24"/>
                <w:szCs w:val="24"/>
                <w:lang w:val="kk-KZ"/>
              </w:rPr>
            </w:pPr>
            <w:r w:rsidRPr="000C1AC6">
              <w:rPr>
                <w:noProof/>
                <w:sz w:val="24"/>
                <w:szCs w:val="24"/>
                <w:lang w:val="kk-KZ"/>
              </w:rPr>
              <w:t>ПМР, δ, м.ү.</w:t>
            </w:r>
          </w:p>
        </w:tc>
        <w:tc>
          <w:tcPr>
            <w:tcW w:w="1610" w:type="dxa"/>
            <w:vAlign w:val="center"/>
          </w:tcPr>
          <w:p w14:paraId="5DA135C8" w14:textId="46F4D259" w:rsidR="00534287" w:rsidRPr="000C1AC6" w:rsidRDefault="00E82DAC" w:rsidP="000C1AC6">
            <w:pPr>
              <w:spacing w:line="240" w:lineRule="auto"/>
              <w:ind w:firstLine="0"/>
              <w:jc w:val="center"/>
              <w:rPr>
                <w:noProof/>
                <w:sz w:val="24"/>
                <w:szCs w:val="24"/>
                <w:lang w:val="kk-KZ"/>
              </w:rPr>
            </w:pPr>
            <w:r w:rsidRPr="000C1AC6">
              <w:rPr>
                <w:noProof/>
                <w:sz w:val="24"/>
                <w:szCs w:val="24"/>
                <w:lang w:val="kk-KZ"/>
              </w:rPr>
              <w:t>ESI-MSm/z</w:t>
            </w:r>
          </w:p>
        </w:tc>
        <w:tc>
          <w:tcPr>
            <w:tcW w:w="1855" w:type="dxa"/>
            <w:vAlign w:val="center"/>
          </w:tcPr>
          <w:p w14:paraId="561FD420" w14:textId="4AAB6A96" w:rsidR="00534287" w:rsidRPr="000C1AC6" w:rsidRDefault="003C7A79" w:rsidP="000C1AC6">
            <w:pPr>
              <w:spacing w:line="240" w:lineRule="auto"/>
              <w:ind w:firstLine="0"/>
              <w:jc w:val="center"/>
              <w:rPr>
                <w:noProof/>
                <w:sz w:val="24"/>
                <w:szCs w:val="24"/>
                <w:lang w:val="kk-KZ"/>
              </w:rPr>
            </w:pPr>
            <w:r w:rsidRPr="000C1AC6">
              <w:rPr>
                <w:noProof/>
                <w:sz w:val="24"/>
                <w:szCs w:val="24"/>
                <w:lang w:val="kk-KZ"/>
              </w:rPr>
              <w:t>Физикалық күйі</w:t>
            </w:r>
          </w:p>
        </w:tc>
      </w:tr>
      <w:tr w:rsidR="00534287" w:rsidRPr="000C1AC6" w14:paraId="6ED6384C" w14:textId="77777777" w:rsidTr="00600277">
        <w:trPr>
          <w:jc w:val="center"/>
        </w:trPr>
        <w:tc>
          <w:tcPr>
            <w:tcW w:w="710" w:type="dxa"/>
          </w:tcPr>
          <w:p w14:paraId="5D4440D6" w14:textId="78433629" w:rsidR="00534287" w:rsidRPr="000C1AC6" w:rsidRDefault="00534287" w:rsidP="00C6351F">
            <w:pPr>
              <w:spacing w:line="240" w:lineRule="auto"/>
              <w:ind w:firstLine="0"/>
              <w:rPr>
                <w:bCs/>
                <w:i/>
                <w:noProof/>
                <w:sz w:val="24"/>
                <w:szCs w:val="24"/>
                <w:lang w:val="kk-KZ"/>
              </w:rPr>
            </w:pPr>
            <w:r w:rsidRPr="000C1AC6">
              <w:rPr>
                <w:bCs/>
                <w:i/>
                <w:noProof/>
                <w:sz w:val="24"/>
                <w:szCs w:val="24"/>
                <w:lang w:val="en-US"/>
              </w:rPr>
              <w:t>1</w:t>
            </w:r>
            <w:r w:rsidR="008D0D67" w:rsidRPr="000C1AC6">
              <w:rPr>
                <w:bCs/>
                <w:i/>
                <w:noProof/>
                <w:sz w:val="24"/>
                <w:szCs w:val="24"/>
                <w:lang w:val="kk-KZ"/>
              </w:rPr>
              <w:t>1</w:t>
            </w:r>
            <w:r w:rsidRPr="000C1AC6">
              <w:rPr>
                <w:bCs/>
                <w:i/>
                <w:noProof/>
                <w:sz w:val="24"/>
                <w:szCs w:val="24"/>
                <w:lang w:val="en-US"/>
              </w:rPr>
              <w:t>h</w:t>
            </w:r>
          </w:p>
        </w:tc>
        <w:tc>
          <w:tcPr>
            <w:tcW w:w="817" w:type="dxa"/>
          </w:tcPr>
          <w:p w14:paraId="1E7833E7" w14:textId="1C7DC775" w:rsidR="00534287" w:rsidRPr="000C1AC6" w:rsidRDefault="00534287" w:rsidP="00C6351F">
            <w:pPr>
              <w:spacing w:line="240" w:lineRule="auto"/>
              <w:ind w:firstLine="0"/>
              <w:rPr>
                <w:noProof/>
                <w:sz w:val="24"/>
                <w:szCs w:val="24"/>
                <w:lang w:val="en-US"/>
              </w:rPr>
            </w:pPr>
            <w:r w:rsidRPr="000C1AC6">
              <w:rPr>
                <w:noProof/>
                <w:sz w:val="24"/>
                <w:szCs w:val="24"/>
                <w:lang w:val="en-US"/>
              </w:rPr>
              <w:t>82</w:t>
            </w:r>
          </w:p>
        </w:tc>
        <w:tc>
          <w:tcPr>
            <w:tcW w:w="896" w:type="dxa"/>
          </w:tcPr>
          <w:p w14:paraId="046BD673" w14:textId="3B63072D" w:rsidR="00534287" w:rsidRPr="000C1AC6" w:rsidRDefault="00534287" w:rsidP="00C6351F">
            <w:pPr>
              <w:spacing w:line="240" w:lineRule="auto"/>
              <w:ind w:firstLine="0"/>
              <w:rPr>
                <w:noProof/>
                <w:sz w:val="24"/>
                <w:szCs w:val="24"/>
                <w:lang w:val="en-US"/>
              </w:rPr>
            </w:pPr>
            <w:r w:rsidRPr="000C1AC6">
              <w:rPr>
                <w:noProof/>
                <w:sz w:val="24"/>
                <w:szCs w:val="24"/>
                <w:lang w:val="en-US"/>
              </w:rPr>
              <w:t>84</w:t>
            </w:r>
          </w:p>
        </w:tc>
        <w:tc>
          <w:tcPr>
            <w:tcW w:w="3751" w:type="dxa"/>
          </w:tcPr>
          <w:p w14:paraId="380EAFBA" w14:textId="5DAF5C8F" w:rsidR="00534287" w:rsidRPr="000C1AC6" w:rsidRDefault="00534287" w:rsidP="00C6351F">
            <w:pPr>
              <w:spacing w:line="240" w:lineRule="auto"/>
              <w:ind w:firstLine="0"/>
              <w:rPr>
                <w:noProof/>
                <w:sz w:val="24"/>
                <w:szCs w:val="24"/>
                <w:lang w:val="kk-KZ"/>
              </w:rPr>
            </w:pPr>
            <w:r w:rsidRPr="000C1AC6">
              <w:rPr>
                <w:noProof/>
                <w:sz w:val="24"/>
                <w:szCs w:val="24"/>
                <w:lang w:val="kk-KZ"/>
              </w:rPr>
              <w:t>7.25 с (1H, С7Н),</w:t>
            </w:r>
            <w:r w:rsidR="00F22558" w:rsidRPr="000C1AC6">
              <w:rPr>
                <w:noProof/>
                <w:sz w:val="24"/>
                <w:szCs w:val="24"/>
                <w:lang w:val="kk-KZ"/>
              </w:rPr>
              <w:t xml:space="preserve"> </w:t>
            </w:r>
            <w:r w:rsidRPr="000C1AC6">
              <w:rPr>
                <w:noProof/>
                <w:sz w:val="24"/>
                <w:szCs w:val="24"/>
                <w:lang w:val="kk-KZ"/>
              </w:rPr>
              <w:t>4.20 т (2Н, J = 6.0 Гц, CH2), 2.78 т (2H,J = 6.0 Гц, CH2), 2.36 с (6H, CH3).</w:t>
            </w:r>
          </w:p>
        </w:tc>
        <w:tc>
          <w:tcPr>
            <w:tcW w:w="1610" w:type="dxa"/>
          </w:tcPr>
          <w:p w14:paraId="5BEA48B1" w14:textId="6C8F3D9D" w:rsidR="00534287" w:rsidRPr="000C1AC6" w:rsidRDefault="00231854" w:rsidP="00C6351F">
            <w:pPr>
              <w:spacing w:line="240" w:lineRule="auto"/>
              <w:ind w:firstLine="0"/>
              <w:rPr>
                <w:noProof/>
                <w:sz w:val="24"/>
                <w:szCs w:val="24"/>
                <w:lang w:val="kk-KZ"/>
              </w:rPr>
            </w:pPr>
            <w:r w:rsidRPr="000C1AC6">
              <w:rPr>
                <w:noProof/>
                <w:sz w:val="24"/>
                <w:szCs w:val="24"/>
                <w:lang w:val="kk-KZ"/>
              </w:rPr>
              <w:t>286 [M+H+]</w:t>
            </w:r>
            <w:r w:rsidRPr="000C1AC6">
              <w:rPr>
                <w:noProof/>
                <w:sz w:val="24"/>
                <w:szCs w:val="24"/>
                <w:vertAlign w:val="superscript"/>
                <w:lang w:val="kk-KZ"/>
              </w:rPr>
              <w:t>+</w:t>
            </w:r>
          </w:p>
        </w:tc>
        <w:tc>
          <w:tcPr>
            <w:tcW w:w="1855" w:type="dxa"/>
          </w:tcPr>
          <w:p w14:paraId="26784405" w14:textId="279127F9" w:rsidR="00534287" w:rsidRPr="000C1AC6" w:rsidRDefault="003C7A79" w:rsidP="00C6351F">
            <w:pPr>
              <w:spacing w:line="240" w:lineRule="auto"/>
              <w:ind w:firstLine="0"/>
              <w:rPr>
                <w:noProof/>
                <w:sz w:val="24"/>
                <w:szCs w:val="24"/>
                <w:lang w:val="kk-KZ"/>
              </w:rPr>
            </w:pPr>
            <w:r w:rsidRPr="000C1AC6">
              <w:rPr>
                <w:noProof/>
                <w:sz w:val="24"/>
                <w:szCs w:val="24"/>
                <w:lang w:val="kk-KZ"/>
              </w:rPr>
              <w:t>Күрең барқыт түсті ұнтақ</w:t>
            </w:r>
          </w:p>
        </w:tc>
      </w:tr>
      <w:tr w:rsidR="00534287" w:rsidRPr="000C1AC6" w14:paraId="56A80900" w14:textId="77777777" w:rsidTr="00600277">
        <w:trPr>
          <w:jc w:val="center"/>
        </w:trPr>
        <w:tc>
          <w:tcPr>
            <w:tcW w:w="710" w:type="dxa"/>
          </w:tcPr>
          <w:p w14:paraId="2B3ABC90" w14:textId="1A5513CD" w:rsidR="00534287" w:rsidRPr="000C1AC6" w:rsidRDefault="00534287" w:rsidP="00C6351F">
            <w:pPr>
              <w:spacing w:line="240" w:lineRule="auto"/>
              <w:ind w:firstLine="0"/>
              <w:rPr>
                <w:bCs/>
                <w:i/>
                <w:noProof/>
                <w:sz w:val="24"/>
                <w:szCs w:val="24"/>
                <w:lang w:val="kk-KZ"/>
              </w:rPr>
            </w:pPr>
            <w:r w:rsidRPr="000C1AC6">
              <w:rPr>
                <w:bCs/>
                <w:i/>
                <w:noProof/>
                <w:sz w:val="24"/>
                <w:szCs w:val="24"/>
                <w:lang w:val="en-US"/>
              </w:rPr>
              <w:t>1</w:t>
            </w:r>
            <w:r w:rsidR="008D0D67" w:rsidRPr="000C1AC6">
              <w:rPr>
                <w:bCs/>
                <w:i/>
                <w:noProof/>
                <w:sz w:val="24"/>
                <w:szCs w:val="24"/>
                <w:lang w:val="kk-KZ"/>
              </w:rPr>
              <w:t>1</w:t>
            </w:r>
            <w:r w:rsidRPr="000C1AC6">
              <w:rPr>
                <w:bCs/>
                <w:i/>
                <w:noProof/>
                <w:sz w:val="24"/>
                <w:szCs w:val="24"/>
                <w:lang w:val="en-US"/>
              </w:rPr>
              <w:t>g</w:t>
            </w:r>
          </w:p>
        </w:tc>
        <w:tc>
          <w:tcPr>
            <w:tcW w:w="817" w:type="dxa"/>
          </w:tcPr>
          <w:p w14:paraId="0760AB05" w14:textId="26255201" w:rsidR="00534287" w:rsidRPr="000C1AC6" w:rsidRDefault="00534287" w:rsidP="00C6351F">
            <w:pPr>
              <w:spacing w:line="240" w:lineRule="auto"/>
              <w:ind w:firstLine="0"/>
              <w:rPr>
                <w:noProof/>
                <w:sz w:val="24"/>
                <w:szCs w:val="24"/>
                <w:lang w:val="en-US"/>
              </w:rPr>
            </w:pPr>
            <w:r w:rsidRPr="000C1AC6">
              <w:rPr>
                <w:noProof/>
                <w:sz w:val="24"/>
                <w:szCs w:val="24"/>
                <w:lang w:val="en-US"/>
              </w:rPr>
              <w:t>85</w:t>
            </w:r>
          </w:p>
        </w:tc>
        <w:tc>
          <w:tcPr>
            <w:tcW w:w="896" w:type="dxa"/>
          </w:tcPr>
          <w:p w14:paraId="228D95F7" w14:textId="622155AD" w:rsidR="00534287" w:rsidRPr="000C1AC6" w:rsidRDefault="00534287" w:rsidP="00C6351F">
            <w:pPr>
              <w:spacing w:line="240" w:lineRule="auto"/>
              <w:ind w:firstLine="0"/>
              <w:rPr>
                <w:noProof/>
                <w:sz w:val="24"/>
                <w:szCs w:val="24"/>
                <w:lang w:val="en-US"/>
              </w:rPr>
            </w:pPr>
            <w:r w:rsidRPr="000C1AC6">
              <w:rPr>
                <w:noProof/>
                <w:sz w:val="24"/>
                <w:szCs w:val="24"/>
                <w:lang w:val="en-US"/>
              </w:rPr>
              <w:t>90</w:t>
            </w:r>
          </w:p>
        </w:tc>
        <w:tc>
          <w:tcPr>
            <w:tcW w:w="3751" w:type="dxa"/>
          </w:tcPr>
          <w:p w14:paraId="2CBEF295" w14:textId="6FEB7A0B" w:rsidR="00534287" w:rsidRPr="000C1AC6" w:rsidRDefault="00534287" w:rsidP="00C6351F">
            <w:pPr>
              <w:spacing w:line="240" w:lineRule="auto"/>
              <w:ind w:firstLine="0"/>
              <w:rPr>
                <w:noProof/>
                <w:sz w:val="24"/>
                <w:szCs w:val="24"/>
                <w:lang w:val="kk-KZ"/>
              </w:rPr>
            </w:pPr>
            <w:r w:rsidRPr="000C1AC6">
              <w:rPr>
                <w:noProof/>
                <w:sz w:val="24"/>
                <w:szCs w:val="24"/>
                <w:lang w:val="kk-KZ"/>
              </w:rPr>
              <w:t>10.08 с (1H, NH), 6.98 с (1H, С7Н), 4.16 т (2Н, J = 6.0 Гц, CH2), 2.61-2.54 м (2H, CH2), 2.30 с (6H, CH3), 1.94-1.82 м (2H, CH2).</w:t>
            </w:r>
          </w:p>
        </w:tc>
        <w:tc>
          <w:tcPr>
            <w:tcW w:w="1610" w:type="dxa"/>
          </w:tcPr>
          <w:p w14:paraId="67E8C91C" w14:textId="7DB48809" w:rsidR="00534287" w:rsidRPr="000C1AC6" w:rsidRDefault="00ED537A" w:rsidP="00C6351F">
            <w:pPr>
              <w:spacing w:line="240" w:lineRule="auto"/>
              <w:ind w:firstLine="0"/>
              <w:rPr>
                <w:noProof/>
                <w:sz w:val="24"/>
                <w:szCs w:val="24"/>
                <w:lang w:val="kk-KZ"/>
              </w:rPr>
            </w:pPr>
            <w:r w:rsidRPr="000C1AC6">
              <w:rPr>
                <w:noProof/>
                <w:sz w:val="24"/>
                <w:szCs w:val="24"/>
                <w:lang w:val="kk-KZ"/>
              </w:rPr>
              <w:t>301 [M+H+]</w:t>
            </w:r>
            <w:r w:rsidRPr="000C1AC6">
              <w:rPr>
                <w:noProof/>
                <w:sz w:val="24"/>
                <w:szCs w:val="24"/>
                <w:vertAlign w:val="superscript"/>
                <w:lang w:val="kk-KZ"/>
              </w:rPr>
              <w:t>+</w:t>
            </w:r>
          </w:p>
        </w:tc>
        <w:tc>
          <w:tcPr>
            <w:tcW w:w="1855" w:type="dxa"/>
          </w:tcPr>
          <w:p w14:paraId="346D0D67" w14:textId="58415284" w:rsidR="00534287" w:rsidRPr="000C1AC6" w:rsidRDefault="00E13C4C" w:rsidP="00C6351F">
            <w:pPr>
              <w:spacing w:line="240" w:lineRule="auto"/>
              <w:ind w:firstLine="0"/>
              <w:rPr>
                <w:noProof/>
                <w:sz w:val="24"/>
                <w:szCs w:val="24"/>
                <w:lang w:val="kk-KZ"/>
              </w:rPr>
            </w:pPr>
            <w:r w:rsidRPr="000C1AC6">
              <w:rPr>
                <w:noProof/>
                <w:sz w:val="24"/>
                <w:szCs w:val="24"/>
                <w:lang w:val="kk-KZ"/>
              </w:rPr>
              <w:t>Қара қызыл түсті ұнтақ</w:t>
            </w:r>
          </w:p>
        </w:tc>
      </w:tr>
      <w:tr w:rsidR="00534287" w:rsidRPr="000C1AC6" w14:paraId="2DA66E98" w14:textId="77777777" w:rsidTr="00600277">
        <w:trPr>
          <w:jc w:val="center"/>
        </w:trPr>
        <w:tc>
          <w:tcPr>
            <w:tcW w:w="710" w:type="dxa"/>
          </w:tcPr>
          <w:p w14:paraId="076E2403" w14:textId="18A8780B" w:rsidR="00534287" w:rsidRPr="000C1AC6" w:rsidRDefault="00534287" w:rsidP="00C6351F">
            <w:pPr>
              <w:spacing w:line="240" w:lineRule="auto"/>
              <w:ind w:firstLine="0"/>
              <w:rPr>
                <w:bCs/>
                <w:i/>
                <w:noProof/>
                <w:sz w:val="24"/>
                <w:szCs w:val="24"/>
                <w:lang w:val="kk-KZ"/>
              </w:rPr>
            </w:pPr>
            <w:r w:rsidRPr="000C1AC6">
              <w:rPr>
                <w:bCs/>
                <w:i/>
                <w:noProof/>
                <w:sz w:val="24"/>
                <w:szCs w:val="24"/>
                <w:lang w:val="en-US"/>
              </w:rPr>
              <w:t>1</w:t>
            </w:r>
            <w:r w:rsidR="008D0D67" w:rsidRPr="000C1AC6">
              <w:rPr>
                <w:bCs/>
                <w:i/>
                <w:noProof/>
                <w:sz w:val="24"/>
                <w:szCs w:val="24"/>
                <w:lang w:val="kk-KZ"/>
              </w:rPr>
              <w:t>1</w:t>
            </w:r>
            <w:r w:rsidRPr="000C1AC6">
              <w:rPr>
                <w:bCs/>
                <w:i/>
                <w:noProof/>
                <w:sz w:val="24"/>
                <w:szCs w:val="24"/>
                <w:lang w:val="en-US"/>
              </w:rPr>
              <w:t>i</w:t>
            </w:r>
          </w:p>
        </w:tc>
        <w:tc>
          <w:tcPr>
            <w:tcW w:w="817" w:type="dxa"/>
          </w:tcPr>
          <w:p w14:paraId="276846DB" w14:textId="05FB5CCF" w:rsidR="00534287" w:rsidRPr="000C1AC6" w:rsidRDefault="00534287" w:rsidP="00C6351F">
            <w:pPr>
              <w:spacing w:line="240" w:lineRule="auto"/>
              <w:ind w:firstLine="0"/>
              <w:rPr>
                <w:noProof/>
                <w:sz w:val="24"/>
                <w:szCs w:val="24"/>
                <w:lang w:val="en-US"/>
              </w:rPr>
            </w:pPr>
            <w:r w:rsidRPr="000C1AC6">
              <w:rPr>
                <w:noProof/>
                <w:sz w:val="24"/>
                <w:szCs w:val="24"/>
                <w:lang w:val="en-US"/>
              </w:rPr>
              <w:t>76</w:t>
            </w:r>
          </w:p>
        </w:tc>
        <w:tc>
          <w:tcPr>
            <w:tcW w:w="896" w:type="dxa"/>
          </w:tcPr>
          <w:p w14:paraId="66730923" w14:textId="79EE06D5" w:rsidR="00534287" w:rsidRPr="000C1AC6" w:rsidRDefault="00534287" w:rsidP="00C6351F">
            <w:pPr>
              <w:spacing w:line="240" w:lineRule="auto"/>
              <w:ind w:firstLine="0"/>
              <w:rPr>
                <w:noProof/>
                <w:sz w:val="24"/>
                <w:szCs w:val="24"/>
                <w:lang w:val="en-US"/>
              </w:rPr>
            </w:pPr>
            <w:r w:rsidRPr="000C1AC6">
              <w:rPr>
                <w:noProof/>
                <w:sz w:val="24"/>
                <w:szCs w:val="24"/>
                <w:lang w:val="en-US"/>
              </w:rPr>
              <w:t>107</w:t>
            </w:r>
          </w:p>
        </w:tc>
        <w:tc>
          <w:tcPr>
            <w:tcW w:w="3751" w:type="dxa"/>
          </w:tcPr>
          <w:p w14:paraId="66326BCA" w14:textId="44CB914A" w:rsidR="00534287" w:rsidRPr="000C1AC6" w:rsidRDefault="00534287" w:rsidP="00C6351F">
            <w:pPr>
              <w:spacing w:line="240" w:lineRule="auto"/>
              <w:ind w:firstLine="0"/>
              <w:rPr>
                <w:noProof/>
                <w:sz w:val="24"/>
                <w:szCs w:val="24"/>
                <w:lang w:val="kk-KZ"/>
              </w:rPr>
            </w:pPr>
            <w:r w:rsidRPr="000C1AC6">
              <w:rPr>
                <w:noProof/>
                <w:sz w:val="24"/>
                <w:szCs w:val="24"/>
                <w:lang w:val="kk-KZ"/>
              </w:rPr>
              <w:t>7.30 с (1H, С7Н), 4.19 т (2Н,J = 5.9 Гц, CH2), 2.94 т (2H,J = 6.1 Гц, CH2), 2.65-2.68 м (4H, CH2), 1.79-1.81 м (4H, CH2).</w:t>
            </w:r>
          </w:p>
        </w:tc>
        <w:tc>
          <w:tcPr>
            <w:tcW w:w="1610" w:type="dxa"/>
          </w:tcPr>
          <w:p w14:paraId="4F7E5166" w14:textId="6E9219BC" w:rsidR="00534287" w:rsidRPr="000C1AC6" w:rsidRDefault="00371859" w:rsidP="00C6351F">
            <w:pPr>
              <w:spacing w:line="240" w:lineRule="auto"/>
              <w:ind w:firstLine="0"/>
              <w:rPr>
                <w:noProof/>
                <w:sz w:val="24"/>
                <w:szCs w:val="24"/>
                <w:lang w:val="kk-KZ"/>
              </w:rPr>
            </w:pPr>
            <w:r w:rsidRPr="000C1AC6">
              <w:rPr>
                <w:noProof/>
                <w:sz w:val="24"/>
                <w:szCs w:val="24"/>
                <w:lang w:val="kk-KZ"/>
              </w:rPr>
              <w:t>312 [M+H+]</w:t>
            </w:r>
            <w:r w:rsidRPr="000C1AC6">
              <w:rPr>
                <w:noProof/>
                <w:sz w:val="24"/>
                <w:szCs w:val="24"/>
                <w:vertAlign w:val="superscript"/>
                <w:lang w:val="kk-KZ"/>
              </w:rPr>
              <w:t>+</w:t>
            </w:r>
          </w:p>
        </w:tc>
        <w:tc>
          <w:tcPr>
            <w:tcW w:w="1855" w:type="dxa"/>
          </w:tcPr>
          <w:p w14:paraId="375E09B0" w14:textId="6F107455" w:rsidR="00534287" w:rsidRPr="000C1AC6" w:rsidRDefault="00E13C4C" w:rsidP="00C6351F">
            <w:pPr>
              <w:spacing w:line="240" w:lineRule="auto"/>
              <w:ind w:firstLine="0"/>
              <w:rPr>
                <w:noProof/>
                <w:sz w:val="24"/>
                <w:szCs w:val="24"/>
                <w:lang w:val="kk-KZ"/>
              </w:rPr>
            </w:pPr>
            <w:r w:rsidRPr="000C1AC6">
              <w:rPr>
                <w:noProof/>
                <w:sz w:val="24"/>
                <w:szCs w:val="24"/>
                <w:lang w:val="kk-KZ"/>
              </w:rPr>
              <w:t>Қара қызыл түсті ұнтақ</w:t>
            </w:r>
          </w:p>
        </w:tc>
      </w:tr>
      <w:tr w:rsidR="00534287" w:rsidRPr="000C1AC6" w14:paraId="7FF7F850" w14:textId="77777777" w:rsidTr="00600277">
        <w:trPr>
          <w:jc w:val="center"/>
        </w:trPr>
        <w:tc>
          <w:tcPr>
            <w:tcW w:w="710" w:type="dxa"/>
          </w:tcPr>
          <w:p w14:paraId="64ED85E6" w14:textId="5491EA54" w:rsidR="00534287" w:rsidRPr="000C1AC6" w:rsidRDefault="00534287" w:rsidP="00C6351F">
            <w:pPr>
              <w:spacing w:line="240" w:lineRule="auto"/>
              <w:ind w:firstLine="0"/>
              <w:rPr>
                <w:bCs/>
                <w:i/>
                <w:noProof/>
                <w:sz w:val="24"/>
                <w:szCs w:val="24"/>
                <w:lang w:val="kk-KZ"/>
              </w:rPr>
            </w:pPr>
            <w:r w:rsidRPr="000C1AC6">
              <w:rPr>
                <w:bCs/>
                <w:i/>
                <w:noProof/>
                <w:sz w:val="24"/>
                <w:szCs w:val="24"/>
                <w:lang w:val="en-US"/>
              </w:rPr>
              <w:t>1</w:t>
            </w:r>
            <w:r w:rsidR="008D0D67" w:rsidRPr="000C1AC6">
              <w:rPr>
                <w:bCs/>
                <w:i/>
                <w:noProof/>
                <w:sz w:val="24"/>
                <w:szCs w:val="24"/>
                <w:lang w:val="kk-KZ"/>
              </w:rPr>
              <w:t>1</w:t>
            </w:r>
            <w:r w:rsidRPr="000C1AC6">
              <w:rPr>
                <w:bCs/>
                <w:i/>
                <w:noProof/>
                <w:sz w:val="24"/>
                <w:szCs w:val="24"/>
                <w:lang w:val="en-US"/>
              </w:rPr>
              <w:t>f</w:t>
            </w:r>
          </w:p>
        </w:tc>
        <w:tc>
          <w:tcPr>
            <w:tcW w:w="817" w:type="dxa"/>
          </w:tcPr>
          <w:p w14:paraId="0736A9BE" w14:textId="21405346" w:rsidR="00534287" w:rsidRPr="000C1AC6" w:rsidRDefault="00534287" w:rsidP="00C6351F">
            <w:pPr>
              <w:spacing w:line="240" w:lineRule="auto"/>
              <w:ind w:firstLine="0"/>
              <w:rPr>
                <w:noProof/>
                <w:sz w:val="24"/>
                <w:szCs w:val="24"/>
                <w:lang w:val="en-US"/>
              </w:rPr>
            </w:pPr>
            <w:r w:rsidRPr="000C1AC6">
              <w:rPr>
                <w:noProof/>
                <w:sz w:val="24"/>
                <w:szCs w:val="24"/>
                <w:lang w:val="en-US"/>
              </w:rPr>
              <w:t>79</w:t>
            </w:r>
          </w:p>
        </w:tc>
        <w:tc>
          <w:tcPr>
            <w:tcW w:w="896" w:type="dxa"/>
          </w:tcPr>
          <w:p w14:paraId="571A81B0" w14:textId="5AF99917" w:rsidR="00534287" w:rsidRPr="000C1AC6" w:rsidRDefault="00534287" w:rsidP="00C6351F">
            <w:pPr>
              <w:spacing w:line="240" w:lineRule="auto"/>
              <w:ind w:firstLine="0"/>
              <w:rPr>
                <w:noProof/>
                <w:sz w:val="24"/>
                <w:szCs w:val="24"/>
                <w:lang w:val="en-US"/>
              </w:rPr>
            </w:pPr>
            <w:r w:rsidRPr="000C1AC6">
              <w:rPr>
                <w:noProof/>
                <w:sz w:val="24"/>
                <w:szCs w:val="24"/>
                <w:lang w:val="en-US"/>
              </w:rPr>
              <w:t>75</w:t>
            </w:r>
          </w:p>
        </w:tc>
        <w:tc>
          <w:tcPr>
            <w:tcW w:w="3751" w:type="dxa"/>
          </w:tcPr>
          <w:p w14:paraId="2EEE2876" w14:textId="09699EBF" w:rsidR="00534287" w:rsidRPr="000C1AC6" w:rsidRDefault="00534287" w:rsidP="00C6351F">
            <w:pPr>
              <w:spacing w:line="240" w:lineRule="auto"/>
              <w:ind w:firstLine="0"/>
              <w:rPr>
                <w:noProof/>
                <w:sz w:val="24"/>
                <w:szCs w:val="24"/>
                <w:lang w:val="kk-KZ"/>
              </w:rPr>
            </w:pPr>
            <w:r w:rsidRPr="000C1AC6">
              <w:rPr>
                <w:noProof/>
                <w:sz w:val="24"/>
                <w:szCs w:val="24"/>
                <w:lang w:val="kk-KZ"/>
              </w:rPr>
              <w:t>9.24</w:t>
            </w:r>
            <w:r w:rsidR="00EE2B55" w:rsidRPr="000C1AC6">
              <w:rPr>
                <w:noProof/>
                <w:sz w:val="24"/>
                <w:szCs w:val="24"/>
                <w:lang w:val="kk-KZ"/>
              </w:rPr>
              <w:t xml:space="preserve"> </w:t>
            </w:r>
            <w:r w:rsidRPr="000C1AC6">
              <w:rPr>
                <w:noProof/>
                <w:sz w:val="24"/>
                <w:szCs w:val="24"/>
                <w:lang w:val="kk-KZ"/>
              </w:rPr>
              <w:t>с</w:t>
            </w:r>
            <w:r w:rsidR="00EE2B55" w:rsidRPr="000C1AC6">
              <w:rPr>
                <w:noProof/>
                <w:sz w:val="24"/>
                <w:szCs w:val="24"/>
                <w:lang w:val="kk-KZ"/>
              </w:rPr>
              <w:t xml:space="preserve"> </w:t>
            </w:r>
            <w:r w:rsidRPr="000C1AC6">
              <w:rPr>
                <w:noProof/>
                <w:sz w:val="24"/>
                <w:szCs w:val="24"/>
                <w:lang w:val="kk-KZ"/>
              </w:rPr>
              <w:t>(1H,NH),</w:t>
            </w:r>
            <w:r w:rsidR="00EE2B55" w:rsidRPr="000C1AC6">
              <w:rPr>
                <w:noProof/>
                <w:sz w:val="24"/>
                <w:szCs w:val="24"/>
                <w:lang w:val="kk-KZ"/>
              </w:rPr>
              <w:t xml:space="preserve"> </w:t>
            </w:r>
            <w:r w:rsidRPr="000C1AC6">
              <w:rPr>
                <w:noProof/>
                <w:sz w:val="24"/>
                <w:szCs w:val="24"/>
                <w:lang w:val="kk-KZ"/>
              </w:rPr>
              <w:t>7.04с</w:t>
            </w:r>
            <w:r w:rsidR="00EE2B55" w:rsidRPr="000C1AC6">
              <w:rPr>
                <w:noProof/>
                <w:sz w:val="24"/>
                <w:szCs w:val="24"/>
                <w:lang w:val="kk-KZ"/>
              </w:rPr>
              <w:t xml:space="preserve"> </w:t>
            </w:r>
            <w:r w:rsidRPr="000C1AC6">
              <w:rPr>
                <w:noProof/>
                <w:sz w:val="24"/>
                <w:szCs w:val="24"/>
                <w:lang w:val="kk-KZ"/>
              </w:rPr>
              <w:t>(1H,</w:t>
            </w:r>
            <w:r w:rsidR="00EE2B55" w:rsidRPr="000C1AC6">
              <w:rPr>
                <w:noProof/>
                <w:sz w:val="24"/>
                <w:szCs w:val="24"/>
                <w:lang w:val="kk-KZ"/>
              </w:rPr>
              <w:t xml:space="preserve"> </w:t>
            </w:r>
            <w:r w:rsidRPr="000C1AC6">
              <w:rPr>
                <w:noProof/>
                <w:sz w:val="24"/>
                <w:szCs w:val="24"/>
                <w:lang w:val="kk-KZ"/>
              </w:rPr>
              <w:t>С7Н), 4.11т(2H,J=6.1Hz,CH2),2.71т (2Н, J = 6.0 Hz, CH2), 2.50-2.53 м (4H, CH2), 1.65-1.67 м (4Н, CH2), 1.49-1.51 м (2H, CH2).</w:t>
            </w:r>
          </w:p>
        </w:tc>
        <w:tc>
          <w:tcPr>
            <w:tcW w:w="1610" w:type="dxa"/>
          </w:tcPr>
          <w:p w14:paraId="26747EB6" w14:textId="4D1485B0" w:rsidR="00534287" w:rsidRPr="000C1AC6" w:rsidRDefault="003C7A79" w:rsidP="00C6351F">
            <w:pPr>
              <w:spacing w:line="240" w:lineRule="auto"/>
              <w:ind w:firstLine="0"/>
              <w:rPr>
                <w:noProof/>
                <w:sz w:val="24"/>
                <w:szCs w:val="24"/>
                <w:lang w:val="kk-KZ"/>
              </w:rPr>
            </w:pPr>
            <w:r w:rsidRPr="000C1AC6">
              <w:rPr>
                <w:noProof/>
                <w:sz w:val="24"/>
                <w:szCs w:val="24"/>
                <w:lang w:val="kk-KZ"/>
              </w:rPr>
              <w:t>326 [M+H+]</w:t>
            </w:r>
            <w:r w:rsidRPr="000C1AC6">
              <w:rPr>
                <w:noProof/>
                <w:sz w:val="24"/>
                <w:szCs w:val="24"/>
                <w:vertAlign w:val="superscript"/>
                <w:lang w:val="kk-KZ"/>
              </w:rPr>
              <w:t>+</w:t>
            </w:r>
          </w:p>
        </w:tc>
        <w:tc>
          <w:tcPr>
            <w:tcW w:w="1855" w:type="dxa"/>
          </w:tcPr>
          <w:p w14:paraId="01930373" w14:textId="6BDA8C27" w:rsidR="00534287" w:rsidRPr="000C1AC6" w:rsidRDefault="00E13C4C" w:rsidP="00C6351F">
            <w:pPr>
              <w:spacing w:line="240" w:lineRule="auto"/>
              <w:ind w:firstLine="0"/>
              <w:rPr>
                <w:noProof/>
                <w:sz w:val="24"/>
                <w:szCs w:val="24"/>
                <w:lang w:val="kk-KZ"/>
              </w:rPr>
            </w:pPr>
            <w:r w:rsidRPr="000C1AC6">
              <w:rPr>
                <w:noProof/>
                <w:sz w:val="24"/>
                <w:szCs w:val="24"/>
                <w:lang w:val="kk-KZ"/>
              </w:rPr>
              <w:t>Қара қызыл түсті ұнтақ</w:t>
            </w:r>
          </w:p>
        </w:tc>
      </w:tr>
    </w:tbl>
    <w:p w14:paraId="20C8B2F0" w14:textId="77777777" w:rsidR="004A6C9C" w:rsidRDefault="004A6C9C" w:rsidP="00C6351F">
      <w:pPr>
        <w:spacing w:line="240" w:lineRule="auto"/>
        <w:rPr>
          <w:noProof/>
          <w:lang w:val="kk-KZ"/>
        </w:rPr>
      </w:pPr>
    </w:p>
    <w:p w14:paraId="7022278A" w14:textId="77777777" w:rsidR="00600277" w:rsidRDefault="00600277" w:rsidP="00600277">
      <w:pPr>
        <w:spacing w:line="240" w:lineRule="auto"/>
        <w:ind w:firstLine="0"/>
        <w:jc w:val="center"/>
      </w:pPr>
      <w:r>
        <w:object w:dxaOrig="1726" w:dyaOrig="1567" w14:anchorId="48AB567F">
          <v:shape id="_x0000_i1060" type="#_x0000_t75" style="width:99.75pt;height:94.5pt" o:ole="">
            <v:imagedata r:id="rId105" o:title=""/>
          </v:shape>
          <o:OLEObject Type="Embed" ProgID="ChemDraw.Document.6.0" ShapeID="_x0000_i1060" DrawAspect="Content" ObjectID="_1822139739" r:id="rId106"/>
        </w:object>
      </w:r>
    </w:p>
    <w:p w14:paraId="6953DE6E" w14:textId="77777777" w:rsidR="00600277" w:rsidRPr="000F2FFA" w:rsidRDefault="00600277" w:rsidP="00600277">
      <w:pPr>
        <w:spacing w:line="240" w:lineRule="auto"/>
        <w:ind w:firstLine="709"/>
        <w:jc w:val="center"/>
        <w:rPr>
          <w:sz w:val="16"/>
          <w:szCs w:val="16"/>
        </w:rPr>
      </w:pPr>
    </w:p>
    <w:p w14:paraId="51890132" w14:textId="77777777" w:rsidR="00600277" w:rsidRDefault="00600277" w:rsidP="00600277">
      <w:pPr>
        <w:spacing w:line="240" w:lineRule="auto"/>
        <w:ind w:firstLine="0"/>
        <w:jc w:val="center"/>
        <w:rPr>
          <w:bCs/>
        </w:rPr>
      </w:pPr>
      <w:r>
        <w:rPr>
          <w:bCs/>
          <w:lang w:val="kk-KZ"/>
        </w:rPr>
        <w:t>Сурет 2.12</w:t>
      </w:r>
      <w:r w:rsidRPr="00A66813">
        <w:rPr>
          <w:bCs/>
        </w:rPr>
        <w:t xml:space="preserve"> - </w:t>
      </w:r>
      <w:r w:rsidRPr="00D47EEE">
        <w:rPr>
          <w:bCs/>
        </w:rPr>
        <w:t>4-амин-5-нитро-6-хлорбензо[</w:t>
      </w:r>
      <w:r w:rsidRPr="00D47EEE">
        <w:rPr>
          <w:bCs/>
          <w:i/>
        </w:rPr>
        <w:t>c</w:t>
      </w:r>
      <w:r w:rsidRPr="00D47EEE">
        <w:rPr>
          <w:bCs/>
        </w:rPr>
        <w:t>][1,2,5]оксадиазол (</w:t>
      </w:r>
      <w:r w:rsidRPr="000F2FFA">
        <w:rPr>
          <w:i/>
        </w:rPr>
        <w:t>1</w:t>
      </w:r>
      <w:r w:rsidRPr="000F2FFA">
        <w:rPr>
          <w:i/>
          <w:lang w:val="kk-KZ"/>
        </w:rPr>
        <w:t>3</w:t>
      </w:r>
      <w:r w:rsidRPr="00D47EEE">
        <w:rPr>
          <w:bCs/>
        </w:rPr>
        <w:t>)</w:t>
      </w:r>
    </w:p>
    <w:p w14:paraId="5A59F8D1" w14:textId="77777777" w:rsidR="00600277" w:rsidRDefault="00600277" w:rsidP="009E6B7E">
      <w:pPr>
        <w:spacing w:line="240" w:lineRule="auto"/>
        <w:ind w:firstLine="709"/>
        <w:rPr>
          <w:lang w:val="kk-KZ"/>
        </w:rPr>
      </w:pPr>
    </w:p>
    <w:p w14:paraId="401B3889" w14:textId="06BC22D3" w:rsidR="009E6B7E" w:rsidRDefault="00A9613C" w:rsidP="009E6B7E">
      <w:pPr>
        <w:spacing w:line="240" w:lineRule="auto"/>
        <w:ind w:firstLine="709"/>
        <w:rPr>
          <w:lang w:val="kk-KZ"/>
        </w:rPr>
      </w:pPr>
      <w:r>
        <w:rPr>
          <w:lang w:val="kk-KZ"/>
        </w:rPr>
        <w:t xml:space="preserve">2.12-суретте, сонымен </w:t>
      </w:r>
      <w:r w:rsidR="009E6B7E">
        <w:rPr>
          <w:lang w:val="kk-KZ"/>
        </w:rPr>
        <w:t>бірге жанама өнім</w:t>
      </w:r>
      <w:r w:rsidR="00853CB5">
        <w:rPr>
          <w:lang w:val="kk-KZ"/>
        </w:rPr>
        <w:t xml:space="preserve"> </w:t>
      </w:r>
      <w:r w:rsidR="00853CB5" w:rsidRPr="000F2FFA">
        <w:rPr>
          <w:bCs/>
          <w:i/>
          <w:lang w:val="kk-KZ"/>
        </w:rPr>
        <w:t>13</w:t>
      </w:r>
      <w:r w:rsidR="009E6B7E">
        <w:rPr>
          <w:lang w:val="kk-KZ"/>
        </w:rPr>
        <w:t xml:space="preserve"> аз мөлшерде алынды және оның</w:t>
      </w:r>
      <w:r w:rsidR="009E6B7E" w:rsidRPr="00600277">
        <w:rPr>
          <w:lang w:val="kk-KZ"/>
        </w:rPr>
        <w:t xml:space="preserve"> ЯМР </w:t>
      </w:r>
      <w:r w:rsidR="009E6B7E" w:rsidRPr="00600277">
        <w:rPr>
          <w:vertAlign w:val="superscript"/>
          <w:lang w:val="kk-KZ"/>
        </w:rPr>
        <w:t>1</w:t>
      </w:r>
      <w:r w:rsidR="009E6B7E" w:rsidRPr="00600277">
        <w:rPr>
          <w:lang w:val="kk-KZ"/>
        </w:rPr>
        <w:t>H (400 МГц, ацетон-</w:t>
      </w:r>
      <w:r w:rsidR="009E6B7E" w:rsidRPr="00600277">
        <w:rPr>
          <w:i/>
          <w:lang w:val="kk-KZ"/>
        </w:rPr>
        <w:t>d</w:t>
      </w:r>
      <w:r w:rsidR="009E6B7E" w:rsidRPr="00600277">
        <w:rPr>
          <w:vertAlign w:val="subscript"/>
          <w:lang w:val="kk-KZ"/>
        </w:rPr>
        <w:t>6</w:t>
      </w:r>
      <w:r w:rsidR="009E6B7E" w:rsidRPr="00600277">
        <w:rPr>
          <w:lang w:val="kk-KZ"/>
        </w:rPr>
        <w:t>)</w:t>
      </w:r>
      <w:r w:rsidR="009E6B7E">
        <w:rPr>
          <w:lang w:val="kk-KZ"/>
        </w:rPr>
        <w:t xml:space="preserve"> спектрі түсірілді:</w:t>
      </w:r>
      <w:r w:rsidR="009E6B7E" w:rsidRPr="00600277">
        <w:rPr>
          <w:lang w:val="kk-KZ"/>
        </w:rPr>
        <w:t xml:space="preserve"> 8.00 с (2H, NH</w:t>
      </w:r>
      <w:r w:rsidR="009E6B7E" w:rsidRPr="00600277">
        <w:rPr>
          <w:vertAlign w:val="subscript"/>
          <w:lang w:val="kk-KZ"/>
        </w:rPr>
        <w:t>2</w:t>
      </w:r>
      <w:r w:rsidR="009E6B7E" w:rsidRPr="00600277">
        <w:rPr>
          <w:lang w:val="kk-KZ"/>
        </w:rPr>
        <w:t xml:space="preserve">), 7.30 с (1H, </w:t>
      </w:r>
      <w:r w:rsidR="009E6B7E">
        <w:rPr>
          <w:lang w:val="kk-KZ"/>
        </w:rPr>
        <w:t>С</w:t>
      </w:r>
      <w:r w:rsidR="009E6B7E">
        <w:rPr>
          <w:vertAlign w:val="superscript"/>
          <w:lang w:val="kk-KZ"/>
        </w:rPr>
        <w:t>7</w:t>
      </w:r>
      <w:r w:rsidR="009E6B7E">
        <w:rPr>
          <w:lang w:val="kk-KZ"/>
        </w:rPr>
        <w:t>Н</w:t>
      </w:r>
      <w:r w:rsidR="009E6B7E" w:rsidRPr="00600277">
        <w:rPr>
          <w:lang w:val="kk-KZ"/>
        </w:rPr>
        <w:t>).</w:t>
      </w:r>
    </w:p>
    <w:p w14:paraId="5760D7D6" w14:textId="77777777" w:rsidR="000F2FFA" w:rsidRPr="000F2FFA" w:rsidRDefault="000F2FFA" w:rsidP="009E6B7E">
      <w:pPr>
        <w:spacing w:line="240" w:lineRule="auto"/>
        <w:ind w:firstLine="709"/>
        <w:rPr>
          <w:lang w:val="kk-KZ"/>
        </w:rPr>
      </w:pPr>
    </w:p>
    <w:p w14:paraId="3E70ED0E" w14:textId="6878FEEB" w:rsidR="00210639" w:rsidRPr="00853CB5" w:rsidRDefault="001C51A4" w:rsidP="00C6351F">
      <w:pPr>
        <w:pStyle w:val="caaieiaie4"/>
        <w:ind w:firstLine="709"/>
        <w:outlineLvl w:val="2"/>
        <w:rPr>
          <w:rStyle w:val="a3"/>
          <w:color w:val="auto"/>
          <w:sz w:val="28"/>
          <w:szCs w:val="28"/>
          <w:u w:val="none"/>
          <w:lang w:val="kk-KZ"/>
        </w:rPr>
      </w:pPr>
      <w:bookmarkStart w:id="37" w:name="_Toc197371386"/>
      <w:r w:rsidRPr="00853CB5">
        <w:rPr>
          <w:sz w:val="28"/>
          <w:szCs w:val="28"/>
          <w:lang w:val="kk-KZ"/>
        </w:rPr>
        <w:t>2.1.6</w:t>
      </w:r>
      <w:r w:rsidR="00E351FE" w:rsidRPr="00BF6490">
        <w:rPr>
          <w:sz w:val="28"/>
          <w:szCs w:val="28"/>
          <w:lang w:val="kk-KZ"/>
        </w:rPr>
        <w:t xml:space="preserve"> </w:t>
      </w:r>
      <w:hyperlink w:anchor="_Toc154081233" w:history="1">
        <w:r w:rsidR="00210639" w:rsidRPr="00853CB5">
          <w:rPr>
            <w:rStyle w:val="a3"/>
            <w:color w:val="auto"/>
            <w:sz w:val="28"/>
            <w:szCs w:val="28"/>
            <w:u w:val="none"/>
            <w:lang w:val="kk-KZ"/>
          </w:rPr>
          <w:t>1-(2-(5-нитро-6-хлоробензо[c][1,2,5]оксадиазол-4-иламино)этил)пиперидиниум хлорид</w:t>
        </w:r>
        <w:r w:rsidR="00E351FE" w:rsidRPr="00BF6490">
          <w:rPr>
            <w:rStyle w:val="a3"/>
            <w:color w:val="auto"/>
            <w:sz w:val="28"/>
            <w:szCs w:val="28"/>
            <w:u w:val="none"/>
            <w:lang w:val="kk-KZ"/>
          </w:rPr>
          <w:t>інің синтезі</w:t>
        </w:r>
        <w:r w:rsidR="00210639" w:rsidRPr="00853CB5">
          <w:rPr>
            <w:rStyle w:val="a3"/>
            <w:color w:val="auto"/>
            <w:sz w:val="28"/>
            <w:szCs w:val="28"/>
            <w:u w:val="none"/>
            <w:lang w:val="kk-KZ"/>
          </w:rPr>
          <w:t xml:space="preserve"> </w:t>
        </w:r>
        <w:r w:rsidR="00E351FE" w:rsidRPr="00BF6490">
          <w:rPr>
            <w:rStyle w:val="a3"/>
            <w:color w:val="auto"/>
            <w:sz w:val="28"/>
            <w:szCs w:val="28"/>
            <w:u w:val="none"/>
            <w:lang w:val="kk-KZ"/>
          </w:rPr>
          <w:t>және</w:t>
        </w:r>
        <w:r w:rsidR="00210639" w:rsidRPr="00853CB5">
          <w:rPr>
            <w:rStyle w:val="a3"/>
            <w:color w:val="auto"/>
            <w:sz w:val="28"/>
            <w:szCs w:val="28"/>
            <w:u w:val="none"/>
            <w:lang w:val="kk-KZ"/>
          </w:rPr>
          <w:t xml:space="preserve"> физик</w:t>
        </w:r>
        <w:r w:rsidR="00E351FE" w:rsidRPr="00BF6490">
          <w:rPr>
            <w:rStyle w:val="a3"/>
            <w:color w:val="auto"/>
            <w:sz w:val="28"/>
            <w:szCs w:val="28"/>
            <w:u w:val="none"/>
            <w:lang w:val="kk-KZ"/>
          </w:rPr>
          <w:t>а</w:t>
        </w:r>
        <w:r w:rsidR="00210639" w:rsidRPr="00853CB5">
          <w:rPr>
            <w:rStyle w:val="a3"/>
            <w:color w:val="auto"/>
            <w:sz w:val="28"/>
            <w:szCs w:val="28"/>
            <w:u w:val="none"/>
            <w:lang w:val="kk-KZ"/>
          </w:rPr>
          <w:t>-хими</w:t>
        </w:r>
        <w:r w:rsidR="00E351FE" w:rsidRPr="00BF6490">
          <w:rPr>
            <w:rStyle w:val="a3"/>
            <w:color w:val="auto"/>
            <w:sz w:val="28"/>
            <w:szCs w:val="28"/>
            <w:u w:val="none"/>
            <w:lang w:val="kk-KZ"/>
          </w:rPr>
          <w:t>ялық</w:t>
        </w:r>
        <w:r w:rsidR="00210639" w:rsidRPr="00853CB5">
          <w:rPr>
            <w:rStyle w:val="a3"/>
            <w:color w:val="auto"/>
            <w:sz w:val="28"/>
            <w:szCs w:val="28"/>
            <w:u w:val="none"/>
            <w:lang w:val="kk-KZ"/>
          </w:rPr>
          <w:t xml:space="preserve"> </w:t>
        </w:r>
        <w:r w:rsidR="00E351FE" w:rsidRPr="00BF6490">
          <w:rPr>
            <w:rStyle w:val="a3"/>
            <w:color w:val="auto"/>
            <w:sz w:val="28"/>
            <w:szCs w:val="28"/>
            <w:u w:val="none"/>
            <w:lang w:val="kk-KZ"/>
          </w:rPr>
          <w:t>сипаттамалары</w:t>
        </w:r>
        <w:bookmarkEnd w:id="37"/>
      </w:hyperlink>
    </w:p>
    <w:p w14:paraId="27DB9F79" w14:textId="77D90164" w:rsidR="00B13056" w:rsidRDefault="00B13056" w:rsidP="00A9613C">
      <w:pPr>
        <w:pStyle w:val="MDPI31text"/>
        <w:spacing w:line="240" w:lineRule="auto"/>
        <w:ind w:firstLine="709"/>
        <w:rPr>
          <w:rFonts w:ascii="Times New Roman" w:hAnsi="Times New Roman"/>
          <w:noProof/>
          <w:snapToGrid w:val="0"/>
          <w:sz w:val="28"/>
          <w:szCs w:val="28"/>
          <w:lang w:val="kk-KZ"/>
        </w:rPr>
      </w:pPr>
      <w:r w:rsidRPr="00BF6490">
        <w:rPr>
          <w:rFonts w:ascii="Times New Roman" w:hAnsi="Times New Roman"/>
          <w:bCs/>
          <w:color w:val="auto"/>
          <w:sz w:val="28"/>
          <w:szCs w:val="28"/>
          <w:lang w:val="ru-RU"/>
        </w:rPr>
        <w:t>1-(2-(5-нитро-6-хлоробензо[</w:t>
      </w:r>
      <w:r w:rsidRPr="00BF6490">
        <w:rPr>
          <w:rFonts w:ascii="Times New Roman" w:hAnsi="Times New Roman"/>
          <w:bCs/>
          <w:i/>
          <w:color w:val="auto"/>
          <w:sz w:val="28"/>
          <w:szCs w:val="28"/>
        </w:rPr>
        <w:t>c</w:t>
      </w:r>
      <w:r w:rsidRPr="00BF6490">
        <w:rPr>
          <w:rFonts w:ascii="Times New Roman" w:hAnsi="Times New Roman"/>
          <w:bCs/>
          <w:color w:val="auto"/>
          <w:sz w:val="28"/>
          <w:szCs w:val="28"/>
          <w:lang w:val="ru-RU"/>
        </w:rPr>
        <w:t>][1,2,5]оксадиазол-4-иламино)этил)</w:t>
      </w:r>
      <w:r w:rsidR="00BF6490">
        <w:rPr>
          <w:rFonts w:ascii="Times New Roman" w:hAnsi="Times New Roman"/>
          <w:bCs/>
          <w:color w:val="auto"/>
          <w:sz w:val="28"/>
          <w:szCs w:val="28"/>
          <w:lang w:val="ru-RU"/>
        </w:rPr>
        <w:t xml:space="preserve"> </w:t>
      </w:r>
      <w:r w:rsidRPr="00BF6490">
        <w:rPr>
          <w:rFonts w:ascii="Times New Roman" w:hAnsi="Times New Roman"/>
          <w:bCs/>
          <w:color w:val="auto"/>
          <w:sz w:val="28"/>
          <w:szCs w:val="28"/>
          <w:lang w:val="ru-RU"/>
        </w:rPr>
        <w:t>пиперидиниум хлорид</w:t>
      </w:r>
      <w:r>
        <w:rPr>
          <w:rFonts w:ascii="Times New Roman" w:hAnsi="Times New Roman"/>
          <w:b/>
          <w:color w:val="auto"/>
          <w:sz w:val="28"/>
          <w:szCs w:val="28"/>
          <w:lang w:val="ru-RU"/>
        </w:rPr>
        <w:t xml:space="preserve"> </w:t>
      </w:r>
      <w:r w:rsidRPr="000F2FFA">
        <w:rPr>
          <w:rFonts w:ascii="Times New Roman" w:hAnsi="Times New Roman"/>
          <w:i/>
          <w:color w:val="auto"/>
          <w:sz w:val="28"/>
          <w:szCs w:val="28"/>
          <w:lang w:val="ru-RU"/>
        </w:rPr>
        <w:t>(1</w:t>
      </w:r>
      <w:r w:rsidR="00440913" w:rsidRPr="000F2FFA">
        <w:rPr>
          <w:rFonts w:ascii="Times New Roman" w:hAnsi="Times New Roman"/>
          <w:i/>
          <w:color w:val="auto"/>
          <w:sz w:val="28"/>
          <w:szCs w:val="28"/>
          <w:lang w:val="ru-RU"/>
        </w:rPr>
        <w:t>7</w:t>
      </w:r>
      <w:r w:rsidRPr="000F2FFA">
        <w:rPr>
          <w:rFonts w:ascii="Times New Roman" w:hAnsi="Times New Roman"/>
          <w:i/>
          <w:color w:val="auto"/>
          <w:sz w:val="28"/>
          <w:szCs w:val="28"/>
          <w:lang w:val="ru-RU"/>
        </w:rPr>
        <w:t>).</w:t>
      </w:r>
      <w:r>
        <w:rPr>
          <w:rFonts w:ascii="Times New Roman" w:hAnsi="Times New Roman"/>
          <w:b/>
          <w:color w:val="auto"/>
          <w:sz w:val="28"/>
          <w:szCs w:val="28"/>
          <w:lang w:val="ru-RU"/>
        </w:rPr>
        <w:t xml:space="preserve"> </w:t>
      </w:r>
      <w:r w:rsidR="00B72516" w:rsidRPr="00B72516">
        <w:rPr>
          <w:rFonts w:ascii="Times New Roman" w:hAnsi="Times New Roman"/>
          <w:bCs/>
          <w:color w:val="auto"/>
          <w:sz w:val="28"/>
          <w:szCs w:val="28"/>
          <w:lang w:val="ru-RU"/>
        </w:rPr>
        <w:t>Бөлме температурасында</w:t>
      </w:r>
      <w:r w:rsidR="00B72516">
        <w:rPr>
          <w:rFonts w:ascii="Times New Roman" w:hAnsi="Times New Roman"/>
          <w:b/>
          <w:color w:val="auto"/>
          <w:sz w:val="28"/>
          <w:szCs w:val="28"/>
          <w:lang w:val="ru-RU"/>
        </w:rPr>
        <w:t xml:space="preserve"> </w:t>
      </w:r>
      <w:r w:rsidR="00946580" w:rsidRPr="00946580">
        <w:rPr>
          <w:rFonts w:ascii="Times New Roman" w:hAnsi="Times New Roman"/>
          <w:bCs/>
          <w:color w:val="auto"/>
          <w:sz w:val="28"/>
          <w:szCs w:val="28"/>
          <w:lang w:val="ru-RU"/>
        </w:rPr>
        <w:t>тұрақты араластыра отырып</w:t>
      </w:r>
      <w:r w:rsidR="00B72516">
        <w:rPr>
          <w:rFonts w:ascii="Times New Roman" w:hAnsi="Times New Roman"/>
          <w:b/>
          <w:color w:val="auto"/>
          <w:sz w:val="28"/>
          <w:szCs w:val="28"/>
          <w:lang w:val="ru-RU"/>
        </w:rPr>
        <w:t xml:space="preserve"> </w:t>
      </w:r>
      <w:r w:rsidR="00946580" w:rsidRPr="00946580">
        <w:rPr>
          <w:rFonts w:ascii="Times New Roman" w:hAnsi="Times New Roman"/>
          <w:bCs/>
          <w:color w:val="auto"/>
          <w:sz w:val="28"/>
          <w:szCs w:val="28"/>
          <w:lang w:val="ru-RU"/>
        </w:rPr>
        <w:t>2 мл этил спиртінде еріген</w:t>
      </w:r>
      <w:r w:rsidR="00946580">
        <w:rPr>
          <w:rFonts w:ascii="Times New Roman" w:hAnsi="Times New Roman"/>
          <w:b/>
          <w:color w:val="auto"/>
          <w:sz w:val="28"/>
          <w:szCs w:val="28"/>
          <w:lang w:val="ru-RU"/>
        </w:rPr>
        <w:t xml:space="preserve"> </w:t>
      </w:r>
      <w:r w:rsidR="00B72516" w:rsidRPr="000F2FFA">
        <w:rPr>
          <w:rFonts w:ascii="Times New Roman" w:hAnsi="Times New Roman"/>
          <w:i/>
          <w:color w:val="auto"/>
          <w:sz w:val="28"/>
          <w:szCs w:val="28"/>
          <w:lang w:val="ru-RU"/>
        </w:rPr>
        <w:t>1</w:t>
      </w:r>
      <w:r w:rsidR="00440913" w:rsidRPr="000F2FFA">
        <w:rPr>
          <w:rFonts w:ascii="Times New Roman" w:hAnsi="Times New Roman"/>
          <w:i/>
          <w:color w:val="auto"/>
          <w:sz w:val="28"/>
          <w:szCs w:val="28"/>
          <w:lang w:val="ru-RU"/>
        </w:rPr>
        <w:t>1</w:t>
      </w:r>
      <w:r w:rsidR="00B72516" w:rsidRPr="000F2FFA">
        <w:rPr>
          <w:rFonts w:ascii="Times New Roman" w:hAnsi="Times New Roman"/>
          <w:i/>
          <w:color w:val="auto"/>
          <w:sz w:val="28"/>
          <w:szCs w:val="28"/>
        </w:rPr>
        <w:t>f</w:t>
      </w:r>
      <w:r w:rsidR="00B72516" w:rsidRPr="000F2FFA">
        <w:rPr>
          <w:rFonts w:ascii="Times New Roman" w:hAnsi="Times New Roman"/>
          <w:bCs/>
          <w:i/>
          <w:color w:val="auto"/>
          <w:sz w:val="28"/>
          <w:szCs w:val="28"/>
          <w:lang w:val="ru-RU"/>
        </w:rPr>
        <w:t xml:space="preserve"> </w:t>
      </w:r>
      <w:r w:rsidR="00B72516">
        <w:rPr>
          <w:rFonts w:ascii="Times New Roman" w:hAnsi="Times New Roman"/>
          <w:bCs/>
          <w:color w:val="auto"/>
          <w:sz w:val="28"/>
          <w:szCs w:val="28"/>
          <w:lang w:val="ru-RU"/>
        </w:rPr>
        <w:t>(0.8 ммоль)</w:t>
      </w:r>
      <w:r w:rsidR="00946580">
        <w:rPr>
          <w:rFonts w:ascii="Times New Roman" w:hAnsi="Times New Roman"/>
          <w:bCs/>
          <w:color w:val="auto"/>
          <w:sz w:val="28"/>
          <w:szCs w:val="28"/>
          <w:lang w:val="ru-RU"/>
        </w:rPr>
        <w:t xml:space="preserve"> бензофурозан</w:t>
      </w:r>
      <w:r w:rsidR="00821D19">
        <w:rPr>
          <w:rFonts w:ascii="Times New Roman" w:hAnsi="Times New Roman"/>
          <w:bCs/>
          <w:color w:val="auto"/>
          <w:sz w:val="28"/>
          <w:szCs w:val="28"/>
          <w:lang w:val="ru-RU"/>
        </w:rPr>
        <w:t xml:space="preserve"> ерітіндісіне 1,0 ммоль тұз қышқылы </w:t>
      </w:r>
      <w:r w:rsidR="00DB5377">
        <w:rPr>
          <w:rFonts w:ascii="Times New Roman" w:hAnsi="Times New Roman"/>
          <w:bCs/>
          <w:color w:val="auto"/>
          <w:sz w:val="28"/>
          <w:szCs w:val="28"/>
          <w:lang w:val="ru-RU"/>
        </w:rPr>
        <w:t xml:space="preserve">тамшылатып қосылады. Реакциялық </w:t>
      </w:r>
      <w:r w:rsidR="00CC21A3">
        <w:rPr>
          <w:rFonts w:ascii="Times New Roman" w:hAnsi="Times New Roman"/>
          <w:bCs/>
          <w:color w:val="auto"/>
          <w:sz w:val="28"/>
          <w:szCs w:val="28"/>
          <w:lang w:val="ru-RU"/>
        </w:rPr>
        <w:t xml:space="preserve">қоспа бөлме температурасында үнемі араласу жағдайында </w:t>
      </w:r>
      <w:r w:rsidR="00E35DF1">
        <w:rPr>
          <w:rFonts w:ascii="Times New Roman" w:hAnsi="Times New Roman"/>
          <w:bCs/>
          <w:color w:val="auto"/>
          <w:sz w:val="28"/>
          <w:szCs w:val="28"/>
          <w:lang w:val="ru-RU"/>
        </w:rPr>
        <w:t xml:space="preserve">бір тәулік бойына ұсталады. Реакция аяқталған соң, </w:t>
      </w:r>
      <w:r w:rsidR="00B44B38">
        <w:rPr>
          <w:rFonts w:ascii="Times New Roman" w:hAnsi="Times New Roman"/>
          <w:bCs/>
          <w:color w:val="auto"/>
          <w:sz w:val="28"/>
          <w:szCs w:val="28"/>
          <w:lang w:val="ru-RU"/>
        </w:rPr>
        <w:t xml:space="preserve">түзілген </w:t>
      </w:r>
      <w:r w:rsidR="00E35DF1">
        <w:rPr>
          <w:rFonts w:ascii="Times New Roman" w:hAnsi="Times New Roman"/>
          <w:bCs/>
          <w:color w:val="auto"/>
          <w:sz w:val="28"/>
          <w:szCs w:val="28"/>
          <w:lang w:val="ru-RU"/>
        </w:rPr>
        <w:t xml:space="preserve">тұнба </w:t>
      </w:r>
      <w:r w:rsidR="00B44B38">
        <w:rPr>
          <w:rFonts w:ascii="Times New Roman" w:hAnsi="Times New Roman"/>
          <w:bCs/>
          <w:color w:val="auto"/>
          <w:sz w:val="28"/>
          <w:szCs w:val="28"/>
          <w:lang w:val="ru-RU"/>
        </w:rPr>
        <w:t xml:space="preserve">фильтрлеп алынды және </w:t>
      </w:r>
      <w:r w:rsidR="00545D5A">
        <w:rPr>
          <w:rFonts w:ascii="Times New Roman" w:hAnsi="Times New Roman"/>
          <w:bCs/>
          <w:color w:val="auto"/>
          <w:sz w:val="28"/>
          <w:szCs w:val="28"/>
          <w:lang w:val="ru-RU"/>
        </w:rPr>
        <w:t>тұрақты масса</w:t>
      </w:r>
      <w:r w:rsidR="008924AA">
        <w:rPr>
          <w:rFonts w:ascii="Times New Roman" w:hAnsi="Times New Roman"/>
          <w:bCs/>
          <w:color w:val="auto"/>
          <w:sz w:val="28"/>
          <w:szCs w:val="28"/>
          <w:lang w:val="ru-RU"/>
        </w:rPr>
        <w:t xml:space="preserve">ға ие болғанша, 40°С температурада (0.06 мм. </w:t>
      </w:r>
      <w:r w:rsidR="00DE5B68">
        <w:rPr>
          <w:rFonts w:ascii="Times New Roman" w:hAnsi="Times New Roman"/>
          <w:bCs/>
          <w:color w:val="auto"/>
          <w:sz w:val="28"/>
          <w:szCs w:val="28"/>
          <w:lang w:val="ru-RU"/>
        </w:rPr>
        <w:t>сын</w:t>
      </w:r>
      <w:r w:rsidR="008924AA">
        <w:rPr>
          <w:rFonts w:ascii="Times New Roman" w:hAnsi="Times New Roman"/>
          <w:bCs/>
          <w:color w:val="auto"/>
          <w:sz w:val="28"/>
          <w:szCs w:val="28"/>
          <w:lang w:val="ru-RU"/>
        </w:rPr>
        <w:t xml:space="preserve">. </w:t>
      </w:r>
      <w:r w:rsidR="00DE5B68">
        <w:rPr>
          <w:rFonts w:ascii="Times New Roman" w:hAnsi="Times New Roman"/>
          <w:bCs/>
          <w:color w:val="auto"/>
          <w:sz w:val="28"/>
          <w:szCs w:val="28"/>
          <w:lang w:val="ru-RU"/>
        </w:rPr>
        <w:t>бағ</w:t>
      </w:r>
      <w:r w:rsidR="008924AA">
        <w:rPr>
          <w:rFonts w:ascii="Times New Roman" w:hAnsi="Times New Roman"/>
          <w:bCs/>
          <w:color w:val="auto"/>
          <w:sz w:val="28"/>
          <w:szCs w:val="28"/>
          <w:lang w:val="ru-RU"/>
        </w:rPr>
        <w:t xml:space="preserve">.) </w:t>
      </w:r>
      <w:r w:rsidR="00DE5B68">
        <w:rPr>
          <w:rFonts w:ascii="Times New Roman" w:hAnsi="Times New Roman"/>
          <w:bCs/>
          <w:color w:val="auto"/>
          <w:sz w:val="28"/>
          <w:szCs w:val="28"/>
          <w:lang w:val="ru-RU"/>
        </w:rPr>
        <w:t>вакуум көмегімен кептірілді</w:t>
      </w:r>
      <w:r>
        <w:rPr>
          <w:rFonts w:ascii="Times New Roman" w:hAnsi="Times New Roman"/>
          <w:bCs/>
          <w:color w:val="auto"/>
          <w:sz w:val="28"/>
          <w:szCs w:val="28"/>
          <w:lang w:val="ru-RU"/>
        </w:rPr>
        <w:t>.</w:t>
      </w:r>
      <w:r w:rsidR="00853CB5">
        <w:rPr>
          <w:rFonts w:ascii="Times New Roman" w:hAnsi="Times New Roman"/>
          <w:bCs/>
          <w:color w:val="auto"/>
          <w:sz w:val="28"/>
          <w:szCs w:val="28"/>
          <w:lang w:val="ru-RU"/>
        </w:rPr>
        <w:t xml:space="preserve"> Барлық синтезделген бензофурозандардың құрылымы </w:t>
      </w:r>
      <w:r w:rsidR="00A9613C">
        <w:rPr>
          <w:rFonts w:ascii="Times New Roman" w:hAnsi="Times New Roman"/>
          <w:bCs/>
          <w:color w:val="auto"/>
          <w:sz w:val="28"/>
          <w:szCs w:val="28"/>
          <w:lang w:val="ru-RU"/>
        </w:rPr>
        <w:t>2.12-</w:t>
      </w:r>
      <w:r w:rsidR="00853CB5">
        <w:rPr>
          <w:rFonts w:ascii="Times New Roman" w:hAnsi="Times New Roman"/>
          <w:bCs/>
          <w:color w:val="auto"/>
          <w:sz w:val="28"/>
          <w:szCs w:val="28"/>
          <w:lang w:val="ru-RU"/>
        </w:rPr>
        <w:t>сурет</w:t>
      </w:r>
      <w:r w:rsidR="00A9613C">
        <w:rPr>
          <w:rFonts w:ascii="Times New Roman" w:hAnsi="Times New Roman"/>
          <w:bCs/>
          <w:color w:val="auto"/>
          <w:sz w:val="28"/>
          <w:szCs w:val="28"/>
          <w:lang w:val="ru-RU"/>
        </w:rPr>
        <w:t>те</w:t>
      </w:r>
      <w:r w:rsidR="00853CB5">
        <w:rPr>
          <w:rFonts w:ascii="Times New Roman" w:hAnsi="Times New Roman"/>
          <w:bCs/>
          <w:color w:val="auto"/>
          <w:sz w:val="28"/>
          <w:szCs w:val="28"/>
          <w:lang w:val="ru-RU"/>
        </w:rPr>
        <w:t xml:space="preserve"> көрсетілді </w:t>
      </w:r>
      <w:r w:rsidR="00853CB5" w:rsidRPr="00853CB5">
        <w:rPr>
          <w:rFonts w:ascii="Times New Roman" w:hAnsi="Times New Roman"/>
          <w:noProof/>
          <w:snapToGrid w:val="0"/>
          <w:sz w:val="28"/>
          <w:szCs w:val="28"/>
          <w:lang w:val="kk-KZ"/>
        </w:rPr>
        <w:t>және қосылыстар</w:t>
      </w:r>
      <w:r w:rsidR="00AD5724">
        <w:rPr>
          <w:rFonts w:ascii="Times New Roman" w:hAnsi="Times New Roman"/>
          <w:noProof/>
          <w:snapToGrid w:val="0"/>
          <w:sz w:val="28"/>
          <w:szCs w:val="28"/>
          <w:lang w:val="kk-KZ"/>
        </w:rPr>
        <w:t>д</w:t>
      </w:r>
      <w:r w:rsidR="00853CB5" w:rsidRPr="00853CB5">
        <w:rPr>
          <w:rFonts w:ascii="Times New Roman" w:hAnsi="Times New Roman"/>
          <w:noProof/>
          <w:snapToGrid w:val="0"/>
          <w:sz w:val="28"/>
          <w:szCs w:val="28"/>
          <w:lang w:val="kk-KZ"/>
        </w:rPr>
        <w:t>ы</w:t>
      </w:r>
      <w:r w:rsidR="00AD5724">
        <w:rPr>
          <w:rFonts w:ascii="Times New Roman" w:hAnsi="Times New Roman"/>
          <w:noProof/>
          <w:snapToGrid w:val="0"/>
          <w:sz w:val="28"/>
          <w:szCs w:val="28"/>
          <w:lang w:val="kk-KZ"/>
        </w:rPr>
        <w:t xml:space="preserve">ң барлығы </w:t>
      </w:r>
      <w:r w:rsidR="00AD5724" w:rsidRPr="00AD5724">
        <w:rPr>
          <w:rFonts w:ascii="Times New Roman" w:hAnsi="Times New Roman"/>
          <w:noProof/>
          <w:snapToGrid w:val="0"/>
          <w:sz w:val="28"/>
          <w:szCs w:val="28"/>
          <w:vertAlign w:val="superscript"/>
          <w:lang w:val="kk-KZ"/>
        </w:rPr>
        <w:t>1</w:t>
      </w:r>
      <w:r w:rsidR="00AD5724" w:rsidRPr="00AD5724">
        <w:rPr>
          <w:rFonts w:ascii="Times New Roman" w:hAnsi="Times New Roman"/>
          <w:noProof/>
          <w:snapToGrid w:val="0"/>
          <w:sz w:val="28"/>
          <w:szCs w:val="28"/>
          <w:lang w:val="kk-KZ"/>
        </w:rPr>
        <w:t xml:space="preserve">Н, </w:t>
      </w:r>
      <w:r w:rsidR="00AD5724" w:rsidRPr="00AD5724">
        <w:rPr>
          <w:rFonts w:ascii="Times New Roman" w:hAnsi="Times New Roman"/>
          <w:noProof/>
          <w:snapToGrid w:val="0"/>
          <w:sz w:val="28"/>
          <w:szCs w:val="28"/>
          <w:vertAlign w:val="superscript"/>
          <w:lang w:val="kk-KZ"/>
        </w:rPr>
        <w:t>13</w:t>
      </w:r>
      <w:r w:rsidR="00AD5724" w:rsidRPr="00AD5724">
        <w:rPr>
          <w:rFonts w:ascii="Times New Roman" w:hAnsi="Times New Roman"/>
          <w:noProof/>
          <w:snapToGrid w:val="0"/>
          <w:sz w:val="28"/>
          <w:szCs w:val="28"/>
          <w:lang w:val="kk-KZ"/>
        </w:rPr>
        <w:t>С ЯМР, ИҚ-спектроскопия және элементтік талдау</w:t>
      </w:r>
      <w:r w:rsidR="00AD5724">
        <w:rPr>
          <w:rFonts w:ascii="Times New Roman" w:hAnsi="Times New Roman"/>
          <w:noProof/>
          <w:snapToGrid w:val="0"/>
          <w:sz w:val="28"/>
          <w:szCs w:val="28"/>
          <w:lang w:val="kk-KZ"/>
        </w:rPr>
        <w:t xml:space="preserve"> деректерімен расталды (2.12</w:t>
      </w:r>
      <w:r w:rsidR="000F2FFA">
        <w:rPr>
          <w:rFonts w:ascii="Times New Roman" w:hAnsi="Times New Roman"/>
          <w:noProof/>
          <w:snapToGrid w:val="0"/>
          <w:sz w:val="28"/>
          <w:szCs w:val="28"/>
          <w:lang w:val="kk-KZ"/>
        </w:rPr>
        <w:t>-кесте</w:t>
      </w:r>
      <w:r w:rsidR="00AD5724">
        <w:rPr>
          <w:rFonts w:ascii="Times New Roman" w:hAnsi="Times New Roman"/>
          <w:noProof/>
          <w:snapToGrid w:val="0"/>
          <w:sz w:val="28"/>
          <w:szCs w:val="28"/>
          <w:lang w:val="kk-KZ"/>
        </w:rPr>
        <w:t>) және к</w:t>
      </w:r>
      <w:r w:rsidR="00AD5724" w:rsidRPr="00853CB5">
        <w:rPr>
          <w:rFonts w:ascii="Times New Roman" w:hAnsi="Times New Roman"/>
          <w:noProof/>
          <w:snapToGrid w:val="0"/>
          <w:sz w:val="28"/>
          <w:szCs w:val="28"/>
          <w:lang w:val="kk-KZ"/>
        </w:rPr>
        <w:t xml:space="preserve">ристалданған </w:t>
      </w:r>
      <w:r w:rsidR="00AD5724" w:rsidRPr="000F2FFA">
        <w:rPr>
          <w:rFonts w:ascii="Times New Roman" w:hAnsi="Times New Roman"/>
          <w:bCs/>
          <w:i/>
          <w:noProof/>
          <w:snapToGrid w:val="0"/>
          <w:sz w:val="28"/>
          <w:szCs w:val="28"/>
          <w:lang w:val="kk-KZ"/>
        </w:rPr>
        <w:t xml:space="preserve">11i </w:t>
      </w:r>
      <w:r w:rsidR="00AD5724" w:rsidRPr="00853CB5">
        <w:rPr>
          <w:rFonts w:ascii="Times New Roman" w:hAnsi="Times New Roman"/>
          <w:noProof/>
          <w:snapToGrid w:val="0"/>
          <w:sz w:val="28"/>
          <w:szCs w:val="28"/>
          <w:lang w:val="kk-KZ"/>
        </w:rPr>
        <w:t xml:space="preserve">(а), </w:t>
      </w:r>
      <w:r w:rsidR="00AD5724" w:rsidRPr="000F2FFA">
        <w:rPr>
          <w:rFonts w:ascii="Times New Roman" w:hAnsi="Times New Roman"/>
          <w:bCs/>
          <w:i/>
          <w:noProof/>
          <w:snapToGrid w:val="0"/>
          <w:sz w:val="28"/>
          <w:szCs w:val="28"/>
          <w:lang w:val="kk-KZ"/>
        </w:rPr>
        <w:t>8g</w:t>
      </w:r>
      <w:r w:rsidR="00AD5724" w:rsidRPr="000F2FFA">
        <w:rPr>
          <w:rFonts w:ascii="Times New Roman" w:hAnsi="Times New Roman"/>
          <w:i/>
          <w:noProof/>
          <w:snapToGrid w:val="0"/>
          <w:sz w:val="28"/>
          <w:szCs w:val="28"/>
          <w:lang w:val="kk-KZ"/>
        </w:rPr>
        <w:t>+</w:t>
      </w:r>
      <w:r w:rsidR="00AD5724" w:rsidRPr="000F2FFA">
        <w:rPr>
          <w:rFonts w:ascii="Times New Roman" w:hAnsi="Times New Roman"/>
          <w:bCs/>
          <w:i/>
          <w:noProof/>
          <w:snapToGrid w:val="0"/>
          <w:sz w:val="28"/>
          <w:szCs w:val="28"/>
          <w:lang w:val="kk-KZ"/>
        </w:rPr>
        <w:t>13</w:t>
      </w:r>
      <w:r w:rsidR="00AD5724" w:rsidRPr="00853CB5">
        <w:rPr>
          <w:rFonts w:ascii="Times New Roman" w:hAnsi="Times New Roman"/>
          <w:noProof/>
          <w:snapToGrid w:val="0"/>
          <w:sz w:val="28"/>
          <w:szCs w:val="28"/>
          <w:lang w:val="kk-KZ"/>
        </w:rPr>
        <w:t xml:space="preserve"> (b) және </w:t>
      </w:r>
      <w:r w:rsidR="00AD5724" w:rsidRPr="000F2FFA">
        <w:rPr>
          <w:rFonts w:ascii="Times New Roman" w:hAnsi="Times New Roman"/>
          <w:bCs/>
          <w:i/>
          <w:noProof/>
          <w:snapToGrid w:val="0"/>
          <w:sz w:val="28"/>
          <w:szCs w:val="28"/>
          <w:lang w:val="kk-KZ"/>
        </w:rPr>
        <w:t>17</w:t>
      </w:r>
      <w:r w:rsidR="00AD5724" w:rsidRPr="00853CB5">
        <w:rPr>
          <w:rFonts w:ascii="Times New Roman" w:hAnsi="Times New Roman"/>
          <w:noProof/>
          <w:snapToGrid w:val="0"/>
          <w:sz w:val="28"/>
          <w:szCs w:val="28"/>
          <w:lang w:val="kk-KZ"/>
        </w:rPr>
        <w:t xml:space="preserve"> (с)</w:t>
      </w:r>
      <w:r w:rsidR="006813BD">
        <w:rPr>
          <w:rFonts w:ascii="Times New Roman" w:hAnsi="Times New Roman"/>
          <w:noProof/>
          <w:snapToGrid w:val="0"/>
          <w:sz w:val="28"/>
          <w:szCs w:val="28"/>
          <w:lang w:val="kk-KZ"/>
        </w:rPr>
        <w:t xml:space="preserve"> (2.13</w:t>
      </w:r>
      <w:r w:rsidR="000F2FFA">
        <w:rPr>
          <w:rFonts w:ascii="Times New Roman" w:hAnsi="Times New Roman"/>
          <w:noProof/>
          <w:snapToGrid w:val="0"/>
          <w:sz w:val="28"/>
          <w:szCs w:val="28"/>
          <w:lang w:val="kk-KZ"/>
        </w:rPr>
        <w:t>-сурет</w:t>
      </w:r>
      <w:r w:rsidR="006813BD">
        <w:rPr>
          <w:rFonts w:ascii="Times New Roman" w:hAnsi="Times New Roman"/>
          <w:noProof/>
          <w:snapToGrid w:val="0"/>
          <w:sz w:val="28"/>
          <w:szCs w:val="28"/>
          <w:lang w:val="kk-KZ"/>
        </w:rPr>
        <w:t>)</w:t>
      </w:r>
      <w:r w:rsidR="00AD5724">
        <w:rPr>
          <w:rFonts w:ascii="Times New Roman" w:hAnsi="Times New Roman"/>
          <w:noProof/>
          <w:snapToGrid w:val="0"/>
          <w:sz w:val="28"/>
          <w:szCs w:val="28"/>
          <w:lang w:val="kk-KZ"/>
        </w:rPr>
        <w:t xml:space="preserve"> </w:t>
      </w:r>
      <w:r w:rsidR="00853CB5" w:rsidRPr="00853CB5">
        <w:rPr>
          <w:rFonts w:ascii="Times New Roman" w:hAnsi="Times New Roman"/>
          <w:noProof/>
          <w:snapToGrid w:val="0"/>
          <w:sz w:val="28"/>
          <w:szCs w:val="28"/>
          <w:lang w:val="kk-KZ"/>
        </w:rPr>
        <w:t>молекулаларының геометриясы</w:t>
      </w:r>
      <w:r w:rsidR="00853CB5">
        <w:rPr>
          <w:rFonts w:ascii="Times New Roman" w:hAnsi="Times New Roman"/>
          <w:noProof/>
          <w:snapToGrid w:val="0"/>
          <w:sz w:val="28"/>
          <w:szCs w:val="28"/>
          <w:lang w:val="kk-KZ"/>
        </w:rPr>
        <w:t xml:space="preserve"> РҚА көмегімен дәлелденді (2.1</w:t>
      </w:r>
      <w:r w:rsidR="006813BD">
        <w:rPr>
          <w:rFonts w:ascii="Times New Roman" w:hAnsi="Times New Roman"/>
          <w:noProof/>
          <w:snapToGrid w:val="0"/>
          <w:sz w:val="28"/>
          <w:szCs w:val="28"/>
          <w:lang w:val="kk-KZ"/>
        </w:rPr>
        <w:t>4</w:t>
      </w:r>
      <w:r w:rsidR="000F2FFA">
        <w:rPr>
          <w:rFonts w:ascii="Times New Roman" w:hAnsi="Times New Roman"/>
          <w:noProof/>
          <w:snapToGrid w:val="0"/>
          <w:sz w:val="28"/>
          <w:szCs w:val="28"/>
          <w:lang w:val="kk-KZ"/>
        </w:rPr>
        <w:t>-сурет,</w:t>
      </w:r>
      <w:r w:rsidR="00AD5724">
        <w:rPr>
          <w:rFonts w:ascii="Times New Roman" w:hAnsi="Times New Roman"/>
          <w:noProof/>
          <w:snapToGrid w:val="0"/>
          <w:sz w:val="28"/>
          <w:szCs w:val="28"/>
          <w:lang w:val="kk-KZ"/>
        </w:rPr>
        <w:t xml:space="preserve"> 2.13</w:t>
      </w:r>
      <w:r w:rsidR="000F2FFA">
        <w:rPr>
          <w:rFonts w:ascii="Times New Roman" w:hAnsi="Times New Roman"/>
          <w:noProof/>
          <w:snapToGrid w:val="0"/>
          <w:sz w:val="28"/>
          <w:szCs w:val="28"/>
          <w:lang w:val="kk-KZ"/>
        </w:rPr>
        <w:t>-кесте</w:t>
      </w:r>
      <w:r w:rsidR="00AD5724">
        <w:rPr>
          <w:rFonts w:ascii="Times New Roman" w:hAnsi="Times New Roman"/>
          <w:noProof/>
          <w:snapToGrid w:val="0"/>
          <w:sz w:val="28"/>
          <w:szCs w:val="28"/>
          <w:lang w:val="kk-KZ"/>
        </w:rPr>
        <w:t>).</w:t>
      </w:r>
    </w:p>
    <w:p w14:paraId="4C15F9B8" w14:textId="77777777" w:rsidR="00A9613C" w:rsidRDefault="00A9613C" w:rsidP="00A9613C">
      <w:pPr>
        <w:pStyle w:val="MDPI31text"/>
        <w:spacing w:line="240" w:lineRule="auto"/>
        <w:ind w:firstLine="709"/>
        <w:rPr>
          <w:rFonts w:ascii="Times New Roman" w:hAnsi="Times New Roman"/>
          <w:noProof/>
          <w:snapToGrid w:val="0"/>
          <w:sz w:val="28"/>
          <w:szCs w:val="28"/>
          <w:lang w:val="kk-KZ"/>
        </w:rPr>
      </w:pPr>
    </w:p>
    <w:p w14:paraId="0A2E6E32" w14:textId="48F869EA" w:rsidR="00A9613C" w:rsidRDefault="00A9613C" w:rsidP="00A9613C">
      <w:pPr>
        <w:spacing w:line="240" w:lineRule="auto"/>
        <w:ind w:firstLine="0"/>
        <w:rPr>
          <w:noProof/>
          <w:lang w:val="kk-KZ"/>
        </w:rPr>
      </w:pPr>
      <w:r>
        <w:rPr>
          <w:noProof/>
          <w:lang w:val="kk-KZ"/>
        </w:rPr>
        <w:t>Кесте 2.12</w:t>
      </w:r>
      <w:r w:rsidRPr="00A9613C">
        <w:rPr>
          <w:noProof/>
          <w:lang w:val="kk-KZ"/>
        </w:rPr>
        <w:t xml:space="preserve"> - </w:t>
      </w:r>
      <w:r w:rsidRPr="00A9613C">
        <w:rPr>
          <w:bCs/>
          <w:lang w:val="kk-KZ"/>
        </w:rPr>
        <w:t>4-амин-5-нитро-6-хлорбензо[</w:t>
      </w:r>
      <w:r w:rsidRPr="00A9613C">
        <w:rPr>
          <w:bCs/>
          <w:i/>
          <w:lang w:val="kk-KZ"/>
        </w:rPr>
        <w:t>c</w:t>
      </w:r>
      <w:r w:rsidRPr="00A9613C">
        <w:rPr>
          <w:bCs/>
          <w:lang w:val="kk-KZ"/>
        </w:rPr>
        <w:t>][1,2,5]оксадиазол</w:t>
      </w:r>
      <w:r>
        <w:rPr>
          <w:bCs/>
          <w:lang w:val="kk-KZ"/>
        </w:rPr>
        <w:t xml:space="preserve"> және</w:t>
      </w:r>
      <w:r w:rsidRPr="00A9613C">
        <w:rPr>
          <w:bCs/>
          <w:lang w:val="kk-KZ"/>
        </w:rPr>
        <w:t xml:space="preserve"> 1-(2-(5-нитро-6-хлоробензо[</w:t>
      </w:r>
      <w:r w:rsidRPr="00A9613C">
        <w:rPr>
          <w:bCs/>
          <w:i/>
          <w:lang w:val="kk-KZ"/>
        </w:rPr>
        <w:t>c</w:t>
      </w:r>
      <w:r w:rsidRPr="00A9613C">
        <w:rPr>
          <w:bCs/>
          <w:lang w:val="kk-KZ"/>
        </w:rPr>
        <w:t>][1,2,5]</w:t>
      </w:r>
      <w:r>
        <w:rPr>
          <w:bCs/>
          <w:lang w:val="kk-KZ"/>
        </w:rPr>
        <w:t xml:space="preserve"> </w:t>
      </w:r>
      <w:r w:rsidRPr="00A9613C">
        <w:rPr>
          <w:bCs/>
          <w:lang w:val="kk-KZ"/>
        </w:rPr>
        <w:t>оксадиазол-4-иламино)этил)пиперидиниум</w:t>
      </w:r>
      <w:r>
        <w:rPr>
          <w:bCs/>
          <w:lang w:val="kk-KZ"/>
        </w:rPr>
        <w:t xml:space="preserve"> </w:t>
      </w:r>
      <w:r w:rsidRPr="00A9613C">
        <w:rPr>
          <w:bCs/>
          <w:lang w:val="kk-KZ"/>
        </w:rPr>
        <w:t>хлорид</w:t>
      </w:r>
      <w:r>
        <w:rPr>
          <w:bCs/>
          <w:lang w:val="kk-KZ"/>
        </w:rPr>
        <w:t>інің</w:t>
      </w:r>
      <w:r w:rsidRPr="00A9613C">
        <w:rPr>
          <w:noProof/>
          <w:lang w:val="kk-KZ"/>
        </w:rPr>
        <w:t xml:space="preserve"> (</w:t>
      </w:r>
      <w:r w:rsidRPr="00A9613C">
        <w:rPr>
          <w:bCs/>
          <w:i/>
          <w:noProof/>
          <w:lang w:val="kk-KZ"/>
        </w:rPr>
        <w:t>13-17</w:t>
      </w:r>
      <w:r w:rsidRPr="00A9613C">
        <w:rPr>
          <w:noProof/>
          <w:lang w:val="kk-KZ"/>
        </w:rPr>
        <w:t xml:space="preserve">) </w:t>
      </w:r>
      <w:r>
        <w:rPr>
          <w:noProof/>
          <w:lang w:val="kk-KZ"/>
        </w:rPr>
        <w:t xml:space="preserve">құрылымы </w:t>
      </w:r>
      <w:r w:rsidRPr="00A9613C">
        <w:rPr>
          <w:noProof/>
          <w:lang w:val="kk-KZ"/>
        </w:rPr>
        <w:t xml:space="preserve">келесі физика-химиялық әдістер кешенімен дәлелденді: </w:t>
      </w:r>
      <w:r w:rsidRPr="00A9613C">
        <w:rPr>
          <w:noProof/>
          <w:vertAlign w:val="superscript"/>
          <w:lang w:val="kk-KZ"/>
        </w:rPr>
        <w:t>1</w:t>
      </w:r>
      <w:r w:rsidRPr="00A9613C">
        <w:rPr>
          <w:noProof/>
          <w:lang w:val="kk-KZ"/>
        </w:rPr>
        <w:t xml:space="preserve">Н, </w:t>
      </w:r>
      <w:r w:rsidRPr="00A9613C">
        <w:rPr>
          <w:noProof/>
          <w:vertAlign w:val="superscript"/>
          <w:lang w:val="kk-KZ"/>
        </w:rPr>
        <w:t>13</w:t>
      </w:r>
      <w:r w:rsidRPr="00A9613C">
        <w:rPr>
          <w:noProof/>
          <w:lang w:val="kk-KZ"/>
        </w:rPr>
        <w:t>С ЯМР, ИҚ-спектроскопия және элементтік талдау</w:t>
      </w:r>
    </w:p>
    <w:p w14:paraId="0219EBBA" w14:textId="77777777" w:rsidR="00A9613C" w:rsidRPr="00A9613C" w:rsidRDefault="00A9613C" w:rsidP="00A9613C">
      <w:pPr>
        <w:pStyle w:val="MDPI31text"/>
        <w:spacing w:line="240" w:lineRule="auto"/>
        <w:ind w:firstLine="0"/>
        <w:rPr>
          <w:rFonts w:ascii="Times New Roman" w:hAnsi="Times New Roman"/>
          <w:noProof/>
          <w:snapToGrid w:val="0"/>
          <w:sz w:val="16"/>
          <w:szCs w:val="16"/>
          <w:lang w:val="kk-KZ"/>
        </w:rPr>
      </w:pPr>
    </w:p>
    <w:tbl>
      <w:tblPr>
        <w:tblStyle w:val="afff"/>
        <w:tblW w:w="9639" w:type="dxa"/>
        <w:jc w:val="center"/>
        <w:tblLook w:val="04A0" w:firstRow="1" w:lastRow="0" w:firstColumn="1" w:lastColumn="0" w:noHBand="0" w:noVBand="1"/>
      </w:tblPr>
      <w:tblGrid>
        <w:gridCol w:w="2430"/>
        <w:gridCol w:w="2234"/>
        <w:gridCol w:w="1790"/>
        <w:gridCol w:w="1172"/>
        <w:gridCol w:w="2013"/>
      </w:tblGrid>
      <w:tr w:rsidR="00A9613C" w:rsidRPr="00A9613C" w14:paraId="3687DB3B" w14:textId="77777777" w:rsidTr="00A9613C">
        <w:trPr>
          <w:jc w:val="center"/>
        </w:trPr>
        <w:tc>
          <w:tcPr>
            <w:tcW w:w="2689" w:type="dxa"/>
          </w:tcPr>
          <w:p w14:paraId="7881741C" w14:textId="77777777" w:rsidR="00A9613C" w:rsidRPr="00A9613C" w:rsidRDefault="00A9613C" w:rsidP="00A9613C">
            <w:pPr>
              <w:spacing w:line="240" w:lineRule="auto"/>
              <w:ind w:firstLine="0"/>
              <w:jc w:val="center"/>
              <w:rPr>
                <w:bCs/>
                <w:sz w:val="24"/>
                <w:szCs w:val="24"/>
                <w:lang w:val="kk-KZ"/>
              </w:rPr>
            </w:pPr>
            <w:r w:rsidRPr="00A9613C">
              <w:rPr>
                <w:bCs/>
                <w:noProof/>
                <w:snapToGrid w:val="0"/>
                <w:sz w:val="24"/>
                <w:szCs w:val="24"/>
                <w:lang w:val="kk-KZ" w:eastAsia="de-DE" w:bidi="en-US"/>
              </w:rPr>
              <w:t>Қосылыс</w:t>
            </w:r>
          </w:p>
        </w:tc>
        <w:tc>
          <w:tcPr>
            <w:tcW w:w="11871" w:type="dxa"/>
            <w:gridSpan w:val="4"/>
          </w:tcPr>
          <w:p w14:paraId="19503ED9" w14:textId="77777777" w:rsidR="00A9613C" w:rsidRPr="00A9613C" w:rsidRDefault="00A9613C" w:rsidP="00A9613C">
            <w:pPr>
              <w:spacing w:line="240" w:lineRule="auto"/>
              <w:ind w:firstLine="0"/>
              <w:jc w:val="center"/>
              <w:rPr>
                <w:sz w:val="24"/>
                <w:szCs w:val="24"/>
                <w:lang w:val="kk-KZ"/>
              </w:rPr>
            </w:pPr>
            <w:r w:rsidRPr="00A9613C">
              <w:rPr>
                <w:sz w:val="24"/>
                <w:szCs w:val="24"/>
                <w:lang w:val="kk-KZ"/>
              </w:rPr>
              <w:t>Физика-химиялық сипаттамалары</w:t>
            </w:r>
          </w:p>
        </w:tc>
      </w:tr>
      <w:tr w:rsidR="00A9613C" w:rsidRPr="00A9613C" w14:paraId="1A9D32A1" w14:textId="77777777" w:rsidTr="00A9613C">
        <w:trPr>
          <w:jc w:val="center"/>
        </w:trPr>
        <w:tc>
          <w:tcPr>
            <w:tcW w:w="2689" w:type="dxa"/>
            <w:vAlign w:val="center"/>
          </w:tcPr>
          <w:p w14:paraId="14F23C74" w14:textId="77777777" w:rsidR="00A9613C" w:rsidRPr="00A9613C" w:rsidRDefault="00A9613C" w:rsidP="00A9613C">
            <w:pPr>
              <w:spacing w:line="240" w:lineRule="auto"/>
              <w:ind w:firstLine="0"/>
              <w:jc w:val="center"/>
              <w:rPr>
                <w:bCs/>
                <w:sz w:val="24"/>
                <w:szCs w:val="24"/>
              </w:rPr>
            </w:pPr>
            <w:r w:rsidRPr="00A9613C">
              <w:rPr>
                <w:bCs/>
                <w:sz w:val="24"/>
                <w:szCs w:val="24"/>
              </w:rPr>
              <w:t>4-амин-5-нитро-6-хлорбензо[</w:t>
            </w:r>
            <w:r w:rsidRPr="00A9613C">
              <w:rPr>
                <w:bCs/>
                <w:i/>
                <w:sz w:val="24"/>
                <w:szCs w:val="24"/>
              </w:rPr>
              <w:t>c</w:t>
            </w:r>
            <w:r w:rsidRPr="00A9613C">
              <w:rPr>
                <w:bCs/>
                <w:sz w:val="24"/>
                <w:szCs w:val="24"/>
              </w:rPr>
              <w:t>][1,2,5]</w:t>
            </w:r>
          </w:p>
          <w:p w14:paraId="2C05F5B3" w14:textId="77777777" w:rsidR="00A9613C" w:rsidRPr="00A9613C" w:rsidRDefault="00A9613C" w:rsidP="00A9613C">
            <w:pPr>
              <w:spacing w:line="240" w:lineRule="auto"/>
              <w:ind w:firstLine="0"/>
              <w:jc w:val="center"/>
              <w:rPr>
                <w:bCs/>
                <w:sz w:val="24"/>
                <w:szCs w:val="24"/>
              </w:rPr>
            </w:pPr>
            <w:r w:rsidRPr="00A9613C">
              <w:rPr>
                <w:bCs/>
                <w:sz w:val="24"/>
                <w:szCs w:val="24"/>
              </w:rPr>
              <w:t xml:space="preserve">оксадиазол </w:t>
            </w:r>
            <w:r w:rsidRPr="00A9613C">
              <w:rPr>
                <w:i/>
                <w:sz w:val="24"/>
                <w:szCs w:val="24"/>
              </w:rPr>
              <w:t>(1</w:t>
            </w:r>
            <w:r w:rsidRPr="00A9613C">
              <w:rPr>
                <w:i/>
                <w:sz w:val="24"/>
                <w:szCs w:val="24"/>
                <w:lang w:val="kk-KZ"/>
              </w:rPr>
              <w:t>3</w:t>
            </w:r>
            <w:r w:rsidRPr="00A9613C">
              <w:rPr>
                <w:i/>
                <w:sz w:val="24"/>
                <w:szCs w:val="24"/>
              </w:rPr>
              <w:t>).</w:t>
            </w:r>
          </w:p>
        </w:tc>
        <w:tc>
          <w:tcPr>
            <w:tcW w:w="11871" w:type="dxa"/>
            <w:gridSpan w:val="4"/>
            <w:vAlign w:val="center"/>
          </w:tcPr>
          <w:p w14:paraId="7BAF9968" w14:textId="77777777" w:rsidR="00A9613C" w:rsidRPr="00A9613C" w:rsidRDefault="00A9613C" w:rsidP="00A9613C">
            <w:pPr>
              <w:spacing w:line="240" w:lineRule="auto"/>
              <w:ind w:firstLine="0"/>
              <w:jc w:val="center"/>
              <w:rPr>
                <w:sz w:val="24"/>
                <w:szCs w:val="24"/>
              </w:rPr>
            </w:pPr>
            <w:r w:rsidRPr="00A9613C">
              <w:rPr>
                <w:sz w:val="24"/>
                <w:szCs w:val="24"/>
              </w:rPr>
              <w:t xml:space="preserve">ЯМР </w:t>
            </w:r>
            <w:r w:rsidRPr="00A9613C">
              <w:rPr>
                <w:sz w:val="24"/>
                <w:szCs w:val="24"/>
                <w:vertAlign w:val="superscript"/>
              </w:rPr>
              <w:t>1</w:t>
            </w:r>
            <w:r w:rsidRPr="00A9613C">
              <w:rPr>
                <w:sz w:val="24"/>
                <w:szCs w:val="24"/>
                <w:lang w:val="en-US"/>
              </w:rPr>
              <w:t>H</w:t>
            </w:r>
            <w:r w:rsidRPr="00A9613C">
              <w:rPr>
                <w:sz w:val="24"/>
                <w:szCs w:val="24"/>
              </w:rPr>
              <w:t xml:space="preserve"> (400 МГц, ацетон-</w:t>
            </w:r>
            <w:r w:rsidRPr="00A9613C">
              <w:rPr>
                <w:i/>
                <w:sz w:val="24"/>
                <w:szCs w:val="24"/>
                <w:lang w:val="en-US"/>
              </w:rPr>
              <w:t>d</w:t>
            </w:r>
            <w:r w:rsidRPr="00A9613C">
              <w:rPr>
                <w:sz w:val="24"/>
                <w:szCs w:val="24"/>
                <w:vertAlign w:val="subscript"/>
              </w:rPr>
              <w:t>6</w:t>
            </w:r>
            <w:r w:rsidRPr="00A9613C">
              <w:rPr>
                <w:sz w:val="24"/>
                <w:szCs w:val="24"/>
              </w:rPr>
              <w:t>), 8.00 с (2</w:t>
            </w:r>
            <w:r w:rsidRPr="00A9613C">
              <w:rPr>
                <w:sz w:val="24"/>
                <w:szCs w:val="24"/>
                <w:lang w:val="en-US"/>
              </w:rPr>
              <w:t>H</w:t>
            </w:r>
            <w:r w:rsidRPr="00A9613C">
              <w:rPr>
                <w:sz w:val="24"/>
                <w:szCs w:val="24"/>
              </w:rPr>
              <w:t xml:space="preserve">, </w:t>
            </w:r>
            <w:r w:rsidRPr="00A9613C">
              <w:rPr>
                <w:sz w:val="24"/>
                <w:szCs w:val="24"/>
                <w:lang w:val="en-US"/>
              </w:rPr>
              <w:t>NH</w:t>
            </w:r>
            <w:r w:rsidRPr="00A9613C">
              <w:rPr>
                <w:sz w:val="24"/>
                <w:szCs w:val="24"/>
                <w:vertAlign w:val="subscript"/>
              </w:rPr>
              <w:t>2</w:t>
            </w:r>
            <w:r w:rsidRPr="00A9613C">
              <w:rPr>
                <w:sz w:val="24"/>
                <w:szCs w:val="24"/>
              </w:rPr>
              <w:t>), 7.30 с (1</w:t>
            </w:r>
            <w:r w:rsidRPr="00A9613C">
              <w:rPr>
                <w:sz w:val="24"/>
                <w:szCs w:val="24"/>
                <w:lang w:val="en-US"/>
              </w:rPr>
              <w:t>H</w:t>
            </w:r>
            <w:r w:rsidRPr="00A9613C">
              <w:rPr>
                <w:sz w:val="24"/>
                <w:szCs w:val="24"/>
              </w:rPr>
              <w:t xml:space="preserve">, </w:t>
            </w:r>
            <w:r w:rsidRPr="00A9613C">
              <w:rPr>
                <w:sz w:val="24"/>
                <w:szCs w:val="24"/>
                <w:lang w:val="kk-KZ"/>
              </w:rPr>
              <w:t>С</w:t>
            </w:r>
            <w:r w:rsidRPr="00A9613C">
              <w:rPr>
                <w:sz w:val="24"/>
                <w:szCs w:val="24"/>
                <w:vertAlign w:val="superscript"/>
                <w:lang w:val="kk-KZ"/>
              </w:rPr>
              <w:t>7</w:t>
            </w:r>
            <w:r w:rsidRPr="00A9613C">
              <w:rPr>
                <w:sz w:val="24"/>
                <w:szCs w:val="24"/>
                <w:lang w:val="kk-KZ"/>
              </w:rPr>
              <w:t>Н</w:t>
            </w:r>
            <w:r w:rsidRPr="00A9613C">
              <w:rPr>
                <w:sz w:val="24"/>
                <w:szCs w:val="24"/>
              </w:rPr>
              <w:t>).</w:t>
            </w:r>
          </w:p>
        </w:tc>
      </w:tr>
      <w:tr w:rsidR="00A9613C" w:rsidRPr="00A9613C" w14:paraId="6670A22F" w14:textId="77777777" w:rsidTr="00A9613C">
        <w:trPr>
          <w:jc w:val="center"/>
        </w:trPr>
        <w:tc>
          <w:tcPr>
            <w:tcW w:w="2689" w:type="dxa"/>
          </w:tcPr>
          <w:p w14:paraId="1BAC0A1B" w14:textId="77777777" w:rsidR="00A9613C" w:rsidRPr="00A9613C" w:rsidRDefault="00A9613C" w:rsidP="00A9613C">
            <w:pPr>
              <w:spacing w:line="240" w:lineRule="auto"/>
              <w:ind w:firstLine="0"/>
              <w:rPr>
                <w:bCs/>
                <w:sz w:val="24"/>
                <w:szCs w:val="24"/>
              </w:rPr>
            </w:pPr>
            <w:r w:rsidRPr="00A9613C">
              <w:rPr>
                <w:bCs/>
                <w:sz w:val="24"/>
                <w:szCs w:val="24"/>
              </w:rPr>
              <w:t>1-(2-(5-нитро-6-хлоробензо[</w:t>
            </w:r>
            <w:r w:rsidRPr="00A9613C">
              <w:rPr>
                <w:bCs/>
                <w:i/>
                <w:sz w:val="24"/>
                <w:szCs w:val="24"/>
              </w:rPr>
              <w:t>c</w:t>
            </w:r>
            <w:r w:rsidRPr="00A9613C">
              <w:rPr>
                <w:bCs/>
                <w:sz w:val="24"/>
                <w:szCs w:val="24"/>
              </w:rPr>
              <w:t>][1,2,5]</w:t>
            </w:r>
          </w:p>
          <w:p w14:paraId="320C6974" w14:textId="77777777" w:rsidR="00A9613C" w:rsidRPr="00A9613C" w:rsidRDefault="00A9613C" w:rsidP="00A9613C">
            <w:pPr>
              <w:spacing w:line="240" w:lineRule="auto"/>
              <w:ind w:firstLine="0"/>
              <w:rPr>
                <w:bCs/>
                <w:sz w:val="24"/>
                <w:szCs w:val="24"/>
              </w:rPr>
            </w:pPr>
            <w:r w:rsidRPr="00A9613C">
              <w:rPr>
                <w:bCs/>
                <w:sz w:val="24"/>
                <w:szCs w:val="24"/>
              </w:rPr>
              <w:t>оксадиазол-4-иламино)этил)</w:t>
            </w:r>
          </w:p>
          <w:p w14:paraId="21365119" w14:textId="77777777" w:rsidR="00A9613C" w:rsidRPr="00A9613C" w:rsidRDefault="00A9613C" w:rsidP="00A9613C">
            <w:pPr>
              <w:spacing w:line="240" w:lineRule="auto"/>
              <w:ind w:firstLine="0"/>
              <w:rPr>
                <w:bCs/>
                <w:sz w:val="24"/>
                <w:szCs w:val="24"/>
              </w:rPr>
            </w:pPr>
            <w:r w:rsidRPr="00A9613C">
              <w:rPr>
                <w:bCs/>
                <w:sz w:val="24"/>
                <w:szCs w:val="24"/>
              </w:rPr>
              <w:t xml:space="preserve">пиперидиниум </w:t>
            </w:r>
          </w:p>
          <w:p w14:paraId="3BD1EA46" w14:textId="77777777" w:rsidR="00A9613C" w:rsidRPr="00A9613C" w:rsidRDefault="00A9613C" w:rsidP="00A9613C">
            <w:pPr>
              <w:spacing w:line="240" w:lineRule="auto"/>
              <w:ind w:firstLine="0"/>
              <w:rPr>
                <w:bCs/>
                <w:sz w:val="24"/>
                <w:szCs w:val="24"/>
              </w:rPr>
            </w:pPr>
            <w:r w:rsidRPr="00A9613C">
              <w:rPr>
                <w:bCs/>
                <w:sz w:val="24"/>
                <w:szCs w:val="24"/>
              </w:rPr>
              <w:t>хлорид</w:t>
            </w:r>
            <w:r w:rsidRPr="00A9613C">
              <w:rPr>
                <w:bCs/>
                <w:sz w:val="24"/>
                <w:szCs w:val="24"/>
                <w:lang w:val="kk-KZ"/>
              </w:rPr>
              <w:t>і</w:t>
            </w:r>
            <w:r w:rsidRPr="00A9613C">
              <w:rPr>
                <w:bCs/>
                <w:sz w:val="24"/>
                <w:szCs w:val="24"/>
              </w:rPr>
              <w:t xml:space="preserve"> </w:t>
            </w:r>
            <w:r w:rsidRPr="00650F66">
              <w:rPr>
                <w:i/>
                <w:sz w:val="24"/>
                <w:szCs w:val="24"/>
              </w:rPr>
              <w:t>(1</w:t>
            </w:r>
            <w:r w:rsidRPr="00650F66">
              <w:rPr>
                <w:i/>
                <w:sz w:val="24"/>
                <w:szCs w:val="24"/>
                <w:lang w:val="kk-KZ"/>
              </w:rPr>
              <w:t>7</w:t>
            </w:r>
            <w:r w:rsidRPr="00650F66">
              <w:rPr>
                <w:i/>
                <w:sz w:val="24"/>
                <w:szCs w:val="24"/>
              </w:rPr>
              <w:t>).</w:t>
            </w:r>
          </w:p>
        </w:tc>
        <w:tc>
          <w:tcPr>
            <w:tcW w:w="3685" w:type="dxa"/>
          </w:tcPr>
          <w:p w14:paraId="7F155020" w14:textId="77777777" w:rsidR="00A9613C" w:rsidRPr="00A9613C" w:rsidRDefault="00A9613C" w:rsidP="00A9613C">
            <w:pPr>
              <w:spacing w:line="240" w:lineRule="auto"/>
              <w:ind w:firstLine="0"/>
              <w:rPr>
                <w:sz w:val="24"/>
                <w:szCs w:val="24"/>
                <w:lang w:val="kk-KZ"/>
              </w:rPr>
            </w:pPr>
            <w:r w:rsidRPr="00A9613C">
              <w:rPr>
                <w:sz w:val="24"/>
                <w:szCs w:val="24"/>
                <w:lang w:val="kk-KZ"/>
              </w:rPr>
              <w:t>Өнімнің шығымы:</w:t>
            </w:r>
            <w:r w:rsidRPr="00A9613C">
              <w:rPr>
                <w:sz w:val="24"/>
                <w:szCs w:val="24"/>
              </w:rPr>
              <w:t xml:space="preserve"> 0.22 г (76 %), </w:t>
            </w:r>
            <w:r w:rsidRPr="00A9613C">
              <w:rPr>
                <w:sz w:val="24"/>
                <w:szCs w:val="24"/>
                <w:lang w:val="kk-KZ"/>
              </w:rPr>
              <w:t>ашық-сары түсті ұнтақ.</w:t>
            </w:r>
            <w:r w:rsidRPr="00A9613C">
              <w:rPr>
                <w:sz w:val="24"/>
                <w:szCs w:val="24"/>
              </w:rPr>
              <w:t xml:space="preserve"> </w:t>
            </w:r>
          </w:p>
          <w:p w14:paraId="466C1E63" w14:textId="77777777" w:rsidR="00A9613C" w:rsidRPr="00A9613C" w:rsidRDefault="00A9613C" w:rsidP="00A9613C">
            <w:pPr>
              <w:spacing w:line="240" w:lineRule="auto"/>
              <w:ind w:firstLine="0"/>
              <w:rPr>
                <w:sz w:val="24"/>
                <w:szCs w:val="24"/>
                <w:lang w:val="kk-KZ"/>
              </w:rPr>
            </w:pPr>
            <w:r w:rsidRPr="00A9613C">
              <w:rPr>
                <w:sz w:val="24"/>
                <w:szCs w:val="24"/>
                <w:lang w:val="kk-KZ"/>
              </w:rPr>
              <w:t xml:space="preserve">Балқу т.: 235-236 °С. </w:t>
            </w:r>
          </w:p>
          <w:p w14:paraId="12292FE3" w14:textId="77777777" w:rsidR="00A9613C" w:rsidRPr="00A9613C" w:rsidRDefault="00A9613C" w:rsidP="00A9613C">
            <w:pPr>
              <w:spacing w:line="240" w:lineRule="auto"/>
              <w:ind w:firstLine="0"/>
              <w:rPr>
                <w:sz w:val="24"/>
                <w:szCs w:val="24"/>
                <w:lang w:val="kk-KZ"/>
              </w:rPr>
            </w:pPr>
            <w:r w:rsidRPr="00A9613C">
              <w:rPr>
                <w:sz w:val="24"/>
                <w:szCs w:val="24"/>
                <w:lang w:val="kk-KZ"/>
              </w:rPr>
              <w:t xml:space="preserve">ИҚ спектр (KBr), </w:t>
            </w:r>
            <w:r w:rsidRPr="00A9613C">
              <w:rPr>
                <w:sz w:val="24"/>
                <w:szCs w:val="24"/>
              </w:rPr>
              <w:t>ν</w:t>
            </w:r>
            <w:r w:rsidRPr="00A9613C">
              <w:rPr>
                <w:sz w:val="24"/>
                <w:szCs w:val="24"/>
                <w:lang w:val="kk-KZ"/>
              </w:rPr>
              <w:t>, см</w:t>
            </w:r>
            <w:r w:rsidRPr="00A9613C">
              <w:rPr>
                <w:sz w:val="24"/>
                <w:szCs w:val="24"/>
                <w:vertAlign w:val="superscript"/>
                <w:lang w:val="kk-KZ"/>
              </w:rPr>
              <w:t>–1</w:t>
            </w:r>
            <w:r w:rsidRPr="00A9613C">
              <w:rPr>
                <w:sz w:val="24"/>
                <w:szCs w:val="24"/>
                <w:lang w:val="kk-KZ"/>
              </w:rPr>
              <w:t xml:space="preserve">: </w:t>
            </w:r>
          </w:p>
          <w:p w14:paraId="511ECD30" w14:textId="77777777" w:rsidR="00A9613C" w:rsidRPr="00A9613C" w:rsidRDefault="00A9613C" w:rsidP="00A9613C">
            <w:pPr>
              <w:spacing w:line="240" w:lineRule="auto"/>
              <w:ind w:firstLine="0"/>
              <w:rPr>
                <w:sz w:val="24"/>
                <w:szCs w:val="24"/>
                <w:lang w:val="kk-KZ"/>
              </w:rPr>
            </w:pPr>
            <w:r w:rsidRPr="00A9613C">
              <w:rPr>
                <w:sz w:val="24"/>
                <w:szCs w:val="24"/>
                <w:lang w:val="it-IT"/>
              </w:rPr>
              <w:t>794 (СCl), 1385 (NO</w:t>
            </w:r>
            <w:r w:rsidRPr="00A9613C">
              <w:rPr>
                <w:sz w:val="24"/>
                <w:szCs w:val="24"/>
                <w:vertAlign w:val="subscript"/>
                <w:lang w:val="it-IT"/>
              </w:rPr>
              <w:t>2</w:t>
            </w:r>
            <w:r w:rsidRPr="00A9613C">
              <w:rPr>
                <w:sz w:val="24"/>
                <w:szCs w:val="24"/>
                <w:lang w:val="kk-KZ"/>
              </w:rPr>
              <w:t>симм</w:t>
            </w:r>
            <w:r w:rsidRPr="00A9613C">
              <w:rPr>
                <w:sz w:val="24"/>
                <w:szCs w:val="24"/>
                <w:lang w:val="it-IT"/>
              </w:rPr>
              <w:t>), 1570 (NO</w:t>
            </w:r>
            <w:r w:rsidRPr="00A9613C">
              <w:rPr>
                <w:sz w:val="24"/>
                <w:szCs w:val="24"/>
                <w:vertAlign w:val="subscript"/>
                <w:lang w:val="it-IT"/>
              </w:rPr>
              <w:t>2</w:t>
            </w:r>
            <w:r w:rsidRPr="00A9613C">
              <w:rPr>
                <w:sz w:val="24"/>
                <w:szCs w:val="24"/>
                <w:lang w:val="kk-KZ"/>
              </w:rPr>
              <w:t>ассим</w:t>
            </w:r>
            <w:r w:rsidRPr="00A9613C">
              <w:rPr>
                <w:sz w:val="24"/>
                <w:szCs w:val="24"/>
                <w:lang w:val="it-IT"/>
              </w:rPr>
              <w:t>), 1607 (</w:t>
            </w:r>
            <w:r w:rsidRPr="00A9613C">
              <w:rPr>
                <w:sz w:val="24"/>
                <w:szCs w:val="24"/>
                <w:lang w:val="kk-KZ"/>
              </w:rPr>
              <w:t>фуразан сақинасы</w:t>
            </w:r>
            <w:r w:rsidRPr="00A9613C">
              <w:rPr>
                <w:sz w:val="24"/>
                <w:szCs w:val="24"/>
                <w:lang w:val="it-IT"/>
              </w:rPr>
              <w:t>), 2537 (NH</w:t>
            </w:r>
            <w:r w:rsidRPr="00A9613C">
              <w:rPr>
                <w:sz w:val="24"/>
                <w:szCs w:val="24"/>
                <w:vertAlign w:val="superscript"/>
                <w:lang w:val="it-IT"/>
              </w:rPr>
              <w:t>+</w:t>
            </w:r>
            <w:r w:rsidRPr="00A9613C">
              <w:rPr>
                <w:sz w:val="24"/>
                <w:szCs w:val="24"/>
                <w:lang w:val="it-IT"/>
              </w:rPr>
              <w:t xml:space="preserve">), </w:t>
            </w:r>
            <w:r w:rsidRPr="00A9613C">
              <w:rPr>
                <w:sz w:val="24"/>
                <w:szCs w:val="24"/>
                <w:lang w:val="kk-KZ"/>
              </w:rPr>
              <w:t>3025 (С</w:t>
            </w:r>
            <w:r w:rsidRPr="00A9613C">
              <w:rPr>
                <w:sz w:val="24"/>
                <w:szCs w:val="24"/>
                <w:vertAlign w:val="superscript"/>
                <w:lang w:val="kk-KZ"/>
              </w:rPr>
              <w:t>7</w:t>
            </w:r>
            <w:r w:rsidRPr="00A9613C">
              <w:rPr>
                <w:sz w:val="24"/>
                <w:szCs w:val="24"/>
                <w:lang w:val="kk-KZ"/>
              </w:rPr>
              <w:t>Н),</w:t>
            </w:r>
            <w:r w:rsidRPr="00A9613C">
              <w:rPr>
                <w:sz w:val="24"/>
                <w:szCs w:val="24"/>
                <w:lang w:val="it-IT"/>
              </w:rPr>
              <w:t>3244 (NН).</w:t>
            </w:r>
          </w:p>
        </w:tc>
        <w:tc>
          <w:tcPr>
            <w:tcW w:w="3686" w:type="dxa"/>
          </w:tcPr>
          <w:p w14:paraId="25B28D58" w14:textId="77777777" w:rsidR="00A9613C" w:rsidRPr="00A9613C" w:rsidRDefault="00A9613C" w:rsidP="00A9613C">
            <w:pPr>
              <w:spacing w:line="240" w:lineRule="auto"/>
              <w:ind w:firstLine="0"/>
              <w:rPr>
                <w:sz w:val="24"/>
                <w:szCs w:val="24"/>
                <w:lang w:val="kk-KZ"/>
              </w:rPr>
            </w:pPr>
            <w:r w:rsidRPr="00A9613C">
              <w:rPr>
                <w:sz w:val="24"/>
                <w:szCs w:val="24"/>
                <w:lang w:val="kk-KZ"/>
              </w:rPr>
              <w:t xml:space="preserve">ЯМР </w:t>
            </w:r>
            <w:r w:rsidRPr="00A9613C">
              <w:rPr>
                <w:sz w:val="24"/>
                <w:szCs w:val="24"/>
                <w:vertAlign w:val="superscript"/>
                <w:lang w:val="kk-KZ"/>
              </w:rPr>
              <w:t>1</w:t>
            </w:r>
            <w:r w:rsidRPr="00A9613C">
              <w:rPr>
                <w:sz w:val="24"/>
                <w:szCs w:val="24"/>
                <w:lang w:val="kk-KZ"/>
              </w:rPr>
              <w:t>H (400 МГц, D</w:t>
            </w:r>
            <w:r w:rsidRPr="00A9613C">
              <w:rPr>
                <w:sz w:val="24"/>
                <w:szCs w:val="24"/>
                <w:vertAlign w:val="subscript"/>
                <w:lang w:val="kk-KZ"/>
              </w:rPr>
              <w:t>2</w:t>
            </w:r>
            <w:r w:rsidRPr="00A9613C">
              <w:rPr>
                <w:sz w:val="24"/>
                <w:szCs w:val="24"/>
                <w:lang w:val="kk-KZ"/>
              </w:rPr>
              <w:t xml:space="preserve">O), </w:t>
            </w:r>
            <w:r w:rsidRPr="00A9613C">
              <w:rPr>
                <w:sz w:val="24"/>
                <w:szCs w:val="24"/>
              </w:rPr>
              <w:t>δ</w:t>
            </w:r>
            <w:r w:rsidRPr="00A9613C">
              <w:rPr>
                <w:sz w:val="24"/>
                <w:szCs w:val="24"/>
                <w:lang w:val="kk-KZ"/>
              </w:rPr>
              <w:t>, м.д.: 7.36 с (1H, С</w:t>
            </w:r>
            <w:r w:rsidRPr="00A9613C">
              <w:rPr>
                <w:sz w:val="24"/>
                <w:szCs w:val="24"/>
                <w:vertAlign w:val="superscript"/>
                <w:lang w:val="kk-KZ"/>
              </w:rPr>
              <w:t>7</w:t>
            </w:r>
            <w:r w:rsidRPr="00A9613C">
              <w:rPr>
                <w:sz w:val="24"/>
                <w:szCs w:val="24"/>
                <w:lang w:val="kk-KZ"/>
              </w:rPr>
              <w:t>Н), 4.53 т (2H, CH</w:t>
            </w:r>
            <w:r w:rsidRPr="00A9613C">
              <w:rPr>
                <w:sz w:val="24"/>
                <w:szCs w:val="24"/>
                <w:vertAlign w:val="subscript"/>
                <w:lang w:val="kk-KZ"/>
              </w:rPr>
              <w:t>2</w:t>
            </w:r>
            <w:r w:rsidRPr="00A9613C">
              <w:rPr>
                <w:sz w:val="24"/>
                <w:szCs w:val="24"/>
                <w:lang w:val="kk-KZ"/>
              </w:rPr>
              <w:t xml:space="preserve">, </w:t>
            </w:r>
            <w:r w:rsidRPr="00A9613C">
              <w:rPr>
                <w:i/>
                <w:iCs/>
                <w:sz w:val="24"/>
                <w:szCs w:val="24"/>
                <w:lang w:val="kk-KZ"/>
              </w:rPr>
              <w:t>J</w:t>
            </w:r>
            <w:r w:rsidRPr="00A9613C">
              <w:rPr>
                <w:sz w:val="24"/>
                <w:szCs w:val="24"/>
                <w:lang w:val="kk-KZ"/>
              </w:rPr>
              <w:t xml:space="preserve"> = 7.0 Гц), 3.73 д (2H, CH</w:t>
            </w:r>
            <w:r w:rsidRPr="00A9613C">
              <w:rPr>
                <w:sz w:val="24"/>
                <w:szCs w:val="24"/>
                <w:vertAlign w:val="subscript"/>
                <w:lang w:val="kk-KZ"/>
              </w:rPr>
              <w:t>2</w:t>
            </w:r>
            <w:r w:rsidRPr="00A9613C">
              <w:rPr>
                <w:sz w:val="24"/>
                <w:szCs w:val="24"/>
                <w:lang w:val="kk-KZ"/>
              </w:rPr>
              <w:t xml:space="preserve">, </w:t>
            </w:r>
            <w:r w:rsidRPr="00A9613C">
              <w:rPr>
                <w:i/>
                <w:iCs/>
                <w:sz w:val="24"/>
                <w:szCs w:val="24"/>
                <w:lang w:val="kk-KZ"/>
              </w:rPr>
              <w:t>J</w:t>
            </w:r>
            <w:r w:rsidRPr="00A9613C">
              <w:rPr>
                <w:sz w:val="24"/>
                <w:szCs w:val="24"/>
                <w:lang w:val="kk-KZ"/>
              </w:rPr>
              <w:t xml:space="preserve"> = 11.1 Гц), 3.57 т (2H, CH</w:t>
            </w:r>
            <w:r w:rsidRPr="00A9613C">
              <w:rPr>
                <w:sz w:val="24"/>
                <w:szCs w:val="24"/>
                <w:vertAlign w:val="subscript"/>
                <w:lang w:val="kk-KZ"/>
              </w:rPr>
              <w:t>2</w:t>
            </w:r>
            <w:r w:rsidRPr="00A9613C">
              <w:rPr>
                <w:sz w:val="24"/>
                <w:szCs w:val="24"/>
                <w:lang w:val="kk-KZ"/>
              </w:rPr>
              <w:t xml:space="preserve">, </w:t>
            </w:r>
            <w:r w:rsidRPr="00A9613C">
              <w:rPr>
                <w:i/>
                <w:iCs/>
                <w:sz w:val="24"/>
                <w:szCs w:val="24"/>
                <w:lang w:val="kk-KZ"/>
              </w:rPr>
              <w:t>J</w:t>
            </w:r>
            <w:r w:rsidRPr="00A9613C">
              <w:rPr>
                <w:sz w:val="24"/>
                <w:szCs w:val="24"/>
                <w:lang w:val="kk-KZ"/>
              </w:rPr>
              <w:t xml:space="preserve"> = 6.9 Гц), 3.16 т (2H, CH</w:t>
            </w:r>
            <w:r w:rsidRPr="00A9613C">
              <w:rPr>
                <w:sz w:val="24"/>
                <w:szCs w:val="24"/>
                <w:vertAlign w:val="subscript"/>
                <w:lang w:val="kk-KZ"/>
              </w:rPr>
              <w:t>2</w:t>
            </w:r>
            <w:r w:rsidRPr="00A9613C">
              <w:rPr>
                <w:sz w:val="24"/>
                <w:szCs w:val="24"/>
                <w:lang w:val="kk-KZ"/>
              </w:rPr>
              <w:t xml:space="preserve">, </w:t>
            </w:r>
            <w:r w:rsidRPr="00A9613C">
              <w:rPr>
                <w:i/>
                <w:iCs/>
                <w:sz w:val="24"/>
                <w:szCs w:val="24"/>
                <w:lang w:val="kk-KZ"/>
              </w:rPr>
              <w:t>J</w:t>
            </w:r>
            <w:r w:rsidRPr="00A9613C">
              <w:rPr>
                <w:sz w:val="24"/>
                <w:szCs w:val="24"/>
                <w:lang w:val="kk-KZ"/>
              </w:rPr>
              <w:t xml:space="preserve"> = 11.6 Гц), 2.04 с (2H, CH</w:t>
            </w:r>
            <w:r w:rsidRPr="00A9613C">
              <w:rPr>
                <w:sz w:val="24"/>
                <w:szCs w:val="24"/>
                <w:vertAlign w:val="subscript"/>
                <w:lang w:val="kk-KZ"/>
              </w:rPr>
              <w:t>2</w:t>
            </w:r>
            <w:r w:rsidRPr="00A9613C">
              <w:rPr>
                <w:sz w:val="24"/>
                <w:szCs w:val="24"/>
                <w:lang w:val="kk-KZ"/>
              </w:rPr>
              <w:t>), 1.86 д (3H, CH</w:t>
            </w:r>
            <w:r w:rsidRPr="00A9613C">
              <w:rPr>
                <w:sz w:val="24"/>
                <w:szCs w:val="24"/>
                <w:vertAlign w:val="subscript"/>
                <w:lang w:val="kk-KZ"/>
              </w:rPr>
              <w:t>2</w:t>
            </w:r>
            <w:r w:rsidRPr="00A9613C">
              <w:rPr>
                <w:sz w:val="24"/>
                <w:szCs w:val="24"/>
                <w:lang w:val="kk-KZ"/>
              </w:rPr>
              <w:t xml:space="preserve">, </w:t>
            </w:r>
            <w:r w:rsidRPr="00A9613C">
              <w:rPr>
                <w:i/>
                <w:iCs/>
                <w:sz w:val="24"/>
                <w:szCs w:val="24"/>
                <w:lang w:val="kk-KZ"/>
              </w:rPr>
              <w:t>J</w:t>
            </w:r>
            <w:r w:rsidRPr="00A9613C">
              <w:rPr>
                <w:sz w:val="24"/>
                <w:szCs w:val="24"/>
                <w:lang w:val="kk-KZ"/>
              </w:rPr>
              <w:t xml:space="preserve"> = 15.0 Гц), 1.60 с (1H, CH</w:t>
            </w:r>
            <w:r w:rsidRPr="00A9613C">
              <w:rPr>
                <w:sz w:val="24"/>
                <w:szCs w:val="24"/>
                <w:vertAlign w:val="subscript"/>
                <w:lang w:val="kk-KZ"/>
              </w:rPr>
              <w:t>2</w:t>
            </w:r>
            <w:r w:rsidRPr="00A9613C">
              <w:rPr>
                <w:sz w:val="24"/>
                <w:szCs w:val="24"/>
                <w:lang w:val="kk-KZ"/>
              </w:rPr>
              <w:t>).</w:t>
            </w:r>
          </w:p>
        </w:tc>
        <w:tc>
          <w:tcPr>
            <w:tcW w:w="1842" w:type="dxa"/>
          </w:tcPr>
          <w:p w14:paraId="4DE539D1" w14:textId="77777777" w:rsidR="00A9613C" w:rsidRPr="00A9613C" w:rsidRDefault="00A9613C" w:rsidP="00A9613C">
            <w:pPr>
              <w:spacing w:line="240" w:lineRule="auto"/>
              <w:ind w:firstLine="0"/>
              <w:rPr>
                <w:sz w:val="24"/>
                <w:szCs w:val="24"/>
                <w:lang w:val="kk-KZ"/>
              </w:rPr>
            </w:pPr>
            <w:r w:rsidRPr="00A9613C">
              <w:rPr>
                <w:sz w:val="24"/>
                <w:szCs w:val="24"/>
                <w:lang w:val="kk-KZ"/>
              </w:rPr>
              <w:t xml:space="preserve">ЯМР </w:t>
            </w:r>
            <w:r w:rsidRPr="00A9613C">
              <w:rPr>
                <w:sz w:val="24"/>
                <w:szCs w:val="24"/>
                <w:vertAlign w:val="superscript"/>
                <w:lang w:val="kk-KZ"/>
              </w:rPr>
              <w:t>13</w:t>
            </w:r>
            <w:r w:rsidRPr="00A9613C">
              <w:rPr>
                <w:sz w:val="24"/>
                <w:szCs w:val="24"/>
                <w:lang w:val="kk-KZ"/>
              </w:rPr>
              <w:t>C (101 МГц, D</w:t>
            </w:r>
            <w:r w:rsidRPr="00A9613C">
              <w:rPr>
                <w:sz w:val="24"/>
                <w:szCs w:val="24"/>
                <w:vertAlign w:val="subscript"/>
                <w:lang w:val="kk-KZ"/>
              </w:rPr>
              <w:t>2</w:t>
            </w:r>
            <w:r w:rsidRPr="00A9613C">
              <w:rPr>
                <w:sz w:val="24"/>
                <w:szCs w:val="24"/>
                <w:lang w:val="kk-KZ"/>
              </w:rPr>
              <w:t xml:space="preserve">O), </w:t>
            </w:r>
            <w:r w:rsidRPr="00A9613C">
              <w:rPr>
                <w:sz w:val="24"/>
                <w:szCs w:val="24"/>
              </w:rPr>
              <w:t>δ</w:t>
            </w:r>
            <w:r w:rsidRPr="00A9613C">
              <w:rPr>
                <w:sz w:val="24"/>
                <w:szCs w:val="24"/>
                <w:lang w:val="kk-KZ"/>
              </w:rPr>
              <w:t>, м.д.: 149.0, 144.8, 137.7, 132.6, 127.5, 104.6, 55.9, 41.1, 23.3, 21.5.</w:t>
            </w:r>
          </w:p>
        </w:tc>
        <w:tc>
          <w:tcPr>
            <w:tcW w:w="2658" w:type="dxa"/>
          </w:tcPr>
          <w:p w14:paraId="6DE7E063" w14:textId="77777777" w:rsidR="00A9613C" w:rsidRPr="00A9613C" w:rsidRDefault="00A9613C" w:rsidP="00A9613C">
            <w:pPr>
              <w:spacing w:line="240" w:lineRule="auto"/>
              <w:ind w:firstLine="0"/>
              <w:rPr>
                <w:sz w:val="24"/>
                <w:szCs w:val="24"/>
                <w:lang w:val="kk-KZ"/>
              </w:rPr>
            </w:pPr>
            <w:r w:rsidRPr="00A9613C">
              <w:rPr>
                <w:sz w:val="24"/>
                <w:szCs w:val="24"/>
                <w:lang w:val="kk-KZ"/>
              </w:rPr>
              <w:t>Брутто-формуласы:</w:t>
            </w:r>
          </w:p>
          <w:p w14:paraId="73983185" w14:textId="77777777" w:rsidR="00A9613C" w:rsidRPr="00A9613C" w:rsidRDefault="00A9613C" w:rsidP="00A9613C">
            <w:pPr>
              <w:spacing w:line="240" w:lineRule="auto"/>
              <w:ind w:firstLine="0"/>
              <w:rPr>
                <w:bCs/>
                <w:i/>
                <w:sz w:val="24"/>
                <w:szCs w:val="24"/>
                <w:lang w:val="kk-KZ"/>
              </w:rPr>
            </w:pPr>
            <w:r w:rsidRPr="00A9613C">
              <w:rPr>
                <w:bCs/>
                <w:i/>
                <w:sz w:val="24"/>
                <w:szCs w:val="24"/>
                <w:lang w:val="kk-KZ"/>
              </w:rPr>
              <w:t>C</w:t>
            </w:r>
            <w:r w:rsidRPr="00A9613C">
              <w:rPr>
                <w:bCs/>
                <w:i/>
                <w:sz w:val="24"/>
                <w:szCs w:val="24"/>
                <w:vertAlign w:val="subscript"/>
                <w:lang w:val="kk-KZ"/>
              </w:rPr>
              <w:t>13</w:t>
            </w:r>
            <w:r w:rsidRPr="00A9613C">
              <w:rPr>
                <w:bCs/>
                <w:i/>
                <w:sz w:val="24"/>
                <w:szCs w:val="24"/>
                <w:lang w:val="kk-KZ"/>
              </w:rPr>
              <w:t>H</w:t>
            </w:r>
            <w:r w:rsidRPr="00A9613C">
              <w:rPr>
                <w:bCs/>
                <w:i/>
                <w:sz w:val="24"/>
                <w:szCs w:val="24"/>
                <w:vertAlign w:val="subscript"/>
                <w:lang w:val="kk-KZ"/>
              </w:rPr>
              <w:t>16</w:t>
            </w:r>
            <w:r w:rsidRPr="00A9613C">
              <w:rPr>
                <w:bCs/>
                <w:i/>
                <w:sz w:val="24"/>
                <w:szCs w:val="24"/>
                <w:lang w:val="kk-KZ"/>
              </w:rPr>
              <w:t>Cl</w:t>
            </w:r>
            <w:r w:rsidRPr="00A9613C">
              <w:rPr>
                <w:bCs/>
                <w:i/>
                <w:sz w:val="24"/>
                <w:szCs w:val="24"/>
                <w:vertAlign w:val="subscript"/>
                <w:lang w:val="kk-KZ"/>
              </w:rPr>
              <w:t>2</w:t>
            </w:r>
            <w:r w:rsidRPr="00A9613C">
              <w:rPr>
                <w:bCs/>
                <w:i/>
                <w:sz w:val="24"/>
                <w:szCs w:val="24"/>
                <w:lang w:val="kk-KZ"/>
              </w:rPr>
              <w:t>N</w:t>
            </w:r>
            <w:r w:rsidRPr="00A9613C">
              <w:rPr>
                <w:bCs/>
                <w:i/>
                <w:sz w:val="24"/>
                <w:szCs w:val="24"/>
                <w:vertAlign w:val="subscript"/>
                <w:lang w:val="kk-KZ"/>
              </w:rPr>
              <w:t>5</w:t>
            </w:r>
            <w:r w:rsidRPr="00A9613C">
              <w:rPr>
                <w:bCs/>
                <w:i/>
                <w:sz w:val="24"/>
                <w:szCs w:val="24"/>
                <w:lang w:val="kk-KZ"/>
              </w:rPr>
              <w:t>O</w:t>
            </w:r>
            <w:r w:rsidRPr="00A9613C">
              <w:rPr>
                <w:bCs/>
                <w:i/>
                <w:sz w:val="24"/>
                <w:szCs w:val="24"/>
                <w:vertAlign w:val="subscript"/>
                <w:lang w:val="kk-KZ"/>
              </w:rPr>
              <w:t>3</w:t>
            </w:r>
            <w:r w:rsidRPr="00A9613C">
              <w:rPr>
                <w:bCs/>
                <w:i/>
                <w:sz w:val="24"/>
                <w:szCs w:val="24"/>
                <w:lang w:val="kk-KZ"/>
              </w:rPr>
              <w:t xml:space="preserve"> </w:t>
            </w:r>
          </w:p>
          <w:p w14:paraId="30B0A963" w14:textId="77777777" w:rsidR="00A9613C" w:rsidRPr="00A9613C" w:rsidRDefault="00A9613C" w:rsidP="00A9613C">
            <w:pPr>
              <w:spacing w:line="240" w:lineRule="auto"/>
              <w:ind w:firstLine="0"/>
              <w:rPr>
                <w:b/>
                <w:bCs/>
                <w:sz w:val="24"/>
                <w:szCs w:val="24"/>
                <w:lang w:val="kk-KZ"/>
              </w:rPr>
            </w:pPr>
          </w:p>
          <w:p w14:paraId="045F0E5D" w14:textId="77777777" w:rsidR="00A9613C" w:rsidRPr="00A9613C" w:rsidRDefault="00A9613C" w:rsidP="00A9613C">
            <w:pPr>
              <w:spacing w:line="240" w:lineRule="auto"/>
              <w:ind w:firstLine="0"/>
              <w:rPr>
                <w:sz w:val="24"/>
                <w:szCs w:val="24"/>
                <w:lang w:val="kk-KZ"/>
              </w:rPr>
            </w:pPr>
            <w:r w:rsidRPr="00A9613C">
              <w:rPr>
                <w:sz w:val="24"/>
                <w:szCs w:val="24"/>
                <w:lang w:val="kk-KZ"/>
              </w:rPr>
              <w:t xml:space="preserve">Табылғаны, %: C, C, 43.19; H, 4.60; Cl, 19.61; N, 19.37. </w:t>
            </w:r>
          </w:p>
          <w:p w14:paraId="4DB6BFA1" w14:textId="77777777" w:rsidR="00A9613C" w:rsidRPr="00A9613C" w:rsidRDefault="00A9613C" w:rsidP="00A9613C">
            <w:pPr>
              <w:spacing w:line="240" w:lineRule="auto"/>
              <w:ind w:firstLine="0"/>
              <w:rPr>
                <w:sz w:val="24"/>
                <w:szCs w:val="24"/>
                <w:lang w:val="kk-KZ"/>
              </w:rPr>
            </w:pPr>
          </w:p>
          <w:p w14:paraId="76E26604" w14:textId="77777777" w:rsidR="00A9613C" w:rsidRPr="00A9613C" w:rsidRDefault="00A9613C" w:rsidP="00A9613C">
            <w:pPr>
              <w:spacing w:line="240" w:lineRule="auto"/>
              <w:ind w:firstLine="0"/>
              <w:rPr>
                <w:sz w:val="24"/>
                <w:szCs w:val="24"/>
                <w:lang w:val="pt-BR"/>
              </w:rPr>
            </w:pPr>
            <w:r w:rsidRPr="00A9613C">
              <w:rPr>
                <w:sz w:val="24"/>
                <w:szCs w:val="24"/>
                <w:lang w:val="kk-KZ"/>
              </w:rPr>
              <w:t>Есептелегені</w:t>
            </w:r>
            <w:r w:rsidRPr="00A9613C">
              <w:rPr>
                <w:sz w:val="24"/>
                <w:szCs w:val="24"/>
                <w:lang w:val="pt-BR"/>
              </w:rPr>
              <w:t>, %: C, 43.23; H, 4.46; Cl, 19.63; N, 19.39.</w:t>
            </w:r>
          </w:p>
        </w:tc>
      </w:tr>
    </w:tbl>
    <w:p w14:paraId="20CB14BF" w14:textId="77777777" w:rsidR="006863DC" w:rsidRPr="00A9613C" w:rsidRDefault="006863DC" w:rsidP="00C6351F">
      <w:pPr>
        <w:pStyle w:val="MDPI31text"/>
        <w:spacing w:line="240" w:lineRule="auto"/>
        <w:ind w:firstLine="709"/>
        <w:rPr>
          <w:rFonts w:ascii="Times New Roman" w:hAnsi="Times New Roman"/>
          <w:bCs/>
          <w:color w:val="auto"/>
          <w:sz w:val="28"/>
          <w:szCs w:val="28"/>
          <w:lang w:val="kk-KZ"/>
        </w:rPr>
      </w:pPr>
    </w:p>
    <w:p w14:paraId="2F819D28" w14:textId="49C1CD74" w:rsidR="00B13056" w:rsidRPr="009357C9" w:rsidRDefault="00801778" w:rsidP="00A9613C">
      <w:pPr>
        <w:pStyle w:val="VDTableTitle"/>
        <w:spacing w:after="0" w:line="240" w:lineRule="auto"/>
        <w:jc w:val="center"/>
        <w:rPr>
          <w:lang w:val="kk-KZ"/>
        </w:rPr>
      </w:pPr>
      <w:r>
        <w:object w:dxaOrig="1805" w:dyaOrig="2554" w14:anchorId="0B50AD38">
          <v:shape id="_x0000_i1061" type="#_x0000_t75" style="width:94.5pt;height:130.5pt" o:ole="">
            <v:imagedata r:id="rId107" o:title=""/>
          </v:shape>
          <o:OLEObject Type="Embed" ProgID="ChemDraw.Document.6.0" ShapeID="_x0000_i1061" DrawAspect="Content" ObjectID="_1822139740" r:id="rId108"/>
        </w:object>
      </w:r>
      <w:r w:rsidR="00C768E7" w:rsidRPr="009357C9">
        <w:rPr>
          <w:lang w:val="kk-KZ"/>
        </w:rPr>
        <w:t xml:space="preserve">      </w:t>
      </w:r>
      <w:r>
        <w:object w:dxaOrig="3958" w:dyaOrig="2621" w14:anchorId="390E64A5">
          <v:shape id="_x0000_i1062" type="#_x0000_t75" style="width:201pt;height:130.5pt" o:ole="">
            <v:imagedata r:id="rId109" o:title=""/>
          </v:shape>
          <o:OLEObject Type="Embed" ProgID="ChemDraw.Document.6.0" ShapeID="_x0000_i1062" DrawAspect="Content" ObjectID="_1822139741" r:id="rId110"/>
        </w:object>
      </w:r>
      <w:r w:rsidR="00C768E7" w:rsidRPr="009357C9">
        <w:rPr>
          <w:lang w:val="kk-KZ"/>
        </w:rPr>
        <w:t xml:space="preserve">                  </w:t>
      </w:r>
      <w:r>
        <w:object w:dxaOrig="1874" w:dyaOrig="2542" w14:anchorId="6764316A">
          <v:shape id="_x0000_i1063" type="#_x0000_t75" style="width:94.5pt;height:123pt" o:ole="">
            <v:imagedata r:id="rId111" o:title=""/>
          </v:shape>
          <o:OLEObject Type="Embed" ProgID="ChemDraw.Document.6.0" ShapeID="_x0000_i1063" DrawAspect="Content" ObjectID="_1822139742" r:id="rId112"/>
        </w:object>
      </w:r>
    </w:p>
    <w:p w14:paraId="2CA3584A" w14:textId="17122C1F" w:rsidR="00BF6490" w:rsidRPr="00A9613C" w:rsidRDefault="00A9613C" w:rsidP="00A9613C">
      <w:pPr>
        <w:spacing w:line="240" w:lineRule="auto"/>
        <w:ind w:firstLine="1134"/>
        <w:jc w:val="left"/>
        <w:rPr>
          <w:sz w:val="24"/>
          <w:szCs w:val="24"/>
          <w:lang w:val="kk-KZ"/>
        </w:rPr>
      </w:pPr>
      <w:r w:rsidRPr="00A9613C">
        <w:rPr>
          <w:sz w:val="24"/>
          <w:szCs w:val="24"/>
          <w:lang w:val="kk-KZ"/>
        </w:rPr>
        <w:t xml:space="preserve">а                     </w:t>
      </w:r>
      <w:r>
        <w:rPr>
          <w:sz w:val="24"/>
          <w:szCs w:val="24"/>
          <w:lang w:val="kk-KZ"/>
        </w:rPr>
        <w:t xml:space="preserve">         </w:t>
      </w:r>
      <w:r w:rsidRPr="00A9613C">
        <w:rPr>
          <w:sz w:val="24"/>
          <w:szCs w:val="24"/>
          <w:lang w:val="kk-KZ"/>
        </w:rPr>
        <w:t xml:space="preserve">           ә             </w:t>
      </w:r>
      <w:r>
        <w:rPr>
          <w:sz w:val="24"/>
          <w:szCs w:val="24"/>
          <w:lang w:val="kk-KZ"/>
        </w:rPr>
        <w:t xml:space="preserve">   </w:t>
      </w:r>
      <w:r w:rsidRPr="00A9613C">
        <w:rPr>
          <w:sz w:val="24"/>
          <w:szCs w:val="24"/>
          <w:lang w:val="kk-KZ"/>
        </w:rPr>
        <w:t xml:space="preserve">                     б                </w:t>
      </w:r>
      <w:r>
        <w:rPr>
          <w:sz w:val="24"/>
          <w:szCs w:val="24"/>
          <w:lang w:val="kk-KZ"/>
        </w:rPr>
        <w:t xml:space="preserve">  </w:t>
      </w:r>
      <w:r w:rsidRPr="00A9613C">
        <w:rPr>
          <w:sz w:val="24"/>
          <w:szCs w:val="24"/>
          <w:lang w:val="kk-KZ"/>
        </w:rPr>
        <w:t xml:space="preserve">                     в</w:t>
      </w:r>
    </w:p>
    <w:p w14:paraId="29F226A8" w14:textId="77777777" w:rsidR="00A9613C" w:rsidRPr="00A9613C" w:rsidRDefault="00A9613C" w:rsidP="00556319">
      <w:pPr>
        <w:spacing w:line="240" w:lineRule="auto"/>
        <w:jc w:val="center"/>
        <w:rPr>
          <w:sz w:val="16"/>
          <w:szCs w:val="16"/>
          <w:lang w:val="kk-KZ"/>
        </w:rPr>
      </w:pPr>
    </w:p>
    <w:p w14:paraId="5F862C02" w14:textId="5318B81C" w:rsidR="00BC4E5E" w:rsidRDefault="00853CB5" w:rsidP="00A9613C">
      <w:pPr>
        <w:spacing w:line="240" w:lineRule="auto"/>
        <w:ind w:firstLine="0"/>
        <w:jc w:val="center"/>
        <w:rPr>
          <w:lang w:val="kk-KZ"/>
        </w:rPr>
      </w:pPr>
      <w:r>
        <w:rPr>
          <w:lang w:val="kk-KZ"/>
        </w:rPr>
        <w:t>Сурет 2.1</w:t>
      </w:r>
      <w:r w:rsidR="006813BD">
        <w:rPr>
          <w:lang w:val="kk-KZ"/>
        </w:rPr>
        <w:t>3</w:t>
      </w:r>
      <w:r w:rsidR="00A66813" w:rsidRPr="00A9613C">
        <w:rPr>
          <w:lang w:val="kk-KZ"/>
        </w:rPr>
        <w:t xml:space="preserve"> – </w:t>
      </w:r>
      <w:r w:rsidR="008F27D9">
        <w:rPr>
          <w:lang w:val="kk-KZ"/>
        </w:rPr>
        <w:t xml:space="preserve">Құрамында амині бар бензофуроксандар мен бензофурозандардың </w:t>
      </w:r>
      <w:r w:rsidR="002244A6">
        <w:rPr>
          <w:lang w:val="kk-KZ"/>
        </w:rPr>
        <w:t>химиялық құрылымдары</w:t>
      </w:r>
    </w:p>
    <w:p w14:paraId="5FF57EF3" w14:textId="77777777" w:rsidR="00556319" w:rsidRPr="008F27D9" w:rsidRDefault="00556319" w:rsidP="00556319">
      <w:pPr>
        <w:spacing w:line="240" w:lineRule="auto"/>
        <w:jc w:val="center"/>
        <w:rPr>
          <w:lang w:val="kk-KZ"/>
        </w:rPr>
      </w:pPr>
    </w:p>
    <w:p w14:paraId="387EA0D3" w14:textId="77777777" w:rsidR="006863DC" w:rsidRDefault="006863DC" w:rsidP="00C6351F">
      <w:pPr>
        <w:spacing w:line="240" w:lineRule="auto"/>
        <w:ind w:firstLine="0"/>
        <w:rPr>
          <w:lang w:val="kk-KZ"/>
        </w:rPr>
      </w:pPr>
    </w:p>
    <w:p w14:paraId="218B0B1D" w14:textId="4B8B658E" w:rsidR="008C7141" w:rsidRDefault="008C7141" w:rsidP="00C6351F">
      <w:pPr>
        <w:spacing w:line="240" w:lineRule="auto"/>
        <w:rPr>
          <w:lang w:val="kk-KZ"/>
        </w:rPr>
      </w:pPr>
      <w:r w:rsidRPr="00853CB5">
        <w:rPr>
          <w:b/>
          <w:noProof/>
          <w:szCs w:val="24"/>
          <w:lang w:eastAsia="ru-RU"/>
        </w:rPr>
        <w:drawing>
          <wp:inline distT="0" distB="0" distL="0" distR="0" wp14:anchorId="2F7F0516" wp14:editId="053A2AB9">
            <wp:extent cx="1049867" cy="1662943"/>
            <wp:effectExtent l="0" t="0" r="0" b="0"/>
            <wp:docPr id="7" name="Picture 17" descr="A molecule model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302043" name="Picture 17" descr="A molecule model of a molecule&#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l="27190" r="29993"/>
                    <a:stretch>
                      <a:fillRect/>
                    </a:stretch>
                  </pic:blipFill>
                  <pic:spPr bwMode="auto">
                    <a:xfrm>
                      <a:off x="0" y="0"/>
                      <a:ext cx="1053123" cy="1668100"/>
                    </a:xfrm>
                    <a:prstGeom prst="rect">
                      <a:avLst/>
                    </a:prstGeom>
                    <a:noFill/>
                    <a:ln>
                      <a:noFill/>
                    </a:ln>
                  </pic:spPr>
                </pic:pic>
              </a:graphicData>
            </a:graphic>
          </wp:inline>
        </w:drawing>
      </w:r>
      <w:r w:rsidRPr="004726F8">
        <w:rPr>
          <w:lang w:val="kk-KZ"/>
        </w:rPr>
        <w:t xml:space="preserve">   </w:t>
      </w:r>
      <w:r w:rsidRPr="00733E22">
        <w:rPr>
          <w:b/>
          <w:noProof/>
          <w:szCs w:val="24"/>
          <w:lang w:eastAsia="ru-RU"/>
        </w:rPr>
        <w:drawing>
          <wp:inline distT="0" distB="0" distL="0" distR="0" wp14:anchorId="1F78D7A2" wp14:editId="79F53146">
            <wp:extent cx="2430780" cy="1804378"/>
            <wp:effectExtent l="0" t="0" r="7620" b="5715"/>
            <wp:docPr id="8" name="Picture 16" descr="A group of molecules with red and blue bal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29776" name="Picture 16" descr="A group of molecules with red and blue balls&#10;&#10;Description automatically generated with medium confidence"/>
                    <pic:cNvPicPr>
                      <a:picLocks noChangeAspect="1" noChangeArrowheads="1"/>
                    </pic:cNvPicPr>
                  </pic:nvPicPr>
                  <pic:blipFill>
                    <a:blip r:embed="rId114" cstate="print">
                      <a:extLst>
                        <a:ext uri="{28A0092B-C50C-407E-A947-70E740481C1C}">
                          <a14:useLocalDpi xmlns:a14="http://schemas.microsoft.com/office/drawing/2010/main" val="0"/>
                        </a:ext>
                      </a:extLst>
                    </a:blip>
                    <a:srcRect r="9215"/>
                    <a:stretch>
                      <a:fillRect/>
                    </a:stretch>
                  </pic:blipFill>
                  <pic:spPr bwMode="auto">
                    <a:xfrm>
                      <a:off x="0" y="0"/>
                      <a:ext cx="2440299" cy="1811444"/>
                    </a:xfrm>
                    <a:prstGeom prst="rect">
                      <a:avLst/>
                    </a:prstGeom>
                    <a:noFill/>
                    <a:ln>
                      <a:noFill/>
                    </a:ln>
                  </pic:spPr>
                </pic:pic>
              </a:graphicData>
            </a:graphic>
          </wp:inline>
        </w:drawing>
      </w:r>
      <w:r w:rsidRPr="00733E22">
        <w:rPr>
          <w:noProof/>
          <w:sz w:val="24"/>
          <w:szCs w:val="24"/>
          <w:lang w:eastAsia="ru-RU"/>
        </w:rPr>
        <w:drawing>
          <wp:inline distT="0" distB="0" distL="0" distR="0" wp14:anchorId="4E7038F3" wp14:editId="4245991F">
            <wp:extent cx="1577340" cy="1817467"/>
            <wp:effectExtent l="0" t="0" r="3810" b="0"/>
            <wp:docPr id="9" name="Picture 15" descr="A molecule model of a sub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797412" name="Picture 15" descr="A molecule model of a substance&#10;&#10;Description automatically generated with medium confidence"/>
                    <pic:cNvPicPr>
                      <a:picLocks noChangeAspect="1" noChangeArrowheads="1"/>
                    </pic:cNvPicPr>
                  </pic:nvPicPr>
                  <pic:blipFill>
                    <a:blip r:embed="rId115" cstate="print">
                      <a:extLst>
                        <a:ext uri="{28A0092B-C50C-407E-A947-70E740481C1C}">
                          <a14:useLocalDpi xmlns:a14="http://schemas.microsoft.com/office/drawing/2010/main" val="0"/>
                        </a:ext>
                      </a:extLst>
                    </a:blip>
                    <a:srcRect l="17499" r="23799"/>
                    <a:stretch>
                      <a:fillRect/>
                    </a:stretch>
                  </pic:blipFill>
                  <pic:spPr bwMode="auto">
                    <a:xfrm>
                      <a:off x="0" y="0"/>
                      <a:ext cx="1602482" cy="1846437"/>
                    </a:xfrm>
                    <a:prstGeom prst="rect">
                      <a:avLst/>
                    </a:prstGeom>
                    <a:noFill/>
                    <a:ln>
                      <a:noFill/>
                    </a:ln>
                  </pic:spPr>
                </pic:pic>
              </a:graphicData>
            </a:graphic>
          </wp:inline>
        </w:drawing>
      </w:r>
    </w:p>
    <w:p w14:paraId="6A213690" w14:textId="589CAA1D" w:rsidR="00A9613C" w:rsidRPr="00A9613C" w:rsidRDefault="00A9613C" w:rsidP="00A9613C">
      <w:pPr>
        <w:spacing w:line="240" w:lineRule="auto"/>
        <w:ind w:firstLine="1134"/>
        <w:jc w:val="left"/>
        <w:rPr>
          <w:sz w:val="24"/>
          <w:szCs w:val="24"/>
          <w:lang w:val="kk-KZ"/>
        </w:rPr>
      </w:pPr>
      <w:r w:rsidRPr="00A9613C">
        <w:rPr>
          <w:sz w:val="24"/>
          <w:szCs w:val="24"/>
          <w:lang w:val="kk-KZ"/>
        </w:rPr>
        <w:t xml:space="preserve">а                     </w:t>
      </w:r>
      <w:r>
        <w:rPr>
          <w:sz w:val="24"/>
          <w:szCs w:val="24"/>
          <w:lang w:val="kk-KZ"/>
        </w:rPr>
        <w:t xml:space="preserve">                     </w:t>
      </w:r>
      <w:r w:rsidRPr="00A9613C">
        <w:rPr>
          <w:sz w:val="24"/>
          <w:szCs w:val="24"/>
          <w:lang w:val="kk-KZ"/>
        </w:rPr>
        <w:t xml:space="preserve">           ә            </w:t>
      </w:r>
      <w:r>
        <w:rPr>
          <w:sz w:val="24"/>
          <w:szCs w:val="24"/>
          <w:lang w:val="kk-KZ"/>
        </w:rPr>
        <w:t xml:space="preserve">              </w:t>
      </w:r>
      <w:r w:rsidRPr="00A9613C">
        <w:rPr>
          <w:sz w:val="24"/>
          <w:szCs w:val="24"/>
          <w:lang w:val="kk-KZ"/>
        </w:rPr>
        <w:t xml:space="preserve"> </w:t>
      </w:r>
      <w:r>
        <w:rPr>
          <w:sz w:val="24"/>
          <w:szCs w:val="24"/>
          <w:lang w:val="kk-KZ"/>
        </w:rPr>
        <w:t xml:space="preserve">   </w:t>
      </w:r>
      <w:r w:rsidRPr="00A9613C">
        <w:rPr>
          <w:sz w:val="24"/>
          <w:szCs w:val="24"/>
          <w:lang w:val="kk-KZ"/>
        </w:rPr>
        <w:t xml:space="preserve">                     б   </w:t>
      </w:r>
    </w:p>
    <w:p w14:paraId="1737228F" w14:textId="77777777" w:rsidR="00A9613C" w:rsidRPr="00A9613C" w:rsidRDefault="00A9613C" w:rsidP="00A9613C">
      <w:pPr>
        <w:spacing w:line="240" w:lineRule="auto"/>
        <w:jc w:val="center"/>
        <w:rPr>
          <w:sz w:val="16"/>
          <w:szCs w:val="16"/>
          <w:lang w:val="kk-KZ"/>
        </w:rPr>
      </w:pPr>
    </w:p>
    <w:p w14:paraId="61535FC9" w14:textId="77777777" w:rsidR="00A9613C" w:rsidRPr="00A9613C" w:rsidRDefault="00A9613C" w:rsidP="00C6351F">
      <w:pPr>
        <w:spacing w:line="240" w:lineRule="auto"/>
        <w:rPr>
          <w:sz w:val="16"/>
          <w:szCs w:val="16"/>
          <w:lang w:val="kk-KZ"/>
        </w:rPr>
      </w:pPr>
    </w:p>
    <w:p w14:paraId="6E36210A" w14:textId="3E9D54E2" w:rsidR="008C7141" w:rsidRPr="004726F8" w:rsidRDefault="0028445B" w:rsidP="00556319">
      <w:pPr>
        <w:spacing w:line="240" w:lineRule="auto"/>
        <w:jc w:val="center"/>
        <w:rPr>
          <w:noProof/>
          <w:snapToGrid w:val="0"/>
          <w:lang w:val="kk-KZ" w:eastAsia="de-DE" w:bidi="en-US"/>
        </w:rPr>
      </w:pPr>
      <w:r>
        <w:rPr>
          <w:noProof/>
          <w:snapToGrid w:val="0"/>
          <w:lang w:val="kk-KZ" w:eastAsia="de-DE" w:bidi="en-US"/>
        </w:rPr>
        <w:t>Сурет</w:t>
      </w:r>
      <w:r w:rsidR="008C7141" w:rsidRPr="004726F8">
        <w:rPr>
          <w:noProof/>
          <w:snapToGrid w:val="0"/>
          <w:lang w:val="kk-KZ" w:eastAsia="de-DE" w:bidi="en-US"/>
        </w:rPr>
        <w:t xml:space="preserve"> 2.</w:t>
      </w:r>
      <w:r w:rsidR="00853CB5">
        <w:rPr>
          <w:noProof/>
          <w:snapToGrid w:val="0"/>
          <w:lang w:val="kk-KZ" w:eastAsia="de-DE" w:bidi="en-US"/>
        </w:rPr>
        <w:t>1</w:t>
      </w:r>
      <w:r w:rsidR="006813BD">
        <w:rPr>
          <w:noProof/>
          <w:snapToGrid w:val="0"/>
          <w:lang w:val="kk-KZ" w:eastAsia="de-DE" w:bidi="en-US"/>
        </w:rPr>
        <w:t>4</w:t>
      </w:r>
      <w:r w:rsidR="008C7141" w:rsidRPr="004726F8">
        <w:rPr>
          <w:noProof/>
          <w:snapToGrid w:val="0"/>
          <w:lang w:val="kk-KZ" w:eastAsia="de-DE" w:bidi="en-US"/>
        </w:rPr>
        <w:t xml:space="preserve"> </w:t>
      </w:r>
      <w:r w:rsidR="00252D50" w:rsidRPr="004726F8">
        <w:rPr>
          <w:noProof/>
          <w:snapToGrid w:val="0"/>
          <w:lang w:val="kk-KZ" w:eastAsia="de-DE" w:bidi="en-US"/>
        </w:rPr>
        <w:t>–</w:t>
      </w:r>
      <w:r w:rsidR="008C7141" w:rsidRPr="004726F8">
        <w:rPr>
          <w:noProof/>
          <w:snapToGrid w:val="0"/>
          <w:lang w:val="kk-KZ" w:eastAsia="de-DE" w:bidi="en-US"/>
        </w:rPr>
        <w:t xml:space="preserve"> </w:t>
      </w:r>
      <w:r w:rsidR="00252D50">
        <w:rPr>
          <w:noProof/>
          <w:snapToGrid w:val="0"/>
          <w:lang w:val="kk-KZ" w:eastAsia="de-DE" w:bidi="en-US"/>
        </w:rPr>
        <w:t xml:space="preserve">Кристалданған </w:t>
      </w:r>
      <w:r w:rsidR="002244A6" w:rsidRPr="00A9613C">
        <w:rPr>
          <w:bCs/>
          <w:i/>
          <w:noProof/>
          <w:snapToGrid w:val="0"/>
          <w:lang w:val="kk-KZ" w:eastAsia="de-DE" w:bidi="en-US"/>
        </w:rPr>
        <w:t>1</w:t>
      </w:r>
      <w:r w:rsidR="00440913" w:rsidRPr="00A9613C">
        <w:rPr>
          <w:bCs/>
          <w:i/>
          <w:noProof/>
          <w:snapToGrid w:val="0"/>
          <w:lang w:val="kk-KZ" w:eastAsia="de-DE" w:bidi="en-US"/>
        </w:rPr>
        <w:t>1</w:t>
      </w:r>
      <w:r w:rsidR="002244A6" w:rsidRPr="00A9613C">
        <w:rPr>
          <w:bCs/>
          <w:i/>
          <w:noProof/>
          <w:snapToGrid w:val="0"/>
          <w:lang w:val="kk-KZ" w:eastAsia="de-DE" w:bidi="en-US"/>
        </w:rPr>
        <w:t>i</w:t>
      </w:r>
      <w:r w:rsidR="002244A6" w:rsidRPr="004726F8">
        <w:rPr>
          <w:b/>
          <w:bCs/>
          <w:noProof/>
          <w:snapToGrid w:val="0"/>
          <w:lang w:val="kk-KZ" w:eastAsia="de-DE" w:bidi="en-US"/>
        </w:rPr>
        <w:t xml:space="preserve"> </w:t>
      </w:r>
      <w:r w:rsidR="002244A6" w:rsidRPr="004726F8">
        <w:rPr>
          <w:noProof/>
          <w:snapToGrid w:val="0"/>
          <w:lang w:val="kk-KZ" w:eastAsia="de-DE" w:bidi="en-US"/>
        </w:rPr>
        <w:t xml:space="preserve">(а), </w:t>
      </w:r>
      <w:r w:rsidR="002244A6" w:rsidRPr="00A9613C">
        <w:rPr>
          <w:bCs/>
          <w:i/>
          <w:noProof/>
          <w:snapToGrid w:val="0"/>
          <w:lang w:val="kk-KZ" w:eastAsia="de-DE" w:bidi="en-US"/>
        </w:rPr>
        <w:t>8g+1</w:t>
      </w:r>
      <w:r w:rsidR="00E668BD" w:rsidRPr="00A9613C">
        <w:rPr>
          <w:bCs/>
          <w:i/>
          <w:noProof/>
          <w:snapToGrid w:val="0"/>
          <w:lang w:val="kk-KZ" w:eastAsia="de-DE" w:bidi="en-US"/>
        </w:rPr>
        <w:t>3</w:t>
      </w:r>
      <w:r w:rsidR="002244A6" w:rsidRPr="004726F8">
        <w:rPr>
          <w:noProof/>
          <w:snapToGrid w:val="0"/>
          <w:lang w:val="kk-KZ" w:eastAsia="de-DE" w:bidi="en-US"/>
        </w:rPr>
        <w:t xml:space="preserve"> (b) </w:t>
      </w:r>
      <w:r w:rsidR="002244A6">
        <w:rPr>
          <w:noProof/>
          <w:snapToGrid w:val="0"/>
          <w:lang w:val="kk-KZ" w:eastAsia="de-DE" w:bidi="en-US"/>
        </w:rPr>
        <w:t>және</w:t>
      </w:r>
      <w:r w:rsidR="002244A6" w:rsidRPr="004726F8">
        <w:rPr>
          <w:noProof/>
          <w:snapToGrid w:val="0"/>
          <w:lang w:val="kk-KZ" w:eastAsia="de-DE" w:bidi="en-US"/>
        </w:rPr>
        <w:t xml:space="preserve"> </w:t>
      </w:r>
      <w:r w:rsidR="002244A6" w:rsidRPr="00A04D37">
        <w:rPr>
          <w:bCs/>
          <w:i/>
          <w:noProof/>
          <w:snapToGrid w:val="0"/>
          <w:lang w:val="kk-KZ" w:eastAsia="de-DE" w:bidi="en-US"/>
        </w:rPr>
        <w:t>1</w:t>
      </w:r>
      <w:r w:rsidR="00E668BD" w:rsidRPr="00A04D37">
        <w:rPr>
          <w:bCs/>
          <w:i/>
          <w:noProof/>
          <w:snapToGrid w:val="0"/>
          <w:lang w:val="kk-KZ" w:eastAsia="de-DE" w:bidi="en-US"/>
        </w:rPr>
        <w:t>7</w:t>
      </w:r>
      <w:r w:rsidR="002244A6">
        <w:rPr>
          <w:b/>
          <w:bCs/>
          <w:noProof/>
          <w:snapToGrid w:val="0"/>
          <w:lang w:val="kk-KZ" w:eastAsia="de-DE" w:bidi="en-US"/>
        </w:rPr>
        <w:t xml:space="preserve"> </w:t>
      </w:r>
      <w:r w:rsidR="002244A6" w:rsidRPr="004726F8">
        <w:rPr>
          <w:noProof/>
          <w:snapToGrid w:val="0"/>
          <w:lang w:val="kk-KZ" w:eastAsia="de-DE" w:bidi="en-US"/>
        </w:rPr>
        <w:t>(с)</w:t>
      </w:r>
      <w:r w:rsidR="002244A6">
        <w:rPr>
          <w:b/>
          <w:bCs/>
          <w:noProof/>
          <w:snapToGrid w:val="0"/>
          <w:lang w:val="kk-KZ" w:eastAsia="de-DE" w:bidi="en-US"/>
        </w:rPr>
        <w:t xml:space="preserve"> </w:t>
      </w:r>
      <w:r w:rsidR="002244A6" w:rsidRPr="00252D50">
        <w:rPr>
          <w:noProof/>
          <w:snapToGrid w:val="0"/>
          <w:lang w:val="kk-KZ" w:eastAsia="de-DE" w:bidi="en-US"/>
        </w:rPr>
        <w:t>қосылыстары</w:t>
      </w:r>
      <w:r w:rsidR="00252D50" w:rsidRPr="00252D50">
        <w:rPr>
          <w:noProof/>
          <w:snapToGrid w:val="0"/>
          <w:lang w:val="kk-KZ" w:eastAsia="de-DE" w:bidi="en-US"/>
        </w:rPr>
        <w:t xml:space="preserve"> молекулаларының геометриясы</w:t>
      </w:r>
    </w:p>
    <w:p w14:paraId="5C6C6A65" w14:textId="77777777" w:rsidR="00D2058F" w:rsidRDefault="00D2058F" w:rsidP="00BF6490">
      <w:pPr>
        <w:spacing w:line="240" w:lineRule="auto"/>
        <w:ind w:firstLine="0"/>
        <w:rPr>
          <w:noProof/>
          <w:lang w:val="kk-KZ"/>
        </w:rPr>
      </w:pPr>
    </w:p>
    <w:p w14:paraId="044996E3" w14:textId="1330954D" w:rsidR="008F02F9" w:rsidRDefault="00487B67" w:rsidP="00BF6490">
      <w:pPr>
        <w:spacing w:line="240" w:lineRule="auto"/>
        <w:ind w:firstLine="0"/>
        <w:rPr>
          <w:bCs/>
        </w:rPr>
      </w:pPr>
      <w:r>
        <w:rPr>
          <w:bCs/>
          <w:lang w:val="kk-KZ"/>
        </w:rPr>
        <w:t>Кесте 2.13</w:t>
      </w:r>
      <w:r w:rsidR="00F96437" w:rsidRPr="003B3621">
        <w:rPr>
          <w:bCs/>
        </w:rPr>
        <w:t xml:space="preserve"> -</w:t>
      </w:r>
      <w:r w:rsidR="00B13056" w:rsidRPr="00F96437">
        <w:rPr>
          <w:bCs/>
        </w:rPr>
        <w:t xml:space="preserve"> </w:t>
      </w:r>
      <w:r w:rsidR="009876FA" w:rsidRPr="00A04D37">
        <w:rPr>
          <w:i/>
        </w:rPr>
        <w:t>1</w:t>
      </w:r>
      <w:r w:rsidR="00FB7BD7" w:rsidRPr="00A04D37">
        <w:rPr>
          <w:i/>
          <w:lang w:val="kk-KZ"/>
        </w:rPr>
        <w:t>1</w:t>
      </w:r>
      <w:r w:rsidR="009876FA" w:rsidRPr="00A04D37">
        <w:rPr>
          <w:i/>
        </w:rPr>
        <w:t>i, 8g</w:t>
      </w:r>
      <w:r w:rsidR="009876FA" w:rsidRPr="00A04D37">
        <w:rPr>
          <w:bCs/>
          <w:i/>
        </w:rPr>
        <w:t>+</w:t>
      </w:r>
      <w:r w:rsidR="009876FA" w:rsidRPr="00A04D37">
        <w:rPr>
          <w:i/>
        </w:rPr>
        <w:t>1</w:t>
      </w:r>
      <w:r w:rsidR="004A432B" w:rsidRPr="00A04D37">
        <w:rPr>
          <w:i/>
          <w:lang w:val="kk-KZ"/>
        </w:rPr>
        <w:t>3</w:t>
      </w:r>
      <w:r w:rsidR="009876FA" w:rsidRPr="00F96437">
        <w:rPr>
          <w:bCs/>
        </w:rPr>
        <w:t xml:space="preserve"> и </w:t>
      </w:r>
      <w:r w:rsidR="009876FA" w:rsidRPr="00A04D37">
        <w:rPr>
          <w:i/>
        </w:rPr>
        <w:t>1</w:t>
      </w:r>
      <w:r w:rsidR="004A432B" w:rsidRPr="00A04D37">
        <w:rPr>
          <w:i/>
          <w:lang w:val="kk-KZ"/>
        </w:rPr>
        <w:t>7</w:t>
      </w:r>
      <w:r w:rsidR="009876FA">
        <w:rPr>
          <w:b/>
          <w:lang w:val="kk-KZ"/>
        </w:rPr>
        <w:t xml:space="preserve"> </w:t>
      </w:r>
      <w:r w:rsidR="009876FA" w:rsidRPr="009876FA">
        <w:rPr>
          <w:bCs/>
          <w:lang w:val="kk-KZ"/>
        </w:rPr>
        <w:t>қ</w:t>
      </w:r>
      <w:r w:rsidR="009876FA" w:rsidRPr="009876FA">
        <w:rPr>
          <w:bCs/>
        </w:rPr>
        <w:t>осылыстары монокристалдарының</w:t>
      </w:r>
      <w:r w:rsidR="00556319" w:rsidRPr="00556319">
        <w:rPr>
          <w:bCs/>
        </w:rPr>
        <w:t xml:space="preserve"> </w:t>
      </w:r>
      <w:r w:rsidR="009876FA" w:rsidRPr="009876FA">
        <w:rPr>
          <w:bCs/>
        </w:rPr>
        <w:t xml:space="preserve">кристаллографиялық мәліметтері </w:t>
      </w:r>
    </w:p>
    <w:p w14:paraId="49DC6C89" w14:textId="77777777" w:rsidR="00556319" w:rsidRPr="00A04D37" w:rsidRDefault="00556319" w:rsidP="00A04D37">
      <w:pPr>
        <w:spacing w:line="240" w:lineRule="auto"/>
        <w:ind w:firstLine="720"/>
        <w:jc w:val="right"/>
        <w:rPr>
          <w:sz w:val="16"/>
          <w:szCs w:val="16"/>
        </w:rPr>
      </w:pPr>
    </w:p>
    <w:tbl>
      <w:tblPr>
        <w:tblStyle w:val="23"/>
        <w:tblpPr w:leftFromText="180" w:rightFromText="180" w:vertAnchor="text" w:tblpXSpec="center" w:tblpY="1"/>
        <w:tblW w:w="0" w:type="auto"/>
        <w:tblLook w:val="00A0" w:firstRow="1" w:lastRow="0" w:firstColumn="1" w:lastColumn="0" w:noHBand="0" w:noVBand="0"/>
      </w:tblPr>
      <w:tblGrid>
        <w:gridCol w:w="2893"/>
        <w:gridCol w:w="1603"/>
        <w:gridCol w:w="3085"/>
        <w:gridCol w:w="1950"/>
      </w:tblGrid>
      <w:tr w:rsidR="00B13056" w14:paraId="0B1B64D2" w14:textId="77777777" w:rsidTr="00A04D37">
        <w:tc>
          <w:tcPr>
            <w:tcW w:w="2893" w:type="dxa"/>
          </w:tcPr>
          <w:p w14:paraId="59443E23" w14:textId="36CF6811" w:rsidR="00B13056" w:rsidRPr="00A04D37" w:rsidRDefault="00650F66" w:rsidP="00650F66">
            <w:pPr>
              <w:pStyle w:val="TCTableBody"/>
              <w:spacing w:after="0"/>
              <w:jc w:val="left"/>
              <w:rPr>
                <w:rFonts w:ascii="Times New Roman" w:hAnsi="Times New Roman"/>
                <w:szCs w:val="24"/>
                <w:lang w:val="ru-RU" w:eastAsia="ru-RU"/>
              </w:rPr>
            </w:pPr>
            <w:r w:rsidRPr="005C134B">
              <w:rPr>
                <w:snapToGrid w:val="0"/>
                <w:szCs w:val="24"/>
                <w:lang w:val="kk-KZ" w:eastAsia="de-DE" w:bidi="en-US"/>
              </w:rPr>
              <w:t>Қосылыс</w:t>
            </w:r>
          </w:p>
        </w:tc>
        <w:tc>
          <w:tcPr>
            <w:tcW w:w="0" w:type="auto"/>
            <w:hideMark/>
          </w:tcPr>
          <w:p w14:paraId="2A10AA8B" w14:textId="7241DF50" w:rsidR="00B13056" w:rsidRPr="00A04D37" w:rsidRDefault="00B13056" w:rsidP="00A04D37">
            <w:pPr>
              <w:pStyle w:val="TCTableBody"/>
              <w:spacing w:after="0"/>
              <w:jc w:val="center"/>
              <w:rPr>
                <w:rFonts w:ascii="Times New Roman" w:hAnsi="Times New Roman"/>
                <w:i/>
                <w:szCs w:val="24"/>
                <w:lang w:val="ru-RU" w:eastAsia="ru-RU"/>
              </w:rPr>
            </w:pPr>
            <w:r w:rsidRPr="00A04D37">
              <w:rPr>
                <w:rFonts w:ascii="Times New Roman" w:hAnsi="Times New Roman"/>
                <w:i/>
                <w:szCs w:val="24"/>
                <w:lang w:eastAsia="ru-RU"/>
              </w:rPr>
              <w:t>1</w:t>
            </w:r>
            <w:r w:rsidR="004A432B" w:rsidRPr="00A04D37">
              <w:rPr>
                <w:rFonts w:ascii="Times New Roman" w:hAnsi="Times New Roman"/>
                <w:i/>
                <w:szCs w:val="24"/>
                <w:lang w:val="kk-KZ" w:eastAsia="ru-RU"/>
              </w:rPr>
              <w:t>1</w:t>
            </w:r>
            <w:r w:rsidRPr="00A04D37">
              <w:rPr>
                <w:rFonts w:ascii="Times New Roman" w:hAnsi="Times New Roman"/>
                <w:i/>
                <w:szCs w:val="24"/>
                <w:lang w:eastAsia="ru-RU"/>
              </w:rPr>
              <w:t>i</w:t>
            </w:r>
          </w:p>
        </w:tc>
        <w:tc>
          <w:tcPr>
            <w:tcW w:w="0" w:type="auto"/>
            <w:hideMark/>
          </w:tcPr>
          <w:p w14:paraId="5C6B6A90" w14:textId="5E22E455" w:rsidR="00B13056" w:rsidRPr="00A04D37" w:rsidRDefault="00A02343" w:rsidP="00A04D37">
            <w:pPr>
              <w:pStyle w:val="TCTableBody"/>
              <w:spacing w:after="0"/>
              <w:jc w:val="center"/>
              <w:rPr>
                <w:rFonts w:ascii="Times New Roman" w:hAnsi="Times New Roman"/>
                <w:i/>
                <w:szCs w:val="24"/>
                <w:lang w:val="kk-KZ" w:eastAsia="ru-RU"/>
              </w:rPr>
            </w:pPr>
            <w:r w:rsidRPr="00A04D37">
              <w:rPr>
                <w:rFonts w:ascii="Times New Roman" w:hAnsi="Times New Roman"/>
                <w:i/>
                <w:szCs w:val="24"/>
                <w:lang w:val="pt-BR" w:eastAsia="ru-RU"/>
              </w:rPr>
              <w:t>8</w:t>
            </w:r>
            <w:r w:rsidR="00B13056" w:rsidRPr="00A04D37">
              <w:rPr>
                <w:rFonts w:ascii="Times New Roman" w:hAnsi="Times New Roman"/>
                <w:i/>
                <w:szCs w:val="24"/>
                <w:lang w:val="pt-BR" w:eastAsia="ru-RU"/>
              </w:rPr>
              <w:t>g+1</w:t>
            </w:r>
            <w:r w:rsidR="004A432B" w:rsidRPr="00A04D37">
              <w:rPr>
                <w:rFonts w:ascii="Times New Roman" w:hAnsi="Times New Roman"/>
                <w:i/>
                <w:szCs w:val="24"/>
                <w:lang w:val="kk-KZ" w:eastAsia="ru-RU"/>
              </w:rPr>
              <w:t>3</w:t>
            </w:r>
          </w:p>
        </w:tc>
        <w:tc>
          <w:tcPr>
            <w:tcW w:w="0" w:type="auto"/>
            <w:hideMark/>
          </w:tcPr>
          <w:p w14:paraId="1FE40EE0" w14:textId="093FB1B3" w:rsidR="00B13056" w:rsidRPr="00A04D37" w:rsidRDefault="00B13056" w:rsidP="00A04D37">
            <w:pPr>
              <w:pStyle w:val="TCTableBody"/>
              <w:spacing w:after="0"/>
              <w:jc w:val="center"/>
              <w:rPr>
                <w:rFonts w:ascii="Times New Roman" w:hAnsi="Times New Roman"/>
                <w:i/>
                <w:szCs w:val="24"/>
                <w:lang w:val="kk-KZ" w:eastAsia="ru-RU"/>
              </w:rPr>
            </w:pPr>
            <w:r w:rsidRPr="00A04D37">
              <w:rPr>
                <w:rFonts w:ascii="Times New Roman" w:hAnsi="Times New Roman"/>
                <w:i/>
                <w:szCs w:val="24"/>
                <w:lang w:val="pt-BR" w:eastAsia="ru-RU"/>
              </w:rPr>
              <w:t>1</w:t>
            </w:r>
            <w:r w:rsidR="004A432B" w:rsidRPr="00A04D37">
              <w:rPr>
                <w:rFonts w:ascii="Times New Roman" w:hAnsi="Times New Roman"/>
                <w:i/>
                <w:szCs w:val="24"/>
                <w:lang w:val="kk-KZ" w:eastAsia="ru-RU"/>
              </w:rPr>
              <w:t>7</w:t>
            </w:r>
          </w:p>
        </w:tc>
      </w:tr>
      <w:tr w:rsidR="00B13056" w14:paraId="73B3EB61" w14:textId="77777777" w:rsidTr="00A04D37">
        <w:tc>
          <w:tcPr>
            <w:tcW w:w="2893" w:type="dxa"/>
            <w:vAlign w:val="center"/>
            <w:hideMark/>
          </w:tcPr>
          <w:p w14:paraId="34F77DAB" w14:textId="77777777" w:rsidR="00B13056" w:rsidRPr="00A04D37" w:rsidRDefault="00B13056" w:rsidP="00A04D37">
            <w:pPr>
              <w:pStyle w:val="TCTableBody"/>
              <w:spacing w:after="0"/>
              <w:jc w:val="left"/>
              <w:rPr>
                <w:rFonts w:ascii="Times New Roman" w:hAnsi="Times New Roman"/>
                <w:szCs w:val="24"/>
                <w:lang w:val="ru-RU" w:eastAsia="ru-RU"/>
              </w:rPr>
            </w:pPr>
            <w:r w:rsidRPr="00A04D37">
              <w:rPr>
                <w:rFonts w:ascii="Times New Roman" w:hAnsi="Times New Roman"/>
                <w:szCs w:val="24"/>
                <w:lang w:val="ru-RU" w:eastAsia="ru-RU"/>
              </w:rPr>
              <w:t>Формула</w:t>
            </w:r>
          </w:p>
        </w:tc>
        <w:tc>
          <w:tcPr>
            <w:tcW w:w="0" w:type="auto"/>
            <w:hideMark/>
          </w:tcPr>
          <w:p w14:paraId="159CD780"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C</w:t>
            </w:r>
            <w:r w:rsidRPr="00A04D37">
              <w:rPr>
                <w:rFonts w:ascii="Times New Roman" w:hAnsi="Times New Roman"/>
                <w:szCs w:val="24"/>
                <w:vertAlign w:val="subscript"/>
                <w:lang w:val="pt-BR" w:eastAsia="ru-RU"/>
              </w:rPr>
              <w:t>12</w:t>
            </w:r>
            <w:r w:rsidRPr="00A04D37">
              <w:rPr>
                <w:rFonts w:ascii="Times New Roman" w:hAnsi="Times New Roman"/>
                <w:szCs w:val="24"/>
                <w:lang w:val="pt-BR" w:eastAsia="ru-RU"/>
              </w:rPr>
              <w:t>H</w:t>
            </w:r>
            <w:r w:rsidRPr="00A04D37">
              <w:rPr>
                <w:rFonts w:ascii="Times New Roman" w:hAnsi="Times New Roman"/>
                <w:szCs w:val="24"/>
                <w:vertAlign w:val="subscript"/>
                <w:lang w:val="pt-BR" w:eastAsia="ru-RU"/>
              </w:rPr>
              <w:t>14</w:t>
            </w:r>
            <w:r w:rsidRPr="00A04D37">
              <w:rPr>
                <w:rFonts w:ascii="Times New Roman" w:hAnsi="Times New Roman"/>
                <w:szCs w:val="24"/>
                <w:lang w:val="pt-BR" w:eastAsia="ru-RU"/>
              </w:rPr>
              <w:t>ClN</w:t>
            </w:r>
            <w:r w:rsidRPr="00A04D37">
              <w:rPr>
                <w:rFonts w:ascii="Times New Roman" w:hAnsi="Times New Roman"/>
                <w:szCs w:val="24"/>
                <w:vertAlign w:val="subscript"/>
                <w:lang w:val="pt-BR" w:eastAsia="ru-RU"/>
              </w:rPr>
              <w:t>5</w:t>
            </w:r>
            <w:r w:rsidRPr="00A04D37">
              <w:rPr>
                <w:rFonts w:ascii="Times New Roman" w:hAnsi="Times New Roman"/>
                <w:szCs w:val="24"/>
                <w:lang w:val="pt-BR" w:eastAsia="ru-RU"/>
              </w:rPr>
              <w:t>O</w:t>
            </w:r>
            <w:r w:rsidRPr="00A04D37">
              <w:rPr>
                <w:rFonts w:ascii="Times New Roman" w:hAnsi="Times New Roman"/>
                <w:szCs w:val="24"/>
                <w:vertAlign w:val="subscript"/>
                <w:lang w:val="pt-BR" w:eastAsia="ru-RU"/>
              </w:rPr>
              <w:t>3</w:t>
            </w:r>
          </w:p>
        </w:tc>
        <w:tc>
          <w:tcPr>
            <w:tcW w:w="0" w:type="auto"/>
            <w:hideMark/>
          </w:tcPr>
          <w:p w14:paraId="3D03FCD4"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C</w:t>
            </w:r>
            <w:r w:rsidRPr="00A04D37">
              <w:rPr>
                <w:rFonts w:ascii="Times New Roman" w:hAnsi="Times New Roman"/>
                <w:szCs w:val="24"/>
                <w:vertAlign w:val="subscript"/>
                <w:lang w:val="pt-BR" w:eastAsia="ru-RU"/>
              </w:rPr>
              <w:t>11</w:t>
            </w:r>
            <w:r w:rsidRPr="00A04D37">
              <w:rPr>
                <w:rFonts w:ascii="Times New Roman" w:hAnsi="Times New Roman"/>
                <w:szCs w:val="24"/>
                <w:lang w:val="pt-BR" w:eastAsia="ru-RU"/>
              </w:rPr>
              <w:t>H</w:t>
            </w:r>
            <w:r w:rsidRPr="00A04D37">
              <w:rPr>
                <w:rFonts w:ascii="Times New Roman" w:hAnsi="Times New Roman"/>
                <w:szCs w:val="24"/>
                <w:vertAlign w:val="subscript"/>
                <w:lang w:val="pt-BR" w:eastAsia="ru-RU"/>
              </w:rPr>
              <w:t>14</w:t>
            </w:r>
            <w:r w:rsidRPr="00A04D37">
              <w:rPr>
                <w:rFonts w:ascii="Times New Roman" w:hAnsi="Times New Roman"/>
                <w:szCs w:val="24"/>
                <w:lang w:val="pt-BR" w:eastAsia="ru-RU"/>
              </w:rPr>
              <w:t>ClN</w:t>
            </w:r>
            <w:r w:rsidRPr="00A04D37">
              <w:rPr>
                <w:rFonts w:ascii="Times New Roman" w:hAnsi="Times New Roman"/>
                <w:szCs w:val="24"/>
                <w:vertAlign w:val="subscript"/>
                <w:lang w:val="pt-BR" w:eastAsia="ru-RU"/>
              </w:rPr>
              <w:t>5</w:t>
            </w:r>
            <w:r w:rsidRPr="00A04D37">
              <w:rPr>
                <w:rFonts w:ascii="Times New Roman" w:hAnsi="Times New Roman"/>
                <w:szCs w:val="24"/>
                <w:lang w:val="pt-BR" w:eastAsia="ru-RU"/>
              </w:rPr>
              <w:t>O</w:t>
            </w:r>
            <w:r w:rsidRPr="00A04D37">
              <w:rPr>
                <w:rFonts w:ascii="Times New Roman" w:hAnsi="Times New Roman"/>
                <w:szCs w:val="24"/>
                <w:vertAlign w:val="subscript"/>
                <w:lang w:val="pt-BR" w:eastAsia="ru-RU"/>
              </w:rPr>
              <w:t>4</w:t>
            </w:r>
            <w:r w:rsidRPr="00A04D37">
              <w:rPr>
                <w:rFonts w:ascii="Times New Roman" w:hAnsi="Times New Roman"/>
                <w:szCs w:val="24"/>
                <w:lang w:val="ru-RU" w:eastAsia="ru-RU"/>
              </w:rPr>
              <w:t xml:space="preserve"> +</w:t>
            </w:r>
            <w:r w:rsidRPr="00A04D37">
              <w:rPr>
                <w:rFonts w:ascii="Times New Roman" w:hAnsi="Times New Roman"/>
                <w:szCs w:val="24"/>
                <w:lang w:val="pt-BR" w:eastAsia="ru-RU"/>
              </w:rPr>
              <w:t xml:space="preserve"> C</w:t>
            </w:r>
            <w:r w:rsidRPr="00A04D37">
              <w:rPr>
                <w:rFonts w:ascii="Times New Roman" w:hAnsi="Times New Roman"/>
                <w:szCs w:val="24"/>
                <w:vertAlign w:val="subscript"/>
                <w:lang w:val="pt-BR" w:eastAsia="ru-RU"/>
              </w:rPr>
              <w:t>6</w:t>
            </w:r>
            <w:r w:rsidRPr="00A04D37">
              <w:rPr>
                <w:rFonts w:ascii="Times New Roman" w:hAnsi="Times New Roman"/>
                <w:szCs w:val="24"/>
                <w:lang w:val="pt-BR" w:eastAsia="ru-RU"/>
              </w:rPr>
              <w:t>H</w:t>
            </w:r>
            <w:r w:rsidRPr="00A04D37">
              <w:rPr>
                <w:rFonts w:ascii="Times New Roman" w:hAnsi="Times New Roman"/>
                <w:szCs w:val="24"/>
                <w:vertAlign w:val="subscript"/>
                <w:lang w:val="pt-BR" w:eastAsia="ru-RU"/>
              </w:rPr>
              <w:t>3</w:t>
            </w:r>
            <w:r w:rsidRPr="00A04D37">
              <w:rPr>
                <w:rFonts w:ascii="Times New Roman" w:hAnsi="Times New Roman"/>
                <w:szCs w:val="24"/>
                <w:lang w:val="pt-BR" w:eastAsia="ru-RU"/>
              </w:rPr>
              <w:t>ClN</w:t>
            </w:r>
            <w:r w:rsidRPr="00A04D37">
              <w:rPr>
                <w:rFonts w:ascii="Times New Roman" w:hAnsi="Times New Roman"/>
                <w:szCs w:val="24"/>
                <w:vertAlign w:val="subscript"/>
                <w:lang w:val="pt-BR" w:eastAsia="ru-RU"/>
              </w:rPr>
              <w:t>4</w:t>
            </w:r>
            <w:r w:rsidRPr="00A04D37">
              <w:rPr>
                <w:rFonts w:ascii="Times New Roman" w:hAnsi="Times New Roman"/>
                <w:szCs w:val="24"/>
                <w:lang w:val="pt-BR" w:eastAsia="ru-RU"/>
              </w:rPr>
              <w:t>O</w:t>
            </w:r>
            <w:r w:rsidRPr="00A04D37">
              <w:rPr>
                <w:rFonts w:ascii="Times New Roman" w:hAnsi="Times New Roman"/>
                <w:szCs w:val="24"/>
                <w:vertAlign w:val="subscript"/>
                <w:lang w:val="pt-BR" w:eastAsia="ru-RU"/>
              </w:rPr>
              <w:t>3</w:t>
            </w:r>
          </w:p>
        </w:tc>
        <w:tc>
          <w:tcPr>
            <w:tcW w:w="0" w:type="auto"/>
            <w:hideMark/>
          </w:tcPr>
          <w:p w14:paraId="5D0714C0"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C</w:t>
            </w:r>
            <w:r w:rsidRPr="00A04D37">
              <w:rPr>
                <w:rFonts w:ascii="Times New Roman" w:hAnsi="Times New Roman"/>
                <w:szCs w:val="24"/>
                <w:vertAlign w:val="subscript"/>
                <w:lang w:val="pt-BR" w:eastAsia="ru-RU"/>
              </w:rPr>
              <w:t>13</w:t>
            </w:r>
            <w:r w:rsidRPr="00A04D37">
              <w:rPr>
                <w:rFonts w:ascii="Times New Roman" w:hAnsi="Times New Roman"/>
                <w:szCs w:val="24"/>
                <w:lang w:val="pt-BR" w:eastAsia="ru-RU"/>
              </w:rPr>
              <w:t>H</w:t>
            </w:r>
            <w:r w:rsidRPr="00A04D37">
              <w:rPr>
                <w:rFonts w:ascii="Times New Roman" w:hAnsi="Times New Roman"/>
                <w:szCs w:val="24"/>
                <w:vertAlign w:val="subscript"/>
                <w:lang w:val="pt-BR" w:eastAsia="ru-RU"/>
              </w:rPr>
              <w:t>16</w:t>
            </w:r>
            <w:r w:rsidRPr="00A04D37">
              <w:rPr>
                <w:rFonts w:ascii="Times New Roman" w:hAnsi="Times New Roman"/>
                <w:szCs w:val="24"/>
                <w:lang w:val="pt-BR" w:eastAsia="ru-RU"/>
              </w:rPr>
              <w:t>ClN</w:t>
            </w:r>
            <w:r w:rsidRPr="00A04D37">
              <w:rPr>
                <w:rFonts w:ascii="Times New Roman" w:hAnsi="Times New Roman"/>
                <w:szCs w:val="24"/>
                <w:vertAlign w:val="subscript"/>
                <w:lang w:val="pt-BR" w:eastAsia="ru-RU"/>
              </w:rPr>
              <w:t>5</w:t>
            </w:r>
            <w:r w:rsidRPr="00A04D37">
              <w:rPr>
                <w:rFonts w:ascii="Times New Roman" w:hAnsi="Times New Roman"/>
                <w:szCs w:val="24"/>
                <w:lang w:val="pt-BR" w:eastAsia="ru-RU"/>
              </w:rPr>
              <w:t>O</w:t>
            </w:r>
            <w:r w:rsidRPr="00A04D37">
              <w:rPr>
                <w:rFonts w:ascii="Times New Roman" w:hAnsi="Times New Roman"/>
                <w:szCs w:val="24"/>
                <w:vertAlign w:val="subscript"/>
                <w:lang w:val="pt-BR" w:eastAsia="ru-RU"/>
              </w:rPr>
              <w:t>3</w:t>
            </w:r>
            <w:r w:rsidRPr="00A04D37">
              <w:rPr>
                <w:rFonts w:ascii="Times New Roman" w:hAnsi="Times New Roman"/>
                <w:szCs w:val="24"/>
                <w:lang w:val="pt-BR" w:eastAsia="ru-RU"/>
              </w:rPr>
              <w:t>, Cl</w:t>
            </w:r>
          </w:p>
        </w:tc>
      </w:tr>
      <w:tr w:rsidR="00B13056" w14:paraId="0DCE5A7A" w14:textId="77777777" w:rsidTr="00A04D37">
        <w:tc>
          <w:tcPr>
            <w:tcW w:w="2893" w:type="dxa"/>
            <w:vAlign w:val="center"/>
            <w:hideMark/>
          </w:tcPr>
          <w:p w14:paraId="5859DC14" w14:textId="77777777" w:rsidR="00B13056" w:rsidRPr="00A04D37" w:rsidRDefault="00B13056" w:rsidP="00A04D37">
            <w:pPr>
              <w:pStyle w:val="TCTableBody"/>
              <w:spacing w:after="0"/>
              <w:jc w:val="left"/>
              <w:rPr>
                <w:rFonts w:ascii="Times New Roman" w:hAnsi="Times New Roman"/>
                <w:szCs w:val="24"/>
                <w:lang w:val="ru-RU" w:eastAsia="ru-RU"/>
              </w:rPr>
            </w:pPr>
            <w:r w:rsidRPr="00A04D37">
              <w:rPr>
                <w:rFonts w:ascii="Times New Roman" w:hAnsi="Times New Roman"/>
                <w:szCs w:val="24"/>
                <w:lang w:eastAsia="ru-RU"/>
              </w:rPr>
              <w:t>M</w:t>
            </w:r>
          </w:p>
        </w:tc>
        <w:tc>
          <w:tcPr>
            <w:tcW w:w="0" w:type="auto"/>
            <w:hideMark/>
          </w:tcPr>
          <w:p w14:paraId="0A5CBE37"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311.73</w:t>
            </w:r>
          </w:p>
        </w:tc>
        <w:tc>
          <w:tcPr>
            <w:tcW w:w="0" w:type="auto"/>
            <w:hideMark/>
          </w:tcPr>
          <w:p w14:paraId="22F9FA61"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530.30</w:t>
            </w:r>
          </w:p>
        </w:tc>
        <w:tc>
          <w:tcPr>
            <w:tcW w:w="0" w:type="auto"/>
            <w:hideMark/>
          </w:tcPr>
          <w:p w14:paraId="6B073021"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361.21</w:t>
            </w:r>
          </w:p>
        </w:tc>
      </w:tr>
      <w:tr w:rsidR="00B13056" w14:paraId="42B1ED01" w14:textId="77777777" w:rsidTr="00A04D37">
        <w:tc>
          <w:tcPr>
            <w:tcW w:w="2893" w:type="dxa"/>
            <w:vAlign w:val="center"/>
            <w:hideMark/>
          </w:tcPr>
          <w:p w14:paraId="4071B0CB" w14:textId="77777777" w:rsidR="00B13056" w:rsidRPr="00A04D37" w:rsidRDefault="00B13056" w:rsidP="00A04D37">
            <w:pPr>
              <w:pStyle w:val="TCTableBody"/>
              <w:spacing w:after="0"/>
              <w:jc w:val="left"/>
              <w:rPr>
                <w:rFonts w:ascii="Times New Roman" w:hAnsi="Times New Roman"/>
                <w:szCs w:val="24"/>
                <w:lang w:val="pt-BR" w:eastAsia="ru-RU"/>
              </w:rPr>
            </w:pPr>
            <w:r w:rsidRPr="00A04D37">
              <w:rPr>
                <w:rFonts w:ascii="Times New Roman" w:hAnsi="Times New Roman"/>
                <w:szCs w:val="24"/>
                <w:lang w:val="pt-BR" w:eastAsia="ru-RU"/>
              </w:rPr>
              <w:t>T</w:t>
            </w:r>
          </w:p>
        </w:tc>
        <w:tc>
          <w:tcPr>
            <w:tcW w:w="0" w:type="auto"/>
            <w:hideMark/>
          </w:tcPr>
          <w:p w14:paraId="6498379B"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100</w:t>
            </w:r>
          </w:p>
        </w:tc>
        <w:tc>
          <w:tcPr>
            <w:tcW w:w="0" w:type="auto"/>
            <w:hideMark/>
          </w:tcPr>
          <w:p w14:paraId="3E9A29AC"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273</w:t>
            </w:r>
          </w:p>
        </w:tc>
        <w:tc>
          <w:tcPr>
            <w:tcW w:w="0" w:type="auto"/>
            <w:hideMark/>
          </w:tcPr>
          <w:p w14:paraId="3B3D88B2"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150</w:t>
            </w:r>
          </w:p>
        </w:tc>
      </w:tr>
      <w:tr w:rsidR="00B13056" w14:paraId="7BED444C" w14:textId="77777777" w:rsidTr="00A04D37">
        <w:tc>
          <w:tcPr>
            <w:tcW w:w="2893" w:type="dxa"/>
            <w:vAlign w:val="center"/>
            <w:hideMark/>
          </w:tcPr>
          <w:p w14:paraId="3EDE1F1F" w14:textId="3E54CE66" w:rsidR="00B13056" w:rsidRPr="00A04D37" w:rsidRDefault="00B13056" w:rsidP="00A04D37">
            <w:pPr>
              <w:pStyle w:val="TCTableBody"/>
              <w:spacing w:after="0"/>
              <w:jc w:val="left"/>
              <w:rPr>
                <w:rFonts w:ascii="Times New Roman" w:hAnsi="Times New Roman"/>
                <w:szCs w:val="24"/>
                <w:lang w:val="ru-RU" w:eastAsia="ru-RU"/>
              </w:rPr>
            </w:pPr>
            <w:r w:rsidRPr="00A04D37">
              <w:rPr>
                <w:rFonts w:ascii="Times New Roman" w:hAnsi="Times New Roman"/>
                <w:szCs w:val="24"/>
                <w:lang w:val="ru-RU" w:eastAsia="ru-RU"/>
              </w:rPr>
              <w:t xml:space="preserve">Крист. </w:t>
            </w:r>
            <w:r w:rsidR="009876FA" w:rsidRPr="00A04D37">
              <w:rPr>
                <w:rFonts w:ascii="Times New Roman" w:hAnsi="Times New Roman"/>
                <w:szCs w:val="24"/>
                <w:lang w:val="ru-RU" w:eastAsia="ru-RU"/>
              </w:rPr>
              <w:t>күйі</w:t>
            </w:r>
          </w:p>
        </w:tc>
        <w:tc>
          <w:tcPr>
            <w:tcW w:w="0" w:type="auto"/>
            <w:hideMark/>
          </w:tcPr>
          <w:p w14:paraId="6A5CC758" w14:textId="01B44EAB" w:rsidR="00B13056" w:rsidRPr="00A04D37" w:rsidRDefault="00B13056" w:rsidP="00A04D37">
            <w:pPr>
              <w:pStyle w:val="TCTableBody"/>
              <w:spacing w:after="0"/>
              <w:jc w:val="center"/>
              <w:rPr>
                <w:rFonts w:ascii="Times New Roman" w:hAnsi="Times New Roman"/>
                <w:szCs w:val="24"/>
                <w:lang w:val="ru-RU" w:eastAsia="ru-RU"/>
              </w:rPr>
            </w:pPr>
            <w:r w:rsidRPr="00A04D37">
              <w:rPr>
                <w:rFonts w:ascii="Times New Roman" w:hAnsi="Times New Roman"/>
                <w:szCs w:val="24"/>
                <w:lang w:val="ru-RU" w:eastAsia="ru-RU"/>
              </w:rPr>
              <w:t>моноклин</w:t>
            </w:r>
            <w:r w:rsidR="009876FA" w:rsidRPr="00A04D37">
              <w:rPr>
                <w:rFonts w:ascii="Times New Roman" w:hAnsi="Times New Roman"/>
                <w:szCs w:val="24"/>
                <w:lang w:val="ru-RU" w:eastAsia="ru-RU"/>
              </w:rPr>
              <w:t>ді</w:t>
            </w:r>
          </w:p>
        </w:tc>
        <w:tc>
          <w:tcPr>
            <w:tcW w:w="0" w:type="auto"/>
            <w:hideMark/>
          </w:tcPr>
          <w:p w14:paraId="04586811" w14:textId="5396E251"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ru-RU" w:eastAsia="ru-RU"/>
              </w:rPr>
              <w:t>моноклин</w:t>
            </w:r>
            <w:r w:rsidR="009876FA" w:rsidRPr="00A04D37">
              <w:rPr>
                <w:rFonts w:ascii="Times New Roman" w:hAnsi="Times New Roman"/>
                <w:szCs w:val="24"/>
                <w:lang w:val="ru-RU" w:eastAsia="ru-RU"/>
              </w:rPr>
              <w:t>ді</w:t>
            </w:r>
          </w:p>
        </w:tc>
        <w:tc>
          <w:tcPr>
            <w:tcW w:w="0" w:type="auto"/>
            <w:hideMark/>
          </w:tcPr>
          <w:p w14:paraId="4E9D19A2" w14:textId="0DB1EA4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ru-RU" w:eastAsia="ru-RU"/>
              </w:rPr>
              <w:t>моноклин</w:t>
            </w:r>
            <w:r w:rsidR="009876FA" w:rsidRPr="00A04D37">
              <w:rPr>
                <w:rFonts w:ascii="Times New Roman" w:hAnsi="Times New Roman"/>
                <w:szCs w:val="24"/>
                <w:lang w:val="ru-RU" w:eastAsia="ru-RU"/>
              </w:rPr>
              <w:t>ді</w:t>
            </w:r>
          </w:p>
        </w:tc>
      </w:tr>
      <w:tr w:rsidR="00B13056" w14:paraId="63E3ECD3" w14:textId="77777777" w:rsidTr="00A04D37">
        <w:tc>
          <w:tcPr>
            <w:tcW w:w="2893" w:type="dxa"/>
            <w:vAlign w:val="center"/>
            <w:hideMark/>
          </w:tcPr>
          <w:p w14:paraId="58621FC1" w14:textId="25339D05" w:rsidR="00B13056" w:rsidRPr="00A04D37" w:rsidRDefault="009876FA" w:rsidP="00A04D37">
            <w:pPr>
              <w:pStyle w:val="TCTableBody"/>
              <w:spacing w:after="0"/>
              <w:jc w:val="left"/>
              <w:rPr>
                <w:rFonts w:ascii="Times New Roman" w:hAnsi="Times New Roman"/>
                <w:szCs w:val="24"/>
                <w:lang w:val="ru-RU" w:eastAsia="ru-RU"/>
              </w:rPr>
            </w:pPr>
            <w:r w:rsidRPr="00A04D37">
              <w:rPr>
                <w:rFonts w:ascii="Times New Roman" w:hAnsi="Times New Roman"/>
                <w:szCs w:val="24"/>
                <w:lang w:val="ru-RU" w:eastAsia="ru-RU"/>
              </w:rPr>
              <w:t>Кеңістікті жағд.</w:t>
            </w:r>
          </w:p>
        </w:tc>
        <w:tc>
          <w:tcPr>
            <w:tcW w:w="0" w:type="auto"/>
            <w:hideMark/>
          </w:tcPr>
          <w:p w14:paraId="47690A9A"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i/>
                <w:iCs/>
                <w:szCs w:val="24"/>
                <w:lang w:val="pt-BR" w:eastAsia="ru-RU"/>
              </w:rPr>
              <w:t>P</w:t>
            </w:r>
            <w:r w:rsidRPr="00A04D37">
              <w:rPr>
                <w:rFonts w:ascii="Times New Roman" w:hAnsi="Times New Roman"/>
                <w:szCs w:val="24"/>
                <w:lang w:val="pt-BR" w:eastAsia="ru-RU"/>
              </w:rPr>
              <w:t>2</w:t>
            </w:r>
            <w:r w:rsidRPr="00A04D37">
              <w:rPr>
                <w:rFonts w:ascii="Times New Roman" w:hAnsi="Times New Roman"/>
                <w:szCs w:val="24"/>
                <w:vertAlign w:val="subscript"/>
                <w:lang w:val="pt-BR" w:eastAsia="ru-RU"/>
              </w:rPr>
              <w:t>1</w:t>
            </w:r>
            <w:r w:rsidRPr="00A04D37">
              <w:rPr>
                <w:rFonts w:ascii="Times New Roman" w:hAnsi="Times New Roman"/>
                <w:szCs w:val="24"/>
                <w:lang w:val="pt-BR" w:eastAsia="ru-RU"/>
              </w:rPr>
              <w:t>/c</w:t>
            </w:r>
          </w:p>
        </w:tc>
        <w:tc>
          <w:tcPr>
            <w:tcW w:w="0" w:type="auto"/>
            <w:hideMark/>
          </w:tcPr>
          <w:p w14:paraId="23C88778"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i/>
                <w:iCs/>
                <w:szCs w:val="24"/>
                <w:lang w:val="pt-BR" w:eastAsia="ru-RU"/>
              </w:rPr>
              <w:t>P</w:t>
            </w:r>
            <w:r w:rsidRPr="00A04D37">
              <w:rPr>
                <w:rFonts w:ascii="Times New Roman" w:hAnsi="Times New Roman"/>
                <w:szCs w:val="24"/>
                <w:lang w:val="pt-BR" w:eastAsia="ru-RU"/>
              </w:rPr>
              <w:t>2</w:t>
            </w:r>
            <w:r w:rsidRPr="00A04D37">
              <w:rPr>
                <w:rFonts w:ascii="Times New Roman" w:hAnsi="Times New Roman"/>
                <w:szCs w:val="24"/>
                <w:vertAlign w:val="subscript"/>
                <w:lang w:val="pt-BR" w:eastAsia="ru-RU"/>
              </w:rPr>
              <w:t>1</w:t>
            </w:r>
            <w:r w:rsidRPr="00A04D37">
              <w:rPr>
                <w:rFonts w:ascii="Times New Roman" w:hAnsi="Times New Roman"/>
                <w:szCs w:val="24"/>
                <w:lang w:val="pt-BR" w:eastAsia="ru-RU"/>
              </w:rPr>
              <w:t>/c</w:t>
            </w:r>
          </w:p>
        </w:tc>
        <w:tc>
          <w:tcPr>
            <w:tcW w:w="0" w:type="auto"/>
            <w:hideMark/>
          </w:tcPr>
          <w:p w14:paraId="5F01D20C"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i/>
                <w:iCs/>
                <w:szCs w:val="24"/>
                <w:lang w:val="pt-BR" w:eastAsia="ru-RU"/>
              </w:rPr>
              <w:t>P</w:t>
            </w:r>
            <w:r w:rsidRPr="00A04D37">
              <w:rPr>
                <w:rFonts w:ascii="Times New Roman" w:hAnsi="Times New Roman"/>
                <w:szCs w:val="24"/>
                <w:lang w:val="pt-BR" w:eastAsia="ru-RU"/>
              </w:rPr>
              <w:t>-1</w:t>
            </w:r>
          </w:p>
        </w:tc>
      </w:tr>
      <w:tr w:rsidR="00B13056" w14:paraId="3777056E" w14:textId="77777777" w:rsidTr="00A04D37">
        <w:tc>
          <w:tcPr>
            <w:tcW w:w="2893" w:type="dxa"/>
            <w:vAlign w:val="center"/>
            <w:hideMark/>
          </w:tcPr>
          <w:p w14:paraId="3A014C05" w14:textId="77777777" w:rsidR="00B13056" w:rsidRPr="00A04D37" w:rsidRDefault="00B13056" w:rsidP="00A04D37">
            <w:pPr>
              <w:pStyle w:val="TCTableBody"/>
              <w:spacing w:after="0"/>
              <w:jc w:val="left"/>
              <w:rPr>
                <w:rFonts w:ascii="Times New Roman" w:hAnsi="Times New Roman"/>
                <w:szCs w:val="24"/>
                <w:lang w:val="pt-BR" w:eastAsia="ru-RU"/>
              </w:rPr>
            </w:pPr>
            <w:r w:rsidRPr="00A04D37">
              <w:rPr>
                <w:rFonts w:ascii="Times New Roman" w:hAnsi="Times New Roman"/>
                <w:i/>
                <w:szCs w:val="24"/>
                <w:lang w:val="pt-BR" w:eastAsia="ru-RU"/>
              </w:rPr>
              <w:t>a</w:t>
            </w:r>
            <w:r w:rsidRPr="00A04D37">
              <w:rPr>
                <w:rFonts w:ascii="Times New Roman" w:hAnsi="Times New Roman"/>
                <w:szCs w:val="24"/>
                <w:lang w:val="pt-BR" w:eastAsia="ru-RU"/>
              </w:rPr>
              <w:t xml:space="preserve"> (Å)</w:t>
            </w:r>
          </w:p>
        </w:tc>
        <w:tc>
          <w:tcPr>
            <w:tcW w:w="0" w:type="auto"/>
            <w:hideMark/>
          </w:tcPr>
          <w:p w14:paraId="5ECE2ED6"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7.115(2)</w:t>
            </w:r>
          </w:p>
        </w:tc>
        <w:tc>
          <w:tcPr>
            <w:tcW w:w="0" w:type="auto"/>
            <w:hideMark/>
          </w:tcPr>
          <w:p w14:paraId="26E7AB79"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20.860(3)</w:t>
            </w:r>
          </w:p>
        </w:tc>
        <w:tc>
          <w:tcPr>
            <w:tcW w:w="0" w:type="auto"/>
            <w:hideMark/>
          </w:tcPr>
          <w:p w14:paraId="20AA11BB"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7.068(6)</w:t>
            </w:r>
          </w:p>
        </w:tc>
      </w:tr>
      <w:tr w:rsidR="00B13056" w14:paraId="4FABDD50" w14:textId="77777777" w:rsidTr="00A04D37">
        <w:tc>
          <w:tcPr>
            <w:tcW w:w="2893" w:type="dxa"/>
            <w:vAlign w:val="center"/>
            <w:hideMark/>
          </w:tcPr>
          <w:p w14:paraId="6C182646" w14:textId="77777777" w:rsidR="00B13056" w:rsidRPr="00A04D37" w:rsidRDefault="00B13056" w:rsidP="00A04D37">
            <w:pPr>
              <w:pStyle w:val="TCTableBody"/>
              <w:spacing w:after="0"/>
              <w:jc w:val="left"/>
              <w:rPr>
                <w:rFonts w:ascii="Times New Roman" w:hAnsi="Times New Roman"/>
                <w:szCs w:val="24"/>
                <w:lang w:val="pt-BR" w:eastAsia="ru-RU"/>
              </w:rPr>
            </w:pPr>
            <w:r w:rsidRPr="00A04D37">
              <w:rPr>
                <w:rFonts w:ascii="Times New Roman" w:hAnsi="Times New Roman"/>
                <w:i/>
                <w:szCs w:val="24"/>
                <w:lang w:val="pt-BR" w:eastAsia="ru-RU"/>
              </w:rPr>
              <w:t xml:space="preserve">b </w:t>
            </w:r>
            <w:r w:rsidRPr="00A04D37">
              <w:rPr>
                <w:rFonts w:ascii="Times New Roman" w:hAnsi="Times New Roman"/>
                <w:szCs w:val="24"/>
                <w:lang w:val="pt-BR" w:eastAsia="ru-RU"/>
              </w:rPr>
              <w:t>(Å)</w:t>
            </w:r>
          </w:p>
        </w:tc>
        <w:tc>
          <w:tcPr>
            <w:tcW w:w="0" w:type="auto"/>
            <w:hideMark/>
          </w:tcPr>
          <w:p w14:paraId="7581390C"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22.815(8)</w:t>
            </w:r>
          </w:p>
        </w:tc>
        <w:tc>
          <w:tcPr>
            <w:tcW w:w="0" w:type="auto"/>
            <w:hideMark/>
          </w:tcPr>
          <w:p w14:paraId="797677AB"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7.1708(11)</w:t>
            </w:r>
          </w:p>
        </w:tc>
        <w:tc>
          <w:tcPr>
            <w:tcW w:w="0" w:type="auto"/>
            <w:hideMark/>
          </w:tcPr>
          <w:p w14:paraId="50D9D421"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10.980(8)</w:t>
            </w:r>
          </w:p>
        </w:tc>
      </w:tr>
      <w:tr w:rsidR="00B13056" w14:paraId="4A0A176E" w14:textId="77777777" w:rsidTr="00A04D37">
        <w:tc>
          <w:tcPr>
            <w:tcW w:w="2893" w:type="dxa"/>
            <w:vAlign w:val="center"/>
            <w:hideMark/>
          </w:tcPr>
          <w:p w14:paraId="0F563269" w14:textId="77777777" w:rsidR="00B13056" w:rsidRPr="00A04D37" w:rsidRDefault="00B13056" w:rsidP="00A04D37">
            <w:pPr>
              <w:pStyle w:val="TCTableBody"/>
              <w:spacing w:after="0"/>
              <w:jc w:val="left"/>
              <w:rPr>
                <w:rFonts w:ascii="Times New Roman" w:hAnsi="Times New Roman"/>
                <w:szCs w:val="24"/>
                <w:lang w:val="pt-BR" w:eastAsia="ru-RU"/>
              </w:rPr>
            </w:pPr>
            <w:r w:rsidRPr="00A04D37">
              <w:rPr>
                <w:rFonts w:ascii="Times New Roman" w:hAnsi="Times New Roman"/>
                <w:i/>
                <w:szCs w:val="24"/>
                <w:lang w:val="pt-BR" w:eastAsia="ru-RU"/>
              </w:rPr>
              <w:t xml:space="preserve">c </w:t>
            </w:r>
            <w:r w:rsidRPr="00A04D37">
              <w:rPr>
                <w:rFonts w:ascii="Times New Roman" w:hAnsi="Times New Roman"/>
                <w:szCs w:val="24"/>
                <w:lang w:val="pt-BR" w:eastAsia="ru-RU"/>
              </w:rPr>
              <w:t>(Å)</w:t>
            </w:r>
          </w:p>
        </w:tc>
        <w:tc>
          <w:tcPr>
            <w:tcW w:w="0" w:type="auto"/>
            <w:hideMark/>
          </w:tcPr>
          <w:p w14:paraId="78D8B2A5"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17.157(6)</w:t>
            </w:r>
          </w:p>
        </w:tc>
        <w:tc>
          <w:tcPr>
            <w:tcW w:w="0" w:type="auto"/>
            <w:hideMark/>
          </w:tcPr>
          <w:p w14:paraId="2C4A4F3E"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15.491(2)</w:t>
            </w:r>
          </w:p>
        </w:tc>
        <w:tc>
          <w:tcPr>
            <w:tcW w:w="0" w:type="auto"/>
            <w:hideMark/>
          </w:tcPr>
          <w:p w14:paraId="39CEB532"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20.667(15)</w:t>
            </w:r>
          </w:p>
        </w:tc>
      </w:tr>
      <w:tr w:rsidR="00B13056" w14:paraId="2483E518" w14:textId="77777777" w:rsidTr="00A04D37">
        <w:tc>
          <w:tcPr>
            <w:tcW w:w="2893" w:type="dxa"/>
            <w:vAlign w:val="center"/>
            <w:hideMark/>
          </w:tcPr>
          <w:p w14:paraId="0031AFC1" w14:textId="77777777" w:rsidR="00B13056" w:rsidRPr="00A04D37" w:rsidRDefault="00B13056" w:rsidP="00A04D37">
            <w:pPr>
              <w:pStyle w:val="TCTableBody"/>
              <w:spacing w:after="0"/>
              <w:jc w:val="left"/>
              <w:rPr>
                <w:rFonts w:ascii="Times New Roman" w:hAnsi="Times New Roman"/>
                <w:szCs w:val="24"/>
                <w:lang w:val="pt-BR" w:eastAsia="ru-RU"/>
              </w:rPr>
            </w:pPr>
            <w:r w:rsidRPr="00A04D37">
              <w:rPr>
                <w:rFonts w:ascii="Times New Roman" w:hAnsi="Times New Roman"/>
                <w:i/>
                <w:szCs w:val="24"/>
                <w:lang w:val="pt-BR" w:eastAsia="ru-RU"/>
              </w:rPr>
              <w:t>α</w:t>
            </w:r>
            <w:r w:rsidRPr="00A04D37">
              <w:rPr>
                <w:rFonts w:ascii="Times New Roman" w:hAnsi="Times New Roman"/>
                <w:szCs w:val="24"/>
                <w:lang w:val="pt-BR" w:eastAsia="ru-RU"/>
              </w:rPr>
              <w:t>(°)</w:t>
            </w:r>
          </w:p>
        </w:tc>
        <w:tc>
          <w:tcPr>
            <w:tcW w:w="0" w:type="auto"/>
            <w:hideMark/>
          </w:tcPr>
          <w:p w14:paraId="0D303BF5" w14:textId="77777777" w:rsidR="00B13056" w:rsidRPr="00A04D37" w:rsidRDefault="00B13056" w:rsidP="00A04D37">
            <w:pPr>
              <w:pStyle w:val="TCTableBody"/>
              <w:spacing w:after="0"/>
              <w:jc w:val="center"/>
              <w:rPr>
                <w:rFonts w:ascii="Times New Roman" w:hAnsi="Times New Roman"/>
                <w:szCs w:val="24"/>
                <w:lang w:val="ru-RU" w:eastAsia="ru-RU"/>
              </w:rPr>
            </w:pPr>
            <w:r w:rsidRPr="00A04D37">
              <w:rPr>
                <w:rFonts w:ascii="Times New Roman" w:hAnsi="Times New Roman"/>
                <w:szCs w:val="24"/>
                <w:lang w:val="ru-RU" w:eastAsia="ru-RU"/>
              </w:rPr>
              <w:t>90</w:t>
            </w:r>
          </w:p>
        </w:tc>
        <w:tc>
          <w:tcPr>
            <w:tcW w:w="0" w:type="auto"/>
            <w:hideMark/>
          </w:tcPr>
          <w:p w14:paraId="0E78EC5E" w14:textId="77777777" w:rsidR="00B13056" w:rsidRPr="00A04D37" w:rsidRDefault="00B13056" w:rsidP="00A04D37">
            <w:pPr>
              <w:pStyle w:val="TCTableBody"/>
              <w:spacing w:after="0"/>
              <w:jc w:val="center"/>
              <w:rPr>
                <w:rFonts w:ascii="Times New Roman" w:hAnsi="Times New Roman"/>
                <w:szCs w:val="24"/>
                <w:lang w:val="ru-RU" w:eastAsia="ru-RU"/>
              </w:rPr>
            </w:pPr>
            <w:r w:rsidRPr="00A04D37">
              <w:rPr>
                <w:rFonts w:ascii="Times New Roman" w:hAnsi="Times New Roman"/>
                <w:szCs w:val="24"/>
                <w:lang w:val="ru-RU" w:eastAsia="ru-RU"/>
              </w:rPr>
              <w:t>90</w:t>
            </w:r>
          </w:p>
        </w:tc>
        <w:tc>
          <w:tcPr>
            <w:tcW w:w="0" w:type="auto"/>
            <w:hideMark/>
          </w:tcPr>
          <w:p w14:paraId="50108324"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ru-RU" w:eastAsia="ru-RU"/>
              </w:rPr>
              <w:t>90</w:t>
            </w:r>
          </w:p>
        </w:tc>
      </w:tr>
      <w:tr w:rsidR="00B13056" w14:paraId="3D157E53" w14:textId="77777777" w:rsidTr="00A04D37">
        <w:tc>
          <w:tcPr>
            <w:tcW w:w="2893" w:type="dxa"/>
            <w:vAlign w:val="center"/>
            <w:hideMark/>
          </w:tcPr>
          <w:p w14:paraId="72F87FD0" w14:textId="77777777" w:rsidR="00B13056" w:rsidRPr="00A04D37" w:rsidRDefault="00B13056" w:rsidP="00A04D37">
            <w:pPr>
              <w:pStyle w:val="TCTableBody"/>
              <w:spacing w:after="0"/>
              <w:jc w:val="left"/>
              <w:rPr>
                <w:rFonts w:ascii="Times New Roman" w:hAnsi="Times New Roman"/>
                <w:szCs w:val="24"/>
                <w:lang w:val="pt-BR" w:eastAsia="ru-RU"/>
              </w:rPr>
            </w:pPr>
            <w:r w:rsidRPr="00A04D37">
              <w:rPr>
                <w:rFonts w:ascii="Times New Roman" w:hAnsi="Times New Roman"/>
                <w:i/>
                <w:szCs w:val="24"/>
                <w:lang w:val="pt-BR" w:eastAsia="ru-RU"/>
              </w:rPr>
              <w:t>β</w:t>
            </w:r>
            <w:r w:rsidRPr="00A04D37">
              <w:rPr>
                <w:rFonts w:ascii="Times New Roman" w:hAnsi="Times New Roman"/>
                <w:szCs w:val="24"/>
                <w:lang w:val="pt-BR" w:eastAsia="ru-RU"/>
              </w:rPr>
              <w:t>(°)</w:t>
            </w:r>
          </w:p>
        </w:tc>
        <w:tc>
          <w:tcPr>
            <w:tcW w:w="0" w:type="auto"/>
            <w:hideMark/>
          </w:tcPr>
          <w:p w14:paraId="424C544F"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95.140(9)</w:t>
            </w:r>
          </w:p>
        </w:tc>
        <w:tc>
          <w:tcPr>
            <w:tcW w:w="0" w:type="auto"/>
            <w:hideMark/>
          </w:tcPr>
          <w:p w14:paraId="054B3D62"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107.564(4)</w:t>
            </w:r>
          </w:p>
        </w:tc>
        <w:tc>
          <w:tcPr>
            <w:tcW w:w="0" w:type="auto"/>
            <w:hideMark/>
          </w:tcPr>
          <w:p w14:paraId="327E948C"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96.19(2)</w:t>
            </w:r>
          </w:p>
        </w:tc>
      </w:tr>
      <w:tr w:rsidR="00B13056" w14:paraId="64D2318B" w14:textId="77777777" w:rsidTr="00A04D37">
        <w:tc>
          <w:tcPr>
            <w:tcW w:w="2893" w:type="dxa"/>
            <w:vAlign w:val="center"/>
            <w:hideMark/>
          </w:tcPr>
          <w:p w14:paraId="7C9C0A38" w14:textId="77777777" w:rsidR="00B13056" w:rsidRPr="00A04D37" w:rsidRDefault="00B13056" w:rsidP="00A04D37">
            <w:pPr>
              <w:pStyle w:val="TCTableBody"/>
              <w:spacing w:after="0"/>
              <w:jc w:val="left"/>
              <w:rPr>
                <w:rFonts w:ascii="Times New Roman" w:hAnsi="Times New Roman"/>
                <w:szCs w:val="24"/>
                <w:lang w:val="pt-BR" w:eastAsia="ru-RU"/>
              </w:rPr>
            </w:pPr>
            <w:r w:rsidRPr="00A04D37">
              <w:rPr>
                <w:rFonts w:ascii="Times New Roman" w:hAnsi="Times New Roman"/>
                <w:i/>
                <w:szCs w:val="24"/>
                <w:lang w:val="pt-BR" w:eastAsia="ru-RU"/>
              </w:rPr>
              <w:t>γ</w:t>
            </w:r>
            <w:r w:rsidRPr="00A04D37">
              <w:rPr>
                <w:rFonts w:ascii="Times New Roman" w:hAnsi="Times New Roman"/>
                <w:szCs w:val="24"/>
                <w:lang w:val="pt-BR" w:eastAsia="ru-RU"/>
              </w:rPr>
              <w:t xml:space="preserve"> (°)</w:t>
            </w:r>
          </w:p>
        </w:tc>
        <w:tc>
          <w:tcPr>
            <w:tcW w:w="0" w:type="auto"/>
            <w:hideMark/>
          </w:tcPr>
          <w:p w14:paraId="0940FEE8" w14:textId="77777777" w:rsidR="00B13056" w:rsidRPr="00A04D37" w:rsidRDefault="00B13056" w:rsidP="00A04D37">
            <w:pPr>
              <w:pStyle w:val="TCTableBody"/>
              <w:spacing w:after="0"/>
              <w:jc w:val="center"/>
              <w:rPr>
                <w:rFonts w:ascii="Times New Roman" w:hAnsi="Times New Roman"/>
                <w:szCs w:val="24"/>
                <w:lang w:val="ru-RU" w:eastAsia="ru-RU"/>
              </w:rPr>
            </w:pPr>
            <w:r w:rsidRPr="00A04D37">
              <w:rPr>
                <w:rFonts w:ascii="Times New Roman" w:hAnsi="Times New Roman"/>
                <w:szCs w:val="24"/>
                <w:lang w:val="ru-RU" w:eastAsia="ru-RU"/>
              </w:rPr>
              <w:t>90</w:t>
            </w:r>
          </w:p>
        </w:tc>
        <w:tc>
          <w:tcPr>
            <w:tcW w:w="0" w:type="auto"/>
            <w:hideMark/>
          </w:tcPr>
          <w:p w14:paraId="1D7FC7CD"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ru-RU" w:eastAsia="ru-RU"/>
              </w:rPr>
              <w:t>90</w:t>
            </w:r>
          </w:p>
        </w:tc>
        <w:tc>
          <w:tcPr>
            <w:tcW w:w="0" w:type="auto"/>
            <w:hideMark/>
          </w:tcPr>
          <w:p w14:paraId="4A20BBD2"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ru-RU" w:eastAsia="ru-RU"/>
              </w:rPr>
              <w:t>90</w:t>
            </w:r>
          </w:p>
        </w:tc>
      </w:tr>
      <w:tr w:rsidR="00B13056" w14:paraId="5C7489E8" w14:textId="77777777" w:rsidTr="00A04D37">
        <w:tc>
          <w:tcPr>
            <w:tcW w:w="2893" w:type="dxa"/>
            <w:vAlign w:val="center"/>
            <w:hideMark/>
          </w:tcPr>
          <w:p w14:paraId="6EC37B8F" w14:textId="77777777" w:rsidR="00B13056" w:rsidRPr="00A04D37" w:rsidRDefault="00B13056" w:rsidP="00A04D37">
            <w:pPr>
              <w:pStyle w:val="TCTableBody"/>
              <w:spacing w:after="0"/>
              <w:jc w:val="left"/>
              <w:rPr>
                <w:rFonts w:ascii="Times New Roman" w:hAnsi="Times New Roman"/>
                <w:szCs w:val="24"/>
                <w:lang w:val="pt-BR" w:eastAsia="ru-RU"/>
              </w:rPr>
            </w:pPr>
            <w:r w:rsidRPr="00A04D37">
              <w:rPr>
                <w:rFonts w:ascii="Times New Roman" w:hAnsi="Times New Roman"/>
                <w:szCs w:val="24"/>
                <w:lang w:val="pt-BR" w:eastAsia="ru-RU"/>
              </w:rPr>
              <w:t>V(Å</w:t>
            </w:r>
            <w:r w:rsidRPr="00A04D37">
              <w:rPr>
                <w:rFonts w:ascii="Times New Roman" w:hAnsi="Times New Roman"/>
                <w:szCs w:val="24"/>
                <w:vertAlign w:val="superscript"/>
                <w:lang w:val="pt-BR" w:eastAsia="ru-RU"/>
              </w:rPr>
              <w:t>3</w:t>
            </w:r>
            <w:r w:rsidRPr="00A04D37">
              <w:rPr>
                <w:rFonts w:ascii="Times New Roman" w:hAnsi="Times New Roman"/>
                <w:szCs w:val="24"/>
                <w:lang w:val="pt-BR" w:eastAsia="ru-RU"/>
              </w:rPr>
              <w:t>)</w:t>
            </w:r>
          </w:p>
        </w:tc>
        <w:tc>
          <w:tcPr>
            <w:tcW w:w="0" w:type="auto"/>
            <w:hideMark/>
          </w:tcPr>
          <w:p w14:paraId="5C680386"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2773.9(16)</w:t>
            </w:r>
          </w:p>
        </w:tc>
        <w:tc>
          <w:tcPr>
            <w:tcW w:w="0" w:type="auto"/>
            <w:hideMark/>
          </w:tcPr>
          <w:p w14:paraId="1D5C1F26"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2209.2(5)</w:t>
            </w:r>
          </w:p>
        </w:tc>
        <w:tc>
          <w:tcPr>
            <w:tcW w:w="0" w:type="auto"/>
            <w:hideMark/>
          </w:tcPr>
          <w:p w14:paraId="7223A4C2"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1595(2)</w:t>
            </w:r>
          </w:p>
        </w:tc>
      </w:tr>
      <w:tr w:rsidR="00B13056" w14:paraId="61CF5B2A" w14:textId="77777777" w:rsidTr="00A04D37">
        <w:tc>
          <w:tcPr>
            <w:tcW w:w="2893" w:type="dxa"/>
            <w:vAlign w:val="center"/>
            <w:hideMark/>
          </w:tcPr>
          <w:p w14:paraId="7DDB649E" w14:textId="77777777" w:rsidR="00B13056" w:rsidRPr="00A04D37" w:rsidRDefault="00B13056" w:rsidP="00A04D37">
            <w:pPr>
              <w:pStyle w:val="TCTableBody"/>
              <w:spacing w:after="0"/>
              <w:jc w:val="left"/>
              <w:rPr>
                <w:rFonts w:ascii="Times New Roman" w:hAnsi="Times New Roman"/>
                <w:szCs w:val="24"/>
                <w:lang w:val="pt-BR" w:eastAsia="ru-RU"/>
              </w:rPr>
            </w:pPr>
            <w:r w:rsidRPr="00A04D37">
              <w:rPr>
                <w:rFonts w:ascii="Times New Roman" w:hAnsi="Times New Roman"/>
                <w:szCs w:val="24"/>
                <w:lang w:val="pt-BR" w:eastAsia="ru-RU"/>
              </w:rPr>
              <w:t>Z</w:t>
            </w:r>
          </w:p>
        </w:tc>
        <w:tc>
          <w:tcPr>
            <w:tcW w:w="0" w:type="auto"/>
            <w:hideMark/>
          </w:tcPr>
          <w:p w14:paraId="64AFEB58"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8</w:t>
            </w:r>
          </w:p>
        </w:tc>
        <w:tc>
          <w:tcPr>
            <w:tcW w:w="0" w:type="auto"/>
            <w:hideMark/>
          </w:tcPr>
          <w:p w14:paraId="4BE4892D" w14:textId="77777777" w:rsidR="00B13056" w:rsidRPr="00A04D37" w:rsidRDefault="00B13056" w:rsidP="00A04D37">
            <w:pPr>
              <w:pStyle w:val="TCTableBody"/>
              <w:spacing w:after="0"/>
              <w:jc w:val="center"/>
              <w:rPr>
                <w:rFonts w:ascii="Times New Roman" w:hAnsi="Times New Roman"/>
                <w:szCs w:val="24"/>
                <w:lang w:val="ru-RU" w:eastAsia="ru-RU"/>
              </w:rPr>
            </w:pPr>
            <w:r w:rsidRPr="00A04D37">
              <w:rPr>
                <w:rFonts w:ascii="Times New Roman" w:hAnsi="Times New Roman"/>
                <w:szCs w:val="24"/>
                <w:lang w:val="ru-RU" w:eastAsia="ru-RU"/>
              </w:rPr>
              <w:t>4</w:t>
            </w:r>
          </w:p>
        </w:tc>
        <w:tc>
          <w:tcPr>
            <w:tcW w:w="0" w:type="auto"/>
            <w:hideMark/>
          </w:tcPr>
          <w:p w14:paraId="196F6701" w14:textId="77777777" w:rsidR="00B13056" w:rsidRPr="00A04D37" w:rsidRDefault="00B13056" w:rsidP="00A04D37">
            <w:pPr>
              <w:pStyle w:val="TCTableBody"/>
              <w:spacing w:after="0"/>
              <w:jc w:val="center"/>
              <w:rPr>
                <w:rFonts w:ascii="Times New Roman" w:hAnsi="Times New Roman"/>
                <w:szCs w:val="24"/>
                <w:lang w:val="ru-RU" w:eastAsia="ru-RU"/>
              </w:rPr>
            </w:pPr>
            <w:r w:rsidRPr="00A04D37">
              <w:rPr>
                <w:rFonts w:ascii="Times New Roman" w:hAnsi="Times New Roman"/>
                <w:szCs w:val="24"/>
                <w:lang w:val="ru-RU" w:eastAsia="ru-RU"/>
              </w:rPr>
              <w:t>4</w:t>
            </w:r>
          </w:p>
        </w:tc>
      </w:tr>
      <w:tr w:rsidR="00B13056" w14:paraId="373EE00F" w14:textId="77777777" w:rsidTr="00A04D37">
        <w:tc>
          <w:tcPr>
            <w:tcW w:w="2893" w:type="dxa"/>
            <w:vAlign w:val="center"/>
            <w:hideMark/>
          </w:tcPr>
          <w:p w14:paraId="6AE9573C" w14:textId="77777777" w:rsidR="00B13056" w:rsidRPr="00A04D37" w:rsidRDefault="00B13056" w:rsidP="00A04D37">
            <w:pPr>
              <w:pStyle w:val="TCTableBody"/>
              <w:spacing w:after="0"/>
              <w:jc w:val="left"/>
              <w:rPr>
                <w:rFonts w:ascii="Times New Roman" w:hAnsi="Times New Roman"/>
                <w:szCs w:val="24"/>
                <w:lang w:val="pt-BR" w:eastAsia="ru-RU"/>
              </w:rPr>
            </w:pPr>
            <w:r w:rsidRPr="00A04D37">
              <w:rPr>
                <w:rFonts w:ascii="Times New Roman" w:hAnsi="Times New Roman"/>
                <w:szCs w:val="24"/>
                <w:lang w:val="ru-RU" w:eastAsia="ru-RU"/>
              </w:rPr>
              <w:t>ρ</w:t>
            </w:r>
            <w:r w:rsidRPr="00A04D37">
              <w:rPr>
                <w:rFonts w:ascii="Times New Roman" w:hAnsi="Times New Roman"/>
                <w:szCs w:val="24"/>
                <w:vertAlign w:val="subscript"/>
                <w:lang w:val="pt-BR" w:eastAsia="ru-RU"/>
              </w:rPr>
              <w:t>calcd</w:t>
            </w:r>
            <w:r w:rsidRPr="00A04D37">
              <w:rPr>
                <w:rFonts w:ascii="Times New Roman" w:hAnsi="Times New Roman"/>
                <w:szCs w:val="24"/>
                <w:lang w:val="pt-BR" w:eastAsia="ru-RU"/>
              </w:rPr>
              <w:t xml:space="preserve"> (Mg/m</w:t>
            </w:r>
            <w:r w:rsidRPr="00A04D37">
              <w:rPr>
                <w:rFonts w:ascii="Times New Roman" w:hAnsi="Times New Roman"/>
                <w:szCs w:val="24"/>
                <w:vertAlign w:val="superscript"/>
                <w:lang w:val="pt-BR" w:eastAsia="ru-RU"/>
              </w:rPr>
              <w:t>3</w:t>
            </w:r>
            <w:r w:rsidRPr="00A04D37">
              <w:rPr>
                <w:rFonts w:ascii="Times New Roman" w:hAnsi="Times New Roman"/>
                <w:szCs w:val="24"/>
                <w:lang w:val="pt-BR" w:eastAsia="ru-RU"/>
              </w:rPr>
              <w:t>)</w:t>
            </w:r>
          </w:p>
        </w:tc>
        <w:tc>
          <w:tcPr>
            <w:tcW w:w="0" w:type="auto"/>
            <w:hideMark/>
          </w:tcPr>
          <w:p w14:paraId="14C4981A"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1.493</w:t>
            </w:r>
          </w:p>
        </w:tc>
        <w:tc>
          <w:tcPr>
            <w:tcW w:w="0" w:type="auto"/>
            <w:hideMark/>
          </w:tcPr>
          <w:p w14:paraId="550BE84C"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1.594</w:t>
            </w:r>
          </w:p>
        </w:tc>
        <w:tc>
          <w:tcPr>
            <w:tcW w:w="0" w:type="auto"/>
            <w:hideMark/>
          </w:tcPr>
          <w:p w14:paraId="44DB970E"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1.504</w:t>
            </w:r>
          </w:p>
        </w:tc>
      </w:tr>
      <w:tr w:rsidR="00B13056" w14:paraId="39EE5D12" w14:textId="77777777" w:rsidTr="00A04D37">
        <w:tc>
          <w:tcPr>
            <w:tcW w:w="2893" w:type="dxa"/>
            <w:vAlign w:val="center"/>
            <w:hideMark/>
          </w:tcPr>
          <w:p w14:paraId="02266F7A" w14:textId="77777777" w:rsidR="00B13056" w:rsidRPr="00A04D37" w:rsidRDefault="00B13056" w:rsidP="00A04D37">
            <w:pPr>
              <w:pStyle w:val="TCTableBody"/>
              <w:spacing w:after="0"/>
              <w:jc w:val="left"/>
              <w:rPr>
                <w:rFonts w:ascii="Times New Roman" w:hAnsi="Times New Roman"/>
                <w:szCs w:val="24"/>
                <w:lang w:val="pt-BR" w:eastAsia="ru-RU"/>
              </w:rPr>
            </w:pPr>
            <w:r w:rsidRPr="00A04D37">
              <w:rPr>
                <w:rFonts w:ascii="Times New Roman" w:hAnsi="Times New Roman"/>
                <w:szCs w:val="24"/>
                <w:lang w:val="pt-BR" w:eastAsia="ru-RU"/>
              </w:rPr>
              <w:t>μ(mm</w:t>
            </w:r>
            <w:r w:rsidRPr="00A04D37">
              <w:rPr>
                <w:rFonts w:ascii="Times New Roman" w:hAnsi="Times New Roman"/>
                <w:szCs w:val="24"/>
                <w:vertAlign w:val="superscript"/>
                <w:lang w:val="pt-BR" w:eastAsia="ru-RU"/>
              </w:rPr>
              <w:t>-1</w:t>
            </w:r>
            <w:r w:rsidRPr="00A04D37">
              <w:rPr>
                <w:rFonts w:ascii="Times New Roman" w:hAnsi="Times New Roman"/>
                <w:szCs w:val="24"/>
                <w:lang w:val="pt-BR" w:eastAsia="ru-RU"/>
              </w:rPr>
              <w:t>)</w:t>
            </w:r>
          </w:p>
        </w:tc>
        <w:tc>
          <w:tcPr>
            <w:tcW w:w="0" w:type="auto"/>
            <w:hideMark/>
          </w:tcPr>
          <w:p w14:paraId="178F4E80"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0.294</w:t>
            </w:r>
          </w:p>
        </w:tc>
        <w:tc>
          <w:tcPr>
            <w:tcW w:w="0" w:type="auto"/>
            <w:hideMark/>
          </w:tcPr>
          <w:p w14:paraId="6FC33A4C"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0.356</w:t>
            </w:r>
          </w:p>
        </w:tc>
        <w:tc>
          <w:tcPr>
            <w:tcW w:w="0" w:type="auto"/>
            <w:hideMark/>
          </w:tcPr>
          <w:p w14:paraId="2FA0767D"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0.429</w:t>
            </w:r>
          </w:p>
        </w:tc>
      </w:tr>
      <w:tr w:rsidR="00B13056" w14:paraId="7B024B05" w14:textId="77777777" w:rsidTr="00A04D37">
        <w:tc>
          <w:tcPr>
            <w:tcW w:w="2893" w:type="dxa"/>
            <w:vAlign w:val="center"/>
            <w:hideMark/>
          </w:tcPr>
          <w:p w14:paraId="08755635" w14:textId="77777777" w:rsidR="00B13056" w:rsidRPr="00A04D37" w:rsidRDefault="00B13056" w:rsidP="00A04D37">
            <w:pPr>
              <w:pStyle w:val="TCTableBody"/>
              <w:spacing w:after="0"/>
              <w:jc w:val="left"/>
              <w:rPr>
                <w:rFonts w:ascii="Times New Roman" w:hAnsi="Times New Roman"/>
                <w:szCs w:val="24"/>
                <w:lang w:val="pt-BR" w:eastAsia="ru-RU"/>
              </w:rPr>
            </w:pPr>
            <w:r w:rsidRPr="00A04D37">
              <w:rPr>
                <w:rFonts w:ascii="Times New Roman" w:hAnsi="Times New Roman"/>
                <w:szCs w:val="24"/>
                <w:lang w:val="pt-BR" w:eastAsia="ru-RU"/>
              </w:rPr>
              <w:t>F(000)</w:t>
            </w:r>
          </w:p>
        </w:tc>
        <w:tc>
          <w:tcPr>
            <w:tcW w:w="0" w:type="auto"/>
            <w:hideMark/>
          </w:tcPr>
          <w:p w14:paraId="1878DA7E"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1296</w:t>
            </w:r>
          </w:p>
        </w:tc>
        <w:tc>
          <w:tcPr>
            <w:tcW w:w="0" w:type="auto"/>
            <w:hideMark/>
          </w:tcPr>
          <w:p w14:paraId="6F62BFD4"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1088</w:t>
            </w:r>
          </w:p>
        </w:tc>
        <w:tc>
          <w:tcPr>
            <w:tcW w:w="0" w:type="auto"/>
            <w:hideMark/>
          </w:tcPr>
          <w:p w14:paraId="3A6620BA"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748</w:t>
            </w:r>
          </w:p>
        </w:tc>
      </w:tr>
      <w:tr w:rsidR="00B13056" w14:paraId="20764995" w14:textId="77777777" w:rsidTr="00A04D37">
        <w:tc>
          <w:tcPr>
            <w:tcW w:w="2893" w:type="dxa"/>
            <w:vAlign w:val="center"/>
            <w:hideMark/>
          </w:tcPr>
          <w:p w14:paraId="2204FBA6" w14:textId="77777777" w:rsidR="00B13056" w:rsidRPr="00A04D37" w:rsidRDefault="00B13056" w:rsidP="00A04D37">
            <w:pPr>
              <w:pStyle w:val="TCTableBody"/>
              <w:spacing w:after="0"/>
              <w:jc w:val="left"/>
              <w:rPr>
                <w:rFonts w:ascii="Times New Roman" w:hAnsi="Times New Roman"/>
                <w:szCs w:val="24"/>
                <w:lang w:val="pt-BR" w:eastAsia="ru-RU"/>
              </w:rPr>
            </w:pPr>
            <w:r w:rsidRPr="00A04D37">
              <w:rPr>
                <w:rFonts w:ascii="Times New Roman" w:hAnsi="Times New Roman"/>
                <w:szCs w:val="24"/>
                <w:lang w:val="ru-RU" w:eastAsia="ru-RU"/>
              </w:rPr>
              <w:t xml:space="preserve">Диапазон </w:t>
            </w:r>
            <w:r w:rsidRPr="00A04D37">
              <w:rPr>
                <w:rFonts w:ascii="Times New Roman" w:hAnsi="Times New Roman"/>
                <w:szCs w:val="24"/>
                <w:lang w:val="pt-BR" w:eastAsia="ru-RU"/>
              </w:rPr>
              <w:t>θ (°)</w:t>
            </w:r>
          </w:p>
        </w:tc>
        <w:tc>
          <w:tcPr>
            <w:tcW w:w="0" w:type="auto"/>
            <w:hideMark/>
          </w:tcPr>
          <w:p w14:paraId="3436DA75"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1.5, 28.0</w:t>
            </w:r>
          </w:p>
        </w:tc>
        <w:tc>
          <w:tcPr>
            <w:tcW w:w="0" w:type="auto"/>
            <w:hideMark/>
          </w:tcPr>
          <w:p w14:paraId="37679B76"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2.0, 27.0</w:t>
            </w:r>
          </w:p>
        </w:tc>
        <w:tc>
          <w:tcPr>
            <w:tcW w:w="0" w:type="auto"/>
            <w:hideMark/>
          </w:tcPr>
          <w:p w14:paraId="1CC3D95B"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2.0, 25.5</w:t>
            </w:r>
          </w:p>
        </w:tc>
      </w:tr>
      <w:tr w:rsidR="00B13056" w14:paraId="57975FF8" w14:textId="77777777" w:rsidTr="00A04D37">
        <w:tc>
          <w:tcPr>
            <w:tcW w:w="2893" w:type="dxa"/>
            <w:vAlign w:val="center"/>
            <w:hideMark/>
          </w:tcPr>
          <w:p w14:paraId="74F1A494" w14:textId="6B4968C5" w:rsidR="00B13056" w:rsidRPr="00A04D37" w:rsidRDefault="009876FA" w:rsidP="00A04D37">
            <w:pPr>
              <w:pStyle w:val="TCTableBody"/>
              <w:spacing w:after="0"/>
              <w:jc w:val="left"/>
              <w:rPr>
                <w:rFonts w:ascii="Times New Roman" w:hAnsi="Times New Roman"/>
                <w:szCs w:val="24"/>
                <w:lang w:val="ru-RU" w:eastAsia="ru-RU"/>
              </w:rPr>
            </w:pPr>
            <w:r w:rsidRPr="00A04D37">
              <w:rPr>
                <w:rFonts w:ascii="Times New Roman" w:hAnsi="Times New Roman"/>
                <w:szCs w:val="24"/>
                <w:lang w:val="ru-RU" w:eastAsia="ru-RU"/>
              </w:rPr>
              <w:t>Өлшенгені</w:t>
            </w:r>
          </w:p>
        </w:tc>
        <w:tc>
          <w:tcPr>
            <w:tcW w:w="0" w:type="auto"/>
            <w:hideMark/>
          </w:tcPr>
          <w:p w14:paraId="7543BE98"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77804</w:t>
            </w:r>
          </w:p>
        </w:tc>
        <w:tc>
          <w:tcPr>
            <w:tcW w:w="0" w:type="auto"/>
            <w:hideMark/>
          </w:tcPr>
          <w:p w14:paraId="42F3BEBC"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39561</w:t>
            </w:r>
          </w:p>
        </w:tc>
        <w:tc>
          <w:tcPr>
            <w:tcW w:w="0" w:type="auto"/>
            <w:hideMark/>
          </w:tcPr>
          <w:p w14:paraId="1BE91355"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12360</w:t>
            </w:r>
          </w:p>
        </w:tc>
      </w:tr>
      <w:tr w:rsidR="00B13056" w14:paraId="1968B67E" w14:textId="77777777" w:rsidTr="00A04D37">
        <w:tc>
          <w:tcPr>
            <w:tcW w:w="2893" w:type="dxa"/>
            <w:vAlign w:val="center"/>
            <w:hideMark/>
          </w:tcPr>
          <w:p w14:paraId="6549A0DB" w14:textId="4F3BC90A" w:rsidR="00B13056" w:rsidRPr="00A04D37" w:rsidRDefault="009876FA" w:rsidP="00A04D37">
            <w:pPr>
              <w:pStyle w:val="TCTableBody"/>
              <w:spacing w:after="0"/>
              <w:jc w:val="left"/>
              <w:rPr>
                <w:rFonts w:ascii="Times New Roman" w:hAnsi="Times New Roman"/>
                <w:szCs w:val="24"/>
                <w:lang w:val="pt-BR" w:eastAsia="ru-RU"/>
              </w:rPr>
            </w:pPr>
            <w:r w:rsidRPr="00A04D37">
              <w:rPr>
                <w:rFonts w:ascii="Times New Roman" w:hAnsi="Times New Roman"/>
                <w:szCs w:val="24"/>
                <w:lang w:val="ru-RU" w:eastAsia="ru-RU"/>
              </w:rPr>
              <w:t>Тәуелсіз</w:t>
            </w:r>
            <w:r w:rsidR="00B13056" w:rsidRPr="00A04D37">
              <w:rPr>
                <w:rFonts w:ascii="Times New Roman" w:hAnsi="Times New Roman"/>
                <w:szCs w:val="24"/>
                <w:lang w:val="pt-BR" w:eastAsia="ru-RU"/>
              </w:rPr>
              <w:t xml:space="preserve"> (Rint)</w:t>
            </w:r>
          </w:p>
        </w:tc>
        <w:tc>
          <w:tcPr>
            <w:tcW w:w="0" w:type="auto"/>
            <w:hideMark/>
          </w:tcPr>
          <w:p w14:paraId="54ACE3C0"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6716, 0.475</w:t>
            </w:r>
          </w:p>
        </w:tc>
        <w:tc>
          <w:tcPr>
            <w:tcW w:w="0" w:type="auto"/>
            <w:hideMark/>
          </w:tcPr>
          <w:p w14:paraId="07AA0FB3"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4453, 0.159</w:t>
            </w:r>
          </w:p>
        </w:tc>
        <w:tc>
          <w:tcPr>
            <w:tcW w:w="0" w:type="auto"/>
            <w:hideMark/>
          </w:tcPr>
          <w:p w14:paraId="2228FC6D"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2821, 0.176</w:t>
            </w:r>
          </w:p>
        </w:tc>
      </w:tr>
      <w:tr w:rsidR="00B13056" w14:paraId="78BA7BDD" w14:textId="77777777" w:rsidTr="00A04D37">
        <w:tc>
          <w:tcPr>
            <w:tcW w:w="2893" w:type="dxa"/>
            <w:vAlign w:val="center"/>
            <w:hideMark/>
          </w:tcPr>
          <w:p w14:paraId="612DD1E5" w14:textId="674BD3D0" w:rsidR="00B13056" w:rsidRPr="00A04D37" w:rsidRDefault="00B13056" w:rsidP="00A04D37">
            <w:pPr>
              <w:pStyle w:val="TCTableBody"/>
              <w:spacing w:after="0"/>
              <w:jc w:val="left"/>
              <w:rPr>
                <w:rFonts w:ascii="Times New Roman" w:hAnsi="Times New Roman"/>
                <w:szCs w:val="24"/>
                <w:lang w:val="ru-RU" w:eastAsia="ru-RU"/>
              </w:rPr>
            </w:pPr>
            <w:r w:rsidRPr="00A04D37">
              <w:rPr>
                <w:rFonts w:ascii="Times New Roman" w:hAnsi="Times New Roman"/>
                <w:szCs w:val="24"/>
                <w:lang w:val="ru-RU" w:eastAsia="ru-RU"/>
              </w:rPr>
              <w:t>I &gt; 2σ(I)</w:t>
            </w:r>
            <w:r w:rsidR="00B05A4A" w:rsidRPr="00A04D37">
              <w:rPr>
                <w:rFonts w:ascii="Times New Roman" w:hAnsi="Times New Roman"/>
                <w:szCs w:val="24"/>
                <w:lang w:val="ru-RU" w:eastAsia="ru-RU"/>
              </w:rPr>
              <w:t xml:space="preserve"> байқалған шағылыстар</w:t>
            </w:r>
          </w:p>
        </w:tc>
        <w:tc>
          <w:tcPr>
            <w:tcW w:w="0" w:type="auto"/>
            <w:hideMark/>
          </w:tcPr>
          <w:p w14:paraId="35DA1B07"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2242</w:t>
            </w:r>
          </w:p>
        </w:tc>
        <w:tc>
          <w:tcPr>
            <w:tcW w:w="0" w:type="auto"/>
            <w:hideMark/>
          </w:tcPr>
          <w:p w14:paraId="0B4BB769"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2265</w:t>
            </w:r>
          </w:p>
        </w:tc>
        <w:tc>
          <w:tcPr>
            <w:tcW w:w="0" w:type="auto"/>
            <w:hideMark/>
          </w:tcPr>
          <w:p w14:paraId="72C7DEC7"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1395</w:t>
            </w:r>
          </w:p>
        </w:tc>
      </w:tr>
      <w:tr w:rsidR="00B13056" w14:paraId="7512D992" w14:textId="77777777" w:rsidTr="00A04D37">
        <w:tc>
          <w:tcPr>
            <w:tcW w:w="2893" w:type="dxa"/>
            <w:vAlign w:val="center"/>
            <w:hideMark/>
          </w:tcPr>
          <w:p w14:paraId="252ECBFE" w14:textId="72155353" w:rsidR="00B13056" w:rsidRPr="00A04D37" w:rsidRDefault="00B13056" w:rsidP="00A04D37">
            <w:pPr>
              <w:pStyle w:val="TCTableBody"/>
              <w:spacing w:after="0"/>
              <w:jc w:val="left"/>
              <w:rPr>
                <w:rFonts w:ascii="Times New Roman" w:hAnsi="Times New Roman"/>
                <w:szCs w:val="24"/>
                <w:lang w:val="ru-RU" w:eastAsia="ru-RU"/>
              </w:rPr>
            </w:pPr>
            <w:r w:rsidRPr="00A04D37">
              <w:rPr>
                <w:rFonts w:ascii="Times New Roman" w:hAnsi="Times New Roman"/>
                <w:szCs w:val="24"/>
                <w:lang w:val="ru-RU" w:eastAsia="ru-RU"/>
              </w:rPr>
              <w:t>параметр</w:t>
            </w:r>
            <w:r w:rsidR="00B05A4A" w:rsidRPr="00A04D37">
              <w:rPr>
                <w:rFonts w:ascii="Times New Roman" w:hAnsi="Times New Roman"/>
                <w:szCs w:val="24"/>
                <w:lang w:val="ru-RU" w:eastAsia="ru-RU"/>
              </w:rPr>
              <w:t>і</w:t>
            </w:r>
          </w:p>
        </w:tc>
        <w:tc>
          <w:tcPr>
            <w:tcW w:w="0" w:type="auto"/>
            <w:hideMark/>
          </w:tcPr>
          <w:p w14:paraId="0F5488BF"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380</w:t>
            </w:r>
          </w:p>
        </w:tc>
        <w:tc>
          <w:tcPr>
            <w:tcW w:w="0" w:type="auto"/>
            <w:hideMark/>
          </w:tcPr>
          <w:p w14:paraId="390EC714"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318</w:t>
            </w:r>
          </w:p>
        </w:tc>
        <w:tc>
          <w:tcPr>
            <w:tcW w:w="0" w:type="auto"/>
            <w:hideMark/>
          </w:tcPr>
          <w:p w14:paraId="06F80CE1"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208</w:t>
            </w:r>
          </w:p>
        </w:tc>
      </w:tr>
      <w:tr w:rsidR="00B13056" w14:paraId="23DD8919" w14:textId="77777777" w:rsidTr="00A04D37">
        <w:tc>
          <w:tcPr>
            <w:tcW w:w="2893" w:type="dxa"/>
            <w:vAlign w:val="center"/>
            <w:hideMark/>
          </w:tcPr>
          <w:p w14:paraId="6F319AF7" w14:textId="77777777" w:rsidR="00B13056" w:rsidRPr="00A04D37" w:rsidRDefault="00B13056" w:rsidP="00A04D37">
            <w:pPr>
              <w:pStyle w:val="TCTableBody"/>
              <w:spacing w:after="0"/>
              <w:jc w:val="left"/>
              <w:rPr>
                <w:rFonts w:ascii="Times New Roman" w:hAnsi="Times New Roman"/>
                <w:i/>
                <w:iCs/>
                <w:szCs w:val="24"/>
                <w:lang w:eastAsia="ru-RU"/>
              </w:rPr>
            </w:pPr>
            <w:r w:rsidRPr="00A04D37">
              <w:rPr>
                <w:rFonts w:ascii="Times New Roman" w:hAnsi="Times New Roman"/>
                <w:i/>
                <w:iCs/>
                <w:szCs w:val="24"/>
                <w:lang w:eastAsia="ru-RU"/>
              </w:rPr>
              <w:t>R</w:t>
            </w:r>
          </w:p>
        </w:tc>
        <w:tc>
          <w:tcPr>
            <w:tcW w:w="0" w:type="auto"/>
            <w:hideMark/>
          </w:tcPr>
          <w:p w14:paraId="5D12E958"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0.0916</w:t>
            </w:r>
          </w:p>
        </w:tc>
        <w:tc>
          <w:tcPr>
            <w:tcW w:w="0" w:type="auto"/>
            <w:hideMark/>
          </w:tcPr>
          <w:p w14:paraId="398EB94C"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0.1425</w:t>
            </w:r>
          </w:p>
        </w:tc>
        <w:tc>
          <w:tcPr>
            <w:tcW w:w="0" w:type="auto"/>
            <w:hideMark/>
          </w:tcPr>
          <w:p w14:paraId="33677AC4"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0.1541</w:t>
            </w:r>
          </w:p>
        </w:tc>
      </w:tr>
      <w:tr w:rsidR="00B13056" w14:paraId="35A8F69F" w14:textId="77777777" w:rsidTr="00A04D37">
        <w:tc>
          <w:tcPr>
            <w:tcW w:w="2893" w:type="dxa"/>
            <w:vAlign w:val="center"/>
            <w:hideMark/>
          </w:tcPr>
          <w:p w14:paraId="04E13A09" w14:textId="77777777" w:rsidR="00B13056" w:rsidRPr="00A04D37" w:rsidRDefault="00B13056" w:rsidP="00A04D37">
            <w:pPr>
              <w:pStyle w:val="TCTableBody"/>
              <w:spacing w:after="0"/>
              <w:jc w:val="left"/>
              <w:rPr>
                <w:rFonts w:ascii="Times New Roman" w:hAnsi="Times New Roman"/>
                <w:szCs w:val="24"/>
                <w:lang w:val="pt-BR" w:eastAsia="ru-RU"/>
              </w:rPr>
            </w:pPr>
            <w:r w:rsidRPr="00A04D37">
              <w:rPr>
                <w:rFonts w:ascii="Times New Roman" w:hAnsi="Times New Roman"/>
                <w:szCs w:val="24"/>
                <w:vertAlign w:val="subscript"/>
              </w:rPr>
              <w:t>w</w:t>
            </w:r>
            <w:r w:rsidRPr="00A04D37">
              <w:rPr>
                <w:rFonts w:ascii="Times New Roman" w:hAnsi="Times New Roman"/>
                <w:i/>
                <w:iCs/>
                <w:szCs w:val="24"/>
              </w:rPr>
              <w:t>R</w:t>
            </w:r>
            <w:r w:rsidRPr="00A04D37">
              <w:rPr>
                <w:rFonts w:ascii="Times New Roman" w:hAnsi="Times New Roman"/>
                <w:i/>
                <w:iCs/>
                <w:szCs w:val="24"/>
                <w:vertAlign w:val="subscript"/>
              </w:rPr>
              <w:t>2</w:t>
            </w:r>
          </w:p>
        </w:tc>
        <w:tc>
          <w:tcPr>
            <w:tcW w:w="0" w:type="auto"/>
            <w:hideMark/>
          </w:tcPr>
          <w:p w14:paraId="4F7C165A"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0.2403</w:t>
            </w:r>
          </w:p>
        </w:tc>
        <w:tc>
          <w:tcPr>
            <w:tcW w:w="0" w:type="auto"/>
            <w:hideMark/>
          </w:tcPr>
          <w:p w14:paraId="6672658B"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0.3293</w:t>
            </w:r>
          </w:p>
        </w:tc>
        <w:tc>
          <w:tcPr>
            <w:tcW w:w="0" w:type="auto"/>
            <w:hideMark/>
          </w:tcPr>
          <w:p w14:paraId="4DAE6015"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0.3562</w:t>
            </w:r>
          </w:p>
        </w:tc>
      </w:tr>
      <w:tr w:rsidR="00B13056" w14:paraId="4DCDB930" w14:textId="77777777" w:rsidTr="00A04D37">
        <w:tc>
          <w:tcPr>
            <w:tcW w:w="2893" w:type="dxa"/>
            <w:vAlign w:val="center"/>
            <w:hideMark/>
          </w:tcPr>
          <w:p w14:paraId="2E0A084E" w14:textId="77777777" w:rsidR="00B13056" w:rsidRPr="00A04D37" w:rsidRDefault="00B13056" w:rsidP="00A04D37">
            <w:pPr>
              <w:pStyle w:val="TCTableBody"/>
              <w:spacing w:after="0"/>
              <w:jc w:val="left"/>
              <w:rPr>
                <w:rFonts w:ascii="Times New Roman" w:hAnsi="Times New Roman"/>
                <w:szCs w:val="24"/>
                <w:lang w:val="pt-BR" w:eastAsia="ru-RU"/>
              </w:rPr>
            </w:pPr>
            <w:r w:rsidRPr="00A04D37">
              <w:rPr>
                <w:rFonts w:ascii="Times New Roman" w:hAnsi="Times New Roman"/>
                <w:szCs w:val="24"/>
              </w:rPr>
              <w:t>GOF</w:t>
            </w:r>
          </w:p>
        </w:tc>
        <w:tc>
          <w:tcPr>
            <w:tcW w:w="0" w:type="auto"/>
            <w:hideMark/>
          </w:tcPr>
          <w:p w14:paraId="51ED6A4F"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eastAsia="ru-RU"/>
              </w:rPr>
              <w:t>0.84</w:t>
            </w:r>
          </w:p>
        </w:tc>
        <w:tc>
          <w:tcPr>
            <w:tcW w:w="0" w:type="auto"/>
            <w:hideMark/>
          </w:tcPr>
          <w:p w14:paraId="1C14279A"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eastAsia="ru-RU"/>
              </w:rPr>
              <w:t>1.61</w:t>
            </w:r>
          </w:p>
        </w:tc>
        <w:tc>
          <w:tcPr>
            <w:tcW w:w="0" w:type="auto"/>
            <w:hideMark/>
          </w:tcPr>
          <w:p w14:paraId="4C3FFCB0" w14:textId="77777777" w:rsidR="00B13056" w:rsidRPr="00A04D37" w:rsidRDefault="00B13056" w:rsidP="00A04D37">
            <w:pPr>
              <w:pStyle w:val="TCTableBody"/>
              <w:spacing w:after="0"/>
              <w:jc w:val="center"/>
              <w:rPr>
                <w:rFonts w:ascii="Times New Roman" w:hAnsi="Times New Roman"/>
                <w:szCs w:val="24"/>
                <w:lang w:val="pt-BR" w:eastAsia="ru-RU"/>
              </w:rPr>
            </w:pPr>
            <w:r w:rsidRPr="00A04D37">
              <w:rPr>
                <w:rFonts w:ascii="Times New Roman" w:hAnsi="Times New Roman"/>
                <w:szCs w:val="24"/>
                <w:lang w:val="pt-BR" w:eastAsia="ru-RU"/>
              </w:rPr>
              <w:t>1.48</w:t>
            </w:r>
          </w:p>
        </w:tc>
      </w:tr>
      <w:tr w:rsidR="00B13056" w14:paraId="734049F3" w14:textId="77777777" w:rsidTr="00A04D37">
        <w:tc>
          <w:tcPr>
            <w:tcW w:w="2893" w:type="dxa"/>
            <w:vAlign w:val="center"/>
            <w:hideMark/>
          </w:tcPr>
          <w:p w14:paraId="68464AB0" w14:textId="77777777" w:rsidR="00B13056" w:rsidRPr="00A04D37" w:rsidRDefault="00B13056" w:rsidP="00A04D37">
            <w:pPr>
              <w:pStyle w:val="TCTableBody"/>
              <w:spacing w:after="0"/>
              <w:jc w:val="left"/>
              <w:rPr>
                <w:rFonts w:ascii="Times New Roman" w:hAnsi="Times New Roman"/>
                <w:szCs w:val="24"/>
                <w:lang w:eastAsia="ru-RU"/>
              </w:rPr>
            </w:pPr>
            <w:r w:rsidRPr="00A04D37">
              <w:rPr>
                <w:rFonts w:ascii="Times New Roman" w:hAnsi="Times New Roman"/>
                <w:szCs w:val="24"/>
                <w:lang w:eastAsia="ru-RU"/>
              </w:rPr>
              <w:t>CCDC</w:t>
            </w:r>
          </w:p>
        </w:tc>
        <w:tc>
          <w:tcPr>
            <w:tcW w:w="0" w:type="auto"/>
            <w:hideMark/>
          </w:tcPr>
          <w:p w14:paraId="6BAC437C" w14:textId="77777777" w:rsidR="00B13056" w:rsidRPr="00A04D37" w:rsidRDefault="00B13056" w:rsidP="00A04D37">
            <w:pPr>
              <w:pStyle w:val="TCTableBody"/>
              <w:spacing w:after="0"/>
              <w:jc w:val="center"/>
              <w:rPr>
                <w:rFonts w:ascii="Times New Roman" w:hAnsi="Times New Roman"/>
                <w:szCs w:val="24"/>
                <w:lang w:eastAsia="ru-RU"/>
              </w:rPr>
            </w:pPr>
            <w:r w:rsidRPr="00A04D37">
              <w:rPr>
                <w:rFonts w:ascii="Times New Roman" w:hAnsi="Times New Roman"/>
                <w:szCs w:val="24"/>
                <w:lang w:eastAsia="ru-RU"/>
              </w:rPr>
              <w:t>2292768</w:t>
            </w:r>
          </w:p>
        </w:tc>
        <w:tc>
          <w:tcPr>
            <w:tcW w:w="0" w:type="auto"/>
            <w:hideMark/>
          </w:tcPr>
          <w:p w14:paraId="4AA5EE6C" w14:textId="77777777" w:rsidR="00B13056" w:rsidRPr="00A04D37" w:rsidRDefault="00B13056" w:rsidP="00A04D37">
            <w:pPr>
              <w:pStyle w:val="TCTableBody"/>
              <w:spacing w:after="0"/>
              <w:jc w:val="center"/>
              <w:rPr>
                <w:rFonts w:ascii="Times New Roman" w:hAnsi="Times New Roman"/>
                <w:szCs w:val="24"/>
                <w:lang w:eastAsia="ru-RU"/>
              </w:rPr>
            </w:pPr>
            <w:r w:rsidRPr="00A04D37">
              <w:rPr>
                <w:rFonts w:ascii="Times New Roman" w:hAnsi="Times New Roman"/>
                <w:szCs w:val="24"/>
                <w:lang w:eastAsia="ru-RU"/>
              </w:rPr>
              <w:t>2292769</w:t>
            </w:r>
          </w:p>
        </w:tc>
        <w:tc>
          <w:tcPr>
            <w:tcW w:w="0" w:type="auto"/>
            <w:hideMark/>
          </w:tcPr>
          <w:p w14:paraId="5AB8812C" w14:textId="77777777" w:rsidR="00B13056" w:rsidRPr="00A04D37" w:rsidRDefault="00B13056" w:rsidP="00A04D37">
            <w:pPr>
              <w:pStyle w:val="TCTableBody"/>
              <w:spacing w:after="0"/>
              <w:jc w:val="center"/>
              <w:rPr>
                <w:rFonts w:ascii="Times New Roman" w:hAnsi="Times New Roman"/>
                <w:szCs w:val="24"/>
                <w:lang w:eastAsia="ru-RU"/>
              </w:rPr>
            </w:pPr>
            <w:r w:rsidRPr="00A04D37">
              <w:rPr>
                <w:rFonts w:ascii="Times New Roman" w:hAnsi="Times New Roman"/>
                <w:szCs w:val="24"/>
                <w:lang w:eastAsia="ru-RU"/>
              </w:rPr>
              <w:t>2292770</w:t>
            </w:r>
          </w:p>
        </w:tc>
      </w:tr>
    </w:tbl>
    <w:p w14:paraId="38185F9D" w14:textId="77777777" w:rsidR="00556319" w:rsidRDefault="00556319" w:rsidP="000E27FE">
      <w:pPr>
        <w:pStyle w:val="caaieiaie4"/>
        <w:ind w:firstLine="720"/>
        <w:outlineLvl w:val="1"/>
        <w:rPr>
          <w:b/>
          <w:bCs/>
          <w:sz w:val="28"/>
          <w:szCs w:val="28"/>
        </w:rPr>
      </w:pPr>
    </w:p>
    <w:p w14:paraId="7DC51798" w14:textId="283C9B23" w:rsidR="00C3402B" w:rsidRPr="00303676" w:rsidRDefault="001C51A4" w:rsidP="000E27FE">
      <w:pPr>
        <w:pStyle w:val="caaieiaie4"/>
        <w:ind w:firstLine="720"/>
        <w:outlineLvl w:val="1"/>
        <w:rPr>
          <w:rStyle w:val="a3"/>
          <w:b/>
          <w:bCs/>
          <w:color w:val="auto"/>
          <w:sz w:val="28"/>
          <w:szCs w:val="28"/>
          <w:u w:val="none"/>
        </w:rPr>
      </w:pPr>
      <w:bookmarkStart w:id="38" w:name="_Toc197371387"/>
      <w:r>
        <w:rPr>
          <w:b/>
          <w:bCs/>
          <w:sz w:val="28"/>
          <w:szCs w:val="28"/>
        </w:rPr>
        <w:t xml:space="preserve">2.2 </w:t>
      </w:r>
      <w:hyperlink w:anchor="_Toc154081238" w:history="1">
        <w:r w:rsidR="00C3402B" w:rsidRPr="00303676">
          <w:rPr>
            <w:rStyle w:val="a3"/>
            <w:b/>
            <w:bCs/>
            <w:color w:val="auto"/>
            <w:sz w:val="28"/>
            <w:szCs w:val="28"/>
            <w:u w:val="none"/>
          </w:rPr>
          <w:t>Биология</w:t>
        </w:r>
        <w:bookmarkEnd w:id="38"/>
      </w:hyperlink>
    </w:p>
    <w:p w14:paraId="3B9A98FB" w14:textId="42C1E1C0" w:rsidR="00886511" w:rsidRDefault="00E94785" w:rsidP="000E27FE">
      <w:pPr>
        <w:spacing w:line="240" w:lineRule="auto"/>
        <w:ind w:firstLine="720"/>
        <w:rPr>
          <w:noProof/>
          <w:snapToGrid w:val="0"/>
          <w:lang w:val="kk-KZ" w:eastAsia="de-DE" w:bidi="en-US"/>
        </w:rPr>
      </w:pPr>
      <w:r>
        <w:rPr>
          <w:noProof/>
          <w:snapToGrid w:val="0"/>
          <w:lang w:val="kk-KZ" w:eastAsia="de-DE" w:bidi="en-US"/>
        </w:rPr>
        <w:t xml:space="preserve">Тәжірибелер үшін ісік жасушаларының </w:t>
      </w:r>
      <w:r w:rsidR="00895746">
        <w:rPr>
          <w:noProof/>
          <w:snapToGrid w:val="0"/>
          <w:lang w:val="kk-KZ" w:eastAsia="de-DE" w:bidi="en-US"/>
        </w:rPr>
        <w:t>культуралары қолданылды</w:t>
      </w:r>
      <w:r w:rsidR="003066A4">
        <w:rPr>
          <w:noProof/>
          <w:snapToGrid w:val="0"/>
          <w:lang w:eastAsia="de-DE" w:bidi="en-US"/>
        </w:rPr>
        <w:t>: М-HeLa 11</w:t>
      </w:r>
      <w:r w:rsidR="00895746" w:rsidRPr="00895746">
        <w:rPr>
          <w:noProof/>
          <w:snapToGrid w:val="0"/>
          <w:lang w:eastAsia="de-DE" w:bidi="en-US"/>
        </w:rPr>
        <w:t xml:space="preserve"> </w:t>
      </w:r>
      <w:r w:rsidR="00895746">
        <w:rPr>
          <w:noProof/>
          <w:snapToGrid w:val="0"/>
          <w:lang w:eastAsia="de-DE" w:bidi="en-US"/>
        </w:rPr>
        <w:t xml:space="preserve">клон </w:t>
      </w:r>
      <w:r w:rsidR="003066A4">
        <w:rPr>
          <w:noProof/>
          <w:snapToGrid w:val="0"/>
          <w:lang w:eastAsia="de-DE" w:bidi="en-US"/>
        </w:rPr>
        <w:t xml:space="preserve">– </w:t>
      </w:r>
      <w:r w:rsidR="003C51B3">
        <w:rPr>
          <w:noProof/>
          <w:snapToGrid w:val="0"/>
          <w:lang w:val="kk-KZ" w:eastAsia="de-DE" w:bidi="en-US"/>
        </w:rPr>
        <w:t xml:space="preserve">жатыр мойнының </w:t>
      </w:r>
      <w:r w:rsidR="00981F02">
        <w:rPr>
          <w:noProof/>
          <w:snapToGrid w:val="0"/>
          <w:lang w:val="kk-KZ" w:eastAsia="de-DE" w:bidi="en-US"/>
        </w:rPr>
        <w:t>пителоидты обыры</w:t>
      </w:r>
      <w:r w:rsidR="003066A4">
        <w:rPr>
          <w:noProof/>
          <w:snapToGrid w:val="0"/>
          <w:lang w:eastAsia="de-DE" w:bidi="en-US"/>
        </w:rPr>
        <w:t>, HeLa</w:t>
      </w:r>
      <w:r w:rsidR="00E05F1F" w:rsidRPr="00E05F1F">
        <w:rPr>
          <w:noProof/>
          <w:snapToGrid w:val="0"/>
          <w:lang w:eastAsia="de-DE" w:bidi="en-US"/>
        </w:rPr>
        <w:t xml:space="preserve"> </w:t>
      </w:r>
      <w:r w:rsidR="00E05F1F">
        <w:rPr>
          <w:noProof/>
          <w:snapToGrid w:val="0"/>
          <w:lang w:eastAsia="de-DE" w:bidi="en-US"/>
        </w:rPr>
        <w:t>сублиния</w:t>
      </w:r>
      <w:r w:rsidR="00E05F1F">
        <w:rPr>
          <w:noProof/>
          <w:snapToGrid w:val="0"/>
          <w:lang w:val="kk-KZ" w:eastAsia="de-DE" w:bidi="en-US"/>
        </w:rPr>
        <w:t>сы</w:t>
      </w:r>
      <w:r w:rsidR="003066A4">
        <w:rPr>
          <w:noProof/>
          <w:snapToGrid w:val="0"/>
          <w:lang w:eastAsia="de-DE" w:bidi="en-US"/>
        </w:rPr>
        <w:t>, M-HeLa</w:t>
      </w:r>
      <w:r w:rsidR="008922C7" w:rsidRPr="008922C7">
        <w:rPr>
          <w:noProof/>
          <w:snapToGrid w:val="0"/>
          <w:lang w:eastAsia="de-DE" w:bidi="en-US"/>
        </w:rPr>
        <w:t xml:space="preserve"> </w:t>
      </w:r>
      <w:r w:rsidR="008922C7">
        <w:rPr>
          <w:noProof/>
          <w:snapToGrid w:val="0"/>
          <w:lang w:eastAsia="de-DE" w:bidi="en-US"/>
        </w:rPr>
        <w:t>клон</w:t>
      </w:r>
      <w:r w:rsidR="008922C7">
        <w:rPr>
          <w:noProof/>
          <w:snapToGrid w:val="0"/>
          <w:lang w:val="kk-KZ" w:eastAsia="de-DE" w:bidi="en-US"/>
        </w:rPr>
        <w:t>ы</w:t>
      </w:r>
      <w:r w:rsidR="003066A4">
        <w:rPr>
          <w:noProof/>
          <w:snapToGrid w:val="0"/>
          <w:lang w:eastAsia="de-DE" w:bidi="en-US"/>
        </w:rPr>
        <w:t>; T 98G –</w:t>
      </w:r>
      <w:r w:rsidR="008922C7">
        <w:rPr>
          <w:noProof/>
          <w:snapToGrid w:val="0"/>
          <w:lang w:val="kk-KZ" w:eastAsia="de-DE" w:bidi="en-US"/>
        </w:rPr>
        <w:t xml:space="preserve"> адам</w:t>
      </w:r>
      <w:r w:rsidR="008922C7" w:rsidRPr="008922C7">
        <w:rPr>
          <w:noProof/>
          <w:snapToGrid w:val="0"/>
          <w:lang w:eastAsia="de-DE" w:bidi="en-US"/>
        </w:rPr>
        <w:t xml:space="preserve"> </w:t>
      </w:r>
      <w:r w:rsidR="008922C7">
        <w:rPr>
          <w:noProof/>
          <w:snapToGrid w:val="0"/>
          <w:lang w:eastAsia="de-DE" w:bidi="en-US"/>
        </w:rPr>
        <w:t>глиобластома</w:t>
      </w:r>
      <w:r w:rsidR="008922C7">
        <w:rPr>
          <w:noProof/>
          <w:snapToGrid w:val="0"/>
          <w:lang w:val="kk-KZ" w:eastAsia="de-DE" w:bidi="en-US"/>
        </w:rPr>
        <w:t>сы</w:t>
      </w:r>
      <w:r w:rsidR="003066A4">
        <w:rPr>
          <w:noProof/>
          <w:snapToGrid w:val="0"/>
          <w:lang w:eastAsia="de-DE" w:bidi="en-US"/>
        </w:rPr>
        <w:t xml:space="preserve">; PANC-1 – </w:t>
      </w:r>
      <w:r w:rsidR="000B2F5E">
        <w:rPr>
          <w:noProof/>
          <w:snapToGrid w:val="0"/>
          <w:lang w:val="kk-KZ" w:eastAsia="de-DE" w:bidi="en-US"/>
        </w:rPr>
        <w:t>адам ұйқы безінің карциномасы</w:t>
      </w:r>
      <w:r w:rsidR="003066A4">
        <w:rPr>
          <w:noProof/>
          <w:snapToGrid w:val="0"/>
          <w:lang w:eastAsia="de-DE" w:bidi="en-US"/>
        </w:rPr>
        <w:t xml:space="preserve">; HuTu 80 – </w:t>
      </w:r>
      <w:r w:rsidR="003C4AFA">
        <w:rPr>
          <w:noProof/>
          <w:snapToGrid w:val="0"/>
          <w:lang w:val="kk-KZ" w:eastAsia="de-DE" w:bidi="en-US"/>
        </w:rPr>
        <w:t>адамның ок екі елі ішектің аденокарциномасы</w:t>
      </w:r>
      <w:r w:rsidR="003066A4">
        <w:rPr>
          <w:noProof/>
          <w:snapToGrid w:val="0"/>
          <w:lang w:eastAsia="de-DE" w:bidi="en-US"/>
        </w:rPr>
        <w:t xml:space="preserve">; MCF7 – </w:t>
      </w:r>
      <w:r w:rsidR="00CD1281">
        <w:rPr>
          <w:noProof/>
          <w:snapToGrid w:val="0"/>
          <w:lang w:val="kk-KZ" w:eastAsia="de-DE" w:bidi="en-US"/>
        </w:rPr>
        <w:t>адамның сүт безі аденокарциномасы (плевра сұйықтығы)</w:t>
      </w:r>
      <w:r w:rsidR="003066A4">
        <w:rPr>
          <w:noProof/>
          <w:snapToGrid w:val="0"/>
          <w:lang w:eastAsia="de-DE" w:bidi="en-US"/>
        </w:rPr>
        <w:t>; A549 –</w:t>
      </w:r>
      <w:r w:rsidR="006E2B44">
        <w:rPr>
          <w:noProof/>
          <w:snapToGrid w:val="0"/>
          <w:lang w:val="kk-KZ" w:eastAsia="de-DE" w:bidi="en-US"/>
        </w:rPr>
        <w:t xml:space="preserve"> адамның өкпе карциномасы</w:t>
      </w:r>
      <w:r w:rsidR="003066A4">
        <w:rPr>
          <w:noProof/>
          <w:snapToGrid w:val="0"/>
          <w:lang w:eastAsia="de-DE" w:bidi="en-US"/>
        </w:rPr>
        <w:t xml:space="preserve">; WI38, VA 13, 2RA </w:t>
      </w:r>
      <w:r w:rsidR="006E2B44">
        <w:rPr>
          <w:noProof/>
          <w:snapToGrid w:val="0"/>
          <w:lang w:eastAsia="de-DE" w:bidi="en-US"/>
        </w:rPr>
        <w:t>сублиния</w:t>
      </w:r>
      <w:r w:rsidR="006E2B44">
        <w:rPr>
          <w:noProof/>
          <w:snapToGrid w:val="0"/>
          <w:lang w:val="kk-KZ" w:eastAsia="de-DE" w:bidi="en-US"/>
        </w:rPr>
        <w:t>сы</w:t>
      </w:r>
      <w:r w:rsidR="006E2B44">
        <w:rPr>
          <w:noProof/>
          <w:snapToGrid w:val="0"/>
          <w:lang w:eastAsia="de-DE" w:bidi="en-US"/>
        </w:rPr>
        <w:t xml:space="preserve"> </w:t>
      </w:r>
      <w:r w:rsidR="003066A4">
        <w:rPr>
          <w:noProof/>
          <w:snapToGrid w:val="0"/>
          <w:lang w:eastAsia="de-DE" w:bidi="en-US"/>
        </w:rPr>
        <w:t xml:space="preserve">– </w:t>
      </w:r>
      <w:r w:rsidR="00880BE4" w:rsidRPr="00880BE4">
        <w:rPr>
          <w:noProof/>
          <w:snapToGrid w:val="0"/>
          <w:lang w:eastAsia="de-DE" w:bidi="en-US"/>
        </w:rPr>
        <w:t>Ресей ғылым академиясының Цитология институтының коллекциясынан (Санкт-Петербург) адамның эмбриондық өкпесі</w:t>
      </w:r>
      <w:r w:rsidR="003066A4">
        <w:rPr>
          <w:noProof/>
          <w:snapToGrid w:val="0"/>
          <w:lang w:eastAsia="de-DE" w:bidi="en-US"/>
        </w:rPr>
        <w:t xml:space="preserve">; РС3 – </w:t>
      </w:r>
      <w:r w:rsidR="007037F6" w:rsidRPr="007037F6">
        <w:rPr>
          <w:noProof/>
          <w:snapToGrid w:val="0"/>
          <w:lang w:eastAsia="de-DE" w:bidi="en-US"/>
        </w:rPr>
        <w:t>ATCC (American Type Cell Collection, АҚШ; CRL 1435) простата аденокарциномасының жасушалық желісі; адам бауыр жасушалары – (</w:t>
      </w:r>
      <w:r w:rsidR="00364C6F" w:rsidRPr="00364C6F">
        <w:rPr>
          <w:noProof/>
          <w:snapToGrid w:val="0"/>
          <w:lang w:eastAsia="de-DE" w:bidi="en-US"/>
        </w:rPr>
        <w:t>Chang liver</w:t>
      </w:r>
      <w:r w:rsidR="007037F6" w:rsidRPr="007037F6">
        <w:rPr>
          <w:noProof/>
          <w:snapToGrid w:val="0"/>
          <w:lang w:eastAsia="de-DE" w:bidi="en-US"/>
        </w:rPr>
        <w:t>) Ресей медицина ғылымдары академиясының вирусология ғылыми-зерттеу институтының коллекциясынан (Мәскеу)</w:t>
      </w:r>
      <w:r w:rsidR="003066A4">
        <w:rPr>
          <w:noProof/>
          <w:snapToGrid w:val="0"/>
          <w:lang w:eastAsia="de-DE" w:bidi="en-US"/>
        </w:rPr>
        <w:t xml:space="preserve">. </w:t>
      </w:r>
      <w:r w:rsidR="004A54BA" w:rsidRPr="004A54BA">
        <w:rPr>
          <w:noProof/>
          <w:snapToGrid w:val="0"/>
          <w:lang w:eastAsia="de-DE" w:bidi="en-US"/>
        </w:rPr>
        <w:t xml:space="preserve">Жасушалар </w:t>
      </w:r>
      <w:r w:rsidR="00A9138C" w:rsidRPr="004A54BA">
        <w:rPr>
          <w:noProof/>
          <w:snapToGrid w:val="0"/>
          <w:lang w:eastAsia="de-DE" w:bidi="en-US"/>
        </w:rPr>
        <w:t>Чумаков</w:t>
      </w:r>
      <w:r w:rsidR="00A9138C">
        <w:rPr>
          <w:noProof/>
          <w:snapToGrid w:val="0"/>
          <w:lang w:val="kk-KZ" w:eastAsia="de-DE" w:bidi="en-US"/>
        </w:rPr>
        <w:t xml:space="preserve"> атындағы</w:t>
      </w:r>
      <w:r w:rsidR="00A9138C" w:rsidRPr="004A54BA">
        <w:rPr>
          <w:noProof/>
          <w:snapToGrid w:val="0"/>
          <w:lang w:eastAsia="de-DE" w:bidi="en-US"/>
        </w:rPr>
        <w:t xml:space="preserve"> </w:t>
      </w:r>
      <w:r w:rsidR="004A54BA" w:rsidRPr="004A54BA">
        <w:rPr>
          <w:noProof/>
          <w:snapToGrid w:val="0"/>
          <w:lang w:eastAsia="de-DE" w:bidi="en-US"/>
        </w:rPr>
        <w:t>полиомиелит және вирустық энцефалит ғылыми-зерттеу институты</w:t>
      </w:r>
      <w:r w:rsidR="00A9138C">
        <w:rPr>
          <w:noProof/>
          <w:snapToGrid w:val="0"/>
          <w:lang w:val="kk-KZ" w:eastAsia="de-DE" w:bidi="en-US"/>
        </w:rPr>
        <w:t xml:space="preserve"> </w:t>
      </w:r>
      <w:r w:rsidR="00A9138C" w:rsidRPr="004A54BA">
        <w:rPr>
          <w:noProof/>
          <w:snapToGrid w:val="0"/>
          <w:lang w:eastAsia="de-DE" w:bidi="en-US"/>
        </w:rPr>
        <w:t>(PanEco компаниясы, Мәскеу, Ресей)</w:t>
      </w:r>
      <w:r w:rsidR="004A54BA" w:rsidRPr="004A54BA">
        <w:rPr>
          <w:noProof/>
          <w:snapToGrid w:val="0"/>
          <w:lang w:eastAsia="de-DE" w:bidi="en-US"/>
        </w:rPr>
        <w:t xml:space="preserve"> шығарған стандартты Eagle қоректік ортада </w:t>
      </w:r>
      <w:r w:rsidR="00B83554" w:rsidRPr="004A54BA">
        <w:rPr>
          <w:noProof/>
          <w:snapToGrid w:val="0"/>
          <w:lang w:eastAsia="de-DE" w:bidi="en-US"/>
        </w:rPr>
        <w:t xml:space="preserve">10% </w:t>
      </w:r>
      <w:r w:rsidR="00B83554">
        <w:rPr>
          <w:noProof/>
          <w:snapToGrid w:val="0"/>
          <w:lang w:val="kk-KZ" w:eastAsia="de-DE" w:bidi="en-US"/>
        </w:rPr>
        <w:t>эмбриональды</w:t>
      </w:r>
      <w:r w:rsidR="00B83554" w:rsidRPr="004A54BA">
        <w:rPr>
          <w:noProof/>
          <w:snapToGrid w:val="0"/>
          <w:lang w:eastAsia="de-DE" w:bidi="en-US"/>
        </w:rPr>
        <w:t xml:space="preserve"> бұзау сарысуы (Biocera, Франция) </w:t>
      </w:r>
      <w:r w:rsidR="00B83554">
        <w:rPr>
          <w:noProof/>
          <w:snapToGrid w:val="0"/>
          <w:lang w:val="kk-KZ" w:eastAsia="de-DE" w:bidi="en-US"/>
        </w:rPr>
        <w:t>мен</w:t>
      </w:r>
      <w:r w:rsidR="00B83554" w:rsidRPr="004A54BA">
        <w:rPr>
          <w:noProof/>
          <w:snapToGrid w:val="0"/>
          <w:lang w:eastAsia="de-DE" w:bidi="en-US"/>
        </w:rPr>
        <w:t xml:space="preserve"> 1% </w:t>
      </w:r>
      <w:r w:rsidR="00B83554">
        <w:rPr>
          <w:noProof/>
          <w:snapToGrid w:val="0"/>
          <w:lang w:val="kk-KZ" w:eastAsia="de-DE" w:bidi="en-US"/>
        </w:rPr>
        <w:t>орынбасарлары бар</w:t>
      </w:r>
      <w:r w:rsidR="00B83554" w:rsidRPr="004A54BA">
        <w:rPr>
          <w:noProof/>
          <w:snapToGrid w:val="0"/>
          <w:lang w:eastAsia="de-DE" w:bidi="en-US"/>
        </w:rPr>
        <w:t xml:space="preserve"> аминқышқылдары</w:t>
      </w:r>
      <w:r w:rsidR="00B83554">
        <w:rPr>
          <w:noProof/>
          <w:snapToGrid w:val="0"/>
          <w:lang w:val="kk-KZ" w:eastAsia="de-DE" w:bidi="en-US"/>
        </w:rPr>
        <w:t>ның</w:t>
      </w:r>
      <w:r w:rsidR="00B83554" w:rsidRPr="004A54BA">
        <w:rPr>
          <w:noProof/>
          <w:snapToGrid w:val="0"/>
          <w:lang w:eastAsia="de-DE" w:bidi="en-US"/>
        </w:rPr>
        <w:t xml:space="preserve"> (PanEco компаниясы, Ресей) қосыл</w:t>
      </w:r>
      <w:r w:rsidR="00B83554">
        <w:rPr>
          <w:noProof/>
          <w:snapToGrid w:val="0"/>
          <w:lang w:val="kk-KZ" w:eastAsia="de-DE" w:bidi="en-US"/>
        </w:rPr>
        <w:t xml:space="preserve">уы арқылы </w:t>
      </w:r>
      <w:r w:rsidR="004A54BA" w:rsidRPr="004A54BA">
        <w:rPr>
          <w:noProof/>
          <w:snapToGrid w:val="0"/>
          <w:lang w:eastAsia="de-DE" w:bidi="en-US"/>
        </w:rPr>
        <w:t>өсірілді</w:t>
      </w:r>
      <w:r w:rsidR="00DF0F61">
        <w:rPr>
          <w:noProof/>
          <w:snapToGrid w:val="0"/>
          <w:lang w:val="kk-KZ" w:eastAsia="de-DE" w:bidi="en-US"/>
        </w:rPr>
        <w:t>.</w:t>
      </w:r>
    </w:p>
    <w:p w14:paraId="4AE127D4" w14:textId="77777777" w:rsidR="00BF6490" w:rsidRDefault="00BF6490" w:rsidP="000E27FE">
      <w:pPr>
        <w:spacing w:line="240" w:lineRule="auto"/>
        <w:ind w:firstLine="720"/>
        <w:rPr>
          <w:noProof/>
          <w:snapToGrid w:val="0"/>
          <w:lang w:val="kk-KZ" w:eastAsia="de-DE" w:bidi="en-US"/>
        </w:rPr>
      </w:pPr>
    </w:p>
    <w:p w14:paraId="0D2722F3" w14:textId="51AA8832" w:rsidR="00C3402B" w:rsidRPr="00BF6490" w:rsidRDefault="001C51A4" w:rsidP="000E27FE">
      <w:pPr>
        <w:pStyle w:val="caaieiaie4"/>
        <w:ind w:firstLine="720"/>
        <w:outlineLvl w:val="2"/>
        <w:rPr>
          <w:rStyle w:val="a3"/>
          <w:snapToGrid w:val="0"/>
          <w:color w:val="auto"/>
          <w:sz w:val="28"/>
          <w:szCs w:val="28"/>
          <w:u w:val="none"/>
          <w:lang w:val="kk-KZ" w:eastAsia="de-DE" w:bidi="en-US"/>
        </w:rPr>
      </w:pPr>
      <w:bookmarkStart w:id="39" w:name="_Toc197371388"/>
      <w:r w:rsidRPr="00BF6490">
        <w:rPr>
          <w:sz w:val="28"/>
          <w:szCs w:val="28"/>
          <w:lang w:val="kk-KZ"/>
        </w:rPr>
        <w:t xml:space="preserve">2.2.1 </w:t>
      </w:r>
      <w:hyperlink w:anchor="_Toc154081239" w:history="1">
        <w:r w:rsidR="00DF0F61" w:rsidRPr="00BF6490">
          <w:rPr>
            <w:rStyle w:val="a3"/>
            <w:snapToGrid w:val="0"/>
            <w:color w:val="auto"/>
            <w:sz w:val="28"/>
            <w:szCs w:val="28"/>
            <w:u w:val="none"/>
            <w:lang w:val="kk-KZ" w:eastAsia="de-DE" w:bidi="en-US"/>
          </w:rPr>
          <w:t>Цитоуыттылықты</w:t>
        </w:r>
      </w:hyperlink>
      <w:r w:rsidR="00DF0F61" w:rsidRPr="00BF6490">
        <w:rPr>
          <w:rStyle w:val="a3"/>
          <w:snapToGrid w:val="0"/>
          <w:color w:val="auto"/>
          <w:sz w:val="28"/>
          <w:szCs w:val="28"/>
          <w:u w:val="none"/>
          <w:lang w:val="kk-KZ" w:eastAsia="de-DE" w:bidi="en-US"/>
        </w:rPr>
        <w:t xml:space="preserve"> </w:t>
      </w:r>
      <w:r w:rsidR="00935040" w:rsidRPr="00BF6490">
        <w:rPr>
          <w:rStyle w:val="a3"/>
          <w:snapToGrid w:val="0"/>
          <w:color w:val="auto"/>
          <w:sz w:val="28"/>
          <w:szCs w:val="28"/>
          <w:u w:val="none"/>
          <w:lang w:val="kk-KZ" w:eastAsia="de-DE" w:bidi="en-US"/>
        </w:rPr>
        <w:t>талдау</w:t>
      </w:r>
      <w:bookmarkEnd w:id="39"/>
    </w:p>
    <w:p w14:paraId="0498D053" w14:textId="2AEAD8FA" w:rsidR="00980B0E" w:rsidRPr="001360B6" w:rsidRDefault="004D2077" w:rsidP="000E27FE">
      <w:pPr>
        <w:spacing w:line="240" w:lineRule="auto"/>
        <w:ind w:firstLine="720"/>
        <w:rPr>
          <w:noProof/>
          <w:snapToGrid w:val="0"/>
          <w:lang w:val="kk-KZ" w:eastAsia="de-DE" w:bidi="en-US"/>
        </w:rPr>
      </w:pPr>
      <w:r w:rsidRPr="004D2077">
        <w:rPr>
          <w:noProof/>
          <w:snapToGrid w:val="0"/>
          <w:lang w:val="kk-KZ" w:eastAsia="de-DE" w:bidi="en-US"/>
        </w:rPr>
        <w:t>Жасушаларға цитотоксикалық әсер жасуша пролиферациясының колориметриялық әдісімен анықталды</w:t>
      </w:r>
      <w:r>
        <w:rPr>
          <w:noProof/>
          <w:snapToGrid w:val="0"/>
          <w:lang w:val="kk-KZ" w:eastAsia="de-DE" w:bidi="en-US"/>
        </w:rPr>
        <w:t xml:space="preserve">, яғни </w:t>
      </w:r>
      <w:r w:rsidRPr="004D2077">
        <w:rPr>
          <w:noProof/>
          <w:snapToGrid w:val="0"/>
          <w:lang w:val="kk-KZ" w:eastAsia="de-DE" w:bidi="en-US"/>
        </w:rPr>
        <w:t>МТТ сынағы.</w:t>
      </w:r>
      <w:r>
        <w:rPr>
          <w:noProof/>
          <w:snapToGrid w:val="0"/>
          <w:lang w:val="kk-KZ" w:eastAsia="de-DE" w:bidi="en-US"/>
        </w:rPr>
        <w:t xml:space="preserve"> </w:t>
      </w:r>
      <w:r w:rsidR="00980B0E" w:rsidRPr="0010028A">
        <w:rPr>
          <w:noProof/>
          <w:snapToGrid w:val="0"/>
          <w:lang w:val="kk-KZ" w:eastAsia="de-DE" w:bidi="en-US"/>
        </w:rPr>
        <w:t>НАДФ-Н-</w:t>
      </w:r>
      <w:r w:rsidR="00D96D2F">
        <w:rPr>
          <w:noProof/>
          <w:snapToGrid w:val="0"/>
          <w:lang w:val="kk-KZ" w:eastAsia="de-DE" w:bidi="en-US"/>
        </w:rPr>
        <w:t xml:space="preserve">тәуелді </w:t>
      </w:r>
      <w:r w:rsidR="002610D6">
        <w:rPr>
          <w:noProof/>
          <w:snapToGrid w:val="0"/>
          <w:lang w:val="kk-KZ" w:eastAsia="de-DE" w:bidi="en-US"/>
        </w:rPr>
        <w:t xml:space="preserve">оксиредуктаза жасушалық ферменттері белгілі бір жағдайларда </w:t>
      </w:r>
      <w:r w:rsidR="0010028A">
        <w:rPr>
          <w:noProof/>
          <w:snapToGrid w:val="0"/>
          <w:lang w:val="kk-KZ" w:eastAsia="de-DE" w:bidi="en-US"/>
        </w:rPr>
        <w:t>өміршең жасушалардың санын көрсете алады</w:t>
      </w:r>
      <w:r w:rsidR="00980B0E" w:rsidRPr="0010028A">
        <w:rPr>
          <w:noProof/>
          <w:snapToGrid w:val="0"/>
          <w:lang w:val="kk-KZ" w:eastAsia="de-DE" w:bidi="en-US"/>
        </w:rPr>
        <w:t xml:space="preserve">. </w:t>
      </w:r>
      <w:r w:rsidR="004F18AB" w:rsidRPr="004F18AB">
        <w:rPr>
          <w:noProof/>
          <w:snapToGrid w:val="0"/>
          <w:lang w:val="kk-KZ" w:eastAsia="de-DE" w:bidi="en-US"/>
        </w:rPr>
        <w:t>Бұл ферменттер тетразолий бояуын (МТТ)-3-(4,5-диметилтиазол-2-ил)-2,5-дифенилтетразолий бромидін жасуша ішінде кристалданатын</w:t>
      </w:r>
      <w:r w:rsidR="003811D5">
        <w:rPr>
          <w:noProof/>
          <w:snapToGrid w:val="0"/>
          <w:lang w:val="kk-KZ" w:eastAsia="de-DE" w:bidi="en-US"/>
        </w:rPr>
        <w:t>,</w:t>
      </w:r>
      <w:r w:rsidR="004F18AB" w:rsidRPr="004F18AB">
        <w:rPr>
          <w:noProof/>
          <w:snapToGrid w:val="0"/>
          <w:lang w:val="kk-KZ" w:eastAsia="de-DE" w:bidi="en-US"/>
        </w:rPr>
        <w:t xml:space="preserve"> ерімейтін көк-күлгін формазанға дейін төмендетуге қабілетті.</w:t>
      </w:r>
      <w:r w:rsidR="004F18AB">
        <w:rPr>
          <w:noProof/>
          <w:snapToGrid w:val="0"/>
          <w:lang w:val="kk-KZ" w:eastAsia="de-DE" w:bidi="en-US"/>
        </w:rPr>
        <w:t xml:space="preserve"> </w:t>
      </w:r>
      <w:r w:rsidR="00980B0E" w:rsidRPr="004F18AB">
        <w:rPr>
          <w:noProof/>
          <w:snapToGrid w:val="0"/>
          <w:lang w:val="kk-KZ" w:eastAsia="de-DE" w:bidi="en-US"/>
        </w:rPr>
        <w:t xml:space="preserve"> </w:t>
      </w:r>
      <w:r w:rsidR="003811D5" w:rsidRPr="003811D5">
        <w:rPr>
          <w:noProof/>
          <w:snapToGrid w:val="0"/>
          <w:lang w:val="kk-KZ" w:eastAsia="de-DE" w:bidi="en-US"/>
        </w:rPr>
        <w:t>Алынған формазан мөлшері белсенді метаболизмі бар жасушалар санына пропорционалды</w:t>
      </w:r>
      <w:r w:rsidR="00D86AB4">
        <w:rPr>
          <w:noProof/>
          <w:snapToGrid w:val="0"/>
          <w:lang w:val="kk-KZ" w:eastAsia="de-DE" w:bidi="en-US"/>
        </w:rPr>
        <w:t xml:space="preserve"> болып келеді</w:t>
      </w:r>
      <w:r w:rsidR="003811D5">
        <w:rPr>
          <w:noProof/>
          <w:snapToGrid w:val="0"/>
          <w:lang w:val="kk-KZ" w:eastAsia="de-DE" w:bidi="en-US"/>
        </w:rPr>
        <w:t xml:space="preserve"> </w:t>
      </w:r>
      <w:r w:rsidR="00444352">
        <w:rPr>
          <w:rStyle w:val="aff8"/>
        </w:rPr>
        <w:fldChar w:fldCharType="begin" w:fldLock="1"/>
      </w:r>
      <w:r w:rsidR="00444352" w:rsidRPr="00444352">
        <w:rPr>
          <w:lang w:val="kk-KZ"/>
        </w:rPr>
        <w:instrText>ADDIN CSL_CITATION {"citationItems":[{"id":"ITEM-1","itemData":{"DOI":"10.1002/cbdv.202100970","ISSN":"1612-1880 (Electronic)","PMID":"35262999","abstract":"The series of novel taurine-derived diarylmethanes and dibenzoxanthenes was  synthesized starting from simple commercially available precursors via modular three-stage approach. All the newly synthesized compounds were screened for in vitro antibacterial and antifungal activity, as well as cytotoxicity towards normal and cancer cell lines. Some of the synthesized compounds exhibited 2-4-fold higher activity against S. aureus, E. faecalis and B. cereus compared with Chloramphenicol. In contrast to Chloramphenicol, the tested compounds also showed bactericidal, rather than bacteriostatic effect, which makes them promising candidates for further studies.","author":[{"dropping-particle":"V","family":"Smolobochkin","given":"Andrey","non-dropping-particle":"","parse-names":false,"suffix":""},{"dropping-particle":"","family":"Gazizov","given":"Almir S","non-dropping-particle":"","parse-names":false,"suffix":""},{"dropping-particle":"","family":"Yakhshilikova","given":"Lola J","non-dropping-particle":"","parse-names":false,"suffix":""},{"dropping-particle":"","family":"Bekrenev","given":"Dmitrii D","non-dropping-particle":"","parse-names":false,"suffix":""},{"dropping-particle":"","family":"Burilov","given":"Alexander R","non-dropping-particle":"","parse-names":false,"suffix":""},{"dropping-particle":"","family":"Pudovik","given":"Michail A","non-dropping-particle":"","parse-names":false,"suffix":""},{"dropping-particle":"","family":"Lyubina","given":"Anna P","non-dropping-particle":"","parse-names":false,"suffix":""},{"dropping-particle":"","family":"Amerhanova","given":"Syumbelya K","non-dropping-particle":"","parse-names":false,"suffix":""},{"dropping-particle":"","family":"Voloshina","given":"Alexandra D","non-dropping-particle":"","parse-names":false,"suffix":""}],"container-title":"Chemistry &amp; biodiversity","id":"ITEM-1","issue":"4","issued":{"date-parts":[["2022","4"]]},"language":"eng","page":"e202100970","publisher-place":"Switzerland","title":"Synthesis and Biological Evaluation of Taurine-Derived Diarylmethane and  Dibenzoxanthene Derivatives as Possible Cytotoxic and Antimicrobial Agents.","type":"article-journal","volume":"19"},"uris":["http://www.mendeley.com/documents/?uuid=613b0623-6593-4c7c-9369-95233019b8e8","http://www.mendeley.com/documents/?uuid=f1ee9697-f873-4d00-b477-a6f48567c09a","http://www.mendeley.com/documents/?uuid=44fa20ad-e6f8-4068-99d4-ebed4e115210"]}],"mendeley":{"formattedCitation":"[181]","plainTextFormattedCitation":"[181]","previouslyFormattedCitation":"Andrey V Smolobochkin and others, ‘Synthesis and Biological Evaluation of Taurine-Derived Diarylmethane and  Dibenzoxanthene Derivatives as Possible Cytotoxic and Antimicrobial Agents.’, &lt;i&gt;Chemistry &amp; Biodiversity&lt;/i&gt;, 19.4 (2022), e202100970 &lt;https://doi.org/10.1002/cbdv.202100970&gt;."},"properties":{"noteIndex":0},"schema":"https://github.com/citation-style-language/schema/raw/master/csl-citation.json"}</w:instrText>
      </w:r>
      <w:r w:rsidR="00444352">
        <w:rPr>
          <w:rStyle w:val="aff8"/>
        </w:rPr>
        <w:fldChar w:fldCharType="separate"/>
      </w:r>
      <w:r w:rsidR="00444352" w:rsidRPr="00444352">
        <w:rPr>
          <w:bCs/>
          <w:noProof/>
          <w:lang w:val="kk-KZ"/>
        </w:rPr>
        <w:t>[181]</w:t>
      </w:r>
      <w:r w:rsidR="00444352">
        <w:rPr>
          <w:rStyle w:val="aff8"/>
        </w:rPr>
        <w:fldChar w:fldCharType="end"/>
      </w:r>
      <w:r w:rsidR="00980B0E" w:rsidRPr="003811D5">
        <w:rPr>
          <w:rStyle w:val="q4iawc"/>
          <w:lang w:val="kk-KZ"/>
        </w:rPr>
        <w:t>.</w:t>
      </w:r>
      <w:r w:rsidR="00EF1830">
        <w:rPr>
          <w:rStyle w:val="q4iawc"/>
          <w:lang w:val="kk-KZ"/>
        </w:rPr>
        <w:t xml:space="preserve"> </w:t>
      </w:r>
      <w:r w:rsidR="004726F8">
        <w:rPr>
          <w:rStyle w:val="q4iawc"/>
          <w:lang w:val="kk-KZ"/>
        </w:rPr>
        <w:t xml:space="preserve">Жасушалар </w:t>
      </w:r>
      <w:r w:rsidR="000B19BA">
        <w:rPr>
          <w:rStyle w:val="q4iawc"/>
          <w:lang w:val="kk-KZ"/>
        </w:rPr>
        <w:t xml:space="preserve">96 шұңқырлы </w:t>
      </w:r>
      <w:r w:rsidR="000B19BA" w:rsidRPr="00E66345">
        <w:rPr>
          <w:rStyle w:val="q4iawc"/>
          <w:lang w:val="kk-KZ"/>
        </w:rPr>
        <w:t xml:space="preserve">Nunc </w:t>
      </w:r>
      <w:r w:rsidR="000B19BA">
        <w:rPr>
          <w:rStyle w:val="q4iawc"/>
          <w:lang w:val="kk-KZ"/>
        </w:rPr>
        <w:t xml:space="preserve">пластинасы </w:t>
      </w:r>
      <w:r w:rsidR="00BC2813">
        <w:rPr>
          <w:rStyle w:val="q4iawc"/>
          <w:lang w:val="kk-KZ"/>
        </w:rPr>
        <w:t xml:space="preserve">ұңғымасына </w:t>
      </w:r>
      <w:r w:rsidR="004B34CD">
        <w:rPr>
          <w:rStyle w:val="q4iawc"/>
          <w:lang w:val="kk-KZ"/>
        </w:rPr>
        <w:t xml:space="preserve">100 мкл орта көлемінде </w:t>
      </w:r>
      <w:r w:rsidR="00237B6C" w:rsidRPr="00CC41C4">
        <w:rPr>
          <w:rStyle w:val="q4iawc"/>
          <w:lang w:val="kk-KZ"/>
        </w:rPr>
        <w:t>5×10</w:t>
      </w:r>
      <w:r w:rsidR="00237B6C" w:rsidRPr="00CC41C4">
        <w:rPr>
          <w:rStyle w:val="q4iawc"/>
          <w:vertAlign w:val="superscript"/>
          <w:lang w:val="kk-KZ"/>
        </w:rPr>
        <w:t>3</w:t>
      </w:r>
      <w:r w:rsidR="00237B6C" w:rsidRPr="00CC41C4">
        <w:rPr>
          <w:rStyle w:val="q4iawc"/>
          <w:lang w:val="kk-KZ"/>
        </w:rPr>
        <w:t xml:space="preserve"> </w:t>
      </w:r>
      <w:r w:rsidR="00237B6C">
        <w:rPr>
          <w:rStyle w:val="q4iawc"/>
          <w:lang w:val="kk-KZ"/>
        </w:rPr>
        <w:t xml:space="preserve">концентрацияда </w:t>
      </w:r>
      <w:r w:rsidR="00E66345">
        <w:rPr>
          <w:rStyle w:val="q4iawc"/>
          <w:lang w:val="kk-KZ"/>
        </w:rPr>
        <w:t xml:space="preserve">себілді және моноқабат пайда болғанша </w:t>
      </w:r>
      <w:r w:rsidR="000B19BA" w:rsidRPr="000B19BA">
        <w:rPr>
          <w:rStyle w:val="q4iawc"/>
          <w:lang w:val="kk-KZ"/>
        </w:rPr>
        <w:t>СО</w:t>
      </w:r>
      <w:r w:rsidR="000B19BA" w:rsidRPr="000B19BA">
        <w:rPr>
          <w:rStyle w:val="q4iawc"/>
          <w:vertAlign w:val="subscript"/>
          <w:lang w:val="kk-KZ"/>
        </w:rPr>
        <w:t>2</w:t>
      </w:r>
      <w:r w:rsidR="000B19BA">
        <w:rPr>
          <w:rStyle w:val="q4iawc"/>
          <w:lang w:val="kk-KZ"/>
        </w:rPr>
        <w:t xml:space="preserve"> </w:t>
      </w:r>
      <w:r w:rsidR="00096E7B">
        <w:rPr>
          <w:rStyle w:val="q4iawc"/>
          <w:lang w:val="kk-KZ"/>
        </w:rPr>
        <w:t>инкубаторында</w:t>
      </w:r>
      <w:r w:rsidR="001551E6">
        <w:rPr>
          <w:rStyle w:val="q4iawc"/>
          <w:lang w:val="kk-KZ"/>
        </w:rPr>
        <w:t xml:space="preserve"> </w:t>
      </w:r>
      <w:r w:rsidR="001551E6" w:rsidRPr="001551E6">
        <w:rPr>
          <w:rStyle w:val="q4iawc"/>
          <w:lang w:val="kk-KZ"/>
        </w:rPr>
        <w:t>37°С</w:t>
      </w:r>
      <w:r w:rsidR="00096E7B">
        <w:rPr>
          <w:rStyle w:val="q4iawc"/>
          <w:lang w:val="kk-KZ"/>
        </w:rPr>
        <w:t xml:space="preserve"> </w:t>
      </w:r>
      <w:r w:rsidR="00BC2813">
        <w:rPr>
          <w:rStyle w:val="q4iawc"/>
          <w:lang w:val="kk-KZ"/>
        </w:rPr>
        <w:t>температурада өсірілді</w:t>
      </w:r>
      <w:r w:rsidR="009813E2">
        <w:rPr>
          <w:rStyle w:val="q4iawc"/>
          <w:lang w:val="kk-KZ"/>
        </w:rPr>
        <w:t xml:space="preserve">. </w:t>
      </w:r>
      <w:r w:rsidR="00A46BD8" w:rsidRPr="00467426">
        <w:rPr>
          <w:noProof/>
          <w:snapToGrid w:val="0"/>
          <w:lang w:val="kk-KZ" w:eastAsia="de-DE" w:bidi="en-US"/>
        </w:rPr>
        <w:t>Жасушалардың бір қабатының түзілу процесі 24 сағатқа созылды.</w:t>
      </w:r>
      <w:r w:rsidR="00A46BD8">
        <w:rPr>
          <w:noProof/>
          <w:snapToGrid w:val="0"/>
          <w:lang w:val="kk-KZ" w:eastAsia="de-DE" w:bidi="en-US"/>
        </w:rPr>
        <w:t xml:space="preserve"> </w:t>
      </w:r>
      <w:r w:rsidR="00C54AB9" w:rsidRPr="00C54AB9">
        <w:rPr>
          <w:noProof/>
          <w:snapToGrid w:val="0"/>
          <w:lang w:val="kk-KZ" w:eastAsia="de-DE" w:bidi="en-US"/>
        </w:rPr>
        <w:t>Содан кейін қоректік орта жойыл</w:t>
      </w:r>
      <w:r w:rsidR="004A447A">
        <w:rPr>
          <w:noProof/>
          <w:snapToGrid w:val="0"/>
          <w:lang w:val="kk-KZ" w:eastAsia="de-DE" w:bidi="en-US"/>
        </w:rPr>
        <w:t>ды және</w:t>
      </w:r>
      <w:r w:rsidR="00C54AB9" w:rsidRPr="00C54AB9">
        <w:rPr>
          <w:noProof/>
          <w:snapToGrid w:val="0"/>
          <w:lang w:val="kk-KZ" w:eastAsia="de-DE" w:bidi="en-US"/>
        </w:rPr>
        <w:t xml:space="preserve"> </w:t>
      </w:r>
      <w:r w:rsidR="004A447A" w:rsidRPr="00C54AB9">
        <w:rPr>
          <w:noProof/>
          <w:snapToGrid w:val="0"/>
          <w:lang w:val="kk-KZ" w:eastAsia="de-DE" w:bidi="en-US"/>
        </w:rPr>
        <w:t>ұңғымаларға зерттелетін препараттың 100 мкл ерітінділері қосылды</w:t>
      </w:r>
      <w:r w:rsidR="00B424B1">
        <w:rPr>
          <w:noProof/>
          <w:snapToGrid w:val="0"/>
          <w:lang w:val="kk-KZ" w:eastAsia="de-DE" w:bidi="en-US"/>
        </w:rPr>
        <w:t xml:space="preserve">, зерттелетін препараттар - </w:t>
      </w:r>
      <w:r w:rsidR="00C54AB9" w:rsidRPr="00C54AB9">
        <w:rPr>
          <w:noProof/>
          <w:snapToGrid w:val="0"/>
          <w:lang w:val="kk-KZ" w:eastAsia="de-DE" w:bidi="en-US"/>
        </w:rPr>
        <w:t xml:space="preserve">ерігіштігін жақсарту үшін 5% </w:t>
      </w:r>
      <w:r w:rsidR="00D466E3">
        <w:rPr>
          <w:noProof/>
          <w:snapToGrid w:val="0"/>
          <w:lang w:val="kk-KZ" w:eastAsia="de-DE" w:bidi="en-US"/>
        </w:rPr>
        <w:t>ДМСО</w:t>
      </w:r>
      <w:r w:rsidR="00C54AB9" w:rsidRPr="00C54AB9">
        <w:rPr>
          <w:noProof/>
          <w:snapToGrid w:val="0"/>
          <w:lang w:val="kk-KZ" w:eastAsia="de-DE" w:bidi="en-US"/>
        </w:rPr>
        <w:t xml:space="preserve"> қосу арқылы қоректік ортада тікелей дайындалған</w:t>
      </w:r>
      <w:r w:rsidR="00B424B1">
        <w:rPr>
          <w:noProof/>
          <w:snapToGrid w:val="0"/>
          <w:lang w:val="kk-KZ" w:eastAsia="de-DE" w:bidi="en-US"/>
        </w:rPr>
        <w:t>.</w:t>
      </w:r>
      <w:r w:rsidR="00C54AB9" w:rsidRPr="00C54AB9">
        <w:rPr>
          <w:noProof/>
          <w:snapToGrid w:val="0"/>
          <w:lang w:val="kk-KZ" w:eastAsia="de-DE" w:bidi="en-US"/>
        </w:rPr>
        <w:t xml:space="preserve"> </w:t>
      </w:r>
      <w:r w:rsidR="00153950" w:rsidRPr="00153950">
        <w:rPr>
          <w:noProof/>
          <w:snapToGrid w:val="0"/>
          <w:lang w:val="kk-KZ" w:eastAsia="de-DE" w:bidi="en-US"/>
        </w:rPr>
        <w:t xml:space="preserve">Жасушаларды зерттелетін қосылыстармен 48 сағат инкубациялаудан кейін қоректік орта пластиналардан шығарылды, 0,5 мг/мл концентрациядағы МТТ </w:t>
      </w:r>
      <w:r w:rsidR="00D555F6">
        <w:rPr>
          <w:noProof/>
          <w:snapToGrid w:val="0"/>
          <w:lang w:val="kk-KZ" w:eastAsia="de-DE" w:bidi="en-US"/>
        </w:rPr>
        <w:t>сынағымен</w:t>
      </w:r>
      <w:r w:rsidR="00153950" w:rsidRPr="00153950">
        <w:rPr>
          <w:noProof/>
          <w:snapToGrid w:val="0"/>
          <w:lang w:val="kk-KZ" w:eastAsia="de-DE" w:bidi="en-US"/>
        </w:rPr>
        <w:t xml:space="preserve"> 100 мкл сарысусыз қоректік орта қосылды және 37 ° C температурада 4 сағат бойы инкубацияланды.</w:t>
      </w:r>
      <w:r w:rsidR="00980B0E" w:rsidRPr="00153950">
        <w:rPr>
          <w:noProof/>
          <w:snapToGrid w:val="0"/>
          <w:lang w:val="kk-KZ" w:eastAsia="de-DE" w:bidi="en-US"/>
        </w:rPr>
        <w:t xml:space="preserve"> </w:t>
      </w:r>
      <w:r w:rsidR="003508ED" w:rsidRPr="00FC4956">
        <w:rPr>
          <w:noProof/>
          <w:snapToGrid w:val="0"/>
          <w:lang w:val="kk-KZ" w:eastAsia="de-DE" w:bidi="en-US"/>
        </w:rPr>
        <w:t xml:space="preserve">Әрбір ұңғымадағы формазан кристалдарына 100 мкл </w:t>
      </w:r>
      <w:r w:rsidR="003508ED">
        <w:rPr>
          <w:noProof/>
          <w:snapToGrid w:val="0"/>
          <w:lang w:val="kk-KZ" w:eastAsia="de-DE" w:bidi="en-US"/>
        </w:rPr>
        <w:t>ДМСО</w:t>
      </w:r>
      <w:r w:rsidR="003508ED" w:rsidRPr="00FC4956">
        <w:rPr>
          <w:noProof/>
          <w:snapToGrid w:val="0"/>
          <w:lang w:val="kk-KZ" w:eastAsia="de-DE" w:bidi="en-US"/>
        </w:rPr>
        <w:t xml:space="preserve"> қосылды.</w:t>
      </w:r>
      <w:r w:rsidR="00980B0E" w:rsidRPr="00FC4956">
        <w:rPr>
          <w:noProof/>
          <w:snapToGrid w:val="0"/>
          <w:lang w:val="kk-KZ" w:eastAsia="de-DE" w:bidi="en-US"/>
        </w:rPr>
        <w:t xml:space="preserve"> </w:t>
      </w:r>
      <w:r w:rsidR="00FC4956" w:rsidRPr="00FC4956">
        <w:rPr>
          <w:noProof/>
          <w:snapToGrid w:val="0"/>
          <w:lang w:val="kk-KZ" w:eastAsia="de-DE" w:bidi="en-US"/>
        </w:rPr>
        <w:t xml:space="preserve">Оптикалық тығыздық Invitrologic планшетті құрылғысында (Ресей) 540 нм толқын ұзындығында жазылды. </w:t>
      </w:r>
      <w:r w:rsidR="00FC4956" w:rsidRPr="001360B6">
        <w:rPr>
          <w:noProof/>
          <w:snapToGrid w:val="0"/>
          <w:lang w:val="kk-KZ" w:eastAsia="de-DE" w:bidi="en-US"/>
        </w:rPr>
        <w:t>Барлық қосылыстар үшін тәжірибелер үш рет қайталанды.</w:t>
      </w:r>
      <w:r w:rsidR="00FC4956">
        <w:rPr>
          <w:noProof/>
          <w:snapToGrid w:val="0"/>
          <w:lang w:val="kk-KZ" w:eastAsia="de-DE" w:bidi="en-US"/>
        </w:rPr>
        <w:t xml:space="preserve"> </w:t>
      </w:r>
    </w:p>
    <w:p w14:paraId="757CB4F9" w14:textId="3466E2B6" w:rsidR="00980B0E" w:rsidRPr="000F2FFA" w:rsidRDefault="00E631A6" w:rsidP="000E27FE">
      <w:pPr>
        <w:spacing w:line="240" w:lineRule="auto"/>
        <w:ind w:firstLine="720"/>
        <w:rPr>
          <w:rFonts w:eastAsia="Calibri"/>
          <w:lang w:val="kk-KZ"/>
        </w:rPr>
      </w:pPr>
      <w:r w:rsidRPr="001360B6">
        <w:rPr>
          <w:rFonts w:eastAsia="Calibri"/>
          <w:lang w:val="kk-KZ"/>
        </w:rPr>
        <w:t>Мәлімделген қосылыстардың қатерлі ісікке және қалыпты жасушалық линияларға қарсы цитотоксикалық әсері IC</w:t>
      </w:r>
      <w:r w:rsidRPr="001360B6">
        <w:rPr>
          <w:rFonts w:eastAsia="Calibri"/>
          <w:vertAlign w:val="subscript"/>
          <w:lang w:val="kk-KZ"/>
        </w:rPr>
        <w:t>50</w:t>
      </w:r>
      <w:r w:rsidRPr="001360B6">
        <w:rPr>
          <w:rFonts w:eastAsia="Calibri"/>
          <w:lang w:val="kk-KZ"/>
        </w:rPr>
        <w:t xml:space="preserve"> мәні бойынша қазіргі уақытта белгілі ісікке қарсы Доксорубицин және Сорафениб препараттарының әсерімен салыстыр</w:t>
      </w:r>
      <w:r w:rsidR="00855FEA">
        <w:rPr>
          <w:rFonts w:eastAsia="Calibri"/>
          <w:lang w:val="kk-KZ"/>
        </w:rPr>
        <w:t xml:space="preserve">малы түрде </w:t>
      </w:r>
      <w:r w:rsidRPr="001360B6">
        <w:rPr>
          <w:rFonts w:eastAsia="Calibri"/>
          <w:lang w:val="kk-KZ"/>
        </w:rPr>
        <w:t>бағаланады</w:t>
      </w:r>
      <w:r w:rsidR="00855FEA">
        <w:rPr>
          <w:rFonts w:eastAsia="Calibri"/>
          <w:lang w:val="kk-KZ"/>
        </w:rPr>
        <w:t xml:space="preserve">. </w:t>
      </w:r>
      <w:r w:rsidR="00855FEA" w:rsidRPr="00855FEA">
        <w:rPr>
          <w:rFonts w:eastAsia="Calibri"/>
          <w:lang w:val="kk-KZ"/>
        </w:rPr>
        <w:t>IC</w:t>
      </w:r>
      <w:r w:rsidR="00855FEA" w:rsidRPr="00855FEA">
        <w:rPr>
          <w:rFonts w:eastAsia="Calibri"/>
          <w:vertAlign w:val="subscript"/>
          <w:lang w:val="kk-KZ"/>
        </w:rPr>
        <w:t>50</w:t>
      </w:r>
      <w:r w:rsidR="005737B9">
        <w:rPr>
          <w:rFonts w:eastAsia="Calibri"/>
          <w:vertAlign w:val="subscript"/>
          <w:lang w:val="kk-KZ"/>
        </w:rPr>
        <w:t xml:space="preserve"> </w:t>
      </w:r>
      <w:r w:rsidR="005737B9">
        <w:rPr>
          <w:rFonts w:eastAsia="Calibri"/>
          <w:lang w:val="kk-KZ"/>
        </w:rPr>
        <w:t xml:space="preserve">- </w:t>
      </w:r>
      <w:r w:rsidR="005737B9" w:rsidRPr="005737B9">
        <w:rPr>
          <w:rFonts w:eastAsia="Calibri"/>
          <w:lang w:val="kk-KZ"/>
        </w:rPr>
        <w:t>зерттелетін популяциядағы жасушалардың 50%-ң өліміне әкелетін сынақ қосылысының жартылай максималды тежелуінің концентрациясы</w:t>
      </w:r>
      <w:r w:rsidR="00FA2DEA">
        <w:rPr>
          <w:rFonts w:eastAsia="Calibri"/>
          <w:lang w:val="kk-KZ"/>
        </w:rPr>
        <w:t xml:space="preserve"> </w:t>
      </w:r>
      <w:r w:rsidR="00444352">
        <w:rPr>
          <w:rStyle w:val="aff8"/>
          <w:rFonts w:eastAsia="Calibri"/>
        </w:rPr>
        <w:fldChar w:fldCharType="begin" w:fldLock="1"/>
      </w:r>
      <w:r w:rsidR="00444352" w:rsidRPr="00444352">
        <w:rPr>
          <w:rFonts w:eastAsia="Calibri"/>
          <w:lang w:val="kk-KZ"/>
        </w:rPr>
        <w:instrText>ADDIN CSL_CITATION {"citationItems":[{"id":"ITEM-1","itemData":{"DOI":"10.1002/cbdv.202100970","ISSN":"1612-1880 (Electronic)","PMID":"35262999","abstract":"The series of novel taurine-derived diarylmethanes and dibenzoxanthenes was  synthesized starting from simple commercially available precursors via modular three-stage approach. All the newly synthesized compounds were screened for in vitro antibacterial and antifungal activity, as well as cytotoxicity towards normal and cancer cell lines. Some of the synthesized compounds exhibited 2-4-fold higher activity against S. aureus, E. faecalis and B. cereus compared with Chloramphenicol. In contrast to Chloramphenicol, the tested compounds also showed bactericidal, rather than bacteriostatic effect, which makes them promising candidates for further studies.","author":[{"dropping-particle":"V","family":"Smolobochkin","given":"Andrey","non-dropping-particle":"","parse-names":false,"suffix":""},{"dropping-particle":"","family":"Gazizov","given":"Almir S","non-dropping-particle":"","parse-names":false,"suffix":""},{"dropping-particle":"","family":"Yakhshilikova","given":"Lola J","non-dropping-particle":"","parse-names":false,"suffix":""},{"dropping-particle":"","family":"Bekrenev","given":"Dmitrii D","non-dropping-particle":"","parse-names":false,"suffix":""},{"dropping-particle":"","family":"Burilov","given":"Alexander R","non-dropping-particle":"","parse-names":false,"suffix":""},{"dropping-particle":"","family":"Pudovik","given":"Michail A","non-dropping-particle":"","parse-names":false,"suffix":""},{"dropping-particle":"","family":"Lyubina","given":"Anna P","non-dropping-particle":"","parse-names":false,"suffix":""},{"dropping-particle":"","family":"Amerhanova","given":"Syumbelya K","non-dropping-particle":"","parse-names":false,"suffix":""},{"dropping-particle":"","family":"Voloshina","given":"Alexandra D","non-dropping-particle":"","parse-names":false,"suffix":""}],"container-title":"Chemistry &amp; biodiversity","id":"ITEM-1","issue":"4","issued":{"date-parts":[["2022","4"]]},"language":"eng","page":"e202100970","publisher-place":"Switzerland","title":"Synthesis and Biological Evaluation of Taurine-Derived Diarylmethane and  Dibenzoxanthene Derivatives as Possible Cytotoxic and Antimicrobial Agents.","type":"article-journal","volume":"19"},"uris":["http://www.mendeley.com/documents/?uuid=44fa20ad-e6f8-4068-99d4-ebed4e115210","http://www.mendeley.com/documents/?uuid=f1ee9697-f873-4d00-b477-a6f48567c09a","http://www.mendeley.com/documents/?uuid=613b0623-6593-4c7c-9369-95233019b8e8"]}],"mendeley":{"formattedCitation":"[181]","plainTextFormattedCitation":"[181]","previouslyFormattedCitation":"Andrey V Smolobochkin and others."},"properties":{"noteIndex":0},"schema":"https://github.com/citation-style-language/schema/raw/master/csl-citation.json"}</w:instrText>
      </w:r>
      <w:r w:rsidR="00444352">
        <w:rPr>
          <w:rStyle w:val="aff8"/>
          <w:rFonts w:eastAsia="Calibri"/>
        </w:rPr>
        <w:fldChar w:fldCharType="separate"/>
      </w:r>
      <w:r w:rsidR="00444352" w:rsidRPr="00444352">
        <w:rPr>
          <w:rFonts w:eastAsia="Calibri"/>
          <w:noProof/>
          <w:lang w:val="kk-KZ"/>
        </w:rPr>
        <w:t>[181</w:t>
      </w:r>
      <w:r w:rsidR="000F2FFA">
        <w:rPr>
          <w:rFonts w:eastAsia="Calibri"/>
          <w:noProof/>
          <w:lang w:val="kk-KZ"/>
        </w:rPr>
        <w:t xml:space="preserve">, р. </w:t>
      </w:r>
      <w:r w:rsidR="000F2FFA" w:rsidRPr="007D29EB">
        <w:rPr>
          <w:rFonts w:eastAsia="Calibri"/>
          <w:lang w:val="kk-KZ"/>
        </w:rPr>
        <w:t>e202100970</w:t>
      </w:r>
      <w:r w:rsidR="00444352" w:rsidRPr="00444352">
        <w:rPr>
          <w:rFonts w:eastAsia="Calibri"/>
          <w:noProof/>
          <w:lang w:val="kk-KZ"/>
        </w:rPr>
        <w:t>]</w:t>
      </w:r>
      <w:r w:rsidR="00444352">
        <w:rPr>
          <w:rStyle w:val="aff8"/>
          <w:rFonts w:eastAsia="Calibri"/>
        </w:rPr>
        <w:fldChar w:fldCharType="end"/>
      </w:r>
      <w:r w:rsidR="00980B0E" w:rsidRPr="005737B9">
        <w:rPr>
          <w:rFonts w:eastAsia="Calibri"/>
          <w:lang w:val="kk-KZ"/>
        </w:rPr>
        <w:t xml:space="preserve">. </w:t>
      </w:r>
      <w:r w:rsidR="00FA2DEA" w:rsidRPr="00FA2DEA">
        <w:rPr>
          <w:rFonts w:eastAsia="Calibri"/>
          <w:lang w:val="kk-KZ"/>
        </w:rPr>
        <w:t>Жасуша өсуінің 50% тежелуін тудыратын сынақ қосылысының концентрациясы IC</w:t>
      </w:r>
      <w:r w:rsidR="00FA2DEA" w:rsidRPr="00FA2DEA">
        <w:rPr>
          <w:rFonts w:eastAsia="Calibri"/>
          <w:vertAlign w:val="subscript"/>
          <w:lang w:val="kk-KZ"/>
        </w:rPr>
        <w:t>50</w:t>
      </w:r>
      <w:r w:rsidR="00FA2DEA" w:rsidRPr="00FA2DEA">
        <w:rPr>
          <w:rFonts w:eastAsia="Calibri"/>
          <w:lang w:val="kk-KZ"/>
        </w:rPr>
        <w:t xml:space="preserve"> есептеу келесі бағдарлама арқылы жүзеге асырылды:</w:t>
      </w:r>
      <w:r w:rsidR="00980B0E" w:rsidRPr="00FA2DEA">
        <w:rPr>
          <w:rFonts w:eastAsia="Calibri"/>
          <w:lang w:val="kk-KZ"/>
        </w:rPr>
        <w:t xml:space="preserve"> MLA - «Quest Graph ™ IC</w:t>
      </w:r>
      <w:r w:rsidR="00980B0E" w:rsidRPr="003B4F85">
        <w:rPr>
          <w:rFonts w:eastAsia="Calibri"/>
          <w:vertAlign w:val="subscript"/>
          <w:lang w:val="kk-KZ"/>
        </w:rPr>
        <w:t>50</w:t>
      </w:r>
      <w:r w:rsidR="00980B0E" w:rsidRPr="00FA2DEA">
        <w:rPr>
          <w:rFonts w:eastAsia="Calibri"/>
          <w:lang w:val="kk-KZ"/>
        </w:rPr>
        <w:t xml:space="preserve"> Calculator». </w:t>
      </w:r>
      <w:r w:rsidR="00980B0E" w:rsidRPr="003B4F85">
        <w:rPr>
          <w:rFonts w:eastAsia="Calibri"/>
          <w:lang w:val="kk-KZ"/>
        </w:rPr>
        <w:t xml:space="preserve">AAT Bioquest, Inc, 23 </w:t>
      </w:r>
      <w:r w:rsidR="003B4F85">
        <w:rPr>
          <w:rFonts w:eastAsia="Calibri"/>
          <w:lang w:val="kk-KZ"/>
        </w:rPr>
        <w:t>Қыркүйек</w:t>
      </w:r>
      <w:r w:rsidR="00980B0E" w:rsidRPr="003B4F85">
        <w:rPr>
          <w:rFonts w:eastAsia="Calibri"/>
          <w:lang w:val="kk-KZ"/>
        </w:rPr>
        <w:t xml:space="preserve">, 2021, </w:t>
      </w:r>
      <w:hyperlink r:id="rId116" w:history="1">
        <w:r w:rsidR="00980B0E" w:rsidRPr="000F2FFA">
          <w:rPr>
            <w:rStyle w:val="a3"/>
            <w:rFonts w:eastAsia="Calibri"/>
            <w:color w:val="auto"/>
            <w:u w:val="none"/>
            <w:lang w:val="kk-KZ"/>
          </w:rPr>
          <w:t>https://www.aatbio.com/tools/ic50-calculator</w:t>
        </w:r>
      </w:hyperlink>
      <w:r w:rsidR="00980B0E" w:rsidRPr="000F2FFA">
        <w:rPr>
          <w:rFonts w:eastAsia="Calibri"/>
          <w:lang w:val="kk-KZ"/>
        </w:rPr>
        <w:t xml:space="preserve">, </w:t>
      </w:r>
      <w:r w:rsidR="00E40963" w:rsidRPr="000F2FFA">
        <w:rPr>
          <w:rFonts w:eastAsia="Calibri"/>
          <w:lang w:val="kk-KZ"/>
        </w:rPr>
        <w:t>тіркелген күні</w:t>
      </w:r>
      <w:r w:rsidR="00980B0E" w:rsidRPr="000F2FFA">
        <w:rPr>
          <w:rFonts w:eastAsia="Calibri"/>
          <w:lang w:val="kk-KZ"/>
        </w:rPr>
        <w:t xml:space="preserve"> 18.10.2022.</w:t>
      </w:r>
    </w:p>
    <w:p w14:paraId="4C37B6D5" w14:textId="0A7DBB73" w:rsidR="00980B0E" w:rsidRDefault="00434F18" w:rsidP="000E27FE">
      <w:pPr>
        <w:spacing w:line="240" w:lineRule="auto"/>
        <w:ind w:firstLine="720"/>
        <w:rPr>
          <w:rFonts w:eastAsia="Calibri"/>
          <w:iCs/>
          <w:lang w:val="kk-KZ"/>
        </w:rPr>
      </w:pPr>
      <w:r w:rsidRPr="00434F18">
        <w:rPr>
          <w:rFonts w:eastAsia="Calibri"/>
          <w:iCs/>
          <w:lang w:val="kk-KZ"/>
        </w:rPr>
        <w:t>Қатерлі жасушаларға қарсы қосылыстардың селективтілігі цитотоксикалық әсерді бағалаудың маңызды критерийі болып табылады. Оны бағалау үшін селективтілік индексі (SI)</w:t>
      </w:r>
      <w:r w:rsidR="007F5FC0">
        <w:rPr>
          <w:rFonts w:eastAsia="Calibri"/>
          <w:iCs/>
          <w:lang w:val="kk-KZ"/>
        </w:rPr>
        <w:t xml:space="preserve"> қолданылады. Ол</w:t>
      </w:r>
      <w:r w:rsidRPr="00434F18">
        <w:rPr>
          <w:rFonts w:eastAsia="Calibri"/>
          <w:iCs/>
          <w:lang w:val="kk-KZ"/>
        </w:rPr>
        <w:t xml:space="preserve"> қалыпты жасушалар үшін IC</w:t>
      </w:r>
      <w:r w:rsidRPr="00434F18">
        <w:rPr>
          <w:rFonts w:eastAsia="Calibri"/>
          <w:iCs/>
          <w:vertAlign w:val="subscript"/>
          <w:lang w:val="kk-KZ"/>
        </w:rPr>
        <w:t>50</w:t>
      </w:r>
      <w:r w:rsidRPr="00434F18">
        <w:rPr>
          <w:rFonts w:eastAsia="Calibri"/>
          <w:iCs/>
          <w:lang w:val="kk-KZ"/>
        </w:rPr>
        <w:t xml:space="preserve"> мәні мен қатерлі ісік жасушалары үшін IC</w:t>
      </w:r>
      <w:r w:rsidRPr="00434F18">
        <w:rPr>
          <w:rFonts w:eastAsia="Calibri"/>
          <w:iCs/>
          <w:vertAlign w:val="subscript"/>
          <w:lang w:val="kk-KZ"/>
        </w:rPr>
        <w:t>50</w:t>
      </w:r>
      <w:r w:rsidRPr="00434F18">
        <w:rPr>
          <w:rFonts w:eastAsia="Calibri"/>
          <w:iCs/>
          <w:lang w:val="kk-KZ"/>
        </w:rPr>
        <w:t xml:space="preserve"> мәні арасындағы қатынас ретінде есептеледі. </w:t>
      </w:r>
      <w:r w:rsidRPr="007F5FC0">
        <w:rPr>
          <w:rFonts w:eastAsia="Calibri"/>
          <w:iCs/>
          <w:lang w:val="kk-KZ"/>
        </w:rPr>
        <w:t>SI≥3 қосылыстарды селективті деп санауға болады</w:t>
      </w:r>
      <w:r>
        <w:rPr>
          <w:rFonts w:eastAsia="Calibri"/>
          <w:iCs/>
          <w:lang w:val="kk-KZ"/>
        </w:rPr>
        <w:t xml:space="preserve"> </w:t>
      </w:r>
      <w:r w:rsidR="00444352">
        <w:rPr>
          <w:rStyle w:val="aff8"/>
          <w:rFonts w:eastAsia="Calibri"/>
          <w:iCs/>
          <w:lang w:val="en-US"/>
        </w:rPr>
        <w:fldChar w:fldCharType="begin" w:fldLock="1"/>
      </w:r>
      <w:r w:rsidR="00444352">
        <w:rPr>
          <w:rFonts w:eastAsia="Calibri"/>
          <w:iCs/>
          <w:lang w:val="en-US"/>
        </w:rPr>
        <w:instrText>ADDIN CSL_CITATION {"citationItems":[{"id":"ITEM-1","itemData":{"DOI":"10.1016/j.ejmech.2019.02.051","ISSN":"17683254","abstract":"Evasion of apoptosis is a hallmark of cancer. Caspases; the key executors of apoptotic cascade are attractive targets for selective induction of apoptosis in cancer cells. Within this approach, various caspase activators were introduced as lead anticancer agents. In the current study, a new series of multifunctional Passerini products was synthesized and evaluated as potent caspase-dependent apoptotic inducers. The synthetic strategy adopted this isocyanide-based multicomponent reaction to possibly mimic the pharmacophoric features of various lead apoptotic inducers, where a series of α-acyloxy carboxamides was prepared from p-nitrophenyl isonitrile, cyclohexanone and various carboxylic acids. Accordingly, the main amide-based scaffold was decorated by substituents with varying nature and size to gain more information about structure-activity relationship. All the synthesized compounds were screened for cytotoxicity against normal human fibroblasts and their potential anticancer activities against three human cancer cell lines; MCF-7 (breast), NFS-60 (myeloid leukemia), and HepG-2 (liver) utilizing MTT assay. Among the most active compounds, 13, 21 and 22 were more potent and safer than doxorubicin with nanomolar IC50 values and promising selectivity indices. Mechanistically, 13, 21 and 22 induced apoptosis by significant caspase activation in all the screened cancer cell lines utilizing flow cytometric analysis and caspase 3/7 activation assay. Again, 13 and 21 recorded higher activation percentages than doxorubicin, while 22 showed comparable results. Apoptosis-inducing factor1 (AIF1) quantification assay declared that 13, 21 and 22 didn't mediate apoptosis through AIF1-dependent pathway (i.e. only by caspase activation). Physicochemical properties, pharmacokinetic profiles, ligand efficiency metrics and drug-likeness data of all the synthesized compounds were computationally predicted and showed that 13, 21 and 22 could be considered as drug-like candidates. Finally, selected compounds were preliminarily screened for possible antimicrobial activities searching for dual anticancer/antimicrobial agents as an advantageous approach for cancer therapy.","author":[{"dropping-particle":"","family":"Salah Ayoup","given":"Mohammed","non-dropping-particle":"","parse-names":false,"suffix":""},{"dropping-particle":"","family":"Wahby","given":"Yasmin","non-dropping-particle":"","parse-names":false,"suffix":""},{"dropping-particle":"","family":"Abdel-Hamid","given":"Hamida","non-dropping-particle":"","parse-names":false,"suffix":""},{"dropping-particle":"","family":"Ramadan","given":"El Sayed","non-dropping-particle":"","parse-names":false,"suffix":""},{"dropping-particle":"","family":"Teleb","given":"Mohamed","non-dropping-particle":"","parse-names":false,"suffix":""},{"dropping-particle":"","family":"Abu-Serie","given":"Marwa M.","non-dropping-particle":"","parse-names":false,"suffix":""},{"dropping-particle":"","family":"Noby","given":"Ahmed","non-dropping-particle":"","parse-names":false,"suffix":""}],"container-title":"European Journal of Medicinal Chemistry","id":"ITEM-1","issued":{"date-parts":[["2019"]]},"page":"340-356","title":"Design, synthesis and biological evaluation of novel α-acyloxy carboxamides via Passerini reaction as caspase 3/7 activators","type":"article-journal","volume":"168"},"uris":["http://www.mendeley.com/documents/?uuid=7a31cdc6-f4f1-4bd0-954d-ecd41d22ece2","http://www.mendeley.com/documents/?uuid=f0cc7ced-60c2-3329-83dc-cb5e95aed61e","http://www.mendeley.com/documents/?uuid=283f84b5-81f9-480f-b6f8-77f26f3b81bc"]}],"mendeley":{"formattedCitation":"[182]","plainTextFormattedCitation":"[182]","previouslyFormattedCitation":"Mohammed Salah Ayoup and others, ‘Design, Synthesis and Biological Evaluation of Novel α-Acyloxy Carboxamides via Passerini Reaction as Caspase 3/7 Activators’, &lt;i&gt;European Journal of Medicinal Chemistry&lt;/i&gt;, 168 (2019), 340–56 &lt;https://doi.org/10.1016/j.ejmech.2019.02.051&gt;."},"properties":{"noteIndex":0},"schema":"https://github.com/citation-style-language/schema/raw/master/csl-citation.json"}</w:instrText>
      </w:r>
      <w:r w:rsidR="00444352">
        <w:rPr>
          <w:rStyle w:val="aff8"/>
          <w:rFonts w:eastAsia="Calibri"/>
          <w:iCs/>
          <w:lang w:val="en-US"/>
        </w:rPr>
        <w:fldChar w:fldCharType="separate"/>
      </w:r>
      <w:r w:rsidR="00444352" w:rsidRPr="00444352">
        <w:rPr>
          <w:rFonts w:eastAsia="Calibri"/>
          <w:bCs/>
          <w:iCs/>
          <w:noProof/>
          <w:lang w:val="en-US"/>
        </w:rPr>
        <w:t>[182]</w:t>
      </w:r>
      <w:r w:rsidR="00444352">
        <w:rPr>
          <w:rStyle w:val="aff8"/>
          <w:rFonts w:eastAsia="Calibri"/>
          <w:iCs/>
          <w:lang w:val="en-US"/>
        </w:rPr>
        <w:fldChar w:fldCharType="end"/>
      </w:r>
      <w:r w:rsidR="00980B0E" w:rsidRPr="007F5FC0">
        <w:rPr>
          <w:rFonts w:eastAsia="Calibri"/>
          <w:iCs/>
          <w:lang w:val="kk-KZ"/>
        </w:rPr>
        <w:t>.</w:t>
      </w:r>
      <w:r>
        <w:rPr>
          <w:rFonts w:eastAsia="Calibri"/>
          <w:iCs/>
          <w:lang w:val="kk-KZ"/>
        </w:rPr>
        <w:t xml:space="preserve"> </w:t>
      </w:r>
    </w:p>
    <w:p w14:paraId="39A88E5E" w14:textId="77777777" w:rsidR="00BF6490" w:rsidRPr="00434F18" w:rsidRDefault="00BF6490" w:rsidP="000E27FE">
      <w:pPr>
        <w:spacing w:line="240" w:lineRule="auto"/>
        <w:ind w:firstLine="720"/>
        <w:rPr>
          <w:rFonts w:eastAsia="Calibri"/>
          <w:iCs/>
          <w:lang w:val="kk-KZ"/>
        </w:rPr>
      </w:pPr>
    </w:p>
    <w:p w14:paraId="225B8D7F" w14:textId="1558D2FD" w:rsidR="00C1390B" w:rsidRPr="00BF6490" w:rsidRDefault="001C51A4" w:rsidP="000E27FE">
      <w:pPr>
        <w:pStyle w:val="caaieiaie4"/>
        <w:ind w:firstLine="720"/>
        <w:outlineLvl w:val="2"/>
        <w:rPr>
          <w:rStyle w:val="a3"/>
          <w:color w:val="auto"/>
          <w:sz w:val="28"/>
          <w:szCs w:val="28"/>
          <w:u w:val="none"/>
          <w:lang w:val="kk-KZ"/>
        </w:rPr>
      </w:pPr>
      <w:bookmarkStart w:id="40" w:name="_Toc197371389"/>
      <w:r w:rsidRPr="00BF6490">
        <w:rPr>
          <w:sz w:val="28"/>
          <w:szCs w:val="28"/>
          <w:lang w:val="kk-KZ"/>
        </w:rPr>
        <w:t xml:space="preserve">2.2.2 </w:t>
      </w:r>
      <w:r w:rsidR="00DB2EAD" w:rsidRPr="00BF6490">
        <w:rPr>
          <w:sz w:val="28"/>
          <w:szCs w:val="28"/>
          <w:lang w:val="kk-KZ"/>
        </w:rPr>
        <w:t>Ағындық цитометрия</w:t>
      </w:r>
      <w:bookmarkEnd w:id="40"/>
    </w:p>
    <w:p w14:paraId="4738B255" w14:textId="5A0FEA47" w:rsidR="003A5343" w:rsidRPr="00994C15" w:rsidRDefault="009D662C" w:rsidP="000E27FE">
      <w:pPr>
        <w:spacing w:line="240" w:lineRule="auto"/>
        <w:ind w:firstLine="720"/>
        <w:rPr>
          <w:noProof/>
          <w:snapToGrid w:val="0"/>
          <w:lang w:val="kk-KZ" w:eastAsia="de-DE" w:bidi="en-US"/>
        </w:rPr>
      </w:pPr>
      <w:r w:rsidRPr="00BF6490">
        <w:rPr>
          <w:bCs/>
          <w:noProof/>
          <w:snapToGrid w:val="0"/>
          <w:lang w:val="kk-KZ" w:eastAsia="de-DE" w:bidi="en-US"/>
        </w:rPr>
        <w:t>Жасуша мәдениеті</w:t>
      </w:r>
      <w:r w:rsidR="003A5343" w:rsidRPr="00BF6490">
        <w:rPr>
          <w:bCs/>
          <w:noProof/>
          <w:snapToGrid w:val="0"/>
          <w:lang w:val="kk-KZ" w:eastAsia="de-DE" w:bidi="en-US"/>
        </w:rPr>
        <w:t>.</w:t>
      </w:r>
      <w:r w:rsidR="003A5343" w:rsidRPr="00900671">
        <w:rPr>
          <w:noProof/>
          <w:snapToGrid w:val="0"/>
          <w:lang w:val="kk-KZ" w:eastAsia="de-DE" w:bidi="en-US"/>
        </w:rPr>
        <w:t xml:space="preserve"> </w:t>
      </w:r>
      <w:r w:rsidRPr="00900671">
        <w:rPr>
          <w:noProof/>
          <w:snapToGrid w:val="0"/>
          <w:lang w:val="kk-KZ" w:eastAsia="de-DE" w:bidi="en-US"/>
        </w:rPr>
        <w:t xml:space="preserve">M-HeLa </w:t>
      </w:r>
      <w:r>
        <w:rPr>
          <w:noProof/>
          <w:snapToGrid w:val="0"/>
          <w:lang w:val="kk-KZ" w:eastAsia="de-DE" w:bidi="en-US"/>
        </w:rPr>
        <w:t xml:space="preserve">жасушалары </w:t>
      </w:r>
      <w:r w:rsidRPr="00900671">
        <w:rPr>
          <w:noProof/>
          <w:snapToGrid w:val="0"/>
          <w:lang w:val="kk-KZ" w:eastAsia="de-DE" w:bidi="en-US"/>
        </w:rPr>
        <w:t>1×10</w:t>
      </w:r>
      <w:r w:rsidRPr="00900671">
        <w:rPr>
          <w:noProof/>
          <w:snapToGrid w:val="0"/>
          <w:vertAlign w:val="superscript"/>
          <w:lang w:val="kk-KZ" w:eastAsia="de-DE" w:bidi="en-US"/>
        </w:rPr>
        <w:t>6</w:t>
      </w:r>
      <w:r w:rsidRPr="00900671">
        <w:rPr>
          <w:noProof/>
          <w:snapToGrid w:val="0"/>
          <w:lang w:val="kk-KZ" w:eastAsia="de-DE" w:bidi="en-US"/>
        </w:rPr>
        <w:t xml:space="preserve"> </w:t>
      </w:r>
      <w:r w:rsidR="008D5D5A">
        <w:rPr>
          <w:noProof/>
          <w:snapToGrid w:val="0"/>
          <w:lang w:val="kk-KZ" w:eastAsia="de-DE" w:bidi="en-US"/>
        </w:rPr>
        <w:t xml:space="preserve">жасуша/ұңғыма мөлшерінде </w:t>
      </w:r>
      <w:r w:rsidR="00431D8E">
        <w:rPr>
          <w:noProof/>
          <w:snapToGrid w:val="0"/>
          <w:lang w:val="kk-KZ" w:eastAsia="de-DE" w:bidi="en-US"/>
        </w:rPr>
        <w:t xml:space="preserve">2 мл көлемінде </w:t>
      </w:r>
      <w:r w:rsidR="0038545F">
        <w:rPr>
          <w:noProof/>
          <w:snapToGrid w:val="0"/>
          <w:lang w:val="kk-KZ" w:eastAsia="de-DE" w:bidi="en-US"/>
        </w:rPr>
        <w:t>алтышұңқырлы тақталарға себілді.</w:t>
      </w:r>
      <w:r w:rsidR="00994C15">
        <w:rPr>
          <w:noProof/>
          <w:snapToGrid w:val="0"/>
          <w:lang w:val="kk-KZ" w:eastAsia="de-DE" w:bidi="en-US"/>
        </w:rPr>
        <w:t xml:space="preserve"> </w:t>
      </w:r>
      <w:r w:rsidR="00994C15" w:rsidRPr="00994C15">
        <w:rPr>
          <w:noProof/>
          <w:snapToGrid w:val="0"/>
          <w:lang w:val="kk-KZ" w:eastAsia="de-DE" w:bidi="en-US"/>
        </w:rPr>
        <w:t xml:space="preserve">48 сағат инкубациядан кейін ұңғымаларға </w:t>
      </w:r>
      <w:r w:rsidR="00994C15" w:rsidRPr="000F2FFA">
        <w:rPr>
          <w:bCs/>
          <w:i/>
          <w:noProof/>
          <w:snapToGrid w:val="0"/>
          <w:lang w:val="kk-KZ" w:eastAsia="de-DE" w:bidi="en-US"/>
        </w:rPr>
        <w:t>4c</w:t>
      </w:r>
      <w:r w:rsidR="00994C15" w:rsidRPr="00994C15">
        <w:rPr>
          <w:noProof/>
          <w:snapToGrid w:val="0"/>
          <w:lang w:val="kk-KZ" w:eastAsia="de-DE" w:bidi="en-US"/>
        </w:rPr>
        <w:t xml:space="preserve"> және </w:t>
      </w:r>
      <w:r w:rsidR="00994C15" w:rsidRPr="000F2FFA">
        <w:rPr>
          <w:bCs/>
          <w:i/>
          <w:noProof/>
          <w:snapToGrid w:val="0"/>
          <w:lang w:val="kk-KZ" w:eastAsia="de-DE" w:bidi="en-US"/>
        </w:rPr>
        <w:t>5d</w:t>
      </w:r>
      <w:r w:rsidR="00994C15" w:rsidRPr="00994C15">
        <w:rPr>
          <w:noProof/>
          <w:snapToGrid w:val="0"/>
          <w:lang w:val="kk-KZ" w:eastAsia="de-DE" w:bidi="en-US"/>
        </w:rPr>
        <w:t xml:space="preserve"> қосылыстарының әртүрлі концентрациясы қосылды.</w:t>
      </w:r>
    </w:p>
    <w:p w14:paraId="66FE81DC" w14:textId="77777777" w:rsidR="00D12652" w:rsidRDefault="00402416" w:rsidP="000E27FE">
      <w:pPr>
        <w:spacing w:line="240" w:lineRule="auto"/>
        <w:ind w:firstLine="720"/>
        <w:rPr>
          <w:noProof/>
          <w:snapToGrid w:val="0"/>
          <w:lang w:val="kk-KZ" w:eastAsia="de-DE" w:bidi="en-US"/>
        </w:rPr>
      </w:pPr>
      <w:r w:rsidRPr="00BF6490">
        <w:rPr>
          <w:bCs/>
          <w:noProof/>
          <w:snapToGrid w:val="0"/>
          <w:lang w:val="kk-KZ" w:eastAsia="de-DE" w:bidi="en-US"/>
        </w:rPr>
        <w:t>Жасуша апоптозын талдау.</w:t>
      </w:r>
      <w:r w:rsidR="003A5343" w:rsidRPr="005D1FF4">
        <w:rPr>
          <w:noProof/>
          <w:snapToGrid w:val="0"/>
          <w:lang w:val="kk-KZ" w:eastAsia="de-DE" w:bidi="en-US"/>
        </w:rPr>
        <w:t xml:space="preserve"> </w:t>
      </w:r>
      <w:r w:rsidR="005D1FF4" w:rsidRPr="005D1FF4">
        <w:rPr>
          <w:noProof/>
          <w:snapToGrid w:val="0"/>
          <w:lang w:val="kk-KZ" w:eastAsia="de-DE" w:bidi="en-US"/>
        </w:rPr>
        <w:t>Жасушалар 2000 айн/мин жылдамдықта 5 минут бойы жиналды</w:t>
      </w:r>
      <w:r w:rsidR="005D1FF4">
        <w:rPr>
          <w:noProof/>
          <w:snapToGrid w:val="0"/>
          <w:lang w:val="kk-KZ" w:eastAsia="de-DE" w:bidi="en-US"/>
        </w:rPr>
        <w:t xml:space="preserve"> және </w:t>
      </w:r>
      <w:r w:rsidR="005D1FF4" w:rsidRPr="005D1FF4">
        <w:rPr>
          <w:noProof/>
          <w:snapToGrid w:val="0"/>
          <w:lang w:val="kk-KZ" w:eastAsia="de-DE" w:bidi="en-US"/>
        </w:rPr>
        <w:t>мұзды PBS-пен екі рет жуылды, содан кейін байланыстырушы буферде қайта суспензия</w:t>
      </w:r>
      <w:r w:rsidR="002049B5">
        <w:rPr>
          <w:noProof/>
          <w:snapToGrid w:val="0"/>
          <w:lang w:val="kk-KZ" w:eastAsia="de-DE" w:bidi="en-US"/>
        </w:rPr>
        <w:t>ланды</w:t>
      </w:r>
      <w:r w:rsidR="005D1FF4" w:rsidRPr="005D1FF4">
        <w:rPr>
          <w:noProof/>
          <w:snapToGrid w:val="0"/>
          <w:lang w:val="kk-KZ" w:eastAsia="de-DE" w:bidi="en-US"/>
        </w:rPr>
        <w:t>.</w:t>
      </w:r>
      <w:r w:rsidR="003A5343" w:rsidRPr="005D1FF4">
        <w:rPr>
          <w:noProof/>
          <w:snapToGrid w:val="0"/>
          <w:lang w:val="kk-KZ" w:eastAsia="de-DE" w:bidi="en-US"/>
        </w:rPr>
        <w:t xml:space="preserve"> </w:t>
      </w:r>
      <w:r w:rsidR="006332B5">
        <w:rPr>
          <w:noProof/>
          <w:snapToGrid w:val="0"/>
          <w:lang w:val="kk-KZ" w:eastAsia="de-DE" w:bidi="en-US"/>
        </w:rPr>
        <w:t>Алынған</w:t>
      </w:r>
      <w:r w:rsidR="006332B5" w:rsidRPr="006332B5">
        <w:rPr>
          <w:noProof/>
          <w:snapToGrid w:val="0"/>
          <w:lang w:val="kk-KZ" w:eastAsia="de-DE" w:bidi="en-US"/>
        </w:rPr>
        <w:t xml:space="preserve"> үлгілер 5 мкл Annexin V-Alexa Fluor 647 (Sigma-Oldrich, Сент-Луис, МО, АҚШ) және 5 мкл пропидий йодидімен бөлме температурасында қараңғы жерде 15 минут бойы инкубацияланды.</w:t>
      </w:r>
      <w:r w:rsidR="003A5343" w:rsidRPr="006332B5">
        <w:rPr>
          <w:noProof/>
          <w:snapToGrid w:val="0"/>
          <w:lang w:val="kk-KZ" w:eastAsia="de-DE" w:bidi="en-US"/>
        </w:rPr>
        <w:t xml:space="preserve"> </w:t>
      </w:r>
      <w:r w:rsidR="00D12652" w:rsidRPr="00D12652">
        <w:rPr>
          <w:noProof/>
          <w:snapToGrid w:val="0"/>
          <w:lang w:val="kk-KZ" w:eastAsia="de-DE" w:bidi="en-US"/>
        </w:rPr>
        <w:t xml:space="preserve">Соңында жасушалар 1 сағат бойы ағындық цитометрия арқылы талданды (Guava easy Cyte, Merck, Rahway, NJ, АҚШ). </w:t>
      </w:r>
      <w:r w:rsidR="00D12652" w:rsidRPr="00467426">
        <w:rPr>
          <w:noProof/>
          <w:snapToGrid w:val="0"/>
          <w:lang w:val="kk-KZ" w:eastAsia="de-DE" w:bidi="en-US"/>
        </w:rPr>
        <w:t>Тәжірибелер үш рет қайталанды.</w:t>
      </w:r>
    </w:p>
    <w:p w14:paraId="37BA94CA" w14:textId="72A1DC9B" w:rsidR="00543A01" w:rsidRDefault="00851FE9" w:rsidP="000E27FE">
      <w:pPr>
        <w:spacing w:line="240" w:lineRule="auto"/>
        <w:ind w:firstLine="720"/>
        <w:rPr>
          <w:noProof/>
          <w:snapToGrid w:val="0"/>
          <w:lang w:val="kk-KZ" w:eastAsia="de-DE" w:bidi="en-US"/>
        </w:rPr>
      </w:pPr>
      <w:r w:rsidRPr="00BF6490">
        <w:rPr>
          <w:bCs/>
          <w:noProof/>
          <w:snapToGrid w:val="0"/>
          <w:lang w:val="kk-KZ" w:eastAsia="de-DE" w:bidi="en-US"/>
        </w:rPr>
        <w:t>Митохондриялық мембрана потенциалы.</w:t>
      </w:r>
      <w:r w:rsidR="003A5343" w:rsidRPr="00467426">
        <w:rPr>
          <w:noProof/>
          <w:snapToGrid w:val="0"/>
          <w:lang w:val="kk-KZ" w:eastAsia="de-DE" w:bidi="en-US"/>
        </w:rPr>
        <w:t xml:space="preserve"> </w:t>
      </w:r>
      <w:r w:rsidR="007967D7" w:rsidRPr="00467426">
        <w:rPr>
          <w:noProof/>
          <w:snapToGrid w:val="0"/>
          <w:lang w:val="kk-KZ" w:eastAsia="de-DE" w:bidi="en-US"/>
        </w:rPr>
        <w:t>Жасушалар 2000 айн/мин жылдамдықта 5 минут бойы жинал</w:t>
      </w:r>
      <w:r w:rsidR="00A356EF">
        <w:rPr>
          <w:noProof/>
          <w:snapToGrid w:val="0"/>
          <w:lang w:val="kk-KZ" w:eastAsia="de-DE" w:bidi="en-US"/>
        </w:rPr>
        <w:t xml:space="preserve">ып, </w:t>
      </w:r>
      <w:r w:rsidR="007967D7" w:rsidRPr="00467426">
        <w:rPr>
          <w:noProof/>
          <w:snapToGrid w:val="0"/>
          <w:lang w:val="kk-KZ" w:eastAsia="de-DE" w:bidi="en-US"/>
        </w:rPr>
        <w:t>мұзды PBS-пен екі рет жуылды</w:t>
      </w:r>
      <w:r w:rsidR="00A356EF">
        <w:rPr>
          <w:noProof/>
          <w:snapToGrid w:val="0"/>
          <w:lang w:val="kk-KZ" w:eastAsia="de-DE" w:bidi="en-US"/>
        </w:rPr>
        <w:t xml:space="preserve"> және </w:t>
      </w:r>
      <w:r w:rsidR="007967D7" w:rsidRPr="00467426">
        <w:rPr>
          <w:noProof/>
          <w:snapToGrid w:val="0"/>
          <w:lang w:val="kk-KZ" w:eastAsia="de-DE" w:bidi="en-US"/>
        </w:rPr>
        <w:t xml:space="preserve"> </w:t>
      </w:r>
      <w:r w:rsidR="002D7FF2" w:rsidRPr="00467426">
        <w:rPr>
          <w:noProof/>
          <w:snapToGrid w:val="0"/>
          <w:lang w:val="kk-KZ" w:eastAsia="de-DE" w:bidi="en-US"/>
        </w:rPr>
        <w:t>JC-10 (10 мкг/мл) қайта суспензия</w:t>
      </w:r>
      <w:r w:rsidR="002D7FF2">
        <w:rPr>
          <w:noProof/>
          <w:snapToGrid w:val="0"/>
          <w:lang w:val="kk-KZ" w:eastAsia="de-DE" w:bidi="en-US"/>
        </w:rPr>
        <w:t xml:space="preserve">ланып, </w:t>
      </w:r>
      <w:r w:rsidR="002D7FF2" w:rsidRPr="00467426">
        <w:rPr>
          <w:noProof/>
          <w:snapToGrid w:val="0"/>
          <w:lang w:val="kk-KZ" w:eastAsia="de-DE" w:bidi="en-US"/>
        </w:rPr>
        <w:t>37°C температурада 10 минут инкубацияла</w:t>
      </w:r>
      <w:r w:rsidR="002D7FF2">
        <w:rPr>
          <w:noProof/>
          <w:snapToGrid w:val="0"/>
          <w:lang w:val="kk-KZ" w:eastAsia="de-DE" w:bidi="en-US"/>
        </w:rPr>
        <w:t>нды</w:t>
      </w:r>
      <w:r w:rsidR="002D7FF2" w:rsidRPr="00467426">
        <w:rPr>
          <w:noProof/>
          <w:snapToGrid w:val="0"/>
          <w:lang w:val="kk-KZ" w:eastAsia="de-DE" w:bidi="en-US"/>
        </w:rPr>
        <w:t>.</w:t>
      </w:r>
      <w:r w:rsidR="003A5343" w:rsidRPr="00467426">
        <w:rPr>
          <w:noProof/>
          <w:snapToGrid w:val="0"/>
          <w:lang w:val="kk-KZ" w:eastAsia="de-DE" w:bidi="en-US"/>
        </w:rPr>
        <w:t xml:space="preserve"> </w:t>
      </w:r>
      <w:r w:rsidR="00543A01" w:rsidRPr="00467426">
        <w:rPr>
          <w:noProof/>
          <w:snapToGrid w:val="0"/>
          <w:lang w:val="kk-KZ" w:eastAsia="de-DE" w:bidi="en-US"/>
        </w:rPr>
        <w:t xml:space="preserve">Жасушаларды үш рет жуып, оларды PBS-де суспензиялаудан кейін ағындық цитометрияның көмегімен JC-10 флуоресценциясы </w:t>
      </w:r>
      <w:r w:rsidR="00543A01">
        <w:rPr>
          <w:noProof/>
          <w:snapToGrid w:val="0"/>
          <w:lang w:val="kk-KZ" w:eastAsia="de-DE" w:bidi="en-US"/>
        </w:rPr>
        <w:t>арқылы бақыланды</w:t>
      </w:r>
      <w:r w:rsidR="00543A01" w:rsidRPr="00467426">
        <w:rPr>
          <w:noProof/>
          <w:snapToGrid w:val="0"/>
          <w:lang w:val="kk-KZ" w:eastAsia="de-DE" w:bidi="en-US"/>
        </w:rPr>
        <w:t xml:space="preserve"> (Guava easy Cyte, Merck, АҚШ).</w:t>
      </w:r>
    </w:p>
    <w:p w14:paraId="46583EA8" w14:textId="6F49794A" w:rsidR="003A5343" w:rsidRDefault="008435CF" w:rsidP="000E27FE">
      <w:pPr>
        <w:spacing w:line="240" w:lineRule="auto"/>
        <w:ind w:firstLine="720"/>
        <w:rPr>
          <w:noProof/>
          <w:snapToGrid w:val="0"/>
          <w:lang w:val="kk-KZ" w:eastAsia="de-DE" w:bidi="en-US"/>
        </w:rPr>
      </w:pPr>
      <w:r w:rsidRPr="00BF6490">
        <w:rPr>
          <w:bCs/>
          <w:noProof/>
          <w:snapToGrid w:val="0"/>
          <w:lang w:val="kk-KZ" w:eastAsia="de-DE" w:bidi="en-US"/>
        </w:rPr>
        <w:t xml:space="preserve">Жасушаішілік </w:t>
      </w:r>
      <w:r w:rsidR="00AB4B1C" w:rsidRPr="00BF6490">
        <w:rPr>
          <w:bCs/>
          <w:noProof/>
          <w:snapToGrid w:val="0"/>
          <w:lang w:val="kk-KZ" w:eastAsia="de-DE" w:bidi="en-US"/>
        </w:rPr>
        <w:t>ОБФ анықтау.</w:t>
      </w:r>
      <w:r w:rsidR="003A5343" w:rsidRPr="00467426">
        <w:rPr>
          <w:b/>
          <w:noProof/>
          <w:snapToGrid w:val="0"/>
          <w:lang w:val="kk-KZ" w:eastAsia="de-DE" w:bidi="en-US"/>
        </w:rPr>
        <w:t xml:space="preserve"> </w:t>
      </w:r>
      <w:r w:rsidR="00B15EC7" w:rsidRPr="00467426">
        <w:rPr>
          <w:noProof/>
          <w:snapToGrid w:val="0"/>
          <w:lang w:val="kk-KZ" w:eastAsia="de-DE" w:bidi="en-US"/>
        </w:rPr>
        <w:t>M-HeLa жасушалары 48 сағат бойы IC</w:t>
      </w:r>
      <w:r w:rsidR="00B15EC7" w:rsidRPr="00467426">
        <w:rPr>
          <w:noProof/>
          <w:snapToGrid w:val="0"/>
          <w:vertAlign w:val="subscript"/>
          <w:lang w:val="kk-KZ" w:eastAsia="de-DE" w:bidi="en-US"/>
        </w:rPr>
        <w:t>50</w:t>
      </w:r>
      <w:r w:rsidR="00B15EC7" w:rsidRPr="00467426">
        <w:rPr>
          <w:noProof/>
          <w:snapToGrid w:val="0"/>
          <w:lang w:val="kk-KZ" w:eastAsia="de-DE" w:bidi="en-US"/>
        </w:rPr>
        <w:t xml:space="preserve"> концентрациясында</w:t>
      </w:r>
      <w:r w:rsidR="00B15EC7">
        <w:rPr>
          <w:noProof/>
          <w:snapToGrid w:val="0"/>
          <w:lang w:val="kk-KZ" w:eastAsia="de-DE" w:bidi="en-US"/>
        </w:rPr>
        <w:t xml:space="preserve"> таңдалынған</w:t>
      </w:r>
      <w:r w:rsidR="00B15EC7" w:rsidRPr="00467426">
        <w:rPr>
          <w:noProof/>
          <w:snapToGrid w:val="0"/>
          <w:lang w:val="kk-KZ" w:eastAsia="de-DE" w:bidi="en-US"/>
        </w:rPr>
        <w:t xml:space="preserve"> қосылыстармен инкубацияланды.</w:t>
      </w:r>
      <w:r w:rsidR="00B15EC7">
        <w:rPr>
          <w:noProof/>
          <w:snapToGrid w:val="0"/>
          <w:lang w:val="kk-KZ" w:eastAsia="de-DE" w:bidi="en-US"/>
        </w:rPr>
        <w:t xml:space="preserve"> </w:t>
      </w:r>
      <w:r w:rsidR="001F34DE">
        <w:rPr>
          <w:noProof/>
          <w:snapToGrid w:val="0"/>
          <w:lang w:val="kk-KZ" w:eastAsia="de-DE" w:bidi="en-US"/>
        </w:rPr>
        <w:t>ОБФ</w:t>
      </w:r>
      <w:r w:rsidR="001F34DE" w:rsidRPr="001F34DE">
        <w:rPr>
          <w:noProof/>
          <w:snapToGrid w:val="0"/>
          <w:lang w:val="kk-KZ" w:eastAsia="de-DE" w:bidi="en-US"/>
        </w:rPr>
        <w:t xml:space="preserve"> генерациясы ағындық цитометрия және CellROX® </w:t>
      </w:r>
      <w:r w:rsidR="001F34DE" w:rsidRPr="002B2234">
        <w:rPr>
          <w:noProof/>
          <w:snapToGrid w:val="0"/>
          <w:lang w:val="kk-KZ" w:eastAsia="de-DE" w:bidi="en-US"/>
        </w:rPr>
        <w:t>терең қызыл ағынды цитометрия жинағы арқылы зерттелді.</w:t>
      </w:r>
      <w:r w:rsidR="003A5343" w:rsidRPr="002B2234">
        <w:rPr>
          <w:noProof/>
          <w:snapToGrid w:val="0"/>
          <w:lang w:val="kk-KZ" w:eastAsia="de-DE" w:bidi="en-US"/>
        </w:rPr>
        <w:t xml:space="preserve"> </w:t>
      </w:r>
      <w:r w:rsidR="00E806B3" w:rsidRPr="002B2234">
        <w:rPr>
          <w:noProof/>
          <w:snapToGrid w:val="0"/>
          <w:lang w:val="kk-KZ" w:eastAsia="de-DE" w:bidi="en-US"/>
        </w:rPr>
        <w:t>Зерттеу</w:t>
      </w:r>
      <w:r w:rsidR="00A71C2C" w:rsidRPr="002B2234">
        <w:rPr>
          <w:noProof/>
          <w:snapToGrid w:val="0"/>
          <w:lang w:val="kk-KZ" w:eastAsia="de-DE" w:bidi="en-US"/>
        </w:rPr>
        <w:t>ге</w:t>
      </w:r>
      <w:r w:rsidR="00B21A34" w:rsidRPr="002B2234">
        <w:rPr>
          <w:noProof/>
          <w:snapToGrid w:val="0"/>
          <w:lang w:val="kk-KZ" w:eastAsia="de-DE" w:bidi="en-US"/>
        </w:rPr>
        <w:t xml:space="preserve"> қажет</w:t>
      </w:r>
      <w:r w:rsidR="00A71C2C" w:rsidRPr="002B2234">
        <w:rPr>
          <w:noProof/>
          <w:snapToGrid w:val="0"/>
          <w:lang w:val="kk-KZ" w:eastAsia="de-DE" w:bidi="en-US"/>
        </w:rPr>
        <w:t xml:space="preserve"> M-HeLa жасушалары 2000 айн/мин жылдамдықпен </w:t>
      </w:r>
      <w:r w:rsidR="00480803" w:rsidRPr="002B2234">
        <w:rPr>
          <w:noProof/>
          <w:snapToGrid w:val="0"/>
          <w:lang w:val="kk-KZ" w:eastAsia="de-DE" w:bidi="en-US"/>
        </w:rPr>
        <w:t xml:space="preserve">5 минут бойы жиналды, мұздай </w:t>
      </w:r>
      <w:r w:rsidR="002B2234" w:rsidRPr="002B2234">
        <w:rPr>
          <w:noProof/>
          <w:snapToGrid w:val="0"/>
          <w:lang w:val="kk-KZ" w:eastAsia="de-DE" w:bidi="en-US"/>
        </w:rPr>
        <w:t>PBS-</w:t>
      </w:r>
      <w:r w:rsidR="00480803" w:rsidRPr="002B2234">
        <w:rPr>
          <w:noProof/>
          <w:snapToGrid w:val="0"/>
          <w:lang w:val="kk-KZ" w:eastAsia="de-DE" w:bidi="en-US"/>
        </w:rPr>
        <w:t xml:space="preserve">пен екі рет жуылды, </w:t>
      </w:r>
      <w:r w:rsidR="00DA0901" w:rsidRPr="002B2234">
        <w:rPr>
          <w:noProof/>
          <w:snapToGrid w:val="0"/>
          <w:lang w:val="kk-KZ" w:eastAsia="de-DE" w:bidi="en-US"/>
        </w:rPr>
        <w:t xml:space="preserve">0,1 мл </w:t>
      </w:r>
      <w:r w:rsidR="00436F50" w:rsidRPr="002B2234">
        <w:rPr>
          <w:noProof/>
          <w:snapToGrid w:val="0"/>
          <w:lang w:val="kk-KZ" w:eastAsia="de-DE" w:bidi="en-US"/>
        </w:rPr>
        <w:t>FBS</w:t>
      </w:r>
      <w:r w:rsidR="0024472E" w:rsidRPr="002B2234">
        <w:rPr>
          <w:noProof/>
          <w:snapToGrid w:val="0"/>
          <w:lang w:val="kk-KZ" w:eastAsia="de-DE" w:bidi="en-US"/>
        </w:rPr>
        <w:t xml:space="preserve"> жоқ</w:t>
      </w:r>
      <w:r w:rsidR="00DA0901" w:rsidRPr="002B2234">
        <w:rPr>
          <w:noProof/>
          <w:snapToGrid w:val="0"/>
          <w:lang w:val="kk-KZ" w:eastAsia="de-DE" w:bidi="en-US"/>
        </w:rPr>
        <w:t xml:space="preserve"> ортада </w:t>
      </w:r>
      <w:r w:rsidR="00B631A4" w:rsidRPr="002B2234">
        <w:rPr>
          <w:noProof/>
          <w:snapToGrid w:val="0"/>
          <w:lang w:val="kk-KZ" w:eastAsia="de-DE" w:bidi="en-US"/>
        </w:rPr>
        <w:t xml:space="preserve">қайта суспензияланды, оған </w:t>
      </w:r>
      <w:r w:rsidR="00E46713" w:rsidRPr="002B2234">
        <w:rPr>
          <w:noProof/>
          <w:snapToGrid w:val="0"/>
          <w:lang w:val="kk-KZ" w:eastAsia="de-DE" w:bidi="en-US"/>
        </w:rPr>
        <w:t>0,2 мкл</w:t>
      </w:r>
      <w:r w:rsidR="00E46713">
        <w:rPr>
          <w:noProof/>
          <w:snapToGrid w:val="0"/>
          <w:lang w:val="kk-KZ" w:eastAsia="de-DE" w:bidi="en-US"/>
        </w:rPr>
        <w:t xml:space="preserve"> </w:t>
      </w:r>
      <w:r w:rsidR="00E46713" w:rsidRPr="00E46713">
        <w:rPr>
          <w:noProof/>
          <w:snapToGrid w:val="0"/>
          <w:lang w:val="kk-KZ" w:eastAsia="de-DE" w:bidi="en-US"/>
        </w:rPr>
        <w:t>CellROX® Deep Red</w:t>
      </w:r>
      <w:r w:rsidR="00E46713">
        <w:rPr>
          <w:noProof/>
          <w:snapToGrid w:val="0"/>
          <w:lang w:val="kk-KZ" w:eastAsia="de-DE" w:bidi="en-US"/>
        </w:rPr>
        <w:t xml:space="preserve"> қосылды және </w:t>
      </w:r>
      <w:r w:rsidR="00E46713" w:rsidRPr="00E46713">
        <w:rPr>
          <w:noProof/>
          <w:snapToGrid w:val="0"/>
          <w:lang w:val="kk-KZ" w:eastAsia="de-DE" w:bidi="en-US"/>
        </w:rPr>
        <w:t>37°С</w:t>
      </w:r>
      <w:r w:rsidR="00E46713">
        <w:rPr>
          <w:noProof/>
          <w:snapToGrid w:val="0"/>
          <w:lang w:val="kk-KZ" w:eastAsia="de-DE" w:bidi="en-US"/>
        </w:rPr>
        <w:t xml:space="preserve"> </w:t>
      </w:r>
      <w:r w:rsidR="00554347">
        <w:rPr>
          <w:noProof/>
          <w:snapToGrid w:val="0"/>
          <w:lang w:val="kk-KZ" w:eastAsia="de-DE" w:bidi="en-US"/>
        </w:rPr>
        <w:t>температурада 30 минут бойына инкубацияланды.</w:t>
      </w:r>
      <w:r w:rsidR="00436F50" w:rsidRPr="00436F50">
        <w:rPr>
          <w:noProof/>
          <w:snapToGrid w:val="0"/>
          <w:lang w:val="kk-KZ" w:eastAsia="de-DE" w:bidi="en-US"/>
        </w:rPr>
        <w:t xml:space="preserve"> </w:t>
      </w:r>
      <w:r w:rsidR="00FB7B7E">
        <w:rPr>
          <w:noProof/>
          <w:snapToGrid w:val="0"/>
          <w:lang w:val="kk-KZ" w:eastAsia="de-DE" w:bidi="en-US"/>
        </w:rPr>
        <w:t xml:space="preserve">Жасуашаларды </w:t>
      </w:r>
      <w:r w:rsidR="00A429C6">
        <w:rPr>
          <w:noProof/>
          <w:snapToGrid w:val="0"/>
          <w:lang w:val="kk-KZ" w:eastAsia="de-DE" w:bidi="en-US"/>
        </w:rPr>
        <w:t>үш рет жуып,</w:t>
      </w:r>
      <w:r w:rsidR="00A429C6" w:rsidRPr="000C7856">
        <w:rPr>
          <w:lang w:val="kk-KZ"/>
        </w:rPr>
        <w:t xml:space="preserve"> </w:t>
      </w:r>
      <w:r w:rsidR="00A429C6" w:rsidRPr="00A429C6">
        <w:rPr>
          <w:noProof/>
          <w:snapToGrid w:val="0"/>
          <w:lang w:val="kk-KZ" w:eastAsia="de-DE" w:bidi="en-US"/>
        </w:rPr>
        <w:t>PBS</w:t>
      </w:r>
      <w:r w:rsidR="00A429C6">
        <w:rPr>
          <w:noProof/>
          <w:snapToGrid w:val="0"/>
          <w:lang w:val="kk-KZ" w:eastAsia="de-DE" w:bidi="en-US"/>
        </w:rPr>
        <w:t xml:space="preserve"> ортасында </w:t>
      </w:r>
      <w:r w:rsidR="00FE77A5">
        <w:rPr>
          <w:noProof/>
          <w:snapToGrid w:val="0"/>
          <w:lang w:val="kk-KZ" w:eastAsia="de-DE" w:bidi="en-US"/>
        </w:rPr>
        <w:t>суспензиялағаннан кейін</w:t>
      </w:r>
      <w:r w:rsidR="00E00BD4">
        <w:rPr>
          <w:noProof/>
          <w:snapToGrid w:val="0"/>
          <w:lang w:val="kk-KZ" w:eastAsia="de-DE" w:bidi="en-US"/>
        </w:rPr>
        <w:t>,</w:t>
      </w:r>
      <w:r w:rsidR="00FE77A5">
        <w:rPr>
          <w:noProof/>
          <w:snapToGrid w:val="0"/>
          <w:lang w:val="kk-KZ" w:eastAsia="de-DE" w:bidi="en-US"/>
        </w:rPr>
        <w:t xml:space="preserve"> </w:t>
      </w:r>
      <w:r w:rsidR="00E00BD4">
        <w:rPr>
          <w:noProof/>
          <w:snapToGrid w:val="0"/>
          <w:lang w:val="kk-KZ" w:eastAsia="de-DE" w:bidi="en-US"/>
        </w:rPr>
        <w:t xml:space="preserve">дереу ағындық цитометрия </w:t>
      </w:r>
      <w:r w:rsidR="000C7856">
        <w:rPr>
          <w:noProof/>
          <w:snapToGrid w:val="0"/>
          <w:lang w:val="kk-KZ" w:eastAsia="de-DE" w:bidi="en-US"/>
        </w:rPr>
        <w:t xml:space="preserve">көмегімен </w:t>
      </w:r>
      <w:r w:rsidR="000C7856" w:rsidRPr="000C7856">
        <w:rPr>
          <w:noProof/>
          <w:snapToGrid w:val="0"/>
          <w:lang w:val="kk-KZ" w:eastAsia="de-DE" w:bidi="en-US"/>
        </w:rPr>
        <w:t>(Guava easy Cyte, Merck, США)</w:t>
      </w:r>
      <w:r w:rsidR="00A8504F">
        <w:rPr>
          <w:noProof/>
          <w:snapToGrid w:val="0"/>
          <w:lang w:val="kk-KZ" w:eastAsia="de-DE" w:bidi="en-US"/>
        </w:rPr>
        <w:t xml:space="preserve"> жасушалардағы</w:t>
      </w:r>
      <w:r w:rsidR="000C7856">
        <w:rPr>
          <w:noProof/>
          <w:snapToGrid w:val="0"/>
          <w:lang w:val="kk-KZ" w:eastAsia="de-DE" w:bidi="en-US"/>
        </w:rPr>
        <w:t xml:space="preserve"> </w:t>
      </w:r>
      <w:r w:rsidR="00A8504F">
        <w:rPr>
          <w:noProof/>
          <w:snapToGrid w:val="0"/>
          <w:lang w:val="kk-KZ" w:eastAsia="de-DE" w:bidi="en-US"/>
        </w:rPr>
        <w:t xml:space="preserve">ОБФ </w:t>
      </w:r>
      <w:r w:rsidR="0044461B">
        <w:rPr>
          <w:noProof/>
          <w:snapToGrid w:val="0"/>
          <w:lang w:val="kk-KZ" w:eastAsia="de-DE" w:bidi="en-US"/>
        </w:rPr>
        <w:t>түзілуі бақыланды</w:t>
      </w:r>
      <w:r w:rsidR="00B029EC">
        <w:rPr>
          <w:noProof/>
          <w:snapToGrid w:val="0"/>
          <w:lang w:val="kk-KZ" w:eastAsia="de-DE" w:bidi="en-US"/>
        </w:rPr>
        <w:t>.</w:t>
      </w:r>
    </w:p>
    <w:p w14:paraId="70BEEE09" w14:textId="77777777" w:rsidR="00BF6490" w:rsidRPr="00B029EC" w:rsidRDefault="00BF6490" w:rsidP="000E27FE">
      <w:pPr>
        <w:spacing w:line="240" w:lineRule="auto"/>
        <w:ind w:firstLine="720"/>
        <w:rPr>
          <w:noProof/>
          <w:snapToGrid w:val="0"/>
          <w:lang w:val="kk-KZ" w:eastAsia="de-DE" w:bidi="en-US"/>
        </w:rPr>
      </w:pPr>
    </w:p>
    <w:p w14:paraId="31747A27" w14:textId="7629B471" w:rsidR="00C3402B" w:rsidRPr="00BF6490" w:rsidRDefault="001C51A4" w:rsidP="000E27FE">
      <w:pPr>
        <w:pStyle w:val="caaieiaie4"/>
        <w:ind w:firstLine="720"/>
        <w:outlineLvl w:val="2"/>
        <w:rPr>
          <w:rStyle w:val="a3"/>
          <w:snapToGrid w:val="0"/>
          <w:color w:val="auto"/>
          <w:sz w:val="28"/>
          <w:szCs w:val="28"/>
          <w:u w:val="none"/>
          <w:lang w:val="kk-KZ" w:eastAsia="de-DE" w:bidi="en-US"/>
        </w:rPr>
      </w:pPr>
      <w:bookmarkStart w:id="41" w:name="_Toc197371390"/>
      <w:r w:rsidRPr="00BF6490">
        <w:rPr>
          <w:sz w:val="28"/>
          <w:szCs w:val="28"/>
          <w:lang w:val="kk-KZ"/>
        </w:rPr>
        <w:t xml:space="preserve">2.2.3 </w:t>
      </w:r>
      <w:hyperlink w:anchor="_Toc154081240" w:history="1">
        <w:r w:rsidR="00B029EC" w:rsidRPr="00BF6490">
          <w:rPr>
            <w:rStyle w:val="a3"/>
            <w:snapToGrid w:val="0"/>
            <w:color w:val="auto"/>
            <w:sz w:val="28"/>
            <w:szCs w:val="28"/>
            <w:u w:val="none"/>
            <w:lang w:val="kk-KZ" w:eastAsia="de-DE" w:bidi="en-US"/>
          </w:rPr>
          <w:t>Антимикробты</w:t>
        </w:r>
      </w:hyperlink>
      <w:r w:rsidR="00B029EC" w:rsidRPr="00BF6490">
        <w:rPr>
          <w:rStyle w:val="a3"/>
          <w:snapToGrid w:val="0"/>
          <w:color w:val="auto"/>
          <w:sz w:val="28"/>
          <w:szCs w:val="28"/>
          <w:u w:val="none"/>
          <w:lang w:val="kk-KZ" w:eastAsia="de-DE" w:bidi="en-US"/>
        </w:rPr>
        <w:t xml:space="preserve"> белсенділік</w:t>
      </w:r>
      <w:bookmarkEnd w:id="41"/>
    </w:p>
    <w:p w14:paraId="2279E860" w14:textId="794342F4" w:rsidR="00F47628" w:rsidRPr="000D396C" w:rsidRDefault="001A46FA" w:rsidP="000E27FE">
      <w:pPr>
        <w:spacing w:line="240" w:lineRule="auto"/>
        <w:ind w:firstLine="720"/>
        <w:rPr>
          <w:noProof/>
          <w:snapToGrid w:val="0"/>
          <w:lang w:val="kk-KZ" w:eastAsia="de-DE" w:bidi="en-US"/>
        </w:rPr>
      </w:pPr>
      <w:r w:rsidRPr="001A46FA">
        <w:rPr>
          <w:noProof/>
          <w:snapToGrid w:val="0"/>
          <w:lang w:val="kk-KZ" w:eastAsia="de-DE" w:bidi="en-US"/>
        </w:rPr>
        <w:t>Зерттелетін қосылыстардың микробқа қарсы белсенділігі бактериялық дақылға арналған Мюллер-Хинтон сорпасын және ашытқы дақылына арналған Сабуро сорпасын пайдалана отырып, 96 шұңқырлы планшеттерде сериялық микро сұйылтулармен анықталды</w:t>
      </w:r>
      <w:r w:rsidR="00F47628" w:rsidRPr="001A46FA">
        <w:rPr>
          <w:noProof/>
          <w:snapToGrid w:val="0"/>
          <w:lang w:val="kk-KZ" w:eastAsia="de-DE" w:bidi="en-US"/>
        </w:rPr>
        <w:t xml:space="preserve"> </w:t>
      </w:r>
      <w:r w:rsidR="00444352">
        <w:rPr>
          <w:rStyle w:val="aff8"/>
        </w:rPr>
        <w:fldChar w:fldCharType="begin" w:fldLock="1"/>
      </w:r>
      <w:r w:rsidR="00444352" w:rsidRPr="00444352">
        <w:rPr>
          <w:lang w:val="kk-KZ"/>
        </w:rPr>
        <w:instrText xml:space="preserve">ADDIN CSL_CITATION {"citationItems":[{"id":"ITEM-1","itemData":{"DOI":"10.1016/j.bioorg.2021.105328","ISSN":"1090-2120 (Electronic)","PMID":"34500307","abstract":"Four new triphenylphosphonium (TPP) conjugates of 1,2,3-triazolyl nucleoside  analogues were synthesized by coupling with 8-bromoctyl- or 10- bromdecyltriphenylphosphonium bromide and evaluated for the in vitro antibacterial activity against S. aureus, B. cereus, E. faecalis, two MRSA strains isolated from patients and resistant to fluoroquinolone antibiotic ciprofloxacin and </w:instrText>
      </w:r>
      <w:r w:rsidR="00444352">
        <w:instrText>β</w:instrText>
      </w:r>
      <w:r w:rsidR="00444352" w:rsidRPr="00444352">
        <w:rPr>
          <w:lang w:val="kk-KZ"/>
        </w:rPr>
        <w:instrText>-lactam antibiotic amoxicillin, E. coli, antifungal activity against T. mentagrophytes C. albicans and cytotoxicity against human cancer cell lines M-HeLa, MCF-7, A549, HuTu-80, PC3, PANC-1 and normal cell line Wi-38. In these compounds a TPP cation was attached via an octyl or a decyl linker to the N 3 atom of the heterocycle moiety (thymine, 6-methyluracil, quinazoline-2,4-dione) which was bonded with 2',3',5'-tri- O - acetyl-greek beta-d-ribofuranose residue by the (1,2,3-triazol-4-il)methyl bridge. All synthesized compounds showed high antibacterial activity against S. aureus within the range of MIC values 1.2-4.3 greek muM, and three of them appeared to be bactericidal with respect to tis bacterium at MBC values 4.1-4.3 greek muM. Two lead compounds showed both high antibacterial activity against the MRSA strains resistant to Ciprofloxacin and Amoxicillin within the range of MIC values 1.0-4.3 greek muM and high cytotoxicity against human cancer cell lines HuTu-80 and MCF-7 within the range of IC(50) values 6.4-10.2 greek muM. This is one of the few examples when phosphonium salts exhibited both antibacterial activity and cytotoxicity against human cancer cell lines. According to the results obtained the bactericidal effect of the lead compounds, unlike classical surfactants, was not caused by a violation of the integrity of the cytoplasmic membrane of bacteria and their cytotoxic activity is most likely associated both with the induction of apoptosis along the mitochondrial pathway and the arrest of the cell cycle in the G0/G1 phase.","author":[{"dropping-particle":"","family":"Yu Strobykina","given":"Irina","non-dropping-particle":"","parse-names":false,"suffix":""},{"dropping-particle":"","family":"Voloshina","given":"Alexandra D","non-dropping-particle":"","parse-names":false,"suffix":""},{"dropping-particle":"V","family":"Andreeva","given":"Olga","non-dropping-particle":"","parse-names":false,"suffix":""},{"dropping-particle":"","family":"Sapunova","given":"Anastasiia S","non-dropping-particle":"","parse-names":false,"suffix":""},{"dropping-particle":"","family":"Lyubina","given":"Anna P","non-dropping-particle":"","parse-names":false,"suffix":""},{"dropping-particle":"","f</w:instrText>
      </w:r>
      <w:r w:rsidR="00444352">
        <w:instrText>amily":"Amerhanova","given":"Syumbelya K","non-dropping-particle":"","parse-names":false,"suffix":""},{"dropping-particle":"","family":"Belenok","given":"Mayya G","non-dropping-particle":"","parse-names":false,"suffix":""},{"dropping-particle":"","family":"Saifina","given":"Liliya F","non-dropping-particle":"","parse-names":false,"suffix":""},{"dropping-particle":"","family":"Semenov","given":"Vyacheslav E","non-dropping-particle":"","parse-names":false,"suffix":""},{"dropping-particle":"","family":"Kataev","given":"Vladimir E","non-dropping-particle":"","parse-names":false,"suffix":""}],"container-title":"Bioorganic chemistry","id":"ITEM-1","issued":{"date-parts":[["2021","11"]]},"language":"eng","page":"105328","publisher-place":"United States","title":"Synthesis, antimicrobial activity and cytotoxicity of triphenylphosphonium (TPP)  conjugates of 1,2,3-triazolyl nucleoside analogues.","type":"article-journal","volume":"116"},"uris":["http://www.mendeley.com/documents/?uuid=6d270b36-d9c2-4dc2-9d4f-89789a9bdd0c","http://www.mendeley.com/documents/?uuid=af909c81-dcc7-4c80-b92f-9f3f682f1038","http://www.mendeley.com/documents/?uuid=f16aaf7b-2e8f-4310-9c05-99f28b0ed12b"]}],"mendeley":{"formattedCitation":"[183]","plainTextFormattedCitation":"[183]","previouslyFormattedCitation":"Irina Yu Strobykina and others, ‘Synthesis, Antimicrobial Activity and Cytotoxicity of Triphenylphosphonium (TPP)  Conjugates of 1,2,3-Triazolyl Nucleoside Analogues.’, &lt;i&gt;Bioorganic Chemistry&lt;/i&gt;, 116 (2021), 105328 &lt;https://doi.org/10.1016/j.bioorg.2021.105328&gt;."},"properties":{"noteIndex":0},"schema":"https://github.com/citation-style-language/schema/raw/master/csl-citation.json"}</w:instrText>
      </w:r>
      <w:r w:rsidR="00444352">
        <w:rPr>
          <w:rStyle w:val="aff8"/>
        </w:rPr>
        <w:fldChar w:fldCharType="separate"/>
      </w:r>
      <w:r w:rsidR="00444352" w:rsidRPr="00444352">
        <w:rPr>
          <w:bCs/>
          <w:noProof/>
        </w:rPr>
        <w:t>[183]</w:t>
      </w:r>
      <w:r w:rsidR="00444352">
        <w:rPr>
          <w:rStyle w:val="aff8"/>
        </w:rPr>
        <w:fldChar w:fldCharType="end"/>
      </w:r>
      <w:r w:rsidR="00F47628" w:rsidRPr="001A46FA">
        <w:rPr>
          <w:lang w:val="kk-KZ"/>
        </w:rPr>
        <w:t xml:space="preserve">. </w:t>
      </w:r>
      <w:r w:rsidR="000D396C" w:rsidRPr="000D396C">
        <w:rPr>
          <w:noProof/>
          <w:snapToGrid w:val="0"/>
          <w:lang w:val="kk-KZ" w:eastAsia="de-DE" w:bidi="en-US"/>
        </w:rPr>
        <w:t>Тәжірибеде грам-позитивті бактериялардың дақылдары қолданылды:</w:t>
      </w:r>
      <w:r w:rsidR="00F47628" w:rsidRPr="000D396C">
        <w:rPr>
          <w:noProof/>
          <w:snapToGrid w:val="0"/>
          <w:lang w:val="kk-KZ" w:eastAsia="de-DE" w:bidi="en-US"/>
        </w:rPr>
        <w:t xml:space="preserve"> </w:t>
      </w:r>
      <w:r w:rsidR="00F47628" w:rsidRPr="000D396C">
        <w:rPr>
          <w:i/>
          <w:noProof/>
          <w:snapToGrid w:val="0"/>
          <w:lang w:val="kk-KZ" w:eastAsia="de-DE" w:bidi="en-US"/>
        </w:rPr>
        <w:t>Staphylococcus aureus</w:t>
      </w:r>
      <w:r w:rsidR="00F47628" w:rsidRPr="000D396C">
        <w:rPr>
          <w:noProof/>
          <w:snapToGrid w:val="0"/>
          <w:lang w:val="kk-KZ" w:eastAsia="de-DE" w:bidi="en-US"/>
        </w:rPr>
        <w:t xml:space="preserve"> ATCC 6538 P FDA 209P, </w:t>
      </w:r>
      <w:r w:rsidR="00F47628" w:rsidRPr="000D396C">
        <w:rPr>
          <w:i/>
          <w:noProof/>
          <w:snapToGrid w:val="0"/>
          <w:lang w:val="kk-KZ" w:eastAsia="de-DE" w:bidi="en-US"/>
        </w:rPr>
        <w:t>Bacillus cereus</w:t>
      </w:r>
      <w:r w:rsidR="00F47628" w:rsidRPr="000D396C">
        <w:rPr>
          <w:noProof/>
          <w:snapToGrid w:val="0"/>
          <w:lang w:val="kk-KZ" w:eastAsia="de-DE" w:bidi="en-US"/>
        </w:rPr>
        <w:t xml:space="preserve"> ATCC 10702 NCTC 8035, </w:t>
      </w:r>
      <w:r w:rsidR="00F47628" w:rsidRPr="000D396C">
        <w:rPr>
          <w:i/>
          <w:noProof/>
          <w:snapToGrid w:val="0"/>
          <w:lang w:val="kk-KZ" w:eastAsia="de-DE" w:bidi="en-US"/>
        </w:rPr>
        <w:t>Enterococcus faecalis</w:t>
      </w:r>
      <w:r w:rsidR="00F47628" w:rsidRPr="000D396C">
        <w:rPr>
          <w:noProof/>
          <w:snapToGrid w:val="0"/>
          <w:lang w:val="kk-KZ" w:eastAsia="de-DE" w:bidi="en-US"/>
        </w:rPr>
        <w:t xml:space="preserve"> ATCC 29212; </w:t>
      </w:r>
      <w:r w:rsidR="00F95AEC">
        <w:rPr>
          <w:noProof/>
          <w:snapToGrid w:val="0"/>
          <w:lang w:val="kk-KZ" w:eastAsia="de-DE" w:bidi="en-US"/>
        </w:rPr>
        <w:t>Грам-негативті бактериялар</w:t>
      </w:r>
      <w:r w:rsidR="00F47628" w:rsidRPr="000D396C">
        <w:rPr>
          <w:noProof/>
          <w:snapToGrid w:val="0"/>
          <w:lang w:val="kk-KZ" w:eastAsia="de-DE" w:bidi="en-US"/>
        </w:rPr>
        <w:t xml:space="preserve">: </w:t>
      </w:r>
      <w:r w:rsidR="00F47628" w:rsidRPr="000D396C">
        <w:rPr>
          <w:i/>
          <w:noProof/>
          <w:snapToGrid w:val="0"/>
          <w:lang w:val="kk-KZ" w:eastAsia="de-DE" w:bidi="en-US"/>
        </w:rPr>
        <w:t>Escherichia coli</w:t>
      </w:r>
      <w:r w:rsidR="00F47628" w:rsidRPr="000D396C">
        <w:rPr>
          <w:noProof/>
          <w:snapToGrid w:val="0"/>
          <w:lang w:val="kk-KZ" w:eastAsia="de-DE" w:bidi="en-US"/>
        </w:rPr>
        <w:t xml:space="preserve"> ATCC 25922, </w:t>
      </w:r>
      <w:r w:rsidR="00F47628" w:rsidRPr="000D396C">
        <w:rPr>
          <w:i/>
          <w:noProof/>
          <w:snapToGrid w:val="0"/>
          <w:lang w:val="kk-KZ" w:eastAsia="de-DE" w:bidi="en-US"/>
        </w:rPr>
        <w:t>Pseudomonas aeruginosa</w:t>
      </w:r>
      <w:r w:rsidR="00F47628" w:rsidRPr="000D396C">
        <w:rPr>
          <w:noProof/>
          <w:snapToGrid w:val="0"/>
          <w:lang w:val="kk-KZ" w:eastAsia="de-DE" w:bidi="en-US"/>
        </w:rPr>
        <w:t xml:space="preserve"> ATCC 9027 </w:t>
      </w:r>
      <w:r w:rsidR="00F95AEC">
        <w:rPr>
          <w:noProof/>
          <w:snapToGrid w:val="0"/>
          <w:lang w:val="kk-KZ" w:eastAsia="de-DE" w:bidi="en-US"/>
        </w:rPr>
        <w:t>және грибоктар</w:t>
      </w:r>
      <w:r w:rsidR="00F47628" w:rsidRPr="000D396C">
        <w:rPr>
          <w:noProof/>
          <w:snapToGrid w:val="0"/>
          <w:lang w:val="kk-KZ" w:eastAsia="de-DE" w:bidi="en-US"/>
        </w:rPr>
        <w:t xml:space="preserve">: </w:t>
      </w:r>
      <w:r w:rsidR="00F47628" w:rsidRPr="000D396C">
        <w:rPr>
          <w:i/>
          <w:noProof/>
          <w:snapToGrid w:val="0"/>
          <w:lang w:val="kk-KZ" w:eastAsia="de-DE" w:bidi="en-US"/>
        </w:rPr>
        <w:t>Candida albicans</w:t>
      </w:r>
      <w:r w:rsidR="00F47628" w:rsidRPr="000D396C">
        <w:rPr>
          <w:noProof/>
          <w:snapToGrid w:val="0"/>
          <w:lang w:val="kk-KZ" w:eastAsia="de-DE" w:bidi="en-US"/>
        </w:rPr>
        <w:t xml:space="preserve"> ATCC 10231</w:t>
      </w:r>
      <w:r w:rsidR="004937B0">
        <w:rPr>
          <w:noProof/>
          <w:snapToGrid w:val="0"/>
          <w:lang w:val="kk-KZ" w:eastAsia="de-DE" w:bidi="en-US"/>
        </w:rPr>
        <w:t>. Барлық</w:t>
      </w:r>
      <w:r w:rsidR="00CA2EEC">
        <w:rPr>
          <w:noProof/>
          <w:snapToGrid w:val="0"/>
          <w:lang w:val="kk-KZ" w:eastAsia="de-DE" w:bidi="en-US"/>
        </w:rPr>
        <w:t xml:space="preserve"> дақылдар</w:t>
      </w:r>
      <w:r w:rsidR="00F47628" w:rsidRPr="000D396C">
        <w:rPr>
          <w:noProof/>
          <w:snapToGrid w:val="0"/>
          <w:lang w:val="kk-KZ" w:eastAsia="de-DE" w:bidi="en-US"/>
        </w:rPr>
        <w:t xml:space="preserve"> </w:t>
      </w:r>
      <w:r w:rsidR="004937B0" w:rsidRPr="004937B0">
        <w:rPr>
          <w:noProof/>
          <w:snapToGrid w:val="0"/>
          <w:lang w:val="kk-KZ" w:eastAsia="de-DE" w:bidi="en-US"/>
        </w:rPr>
        <w:t>«НЦПМ-Оболенск» патогенді микроорганизмдер мен жасуша дақылдарының мемлекеттік жинағынан алынды.</w:t>
      </w:r>
    </w:p>
    <w:p w14:paraId="39D47175" w14:textId="316B6FA9" w:rsidR="00F47628" w:rsidRPr="00467426" w:rsidRDefault="0076331E" w:rsidP="000E27FE">
      <w:pPr>
        <w:spacing w:line="240" w:lineRule="auto"/>
        <w:ind w:firstLine="720"/>
        <w:rPr>
          <w:noProof/>
          <w:snapToGrid w:val="0"/>
          <w:lang w:val="kk-KZ" w:eastAsia="de-DE" w:bidi="en-US"/>
        </w:rPr>
      </w:pPr>
      <w:r w:rsidRPr="0076331E">
        <w:rPr>
          <w:i/>
          <w:noProof/>
          <w:snapToGrid w:val="0"/>
          <w:lang w:val="kk-KZ" w:eastAsia="de-DE" w:bidi="en-US"/>
        </w:rPr>
        <w:t>S. aureus</w:t>
      </w:r>
      <w:r w:rsidRPr="0076331E">
        <w:rPr>
          <w:noProof/>
          <w:snapToGrid w:val="0"/>
          <w:lang w:val="kk-KZ" w:eastAsia="de-DE" w:bidi="en-US"/>
        </w:rPr>
        <w:t xml:space="preserve"> (MRSA) метициллинге төзімді штамдары республикалық клиникалық аурухананың бактериологиялық зертханасында (Қазан, Ресей) созылмалы тонзиллит (MRSA-1) және синусит (MRSA-2) бар науқастардан оқшауланған. </w:t>
      </w:r>
      <w:r w:rsidRPr="00467426">
        <w:rPr>
          <w:noProof/>
          <w:snapToGrid w:val="0"/>
          <w:lang w:val="kk-KZ" w:eastAsia="de-DE" w:bidi="en-US"/>
        </w:rPr>
        <w:t>Тәжірибелер үш рет қайталанды.</w:t>
      </w:r>
      <w:r>
        <w:rPr>
          <w:noProof/>
          <w:snapToGrid w:val="0"/>
          <w:lang w:val="kk-KZ" w:eastAsia="de-DE" w:bidi="en-US"/>
        </w:rPr>
        <w:t xml:space="preserve"> </w:t>
      </w:r>
    </w:p>
    <w:p w14:paraId="263B4711" w14:textId="24040173" w:rsidR="00F47628" w:rsidRDefault="00692C49" w:rsidP="000E27FE">
      <w:pPr>
        <w:spacing w:line="240" w:lineRule="auto"/>
        <w:ind w:firstLine="720"/>
        <w:rPr>
          <w:lang w:val="kk-KZ"/>
        </w:rPr>
      </w:pPr>
      <w:r w:rsidRPr="00BF6490">
        <w:rPr>
          <w:bCs/>
          <w:noProof/>
          <w:snapToGrid w:val="0"/>
          <w:lang w:val="kk-KZ" w:eastAsia="de-DE" w:bidi="en-US"/>
        </w:rPr>
        <w:t>Статистикалық талдау</w:t>
      </w:r>
      <w:r w:rsidR="00141F38" w:rsidRPr="00BF6490">
        <w:rPr>
          <w:bCs/>
          <w:noProof/>
          <w:snapToGrid w:val="0"/>
          <w:lang w:val="kk-KZ" w:eastAsia="de-DE" w:bidi="en-US"/>
        </w:rPr>
        <w:t>.</w:t>
      </w:r>
      <w:r w:rsidR="00556319" w:rsidRPr="00556319">
        <w:rPr>
          <w:b/>
          <w:noProof/>
          <w:snapToGrid w:val="0"/>
          <w:lang w:val="kk-KZ" w:eastAsia="de-DE" w:bidi="en-US"/>
        </w:rPr>
        <w:t xml:space="preserve"> </w:t>
      </w:r>
      <w:r w:rsidR="009B796E" w:rsidRPr="009B796E">
        <w:rPr>
          <w:noProof/>
          <w:snapToGrid w:val="0"/>
          <w:lang w:val="kk-KZ" w:eastAsia="de-DE" w:bidi="en-US"/>
        </w:rPr>
        <w:t>I</w:t>
      </w:r>
      <w:r w:rsidR="009B796E">
        <w:rPr>
          <w:noProof/>
          <w:snapToGrid w:val="0"/>
          <w:lang w:val="kk-KZ" w:eastAsia="de-DE" w:bidi="en-US"/>
        </w:rPr>
        <w:t>С</w:t>
      </w:r>
      <w:r w:rsidR="009B796E" w:rsidRPr="009B796E">
        <w:rPr>
          <w:noProof/>
          <w:snapToGrid w:val="0"/>
          <w:vertAlign w:val="subscript"/>
          <w:lang w:val="kk-KZ" w:eastAsia="de-DE" w:bidi="en-US"/>
        </w:rPr>
        <w:t>50</w:t>
      </w:r>
      <w:r w:rsidR="009B796E" w:rsidRPr="009B796E">
        <w:rPr>
          <w:noProof/>
          <w:snapToGrid w:val="0"/>
          <w:lang w:val="kk-KZ" w:eastAsia="de-DE" w:bidi="en-US"/>
        </w:rPr>
        <w:t xml:space="preserve"> мәндері Quest graphic 50 калькуляторы арқылы бағаланды (AT Bioquest, Inc., Sunnyvale, Калифорния, АҚШ) (2022 нұсқасы) (2022 жылғы 25 маусымдағы жағдай бойынша)</w:t>
      </w:r>
      <w:r w:rsidR="00F47628" w:rsidRPr="009B796E">
        <w:rPr>
          <w:noProof/>
          <w:snapToGrid w:val="0"/>
          <w:lang w:val="kk-KZ" w:eastAsia="de-DE" w:bidi="en-US"/>
        </w:rPr>
        <w:t xml:space="preserve"> </w:t>
      </w:r>
      <w:r w:rsidR="00444352">
        <w:rPr>
          <w:rStyle w:val="aff8"/>
        </w:rPr>
        <w:fldChar w:fldCharType="begin" w:fldLock="1"/>
      </w:r>
      <w:r w:rsidR="00444352" w:rsidRPr="00444352">
        <w:rPr>
          <w:lang w:val="kk-KZ"/>
        </w:rPr>
        <w:instrText>ADDIN CSL_CITATION {"citationItems":[{"id":"ITEM-1","itemData":{"id":"ITEM-1","issued":{"date-parts":[["0"]]},"title":"AAT Bioquest Inc. Quest Graph™ IC50 Calculator. 2022. (Version 2022). Available online: https://www.aatbio.com/tools/ic50-calculator (accessed on 25 June 2022)","type":"article-journal"},"uris":["http://www.mendeley.com/documents/?uuid=2b43ba6b-c75c-4295-8fe5-6c31ec2b5c4f","http://www.mendeley.com/documents/?uuid=374dc1c2-70b0-4fd1-ad09-f94faa188490","http://www.mendeley.com/documents/?uuid=fdae0fe5-d909-441d-a419-8f94cdcc9aa7"]}],"mendeley":{"formattedCitation":"[184]","plainTextFormattedCitation":"[184]","previouslyFormattedCitation":"‘AAT Bioquest Inc. Quest Graph&lt;sup&gt;TM&lt;/sup&gt; IC50 Calculator. 2022. (Version 2022). Available Online: Https://Www.Aatbio.Com/Tools/Ic50-Calculator (Accessed on 25 June 2022)’."},"properties":{"noteIndex":0},"schema":"https://github.com/citation-style-language/schema/raw/master/csl-citation.json"}</w:instrText>
      </w:r>
      <w:r w:rsidR="00444352">
        <w:rPr>
          <w:rStyle w:val="aff8"/>
        </w:rPr>
        <w:fldChar w:fldCharType="separate"/>
      </w:r>
      <w:r w:rsidR="00444352" w:rsidRPr="00444352">
        <w:rPr>
          <w:noProof/>
          <w:lang w:val="kk-KZ"/>
        </w:rPr>
        <w:t>[184]</w:t>
      </w:r>
      <w:r w:rsidR="00444352">
        <w:rPr>
          <w:rStyle w:val="aff8"/>
        </w:rPr>
        <w:fldChar w:fldCharType="end"/>
      </w:r>
      <w:r w:rsidR="00F47628" w:rsidRPr="009B796E">
        <w:rPr>
          <w:lang w:val="kk-KZ"/>
        </w:rPr>
        <w:t>.</w:t>
      </w:r>
    </w:p>
    <w:p w14:paraId="1DE529CF" w14:textId="77777777" w:rsidR="00BF6490" w:rsidRPr="009B796E" w:rsidRDefault="00BF6490" w:rsidP="000E27FE">
      <w:pPr>
        <w:spacing w:line="240" w:lineRule="auto"/>
        <w:ind w:firstLine="720"/>
        <w:rPr>
          <w:lang w:val="kk-KZ"/>
        </w:rPr>
      </w:pPr>
    </w:p>
    <w:p w14:paraId="708F8833" w14:textId="41C58C18" w:rsidR="001C51A4" w:rsidRPr="00BF6490" w:rsidRDefault="001C51A4" w:rsidP="000E27FE">
      <w:pPr>
        <w:pStyle w:val="caaieiaie4"/>
        <w:ind w:firstLine="720"/>
        <w:outlineLvl w:val="2"/>
        <w:rPr>
          <w:snapToGrid w:val="0"/>
          <w:sz w:val="28"/>
          <w:szCs w:val="28"/>
          <w:lang w:val="kk-KZ" w:eastAsia="de-DE" w:bidi="en-US"/>
        </w:rPr>
      </w:pPr>
      <w:bookmarkStart w:id="42" w:name="_Toc197371391"/>
      <w:r w:rsidRPr="00BF6490">
        <w:rPr>
          <w:sz w:val="28"/>
          <w:szCs w:val="28"/>
          <w:lang w:val="kk-KZ"/>
        </w:rPr>
        <w:t xml:space="preserve">2.2.4 </w:t>
      </w:r>
      <w:r w:rsidR="00D561BA" w:rsidRPr="00BF6490">
        <w:rPr>
          <w:sz w:val="28"/>
          <w:szCs w:val="28"/>
          <w:lang w:val="kk-KZ"/>
        </w:rPr>
        <w:t>Био</w:t>
      </w:r>
      <w:r w:rsidR="007F5E6F" w:rsidRPr="00BF6490">
        <w:rPr>
          <w:sz w:val="28"/>
          <w:szCs w:val="28"/>
          <w:lang w:val="kk-KZ"/>
        </w:rPr>
        <w:t>логиялық</w:t>
      </w:r>
      <w:r w:rsidR="00D561BA" w:rsidRPr="00BF6490">
        <w:rPr>
          <w:sz w:val="28"/>
          <w:szCs w:val="28"/>
          <w:lang w:val="kk-KZ"/>
        </w:rPr>
        <w:t xml:space="preserve"> тұрақтылықты зерттеу</w:t>
      </w:r>
      <w:bookmarkEnd w:id="42"/>
    </w:p>
    <w:p w14:paraId="1D892F74" w14:textId="77777777" w:rsidR="003C0F4C" w:rsidRPr="00BF6490" w:rsidRDefault="003C0F4C" w:rsidP="000E27FE">
      <w:pPr>
        <w:spacing w:line="240" w:lineRule="auto"/>
        <w:ind w:firstLine="720"/>
        <w:rPr>
          <w:bCs/>
          <w:noProof/>
          <w:snapToGrid w:val="0"/>
          <w:lang w:val="kk-KZ" w:eastAsia="de-DE" w:bidi="en-US"/>
        </w:rPr>
      </w:pPr>
      <w:r w:rsidRPr="00BF6490">
        <w:rPr>
          <w:bCs/>
          <w:noProof/>
          <w:snapToGrid w:val="0"/>
          <w:lang w:val="kk-KZ" w:eastAsia="de-DE" w:bidi="en-US"/>
        </w:rPr>
        <w:t>Масақтарды және үлгілерді дайындау</w:t>
      </w:r>
    </w:p>
    <w:p w14:paraId="5314F598" w14:textId="0BEE821F" w:rsidR="001B1980" w:rsidRDefault="006338DF" w:rsidP="000E27FE">
      <w:pPr>
        <w:spacing w:line="240" w:lineRule="auto"/>
        <w:ind w:firstLine="720"/>
        <w:rPr>
          <w:noProof/>
          <w:snapToGrid w:val="0"/>
          <w:lang w:val="kk-KZ" w:eastAsia="de-DE" w:bidi="en-US"/>
        </w:rPr>
      </w:pPr>
      <w:r w:rsidRPr="006338DF">
        <w:rPr>
          <w:noProof/>
          <w:snapToGrid w:val="0"/>
          <w:lang w:val="kk-KZ" w:eastAsia="de-DE" w:bidi="en-US"/>
        </w:rPr>
        <w:t xml:space="preserve">1 мг/мл ерітінді алу үшін 1 мг </w:t>
      </w:r>
      <w:r w:rsidR="00FE2452">
        <w:rPr>
          <w:noProof/>
          <w:snapToGrid w:val="0"/>
          <w:lang w:val="kk-KZ" w:eastAsia="de-DE" w:bidi="en-US"/>
        </w:rPr>
        <w:t>үлгі</w:t>
      </w:r>
      <w:r w:rsidRPr="006338DF">
        <w:rPr>
          <w:noProof/>
          <w:snapToGrid w:val="0"/>
          <w:lang w:val="kk-KZ" w:eastAsia="de-DE" w:bidi="en-US"/>
        </w:rPr>
        <w:t xml:space="preserve"> метанолда ерітілді.</w:t>
      </w:r>
      <w:r>
        <w:rPr>
          <w:noProof/>
          <w:snapToGrid w:val="0"/>
          <w:lang w:val="kk-KZ" w:eastAsia="de-DE" w:bidi="en-US"/>
        </w:rPr>
        <w:t xml:space="preserve"> </w:t>
      </w:r>
      <w:r w:rsidR="001B1980">
        <w:rPr>
          <w:noProof/>
          <w:snapToGrid w:val="0"/>
          <w:lang w:val="kk-KZ" w:eastAsia="de-DE" w:bidi="en-US"/>
        </w:rPr>
        <w:t>Ары қарай</w:t>
      </w:r>
      <w:r w:rsidR="001B1980" w:rsidRPr="001B1980">
        <w:rPr>
          <w:noProof/>
          <w:snapToGrid w:val="0"/>
          <w:lang w:val="kk-KZ" w:eastAsia="de-DE" w:bidi="en-US"/>
        </w:rPr>
        <w:t xml:space="preserve"> сұйылту сериясы </w:t>
      </w:r>
      <w:r w:rsidR="002B57E5">
        <w:rPr>
          <w:noProof/>
          <w:snapToGrid w:val="0"/>
          <w:lang w:val="kk-KZ" w:eastAsia="de-DE" w:bidi="en-US"/>
        </w:rPr>
        <w:t xml:space="preserve">арқылы </w:t>
      </w:r>
      <w:r w:rsidR="001B1980" w:rsidRPr="001B1980">
        <w:rPr>
          <w:noProof/>
          <w:snapToGrid w:val="0"/>
          <w:lang w:val="kk-KZ" w:eastAsia="de-DE" w:bidi="en-US"/>
        </w:rPr>
        <w:t>сол еріткіште 5000 нг/мл бар үлгі дайында</w:t>
      </w:r>
      <w:r w:rsidR="002B57E5">
        <w:rPr>
          <w:noProof/>
          <w:snapToGrid w:val="0"/>
          <w:lang w:val="kk-KZ" w:eastAsia="de-DE" w:bidi="en-US"/>
        </w:rPr>
        <w:t>л</w:t>
      </w:r>
      <w:r w:rsidR="001B1980" w:rsidRPr="001B1980">
        <w:rPr>
          <w:noProof/>
          <w:snapToGrid w:val="0"/>
          <w:lang w:val="kk-KZ" w:eastAsia="de-DE" w:bidi="en-US"/>
        </w:rPr>
        <w:t>ды. Жалпы алғанда, 450 мкл толық қанға 50 мкл дайындалған ерітінді қосылды, нәтижесінде матрицада 500 нг/мл қосылыс бар ерітінді алынды.</w:t>
      </w:r>
    </w:p>
    <w:p w14:paraId="5B6F06B4" w14:textId="149E8AA8" w:rsidR="0029542D" w:rsidRPr="00467426" w:rsidRDefault="00467007" w:rsidP="000E27FE">
      <w:pPr>
        <w:spacing w:line="240" w:lineRule="auto"/>
        <w:ind w:firstLine="720"/>
        <w:rPr>
          <w:noProof/>
          <w:snapToGrid w:val="0"/>
          <w:lang w:val="kk-KZ" w:eastAsia="de-DE" w:bidi="en-US"/>
        </w:rPr>
      </w:pPr>
      <w:r>
        <w:rPr>
          <w:noProof/>
          <w:snapToGrid w:val="0"/>
          <w:lang w:val="kk-KZ" w:eastAsia="de-DE" w:bidi="en-US"/>
        </w:rPr>
        <w:t xml:space="preserve">Ерітіндіден 10 мкл аликвота алынды және </w:t>
      </w:r>
      <w:r w:rsidR="007031C1">
        <w:rPr>
          <w:noProof/>
          <w:snapToGrid w:val="0"/>
          <w:lang w:val="kk-KZ" w:eastAsia="de-DE" w:bidi="en-US"/>
        </w:rPr>
        <w:t xml:space="preserve">су  мен метанол </w:t>
      </w:r>
      <w:r w:rsidR="007031C1" w:rsidRPr="007031C1">
        <w:rPr>
          <w:noProof/>
          <w:snapToGrid w:val="0"/>
          <w:lang w:val="kk-KZ" w:eastAsia="de-DE" w:bidi="en-US"/>
        </w:rPr>
        <w:t xml:space="preserve">(2:8, </w:t>
      </w:r>
      <w:r w:rsidR="00F818BF">
        <w:rPr>
          <w:noProof/>
          <w:snapToGrid w:val="0"/>
          <w:lang w:val="kk-KZ" w:eastAsia="de-DE" w:bidi="en-US"/>
        </w:rPr>
        <w:t>көлемі бойынша</w:t>
      </w:r>
      <w:r w:rsidR="007031C1" w:rsidRPr="007031C1">
        <w:rPr>
          <w:noProof/>
          <w:snapToGrid w:val="0"/>
          <w:lang w:val="kk-KZ" w:eastAsia="de-DE" w:bidi="en-US"/>
        </w:rPr>
        <w:t>)</w:t>
      </w:r>
      <w:r w:rsidR="002438F3">
        <w:rPr>
          <w:noProof/>
          <w:snapToGrid w:val="0"/>
          <w:lang w:val="kk-KZ" w:eastAsia="de-DE" w:bidi="en-US"/>
        </w:rPr>
        <w:t xml:space="preserve"> еріт</w:t>
      </w:r>
      <w:r w:rsidR="000B3401">
        <w:rPr>
          <w:noProof/>
          <w:snapToGrid w:val="0"/>
          <w:lang w:val="kk-KZ" w:eastAsia="de-DE" w:bidi="en-US"/>
        </w:rPr>
        <w:t>кішін</w:t>
      </w:r>
      <w:r w:rsidR="002438F3">
        <w:rPr>
          <w:noProof/>
          <w:snapToGrid w:val="0"/>
          <w:lang w:val="kk-KZ" w:eastAsia="de-DE" w:bidi="en-US"/>
        </w:rPr>
        <w:t>де</w:t>
      </w:r>
      <w:r w:rsidR="00BD24EE">
        <w:rPr>
          <w:noProof/>
          <w:snapToGrid w:val="0"/>
          <w:lang w:val="kk-KZ" w:eastAsia="de-DE" w:bidi="en-US"/>
        </w:rPr>
        <w:t>гі</w:t>
      </w:r>
      <w:r w:rsidR="002438F3">
        <w:rPr>
          <w:noProof/>
          <w:snapToGrid w:val="0"/>
          <w:lang w:val="kk-KZ" w:eastAsia="de-DE" w:bidi="en-US"/>
        </w:rPr>
        <w:t xml:space="preserve"> 0,2М </w:t>
      </w:r>
      <w:r w:rsidR="002438F3" w:rsidRPr="002438F3">
        <w:rPr>
          <w:noProof/>
          <w:snapToGrid w:val="0"/>
          <w:lang w:val="kk-KZ" w:eastAsia="de-DE" w:bidi="en-US"/>
        </w:rPr>
        <w:t>ZnSO</w:t>
      </w:r>
      <w:r w:rsidR="002438F3" w:rsidRPr="002438F3">
        <w:rPr>
          <w:noProof/>
          <w:snapToGrid w:val="0"/>
          <w:vertAlign w:val="subscript"/>
          <w:lang w:val="kk-KZ" w:eastAsia="de-DE" w:bidi="en-US"/>
        </w:rPr>
        <w:t>4</w:t>
      </w:r>
      <w:r w:rsidR="00BD24EE">
        <w:rPr>
          <w:noProof/>
          <w:snapToGrid w:val="0"/>
          <w:lang w:val="kk-KZ" w:eastAsia="de-DE" w:bidi="en-US"/>
        </w:rPr>
        <w:t xml:space="preserve"> 100 мкл ерітіндісіне </w:t>
      </w:r>
      <w:r w:rsidR="00C92B5B">
        <w:rPr>
          <w:noProof/>
          <w:snapToGrid w:val="0"/>
          <w:lang w:val="kk-KZ" w:eastAsia="de-DE" w:bidi="en-US"/>
        </w:rPr>
        <w:t xml:space="preserve">қосылды. </w:t>
      </w:r>
      <w:r w:rsidR="0029542D" w:rsidRPr="0029542D">
        <w:rPr>
          <w:noProof/>
          <w:snapToGrid w:val="0"/>
          <w:lang w:val="kk-KZ" w:eastAsia="de-DE" w:bidi="en-US"/>
        </w:rPr>
        <w:t>Содан кейін үлгі вортекс</w:t>
      </w:r>
      <w:r w:rsidR="006C6151">
        <w:rPr>
          <w:noProof/>
          <w:snapToGrid w:val="0"/>
          <w:lang w:val="kk-KZ" w:eastAsia="de-DE" w:bidi="en-US"/>
        </w:rPr>
        <w:t>т</w:t>
      </w:r>
      <w:r w:rsidR="0029542D" w:rsidRPr="0029542D">
        <w:rPr>
          <w:noProof/>
          <w:snapToGrid w:val="0"/>
          <w:lang w:val="kk-KZ" w:eastAsia="de-DE" w:bidi="en-US"/>
        </w:rPr>
        <w:t>е 20-30 с араластыр</w:t>
      </w:r>
      <w:r w:rsidR="006C6151">
        <w:rPr>
          <w:noProof/>
          <w:snapToGrid w:val="0"/>
          <w:lang w:val="kk-KZ" w:eastAsia="de-DE" w:bidi="en-US"/>
        </w:rPr>
        <w:t>ыл</w:t>
      </w:r>
      <w:r w:rsidR="0029542D" w:rsidRPr="0029542D">
        <w:rPr>
          <w:noProof/>
          <w:snapToGrid w:val="0"/>
          <w:lang w:val="kk-KZ" w:eastAsia="de-DE" w:bidi="en-US"/>
        </w:rPr>
        <w:t>ды, 10-15 мин инкубацияла</w:t>
      </w:r>
      <w:r w:rsidR="006C6151">
        <w:rPr>
          <w:noProof/>
          <w:snapToGrid w:val="0"/>
          <w:lang w:val="kk-KZ" w:eastAsia="de-DE" w:bidi="en-US"/>
        </w:rPr>
        <w:t>н</w:t>
      </w:r>
      <w:r w:rsidR="0029542D" w:rsidRPr="0029542D">
        <w:rPr>
          <w:noProof/>
          <w:snapToGrid w:val="0"/>
          <w:lang w:val="kk-KZ" w:eastAsia="de-DE" w:bidi="en-US"/>
        </w:rPr>
        <w:t>ды, қайтадан вортекс</w:t>
      </w:r>
      <w:r w:rsidR="006C6151">
        <w:rPr>
          <w:noProof/>
          <w:snapToGrid w:val="0"/>
          <w:lang w:val="kk-KZ" w:eastAsia="de-DE" w:bidi="en-US"/>
        </w:rPr>
        <w:t>т</w:t>
      </w:r>
      <w:r w:rsidR="0029542D" w:rsidRPr="0029542D">
        <w:rPr>
          <w:noProof/>
          <w:snapToGrid w:val="0"/>
          <w:lang w:val="kk-KZ" w:eastAsia="de-DE" w:bidi="en-US"/>
        </w:rPr>
        <w:t>е араластыр</w:t>
      </w:r>
      <w:r w:rsidR="006C6151">
        <w:rPr>
          <w:noProof/>
          <w:snapToGrid w:val="0"/>
          <w:lang w:val="kk-KZ" w:eastAsia="de-DE" w:bidi="en-US"/>
        </w:rPr>
        <w:t>ыл</w:t>
      </w:r>
      <w:r w:rsidR="0029542D" w:rsidRPr="0029542D">
        <w:rPr>
          <w:noProof/>
          <w:snapToGrid w:val="0"/>
          <w:lang w:val="kk-KZ" w:eastAsia="de-DE" w:bidi="en-US"/>
        </w:rPr>
        <w:t xml:space="preserve">ды және 13 400 айн/мин (Eppendorf MiniSpin) </w:t>
      </w:r>
      <w:r w:rsidR="005D735D">
        <w:rPr>
          <w:noProof/>
          <w:snapToGrid w:val="0"/>
          <w:lang w:val="kk-KZ" w:eastAsia="de-DE" w:bidi="en-US"/>
        </w:rPr>
        <w:t>жағдайында</w:t>
      </w:r>
      <w:r w:rsidR="0029542D" w:rsidRPr="0029542D">
        <w:rPr>
          <w:noProof/>
          <w:snapToGrid w:val="0"/>
          <w:lang w:val="kk-KZ" w:eastAsia="de-DE" w:bidi="en-US"/>
        </w:rPr>
        <w:t xml:space="preserve"> 10 мин </w:t>
      </w:r>
      <w:r w:rsidR="005D735D">
        <w:rPr>
          <w:noProof/>
          <w:snapToGrid w:val="0"/>
          <w:lang w:val="kk-KZ" w:eastAsia="de-DE" w:bidi="en-US"/>
        </w:rPr>
        <w:t xml:space="preserve">бойы </w:t>
      </w:r>
      <w:r w:rsidR="0029542D" w:rsidRPr="0029542D">
        <w:rPr>
          <w:noProof/>
          <w:snapToGrid w:val="0"/>
          <w:lang w:val="kk-KZ" w:eastAsia="de-DE" w:bidi="en-US"/>
        </w:rPr>
        <w:t>центрифуг</w:t>
      </w:r>
      <w:r w:rsidR="005D735D">
        <w:rPr>
          <w:noProof/>
          <w:snapToGrid w:val="0"/>
          <w:lang w:val="kk-KZ" w:eastAsia="de-DE" w:bidi="en-US"/>
        </w:rPr>
        <w:t>ада айналды</w:t>
      </w:r>
      <w:r w:rsidR="0029542D" w:rsidRPr="0029542D">
        <w:rPr>
          <w:noProof/>
          <w:snapToGrid w:val="0"/>
          <w:lang w:val="kk-KZ" w:eastAsia="de-DE" w:bidi="en-US"/>
        </w:rPr>
        <w:t xml:space="preserve">. </w:t>
      </w:r>
      <w:r w:rsidR="0029542D" w:rsidRPr="00467426">
        <w:rPr>
          <w:noProof/>
          <w:snapToGrid w:val="0"/>
          <w:lang w:val="kk-KZ" w:eastAsia="de-DE" w:bidi="en-US"/>
        </w:rPr>
        <w:t>Супернатант (100 мкл) бөтелкеге ауыстырылды және талданды.</w:t>
      </w:r>
    </w:p>
    <w:p w14:paraId="21CF3483" w14:textId="77777777" w:rsidR="00862F2D" w:rsidRPr="00BF6490" w:rsidRDefault="00862F2D" w:rsidP="000E27FE">
      <w:pPr>
        <w:spacing w:line="240" w:lineRule="auto"/>
        <w:ind w:firstLine="720"/>
        <w:rPr>
          <w:bCs/>
          <w:noProof/>
          <w:snapToGrid w:val="0"/>
          <w:lang w:val="kk-KZ" w:eastAsia="de-DE" w:bidi="en-US"/>
        </w:rPr>
      </w:pPr>
      <w:r w:rsidRPr="00BF6490">
        <w:rPr>
          <w:bCs/>
          <w:noProof/>
          <w:snapToGrid w:val="0"/>
          <w:lang w:val="kk-KZ" w:eastAsia="de-DE" w:bidi="en-US"/>
        </w:rPr>
        <w:t>LC-MS/MS аспаптары және шарттары</w:t>
      </w:r>
    </w:p>
    <w:p w14:paraId="246A2EC9" w14:textId="6A1431DD" w:rsidR="00E11B5C" w:rsidRPr="005F4E19" w:rsidRDefault="001C3BD0" w:rsidP="000E27FE">
      <w:pPr>
        <w:spacing w:line="240" w:lineRule="auto"/>
        <w:ind w:firstLine="720"/>
        <w:rPr>
          <w:noProof/>
          <w:snapToGrid w:val="0"/>
          <w:lang w:val="kk-KZ" w:eastAsia="de-DE" w:bidi="en-US"/>
        </w:rPr>
      </w:pPr>
      <w:r w:rsidRPr="001C3BD0">
        <w:rPr>
          <w:noProof/>
          <w:snapToGrid w:val="0"/>
          <w:lang w:val="kk-KZ" w:eastAsia="de-DE" w:bidi="en-US"/>
        </w:rPr>
        <w:t xml:space="preserve">Талдаулар SIL-20AC автосынағымен салқындатылған бинарлы градиенттік сорғымен және колонна пешімен жабдықталған Shimadzu LC-20AD Prominence хроматографы (Shimadzu, Токио, Жапония) </w:t>
      </w:r>
      <w:r>
        <w:rPr>
          <w:noProof/>
          <w:snapToGrid w:val="0"/>
          <w:lang w:val="kk-KZ" w:eastAsia="de-DE" w:bidi="en-US"/>
        </w:rPr>
        <w:t>көмегімен</w:t>
      </w:r>
      <w:r w:rsidRPr="001C3BD0">
        <w:rPr>
          <w:noProof/>
          <w:snapToGrid w:val="0"/>
          <w:lang w:val="kk-KZ" w:eastAsia="de-DE" w:bidi="en-US"/>
        </w:rPr>
        <w:t xml:space="preserve"> орындалды.</w:t>
      </w:r>
      <w:r w:rsidR="00E11B5C" w:rsidRPr="001C3BD0">
        <w:rPr>
          <w:noProof/>
          <w:snapToGrid w:val="0"/>
          <w:lang w:val="kk-KZ" w:eastAsia="de-DE" w:bidi="en-US"/>
        </w:rPr>
        <w:t xml:space="preserve"> </w:t>
      </w:r>
      <w:r w:rsidR="00E42A06" w:rsidRPr="00E42A06">
        <w:rPr>
          <w:noProof/>
          <w:snapToGrid w:val="0"/>
          <w:lang w:val="kk-KZ" w:eastAsia="de-DE" w:bidi="en-US"/>
        </w:rPr>
        <w:t>Хроматографиялық бөлу үшін кері фазалы сорбент ProntoSil 120-AQC18 (2 × 75 мм, 5 мкм, EcoNova, Новосибирск, Ресей) бар баған пайдаланылды.</w:t>
      </w:r>
      <w:r w:rsidR="00E11B5C" w:rsidRPr="00E42A06">
        <w:rPr>
          <w:noProof/>
          <w:snapToGrid w:val="0"/>
          <w:lang w:val="kk-KZ" w:eastAsia="de-DE" w:bidi="en-US"/>
        </w:rPr>
        <w:t xml:space="preserve"> </w:t>
      </w:r>
      <w:r w:rsidR="00570F2F" w:rsidRPr="00D32EA7">
        <w:rPr>
          <w:noProof/>
          <w:snapToGrid w:val="0"/>
          <w:lang w:val="kk-KZ" w:eastAsia="de-DE" w:bidi="en-US"/>
        </w:rPr>
        <w:t>Жылжымалы фаза</w:t>
      </w:r>
      <w:r w:rsidR="00D32EA7">
        <w:rPr>
          <w:noProof/>
          <w:snapToGrid w:val="0"/>
          <w:lang w:val="kk-KZ" w:eastAsia="de-DE" w:bidi="en-US"/>
        </w:rPr>
        <w:t xml:space="preserve"> ретінде</w:t>
      </w:r>
      <w:r w:rsidR="00570F2F" w:rsidRPr="00D32EA7">
        <w:rPr>
          <w:noProof/>
          <w:snapToGrid w:val="0"/>
          <w:lang w:val="kk-KZ" w:eastAsia="de-DE" w:bidi="en-US"/>
        </w:rPr>
        <w:t xml:space="preserve"> су (элюент А) және МеОН (Элюент Б) </w:t>
      </w:r>
      <w:r w:rsidR="00D32EA7">
        <w:rPr>
          <w:noProof/>
          <w:snapToGrid w:val="0"/>
          <w:lang w:val="kk-KZ" w:eastAsia="de-DE" w:bidi="en-US"/>
        </w:rPr>
        <w:t>таңдалды</w:t>
      </w:r>
      <w:r w:rsidR="00570F2F" w:rsidRPr="00D32EA7">
        <w:rPr>
          <w:noProof/>
          <w:snapToGrid w:val="0"/>
          <w:lang w:val="kk-KZ" w:eastAsia="de-DE" w:bidi="en-US"/>
        </w:rPr>
        <w:t xml:space="preserve">. </w:t>
      </w:r>
      <w:r w:rsidR="00D32EA7">
        <w:rPr>
          <w:noProof/>
          <w:snapToGrid w:val="0"/>
          <w:lang w:val="kk-KZ" w:eastAsia="de-DE" w:bidi="en-US"/>
        </w:rPr>
        <w:t>Талдауда к</w:t>
      </w:r>
      <w:r w:rsidR="00570F2F" w:rsidRPr="00086CAD">
        <w:rPr>
          <w:noProof/>
          <w:snapToGrid w:val="0"/>
          <w:lang w:val="kk-KZ" w:eastAsia="de-DE" w:bidi="en-US"/>
        </w:rPr>
        <w:t>елесі градиент қолданылды: 0 мин-10% В; 1 мин-90% Б; 4,6 мин-90%; 4,7 мин - 100% В; 6,0 мин - 100% В.</w:t>
      </w:r>
      <w:r w:rsidR="00E11B5C" w:rsidRPr="00086CAD">
        <w:rPr>
          <w:noProof/>
          <w:snapToGrid w:val="0"/>
          <w:lang w:val="kk-KZ" w:eastAsia="de-DE" w:bidi="en-US"/>
        </w:rPr>
        <w:t xml:space="preserve"> </w:t>
      </w:r>
      <w:r w:rsidR="00086CAD" w:rsidRPr="00086CAD">
        <w:rPr>
          <w:noProof/>
          <w:snapToGrid w:val="0"/>
          <w:lang w:val="kk-KZ" w:eastAsia="de-DE" w:bidi="en-US"/>
        </w:rPr>
        <w:t>Ағын жылдамдығы 330 мл / мин; инъекция көлемі 10 мкл болды. Масс-спектрометриялық анықтау absciex 6500 qtrap (AB SCIEX, Framingham, MA, USA) масс-спектрометрінде теріс электроспрей иондануын қолдана отырып жүргізілді.</w:t>
      </w:r>
      <w:r w:rsidR="00086CAD">
        <w:rPr>
          <w:noProof/>
          <w:snapToGrid w:val="0"/>
          <w:lang w:val="kk-KZ" w:eastAsia="de-DE" w:bidi="en-US"/>
        </w:rPr>
        <w:t xml:space="preserve"> </w:t>
      </w:r>
      <w:r w:rsidR="00586142" w:rsidRPr="00586142">
        <w:rPr>
          <w:noProof/>
          <w:snapToGrid w:val="0"/>
          <w:lang w:val="kk-KZ" w:eastAsia="de-DE" w:bidi="en-US"/>
        </w:rPr>
        <w:t>Анықтау үшін келесі параметрлер орнатылды: сканерлеу режимі - MRM, қоршау газы (CUR) = 30 psi, соқтығысқан диссоциациялану газы (CAD) = Орташа, ион көзінің кернеуі (IS) = 5500 В, газ құрғатқыш температурасы (TEM). = 250°C, небулайзер газы (GS1) = 15 psi, кептіру газы (GS2) = 20 psi, кіріс потенциалы (EP) = 10 В және тұру уақыты = 80 мс.</w:t>
      </w:r>
      <w:r w:rsidR="00E11B5C" w:rsidRPr="00586142">
        <w:rPr>
          <w:noProof/>
          <w:snapToGrid w:val="0"/>
          <w:lang w:val="kk-KZ" w:eastAsia="de-DE" w:bidi="en-US"/>
        </w:rPr>
        <w:t xml:space="preserve"> </w:t>
      </w:r>
      <w:r w:rsidR="005F4E19" w:rsidRPr="005F4E19">
        <w:rPr>
          <w:noProof/>
          <w:snapToGrid w:val="0"/>
          <w:lang w:val="kk-KZ" w:eastAsia="de-DE" w:bidi="en-US"/>
        </w:rPr>
        <w:t>Аспаптар бақыланды және деректер Analyst 1.6.3 (AB SCIEX) бағдарламалық жасақтамасы арқылы жиналды; деректерді өңдеу MultiQuant 2.1 (AB SCIEX) бағдарламасы арқылы жүзеге асырылды.</w:t>
      </w:r>
    </w:p>
    <w:p w14:paraId="0D7C4CEA" w14:textId="200D6A20" w:rsidR="00C3402B" w:rsidRPr="00BF6490" w:rsidRDefault="00A01D3E" w:rsidP="000E27FE">
      <w:pPr>
        <w:pStyle w:val="caaieiaie4"/>
        <w:ind w:firstLine="720"/>
        <w:outlineLvl w:val="2"/>
        <w:rPr>
          <w:rStyle w:val="a3"/>
          <w:color w:val="auto"/>
          <w:sz w:val="28"/>
          <w:szCs w:val="28"/>
          <w:u w:val="none"/>
          <w:lang w:val="kk-KZ"/>
        </w:rPr>
      </w:pPr>
      <w:bookmarkStart w:id="43" w:name="_Toc197371392"/>
      <w:r w:rsidRPr="00BF6490">
        <w:rPr>
          <w:sz w:val="28"/>
          <w:szCs w:val="28"/>
          <w:lang w:val="kk-KZ"/>
        </w:rPr>
        <w:t xml:space="preserve">2.2.5 </w:t>
      </w:r>
      <w:r w:rsidR="00132FC3" w:rsidRPr="00BF6490">
        <w:rPr>
          <w:sz w:val="28"/>
          <w:szCs w:val="28"/>
          <w:lang w:val="kk-KZ"/>
        </w:rPr>
        <w:t xml:space="preserve">Ісікке қарсы қасиеттерін </w:t>
      </w:r>
      <w:r w:rsidR="00132FC3" w:rsidRPr="00BF6490">
        <w:rPr>
          <w:i/>
          <w:iCs/>
          <w:sz w:val="28"/>
          <w:szCs w:val="28"/>
          <w:lang w:val="kk-KZ"/>
        </w:rPr>
        <w:t>in vivo</w:t>
      </w:r>
      <w:r w:rsidR="00132FC3" w:rsidRPr="00BF6490">
        <w:rPr>
          <w:sz w:val="28"/>
          <w:szCs w:val="28"/>
          <w:lang w:val="kk-KZ"/>
        </w:rPr>
        <w:t xml:space="preserve"> зерттеу</w:t>
      </w:r>
      <w:bookmarkEnd w:id="43"/>
    </w:p>
    <w:p w14:paraId="2C54CD6B" w14:textId="23C9CBA5" w:rsidR="0032306A" w:rsidRDefault="001D3891" w:rsidP="000E27FE">
      <w:pPr>
        <w:spacing w:line="240" w:lineRule="auto"/>
        <w:ind w:firstLine="720"/>
        <w:rPr>
          <w:rFonts w:eastAsia="Calibri"/>
          <w:lang w:val="kk-KZ"/>
        </w:rPr>
      </w:pPr>
      <w:r w:rsidRPr="001D3891">
        <w:rPr>
          <w:rFonts w:eastAsia="Calibri"/>
          <w:lang w:val="kk-KZ"/>
        </w:rPr>
        <w:t>Зертханалық жануарларды қолданатын жұмыс Химиялық физика федералды ғылыми-зерттеу орталығының және Ресей ғылым академиясының биоэтика комиссиясының бақылауымен жүргізілді.</w:t>
      </w:r>
      <w:r>
        <w:rPr>
          <w:rFonts w:eastAsia="Calibri"/>
          <w:lang w:val="kk-KZ"/>
        </w:rPr>
        <w:t xml:space="preserve"> </w:t>
      </w:r>
      <w:r w:rsidR="0032306A" w:rsidRPr="0032306A">
        <w:rPr>
          <w:rFonts w:eastAsia="Calibri"/>
          <w:lang w:val="kk-KZ"/>
        </w:rPr>
        <w:t xml:space="preserve">Биологиялық эксперименттерді орындау кезінде эксперименттер мен басқа да ғылыми мақсаттар үшін пайдаланылатын омыртқалыларды қорғау жөніндегі Еуропалық конвенцияның және 2010 жылғы 22 қыркүйектегі Еуропалық Парламент пен Еуропалық Одақ Кеңесінің ғылыми мақсаттарда пайдаланылатын жануарларды қорғау жөніндегі 2010/63/EU директивасының талаптарына сәйкес жануарларға адамгершілікпен қарау принциптері сақталды. </w:t>
      </w:r>
      <w:r w:rsidR="0032306A" w:rsidRPr="00467426">
        <w:rPr>
          <w:rFonts w:eastAsia="Calibri"/>
          <w:lang w:val="kk-KZ"/>
        </w:rPr>
        <w:t>Зерттеуді РҒА ПМЦ ФК ФЦИ этикалық комитеті мақұлдады(2022 жылғы 23 мамырдағы №5/22 хаттама).</w:t>
      </w:r>
    </w:p>
    <w:p w14:paraId="140CF4A2" w14:textId="5323DD36" w:rsidR="00A01D3E" w:rsidRDefault="00162014" w:rsidP="000E27FE">
      <w:pPr>
        <w:spacing w:line="240" w:lineRule="auto"/>
        <w:ind w:firstLine="720"/>
        <w:rPr>
          <w:rFonts w:eastAsia="Calibri"/>
          <w:lang w:val="kk-KZ"/>
        </w:rPr>
      </w:pPr>
      <w:r w:rsidRPr="00162014">
        <w:rPr>
          <w:rFonts w:eastAsia="Calibri"/>
          <w:lang w:val="kk-KZ"/>
        </w:rPr>
        <w:t>Бензофуроксан қосылыстарының ісікке қарсы белсенділігін зерттеу тышқанның трансплантацияланатын тәжірибелік ісігі – P388 лейкозының көмегімен жүргізілді.</w:t>
      </w:r>
      <w:r>
        <w:rPr>
          <w:rFonts w:eastAsia="Calibri"/>
          <w:lang w:val="kk-KZ"/>
        </w:rPr>
        <w:t xml:space="preserve"> </w:t>
      </w:r>
      <w:r w:rsidR="00342E4C" w:rsidRPr="00342E4C">
        <w:rPr>
          <w:rFonts w:eastAsia="Calibri"/>
          <w:lang w:val="kk-KZ"/>
        </w:rPr>
        <w:t>Эксперименттік жануарлар ретінде салмағы 22-24 г BDF1 сызығының тышқандары қолданылды</w:t>
      </w:r>
      <w:r w:rsidR="00342E4C">
        <w:rPr>
          <w:rFonts w:eastAsia="Calibri"/>
          <w:lang w:val="kk-KZ"/>
        </w:rPr>
        <w:t>,</w:t>
      </w:r>
      <w:r w:rsidR="00342E4C" w:rsidRPr="00342E4C">
        <w:rPr>
          <w:rFonts w:eastAsia="Calibri"/>
          <w:lang w:val="kk-KZ"/>
        </w:rPr>
        <w:t xml:space="preserve"> зерттелген қосылыстар тұзды ерітіндіде ерітіліп, MPD, 1/2MPD, 1/4 MPD, 1/6MPD және 1/8MPD-ге тең дозаларда</w:t>
      </w:r>
      <w:r w:rsidR="00F35951">
        <w:rPr>
          <w:rFonts w:eastAsia="Calibri"/>
          <w:lang w:val="kk-KZ"/>
        </w:rPr>
        <w:t xml:space="preserve"> ішілік</w:t>
      </w:r>
      <w:r w:rsidR="00342E4C" w:rsidRPr="00342E4C">
        <w:rPr>
          <w:rFonts w:eastAsia="Calibri"/>
          <w:lang w:val="kk-KZ"/>
        </w:rPr>
        <w:t xml:space="preserve"> бір немесе бірнеше рет енгізілді.</w:t>
      </w:r>
      <w:r w:rsidR="00342E4C">
        <w:rPr>
          <w:rFonts w:eastAsia="Calibri"/>
          <w:lang w:val="kk-KZ"/>
        </w:rPr>
        <w:t xml:space="preserve"> </w:t>
      </w:r>
      <w:r w:rsidR="007426E4" w:rsidRPr="007426E4">
        <w:rPr>
          <w:rFonts w:eastAsia="Calibri"/>
          <w:lang w:val="kk-KZ"/>
        </w:rPr>
        <w:t>Терапияның тиімділігі тірі қалған (емделген) жануарлардың санына, сондай-ақ тұзды ерітіндіге енгізілген бақылаулармен салыстырғанда зерттелетін қосылыстардың ерітінділері енгізілген жануарлардың орташа өмір сүру ұзақтығының (ILS,%) артуына байланысты бағаланды.</w:t>
      </w:r>
    </w:p>
    <w:p w14:paraId="21EA325E" w14:textId="77777777" w:rsidR="00BF6490" w:rsidRPr="007426E4" w:rsidRDefault="00BF6490" w:rsidP="000E27FE">
      <w:pPr>
        <w:spacing w:line="240" w:lineRule="auto"/>
        <w:ind w:firstLine="720"/>
        <w:rPr>
          <w:rFonts w:eastAsia="Calibri"/>
          <w:lang w:val="kk-KZ"/>
        </w:rPr>
      </w:pPr>
    </w:p>
    <w:p w14:paraId="749F60DB" w14:textId="4B79092F" w:rsidR="00C3402B" w:rsidRPr="00BF6490" w:rsidRDefault="00A01D3E" w:rsidP="000E27FE">
      <w:pPr>
        <w:pStyle w:val="caaieiaie4"/>
        <w:ind w:firstLine="720"/>
        <w:outlineLvl w:val="2"/>
        <w:rPr>
          <w:rStyle w:val="a3"/>
          <w:snapToGrid w:val="0"/>
          <w:color w:val="auto"/>
          <w:sz w:val="28"/>
          <w:szCs w:val="28"/>
          <w:u w:val="none"/>
          <w:lang w:val="kk-KZ" w:eastAsia="de-DE" w:bidi="en-US"/>
        </w:rPr>
      </w:pPr>
      <w:bookmarkStart w:id="44" w:name="_Toc197371393"/>
      <w:r w:rsidRPr="00BF6490">
        <w:rPr>
          <w:sz w:val="28"/>
          <w:szCs w:val="28"/>
          <w:lang w:val="kk-KZ"/>
        </w:rPr>
        <w:t xml:space="preserve">2.2.6 </w:t>
      </w:r>
      <w:r w:rsidR="00FD535F" w:rsidRPr="00BF6490">
        <w:rPr>
          <w:sz w:val="28"/>
          <w:szCs w:val="28"/>
          <w:lang w:val="kk-KZ"/>
        </w:rPr>
        <w:t xml:space="preserve">Жедел уыттылықты </w:t>
      </w:r>
      <w:r w:rsidR="00FD535F" w:rsidRPr="00BF6490">
        <w:rPr>
          <w:i/>
          <w:iCs/>
          <w:sz w:val="28"/>
          <w:szCs w:val="28"/>
          <w:lang w:val="kk-KZ"/>
        </w:rPr>
        <w:t>in vivo</w:t>
      </w:r>
      <w:r w:rsidR="00FD535F" w:rsidRPr="00BF6490">
        <w:rPr>
          <w:sz w:val="28"/>
          <w:szCs w:val="28"/>
          <w:lang w:val="kk-KZ"/>
        </w:rPr>
        <w:t xml:space="preserve"> зерттеу</w:t>
      </w:r>
      <w:bookmarkEnd w:id="44"/>
    </w:p>
    <w:p w14:paraId="5F53ACCD" w14:textId="736D1FD1" w:rsidR="00F352D6" w:rsidRPr="004E22CD" w:rsidRDefault="001770B5" w:rsidP="000E27FE">
      <w:pPr>
        <w:spacing w:line="240" w:lineRule="auto"/>
        <w:ind w:firstLine="720"/>
        <w:rPr>
          <w:lang w:val="kk-KZ"/>
        </w:rPr>
      </w:pPr>
      <w:r>
        <w:rPr>
          <w:rFonts w:eastAsia="Calibri"/>
          <w:lang w:val="kk-KZ"/>
        </w:rPr>
        <w:t>Ж</w:t>
      </w:r>
      <w:r w:rsidRPr="00D82579">
        <w:rPr>
          <w:rFonts w:eastAsia="Calibri"/>
          <w:lang w:val="kk-KZ"/>
        </w:rPr>
        <w:t xml:space="preserve">едел уыттылыққа зерттеулер </w:t>
      </w:r>
      <w:r>
        <w:rPr>
          <w:rFonts w:eastAsia="Calibri"/>
          <w:lang w:val="kk-KZ"/>
        </w:rPr>
        <w:t>з</w:t>
      </w:r>
      <w:r w:rsidR="00D82579" w:rsidRPr="00D82579">
        <w:rPr>
          <w:rFonts w:eastAsia="Calibri"/>
          <w:lang w:val="kk-KZ"/>
        </w:rPr>
        <w:t>ертханалық жануарларға әртүрлі уытты дозаларда бір рет енгізген кезде сау BDF1 гибридті тышқандарға жүргізілді.</w:t>
      </w:r>
      <w:r w:rsidR="00D82579">
        <w:rPr>
          <w:rFonts w:eastAsia="Calibri"/>
          <w:lang w:val="kk-KZ"/>
        </w:rPr>
        <w:t xml:space="preserve"> </w:t>
      </w:r>
      <w:r w:rsidR="006C1DA5" w:rsidRPr="006C1DA5">
        <w:rPr>
          <w:rFonts w:eastAsia="Calibri"/>
          <w:lang w:val="kk-KZ"/>
        </w:rPr>
        <w:t xml:space="preserve">Жедел уыттылықты зерттеу кезінде жануарларды бақылаудың жалпы ұзақтығы кемінде 14 күнді құрады, </w:t>
      </w:r>
      <w:r w:rsidR="00884634">
        <w:rPr>
          <w:rFonts w:eastAsia="Calibri"/>
          <w:lang w:val="kk-KZ"/>
        </w:rPr>
        <w:t>алғашында</w:t>
      </w:r>
      <w:r w:rsidR="006C1DA5" w:rsidRPr="006C1DA5">
        <w:rPr>
          <w:rFonts w:eastAsia="Calibri"/>
          <w:lang w:val="kk-KZ"/>
        </w:rPr>
        <w:t xml:space="preserve"> жануарлардың жалпы жағдайы, олардың мінез-құлқының ерекшеліктері, қозғалыс белсенділігінің қарқындылығы мен сипаты, </w:t>
      </w:r>
      <w:r w:rsidR="006D6F41">
        <w:rPr>
          <w:rFonts w:eastAsia="Calibri"/>
          <w:lang w:val="kk-KZ"/>
        </w:rPr>
        <w:t>жүн</w:t>
      </w:r>
      <w:r w:rsidR="006C1DA5" w:rsidRPr="006C1DA5">
        <w:rPr>
          <w:rFonts w:eastAsia="Calibri"/>
          <w:lang w:val="kk-KZ"/>
        </w:rPr>
        <w:t xml:space="preserve"> мен терінің жағдайы, дене салмағының өзгеруі және уытты әсерді сипаттайтын басқа көрсеткіштер</w:t>
      </w:r>
      <w:r w:rsidR="006D6F41">
        <w:rPr>
          <w:rFonts w:eastAsia="Calibri"/>
          <w:lang w:val="kk-KZ"/>
        </w:rPr>
        <w:t>і</w:t>
      </w:r>
      <w:r w:rsidR="006C1DA5" w:rsidRPr="006C1DA5">
        <w:rPr>
          <w:rFonts w:eastAsia="Calibri"/>
          <w:lang w:val="kk-KZ"/>
        </w:rPr>
        <w:t xml:space="preserve"> үнемі тіркелі</w:t>
      </w:r>
      <w:r w:rsidR="00411443">
        <w:rPr>
          <w:rFonts w:eastAsia="Calibri"/>
          <w:lang w:val="kk-KZ"/>
        </w:rPr>
        <w:t>п отырылды</w:t>
      </w:r>
      <w:r w:rsidR="006C1DA5" w:rsidRPr="006C1DA5">
        <w:rPr>
          <w:rFonts w:eastAsia="Calibri"/>
          <w:lang w:val="kk-KZ"/>
        </w:rPr>
        <w:t>.</w:t>
      </w:r>
      <w:r w:rsidR="008C7D12" w:rsidRPr="006C1DA5">
        <w:rPr>
          <w:rFonts w:eastAsia="Calibri"/>
          <w:lang w:val="kk-KZ"/>
        </w:rPr>
        <w:t xml:space="preserve"> </w:t>
      </w:r>
      <w:r w:rsidR="00C27D72" w:rsidRPr="00C27D72">
        <w:rPr>
          <w:rFonts w:eastAsia="Calibri"/>
          <w:lang w:val="kk-KZ"/>
        </w:rPr>
        <w:t xml:space="preserve">Бүкіл бақылау кезеңінде жануарлардың интоксикациясының және өлімінің даму уақыты тіркелді. </w:t>
      </w:r>
      <w:r w:rsidR="00C27D72" w:rsidRPr="004E22CD">
        <w:rPr>
          <w:rFonts w:eastAsia="Calibri"/>
          <w:lang w:val="kk-KZ"/>
        </w:rPr>
        <w:t>Зерттеу нәтижесінде токсикалық көрсеткіштер анықталды</w:t>
      </w:r>
      <w:r w:rsidR="008C7D12" w:rsidRPr="004E22CD">
        <w:rPr>
          <w:rFonts w:eastAsia="Calibri"/>
          <w:lang w:val="kk-KZ"/>
        </w:rPr>
        <w:t xml:space="preserve">: </w:t>
      </w:r>
      <w:r w:rsidR="004E22CD" w:rsidRPr="004E22CD">
        <w:rPr>
          <w:rFonts w:eastAsia="Calibri"/>
          <w:lang w:val="kk-KZ"/>
        </w:rPr>
        <w:t>ең жоғары тасымалданатын доза (МПД), жартылай өлімге әкелетін доза (ЛД50) және өлімге әкелетін доза (ЛД100), олардың негізінде зерттелетін қосылыстар қабылданған ГОСТ сәйкес уыттылықтың белгілі бір класына жатқызылды.</w:t>
      </w:r>
      <w:r w:rsidR="008C7D12" w:rsidRPr="004E22CD">
        <w:rPr>
          <w:lang w:val="kk-KZ"/>
        </w:rPr>
        <w:br w:type="page"/>
      </w:r>
    </w:p>
    <w:p w14:paraId="7D11F469" w14:textId="7B81BA5F" w:rsidR="008A1A71" w:rsidRDefault="008A1A71" w:rsidP="00A04D37">
      <w:pPr>
        <w:pStyle w:val="11"/>
        <w:ind w:firstLine="709"/>
      </w:pPr>
      <w:bookmarkStart w:id="45" w:name="_Toc197371394"/>
      <w:r w:rsidRPr="007A0FA8">
        <w:t>3</w:t>
      </w:r>
      <w:r w:rsidR="007A0FA8">
        <w:rPr>
          <w:lang w:val="kk-KZ"/>
        </w:rPr>
        <w:t xml:space="preserve"> </w:t>
      </w:r>
      <w:r w:rsidRPr="007A0FA8">
        <w:t>НӘТИЖЕЛЕРДІ ТАЛҚЫЛАУ</w:t>
      </w:r>
      <w:bookmarkEnd w:id="45"/>
    </w:p>
    <w:p w14:paraId="723459E6" w14:textId="77777777" w:rsidR="00C911ED" w:rsidRPr="00C911ED" w:rsidRDefault="00C911ED" w:rsidP="00A04D37">
      <w:pPr>
        <w:spacing w:line="240" w:lineRule="auto"/>
        <w:rPr>
          <w:lang w:val="x-none"/>
        </w:rPr>
      </w:pPr>
    </w:p>
    <w:p w14:paraId="2116EBC3" w14:textId="5D69C244" w:rsidR="00C3402B" w:rsidRPr="000F2FFA" w:rsidRDefault="00A01D3E" w:rsidP="00A04D37">
      <w:pPr>
        <w:pStyle w:val="caaieiaie4"/>
        <w:ind w:firstLine="709"/>
        <w:outlineLvl w:val="1"/>
        <w:rPr>
          <w:b/>
          <w:sz w:val="28"/>
          <w:szCs w:val="28"/>
          <w:lang w:val="kk-KZ"/>
        </w:rPr>
      </w:pPr>
      <w:bookmarkStart w:id="46" w:name="_Toc197371395"/>
      <w:r w:rsidRPr="000F2FFA">
        <w:rPr>
          <w:b/>
          <w:sz w:val="28"/>
          <w:szCs w:val="28"/>
          <w:lang w:val="kk-KZ"/>
        </w:rPr>
        <w:t xml:space="preserve">3.1 </w:t>
      </w:r>
      <w:r w:rsidR="002977CB" w:rsidRPr="000F2FFA">
        <w:rPr>
          <w:b/>
          <w:sz w:val="28"/>
          <w:szCs w:val="28"/>
          <w:lang w:val="kk-KZ"/>
        </w:rPr>
        <w:t>Бензофуроксан және кеңістікті</w:t>
      </w:r>
      <w:r w:rsidR="009707F4" w:rsidRPr="000F2FFA">
        <w:rPr>
          <w:b/>
          <w:sz w:val="28"/>
          <w:szCs w:val="28"/>
          <w:lang w:val="kk-KZ"/>
        </w:rPr>
        <w:t>-</w:t>
      </w:r>
      <w:r w:rsidR="002977CB" w:rsidRPr="000F2FFA">
        <w:rPr>
          <w:b/>
          <w:sz w:val="28"/>
          <w:szCs w:val="28"/>
          <w:lang w:val="kk-KZ"/>
        </w:rPr>
        <w:t>бөгеттелген фенол платформасындағы көпфункционалды қосылыстардың дизайны</w:t>
      </w:r>
      <w:bookmarkEnd w:id="46"/>
    </w:p>
    <w:p w14:paraId="2375D85A" w14:textId="262860CA" w:rsidR="000E6E59" w:rsidRDefault="00C940EA" w:rsidP="00A04D37">
      <w:pPr>
        <w:spacing w:line="240" w:lineRule="auto"/>
        <w:ind w:firstLine="709"/>
        <w:rPr>
          <w:lang w:val="kk-KZ"/>
        </w:rPr>
      </w:pPr>
      <w:r w:rsidRPr="00C940EA">
        <w:rPr>
          <w:lang w:val="kk-KZ"/>
        </w:rPr>
        <w:t>Осы зерттеу аясында жаңа жоғары тиімді ісікке қарсы препараттарды іздеудегі бірінші бағыт бензофуроксан мен кеңістікті</w:t>
      </w:r>
      <w:r w:rsidR="009707F4">
        <w:rPr>
          <w:lang w:val="kk-KZ"/>
        </w:rPr>
        <w:t>-бөгеттелген</w:t>
      </w:r>
      <w:r w:rsidRPr="00C940EA">
        <w:rPr>
          <w:lang w:val="kk-KZ"/>
        </w:rPr>
        <w:t xml:space="preserve"> фенол платформасында көпфункционалды қосылыстардың синтезі болды.</w:t>
      </w:r>
      <w:r>
        <w:rPr>
          <w:lang w:val="kk-KZ"/>
        </w:rPr>
        <w:t xml:space="preserve"> </w:t>
      </w:r>
      <w:r w:rsidR="000E6E59" w:rsidRPr="000E6E59">
        <w:rPr>
          <w:lang w:val="kk-KZ"/>
        </w:rPr>
        <w:t>Бұл молекулалық дизайн екі негізгі</w:t>
      </w:r>
      <w:r w:rsidR="00AD35EE">
        <w:rPr>
          <w:lang w:val="kk-KZ"/>
        </w:rPr>
        <w:t>, яғни</w:t>
      </w:r>
      <w:r w:rsidR="000E6E59" w:rsidRPr="000E6E59">
        <w:rPr>
          <w:lang w:val="kk-KZ"/>
        </w:rPr>
        <w:t xml:space="preserve"> (1) сау тіндердің және мақсатты ісік тінінің уыттылығын азайту</w:t>
      </w:r>
      <w:r w:rsidR="008701D9">
        <w:rPr>
          <w:lang w:val="kk-KZ"/>
        </w:rPr>
        <w:t xml:space="preserve"> және</w:t>
      </w:r>
      <w:r w:rsidR="000E6E59" w:rsidRPr="000E6E59">
        <w:rPr>
          <w:lang w:val="kk-KZ"/>
        </w:rPr>
        <w:t xml:space="preserve"> (2) бір молекуладағы әсер етудің әртүрлі, бірақ қосымша механизмдері бар бірнеше фармакофорларды біріктіру арқылы ісікке қарсы әсерді күшейту</w:t>
      </w:r>
      <w:r w:rsidR="008701D9" w:rsidRPr="008701D9">
        <w:rPr>
          <w:lang w:val="kk-KZ"/>
        </w:rPr>
        <w:t xml:space="preserve"> </w:t>
      </w:r>
      <w:r w:rsidR="008701D9" w:rsidRPr="000E6E59">
        <w:rPr>
          <w:lang w:val="kk-KZ"/>
        </w:rPr>
        <w:t>мақсат</w:t>
      </w:r>
      <w:r w:rsidR="002472BB">
        <w:rPr>
          <w:lang w:val="kk-KZ"/>
        </w:rPr>
        <w:t>ына</w:t>
      </w:r>
      <w:r w:rsidR="008701D9" w:rsidRPr="000E6E59">
        <w:rPr>
          <w:lang w:val="kk-KZ"/>
        </w:rPr>
        <w:t xml:space="preserve"> қол жеткізу үшін таңдалды</w:t>
      </w:r>
      <w:r w:rsidR="000E6E59" w:rsidRPr="000E6E59">
        <w:rPr>
          <w:lang w:val="kk-KZ"/>
        </w:rPr>
        <w:t>.</w:t>
      </w:r>
    </w:p>
    <w:p w14:paraId="4B94CF5E" w14:textId="4C3B3FDA" w:rsidR="006C4A48" w:rsidRPr="002F0D2E" w:rsidRDefault="00DE5A35" w:rsidP="000E27FE">
      <w:pPr>
        <w:spacing w:line="240" w:lineRule="auto"/>
        <w:ind w:firstLine="709"/>
        <w:rPr>
          <w:lang w:val="kk-KZ"/>
        </w:rPr>
      </w:pPr>
      <w:r w:rsidRPr="00DE5A35">
        <w:rPr>
          <w:lang w:val="kk-KZ"/>
        </w:rPr>
        <w:t>Кеңістікті</w:t>
      </w:r>
      <w:r>
        <w:rPr>
          <w:lang w:val="kk-KZ"/>
        </w:rPr>
        <w:t xml:space="preserve">-бөгеттелген </w:t>
      </w:r>
      <w:r w:rsidRPr="00DE5A35">
        <w:rPr>
          <w:lang w:val="kk-KZ"/>
        </w:rPr>
        <w:t xml:space="preserve">фенол фрагментін қосу бірінші мәселені шешуге көмектеседі. Тотығу-тотықсыздану тепе-теңдігі бар сау жасушаларда фенолдар антиоксиданттар </w:t>
      </w:r>
      <w:r w:rsidR="00A07DDE">
        <w:rPr>
          <w:lang w:val="kk-KZ"/>
        </w:rPr>
        <w:t>ретінде</w:t>
      </w:r>
      <w:r w:rsidRPr="00DE5A35">
        <w:rPr>
          <w:lang w:val="kk-KZ"/>
        </w:rPr>
        <w:t xml:space="preserve"> әрекет етеді</w:t>
      </w:r>
      <w:r w:rsidR="00395122">
        <w:rPr>
          <w:lang w:val="kk-KZ"/>
        </w:rPr>
        <w:t xml:space="preserve"> және </w:t>
      </w:r>
      <w:r w:rsidRPr="00DE5A35">
        <w:rPr>
          <w:lang w:val="kk-KZ"/>
        </w:rPr>
        <w:t>қалыпты жасуша құрылым</w:t>
      </w:r>
      <w:r w:rsidR="00395122">
        <w:rPr>
          <w:lang w:val="kk-KZ"/>
        </w:rPr>
        <w:t>ы</w:t>
      </w:r>
      <w:r w:rsidRPr="00DE5A35">
        <w:rPr>
          <w:lang w:val="kk-KZ"/>
        </w:rPr>
        <w:t>н басқа фармакофорлық фрагменттерінің зиянды әсерінен қорғайды.</w:t>
      </w:r>
      <w:r>
        <w:rPr>
          <w:lang w:val="kk-KZ"/>
        </w:rPr>
        <w:t xml:space="preserve"> </w:t>
      </w:r>
      <w:r w:rsidR="00686CB8">
        <w:rPr>
          <w:lang w:val="kk-KZ"/>
        </w:rPr>
        <w:t>Яғни, і</w:t>
      </w:r>
      <w:r w:rsidR="006C6E2C" w:rsidRPr="006C6E2C">
        <w:rPr>
          <w:lang w:val="kk-KZ"/>
        </w:rPr>
        <w:t>сік жасушаларында байқалатын тотығу стресінің күйінде</w:t>
      </w:r>
      <w:r w:rsidR="006C6E2C">
        <w:rPr>
          <w:lang w:val="kk-KZ"/>
        </w:rPr>
        <w:t xml:space="preserve"> к</w:t>
      </w:r>
      <w:r w:rsidR="006F7427">
        <w:rPr>
          <w:lang w:val="kk-KZ"/>
        </w:rPr>
        <w:t xml:space="preserve">өптеген </w:t>
      </w:r>
      <w:r w:rsidR="001A12A5">
        <w:rPr>
          <w:lang w:val="kk-KZ"/>
        </w:rPr>
        <w:t>ОБФ түзіл</w:t>
      </w:r>
      <w:r w:rsidR="00571445">
        <w:rPr>
          <w:lang w:val="kk-KZ"/>
        </w:rPr>
        <w:t>ген жағдайда</w:t>
      </w:r>
      <w:r w:rsidR="00571445" w:rsidRPr="00571445">
        <w:rPr>
          <w:lang w:val="kk-KZ"/>
        </w:rPr>
        <w:t xml:space="preserve"> </w:t>
      </w:r>
      <w:r w:rsidR="001B605B">
        <w:rPr>
          <w:lang w:val="kk-KZ"/>
        </w:rPr>
        <w:t xml:space="preserve">және </w:t>
      </w:r>
      <w:r w:rsidR="00571445" w:rsidRPr="00825033">
        <w:rPr>
          <w:lang w:val="kk-KZ"/>
        </w:rPr>
        <w:t>әртүрлі металдар, негізінен темір мен мыс байланыспаған күйде жинақтал</w:t>
      </w:r>
      <w:r w:rsidR="00861C71">
        <w:rPr>
          <w:lang w:val="kk-KZ"/>
        </w:rPr>
        <w:t>ғ</w:t>
      </w:r>
      <w:r w:rsidR="00571445">
        <w:rPr>
          <w:lang w:val="kk-KZ"/>
        </w:rPr>
        <w:t>а</w:t>
      </w:r>
      <w:r w:rsidR="000F6AA2">
        <w:rPr>
          <w:lang w:val="kk-KZ"/>
        </w:rPr>
        <w:t>нда,</w:t>
      </w:r>
      <w:r w:rsidR="00524E00">
        <w:rPr>
          <w:lang w:val="kk-KZ"/>
        </w:rPr>
        <w:t xml:space="preserve"> </w:t>
      </w:r>
      <w:r w:rsidR="00524E00" w:rsidRPr="00524E00">
        <w:rPr>
          <w:lang w:val="kk-KZ"/>
        </w:rPr>
        <w:t>фенолдар липидтерге, ақуыздарға және ДНҚ-ға деструктивті әсер ететін, ісік жасушаларының өліміне әкелетін жоғары реактивті метиленхинондарға айналады</w:t>
      </w:r>
      <w:r w:rsidR="009C15AC">
        <w:rPr>
          <w:lang w:val="kk-KZ"/>
        </w:rPr>
        <w:t xml:space="preserve"> </w:t>
      </w:r>
      <w:r w:rsidR="006C4A48">
        <w:rPr>
          <w:lang w:val="en-US"/>
        </w:rPr>
        <w:fldChar w:fldCharType="begin" w:fldLock="1"/>
      </w:r>
      <w:r w:rsidR="006C4A48" w:rsidRPr="00861C71">
        <w:rPr>
          <w:lang w:val="kk-KZ"/>
        </w:rPr>
        <w:instrText>ADDINCSL_CITATION {"citationItems":[{"id":"ITEM-1","itemData":{"DOI":"10.1016/j.mrfmmm.2004.04.021","ISSN":"0027-5107 (Print)","PMID":"15603755","abstract":"CytochromesP450 areresponsibleformetabolismofmostxenobioticsandarerequiredfortheefficienteliminationofforeignchemicalsfromthebody. Paradoxically, theseenzymesalsometabolicallyactivatebiologicallyinertcompoundstoelectrophilicderivativesthatcancausetoxicity, celldeathandsometimescellulartransformationresultingincancer. Toestablishtheroleoftheseenzymesintoxicityandcarcinogenicityinvivo, geneknockoutmicehavebeendeveloped. ToillustratetheroleofP450sintoxicity, CYP2E1-nullmicewereemployedwiththecommonlyusedanalgesicdrugacetaminophen. CYP2E1 istherate-limitingenzymethatinitiatesthecascadeofeventsleadingtoacetaminophenhepatotoxicity; intheabsenceofthisP450, toxicitywillonlybeapparentathighconcentrations. Otherenzymesandnuclearreceptorsarealsoinvolvedinactivationorinactivatingchemicals. CYP2E1 isinducedbyalcoholandtheprimaryP450 thatcarriesoutethanoloxidationthatcanleadtotheproductionofactivatedoxygenspeciesandoxidativestressthatelevateERK1/2 phosphorylationthroughEGRF/c-Rafsignaling. Paradoxically, activationofthispathwayinhibitsapoptoticcelldeathstimulatedbyreactiveoxygengeneratingchemicalsbutacceleratesnecroticcelldeathproducedbypolyunsaturatedfattyacids. CYP2E1 isthoughttocontributetoliverpathologiesthatresultfromalcoholicliverdiseaseandnon-alcoholicsteatohepatitis.","author":[{"dropping-particle":"","family":"Gonzalez","given":"FrankJ","non-dropping-particle":"","parse-names":false,"suffix":""}],"container-title":"Mutationresearch","id":"ITEM-1","issue":"1-2","issued":{"date-parts":[["2005","1"]]},"language":"eng","page":"101-110","publisher-place":"Netherlands","title":"RoleofcytochromesP450 inchemicaltoxicityandoxidativestress: studieswithCYP2E1","type":"article-journal","volume":"569"},"uris":["http://www.mendeley.com/documents/?uuid=83f9ed88-5ddd-4168-b3c4-f402d2b5ce48","http://www.mendeley.com/documents/?uuid=010c755c-5e97-4461-9a19-4514a8cdec65"]},{"id":"ITEM-2","itemData":{"DOI":"10.1042/BJ20061131","ISSN":"0264-6021","abstract":"‘Reactivespecies’ (RS) ofvarioustypesareformedinvivoandmanyarepowerfuloxidizingagents, capableofdamagingDNAandotherbiomolecules. Increasedformationof RS can promote the development of malignancy, and the ‘normal’ rates of RS generation may account for the increased risk of cancer development in the aged. Indeed, knockout of various antioxidant defence enzymes raises oxidative damage levels and promotes age-related cancer dev</w:instrText>
      </w:r>
      <w:r w:rsidR="006C4A48">
        <w:rPr>
          <w:lang w:val="en-US"/>
        </w:rPr>
        <w:instrText>elopment in animals. In explaining this, most attention has been paid to direct oxidative damage to DNA by certain RS, such as hydroxyl radical (OH•). However, increased levels of DNA base oxidation products such as 8OHdg (8-hydroxy-2′-deoxyguanosine) do not always lead to malignancy, although malignant tumours often show increased levels of DNA base oxidation. Hence additional actions of RS must be important, possibly their effects on p53, cell proliferation, invasiveness and metastasis. Chronic inflammation predisposes to malignancy, but the role of RS in this is likely to be complex because RS can sometimes act as anti-inflammatory agents.","author":[{"dropping-particle":"","family":"Halliwell","given":"Barry","non-dropping-particle":"","parse-names":false,"suffix":""}],"container-title":"Biochemical Journal","id":"ITEM-2","issue":"1","issued":{"date-parts":[["2007","1"]]},"page":"1-11","title":"Oxidative stress and cancer: have we moved forward?","type":"article-journal","volume":"401"},"uris":["http://www.mendeley.com/documents/?uuid=c827ab41-8c07-400e-a420-366940020cfb","http://www.mendeley.com/documents/?uuid=8634de0d-643b-4beb-ae61-d6344c6593a0"]},{"id":"ITEM-3","itemData":{"DOI":"10.1089/ars.2011.4367","ISSN":"1523-0864","author":[{"dropping-particle":"","family":"Policastro","given":"Lucia Laura","non-dropping-particle":"","parse-names":false,"suffix":""},{"dropping-particle":"","family":"Ibañez","given":"Irene Laura","non-dropping-particle":"","parse-names":false,"suffix":""},{"dropping-particle":"","family":"Notcovich","given":"Cintia","non-dropping-particle":"","parse-names":false,"suffix":""},{"dropping-particle":"","family":"Duran","given":"Hebe Alicia","non-dropping-particle":"","parse-names":false,"suffix":""},{"dropping-particle":"","family":"Podhajcer","given":"Osvaldo Luis","non-dropping-particle":"","parse-names":false,"suffix":""}],"container-title":"Antioxidants &amp; Redox Signaling","id":"ITEM-3","issue":"8","issued":{"date-parts":[["2013","9"]]},"page":"854-895","title":"The Tumor Microenvironment: Characterization, Redox Considerations, and Novel Approaches for Reactive Oxygen Species-Targeted Gene Therapy","type":"article-journal","volume":"19"},"uris":["http://www.mendeley.com/documents/?uuid=70f9b0f1-4c76-427f-9b54-617685774ef9","http://www.mendeley.com/documents/?uuid=429bf2e0-7d7a-4360-80b2-bf6656f7b9de"]},{"id":"ITEM-4","itemData":{"DOI":"10.1186/1741-7015-9-62","ISSN":"1741-7015","abstract":"The functional role of oxidative stress in cancer pathogenesis has long been a hotly debated topic. A study published this month in BMC Cancer by Goh et al. , directly addresses this issue by using a molecular genetic approach, via an established mouse animal model of human breast cancer. More specifically, alleviation of mitochondrial oxidative stress, via transgenic over-expression of catalase (an anti-oxidant enzyme) targeted to mitochondria, was sufficient to lower tumor grade (from high-to-low) and to dramatically reduce metastatic tumor burden by &gt;12-fold. Here, we discuss these new findings and place them in the context of several other recent studies showing that oxidative stress directly contributes to tumor progression and metastasis. These results have important clinical and translational significance, as most current chemo-therapeutic agents and radiation therapy increase oxidative stress, and, therefore, could help drive tumor recurrence and metastasis. Similarly, chemo- and radiation-therapy both increase the risk for developing a secondary malignancy, such as leukemia and/or lymphoma. To effectively reduce mitochondrial oxidative stress, medical oncologists should now re-consider the use of powerful anti-oxidants as a key component of patient therapy and cancer prevention.","author":[{"dropping-particle":"","family":"Sotgia","given":"Federica","non-dropping-particle":"","parse-names":false,"suffix":""},{"dropping-particle":"","family":"Martinez-Outschoorn","given":"Ubaldo E","non-dropping-particle":"","parse-names":false,"suffix":""},{"dropping-particle":"","family":"Lisanti","given":"Michael P","non-dropping-particle":"","parse-names":false,"suffix":""}],"container-title":"BMC Medicine","id":"ITEM-4","issue":"1","issued":{"date-parts":[["2011","12"]]},"page":"62","title":"Mitochondrial oxidative stress drives tumor progression and metastasis: should we use antioxidants as a key component of cancer treatment and prevention?","type":"article-journal","volume":"9"},"uris":["http://www.mendeley.com/documents/?uuid=705a2bda-9006-4ec3-88f9-45f58fe9524a","http://www.mendeley.com/documents/?uuid=08a392f4-6922-43ee-9ffc-fb1d21b9c74f"]},{"id":"ITEM-5","itemData":{"DOI":"10.3390/ijms232314836","ISBN":"1422-0067","abstract":"Oxidative stress is associated with aging, cancers, and numerous metabolic and chronic disorders, and phenolic compounds are well known for their health-promoting role due to their free-radical scavenging activity. These phytochemicals could also exhibit pro-oxidant effects. Due to its bioactive phenolic secondary metabolites, Usnea barbata (L.) Weber ex. F.H. Wigg (U. barbata) displays anticancer and antioxidant activities and has been used as a phytomedicine for thousands of years. The present work aims to analyze the properties of U. barbata extract in canola oil (UBO). The UBO cytotoxicity on oral squamous cell carcinoma (OSCC) CLS-354 cell line and blood cell cultures was explored through complex flow cytometry analyses regarding apoptosis, reactive oxygen species (ROS) levels, the enzymatic activity of caspase 3/7, cell cycle, nuclear shrinkage (NS), autophagy (A), and synthesis of deoxyribonucleic acid (DNA). All these studies were concomitantly performed on canola oil (CNO) to evidence the interaction of lichen metabolites with the constituents of this green solvent used for extraction. The obtained data evidenced that UBO inhibited CLS-354 oral cancer cell proliferation through ROS generation (316.67 × 104), determining higher levels of nuclear shrinkage (40.12%), cell cycle arrest in G0/G1 (92.51%; G0 is the differentiation phase, while during G1 phase occurs preparation for cell division), DNA fragmentation (2.97%), and autophagy (62.98%) than in blood cells. At a substantially higher ROS level in blood cells (5250.00 × 104), the processes that lead to cell death—NS (30.05%), cell cycle arrest in G0/G1 (86.30%), DNA fragmentation (0.72%), and autophagy (39.37%)—are considerably lower than in CLS-354 oral cancer cells. Our work reveals the ROS-mediated anticancer potential of UBO through DNA damage and autophagy. Moreover, the present study suggests that UBO pharmacological potential could result from the synergism between lichen secondary metabolites and canola oil phytoconstituents.","author":[{"dropping-particle":"","family":"Popovici","given":"Violeta","non-dropping-particle":"","parse-names":false,"suffix":""},{"dropping-particle":"","family":"Musuc","given":"Adina M","non-dropping-particle":"","parse-names":false,"suffix":""},{"dropping-particle":"","family":"Matei","given":"Elena","non-dropping-particle":"","parse-names":false,"suffix":""},{"dropping-particle":"","family":"Karampelas","given":"Oana","non-dropping-particle":"","parse-names":false,"suffix":""},{"dropping-particle":"","family":"Ozon","given":"Emma A","non-dropping-particle":"","parse-names":false,"suffix":""},{"dropping-particle":"","family":"Cozaru","given":"Georgeta C","non-dropping-particle":"","parse-names":false,"suffix":""},{"dropping-particle":"","family":"Schröder","given":"Verginica","non-dropping-particle":"","parse-names":false,"suffix":""},{"dropping-particle":"","family":"Bucur","given":"Laura","non-dropping-particle":"","parse-names":false,</w:instrText>
      </w:r>
      <w:r w:rsidR="006C4A48" w:rsidRPr="003B37A3">
        <w:rPr>
          <w:lang w:val="en-US"/>
        </w:rPr>
        <w:instrText>"</w:instrText>
      </w:r>
      <w:r w:rsidR="006C4A48">
        <w:rPr>
          <w:lang w:val="en-US"/>
        </w:rPr>
        <w:instrText>suffix</w:instrText>
      </w:r>
      <w:r w:rsidR="006C4A48" w:rsidRPr="003B37A3">
        <w:rPr>
          <w:lang w:val="en-US"/>
        </w:rPr>
        <w:instrText>":""},{"</w:instrText>
      </w:r>
      <w:r w:rsidR="006C4A48">
        <w:rPr>
          <w:lang w:val="en-US"/>
        </w:rPr>
        <w:instrText>dropping</w:instrText>
      </w:r>
      <w:r w:rsidR="006C4A48" w:rsidRPr="003B37A3">
        <w:rPr>
          <w:lang w:val="en-US"/>
        </w:rPr>
        <w:instrText>-</w:instrText>
      </w:r>
      <w:r w:rsidR="006C4A48">
        <w:rPr>
          <w:lang w:val="en-US"/>
        </w:rPr>
        <w:instrText>particle</w:instrText>
      </w:r>
      <w:r w:rsidR="006C4A48" w:rsidRPr="003B37A3">
        <w:rPr>
          <w:lang w:val="en-US"/>
        </w:rPr>
        <w:instrText>":"","</w:instrText>
      </w:r>
      <w:r w:rsidR="006C4A48">
        <w:rPr>
          <w:lang w:val="en-US"/>
        </w:rPr>
        <w:instrText>family</w:instrText>
      </w:r>
      <w:r w:rsidR="006C4A48" w:rsidRPr="003B37A3">
        <w:rPr>
          <w:lang w:val="en-US"/>
        </w:rPr>
        <w:instrText>":"</w:instrText>
      </w:r>
      <w:r w:rsidR="006C4A48">
        <w:rPr>
          <w:lang w:val="en-US"/>
        </w:rPr>
        <w:instrText>Aricov</w:instrText>
      </w:r>
      <w:r w:rsidR="006C4A48" w:rsidRPr="003B37A3">
        <w:rPr>
          <w:lang w:val="en-US"/>
        </w:rPr>
        <w:instrText>","</w:instrText>
      </w:r>
      <w:r w:rsidR="006C4A48">
        <w:rPr>
          <w:lang w:val="en-US"/>
        </w:rPr>
        <w:instrText>given</w:instrText>
      </w:r>
      <w:r w:rsidR="006C4A48" w:rsidRPr="003B37A3">
        <w:rPr>
          <w:lang w:val="en-US"/>
        </w:rPr>
        <w:instrText>":"</w:instrText>
      </w:r>
      <w:r w:rsidR="006C4A48">
        <w:rPr>
          <w:lang w:val="en-US"/>
        </w:rPr>
        <w:instrText>Ludmila</w:instrText>
      </w:r>
      <w:r w:rsidR="006C4A48" w:rsidRPr="003B37A3">
        <w:rPr>
          <w:lang w:val="en-US"/>
        </w:rPr>
        <w:instrText>","</w:instrText>
      </w:r>
      <w:r w:rsidR="006C4A48">
        <w:rPr>
          <w:lang w:val="en-US"/>
        </w:rPr>
        <w:instrText>non</w:instrText>
      </w:r>
      <w:r w:rsidR="006C4A48" w:rsidRPr="003B37A3">
        <w:rPr>
          <w:lang w:val="en-US"/>
        </w:rPr>
        <w:instrText>-</w:instrText>
      </w:r>
      <w:r w:rsidR="006C4A48">
        <w:rPr>
          <w:lang w:val="en-US"/>
        </w:rPr>
        <w:instrText>dropping</w:instrText>
      </w:r>
      <w:r w:rsidR="006C4A48" w:rsidRPr="003B37A3">
        <w:rPr>
          <w:lang w:val="en-US"/>
        </w:rPr>
        <w:instrText>-</w:instrText>
      </w:r>
      <w:r w:rsidR="006C4A48">
        <w:rPr>
          <w:lang w:val="en-US"/>
        </w:rPr>
        <w:instrText>particle</w:instrText>
      </w:r>
      <w:r w:rsidR="006C4A48" w:rsidRPr="003B37A3">
        <w:rPr>
          <w:lang w:val="en-US"/>
        </w:rPr>
        <w:instrText>":"","</w:instrText>
      </w:r>
      <w:r w:rsidR="006C4A48">
        <w:rPr>
          <w:lang w:val="en-US"/>
        </w:rPr>
        <w:instrText>parse</w:instrText>
      </w:r>
      <w:r w:rsidR="006C4A48" w:rsidRPr="003B37A3">
        <w:rPr>
          <w:lang w:val="en-US"/>
        </w:rPr>
        <w:instrText>-</w:instrText>
      </w:r>
      <w:r w:rsidR="006C4A48">
        <w:rPr>
          <w:lang w:val="en-US"/>
        </w:rPr>
        <w:instrText>names</w:instrText>
      </w:r>
      <w:r w:rsidR="006C4A48" w:rsidRPr="003B37A3">
        <w:rPr>
          <w:lang w:val="en-US"/>
        </w:rPr>
        <w:instrText>":</w:instrText>
      </w:r>
      <w:r w:rsidR="006C4A48">
        <w:rPr>
          <w:lang w:val="en-US"/>
        </w:rPr>
        <w:instrText>false</w:instrText>
      </w:r>
      <w:r w:rsidR="006C4A48" w:rsidRPr="003B37A3">
        <w:rPr>
          <w:lang w:val="en-US"/>
        </w:rPr>
        <w:instrText>,"</w:instrText>
      </w:r>
      <w:r w:rsidR="006C4A48">
        <w:rPr>
          <w:lang w:val="en-US"/>
        </w:rPr>
        <w:instrText>suffix</w:instrText>
      </w:r>
      <w:r w:rsidR="006C4A48" w:rsidRPr="003B37A3">
        <w:rPr>
          <w:lang w:val="en-US"/>
        </w:rPr>
        <w:instrText>":""},{"</w:instrText>
      </w:r>
      <w:r w:rsidR="006C4A48">
        <w:rPr>
          <w:lang w:val="en-US"/>
        </w:rPr>
        <w:instrText>dropping</w:instrText>
      </w:r>
      <w:r w:rsidR="006C4A48" w:rsidRPr="003B37A3">
        <w:rPr>
          <w:lang w:val="en-US"/>
        </w:rPr>
        <w:instrText>-</w:instrText>
      </w:r>
      <w:r w:rsidR="006C4A48">
        <w:rPr>
          <w:lang w:val="en-US"/>
        </w:rPr>
        <w:instrText>particle</w:instrText>
      </w:r>
      <w:r w:rsidR="006C4A48" w:rsidRPr="003B37A3">
        <w:rPr>
          <w:lang w:val="en-US"/>
        </w:rPr>
        <w:instrText>":"","</w:instrText>
      </w:r>
      <w:r w:rsidR="006C4A48">
        <w:rPr>
          <w:lang w:val="en-US"/>
        </w:rPr>
        <w:instrText>family</w:instrText>
      </w:r>
      <w:r w:rsidR="006C4A48" w:rsidRPr="003B37A3">
        <w:rPr>
          <w:lang w:val="en-US"/>
        </w:rPr>
        <w:instrText>":"</w:instrText>
      </w:r>
      <w:r w:rsidR="006C4A48">
        <w:rPr>
          <w:lang w:val="en-US"/>
        </w:rPr>
        <w:instrText>Anastasescu</w:instrText>
      </w:r>
      <w:r w:rsidR="006C4A48" w:rsidRPr="003B37A3">
        <w:rPr>
          <w:lang w:val="en-US"/>
        </w:rPr>
        <w:instrText>","</w:instrText>
      </w:r>
      <w:r w:rsidR="006C4A48">
        <w:rPr>
          <w:lang w:val="en-US"/>
        </w:rPr>
        <w:instrText>given</w:instrText>
      </w:r>
      <w:r w:rsidR="006C4A48" w:rsidRPr="003B37A3">
        <w:rPr>
          <w:lang w:val="en-US"/>
        </w:rPr>
        <w:instrText>":"</w:instrText>
      </w:r>
      <w:r w:rsidR="006C4A48">
        <w:rPr>
          <w:lang w:val="en-US"/>
        </w:rPr>
        <w:instrText>Mihai</w:instrText>
      </w:r>
      <w:r w:rsidR="006C4A48" w:rsidRPr="003B37A3">
        <w:rPr>
          <w:lang w:val="en-US"/>
        </w:rPr>
        <w:instrText>","</w:instrText>
      </w:r>
      <w:r w:rsidR="006C4A48">
        <w:rPr>
          <w:lang w:val="en-US"/>
        </w:rPr>
        <w:instrText>non</w:instrText>
      </w:r>
      <w:r w:rsidR="006C4A48" w:rsidRPr="003B37A3">
        <w:rPr>
          <w:lang w:val="en-US"/>
        </w:rPr>
        <w:instrText>-</w:instrText>
      </w:r>
      <w:r w:rsidR="006C4A48">
        <w:rPr>
          <w:lang w:val="en-US"/>
        </w:rPr>
        <w:instrText>dropping</w:instrText>
      </w:r>
      <w:r w:rsidR="006C4A48" w:rsidRPr="003B37A3">
        <w:rPr>
          <w:lang w:val="en-US"/>
        </w:rPr>
        <w:instrText>-</w:instrText>
      </w:r>
      <w:r w:rsidR="006C4A48">
        <w:rPr>
          <w:lang w:val="en-US"/>
        </w:rPr>
        <w:instrText>particle</w:instrText>
      </w:r>
      <w:r w:rsidR="006C4A48" w:rsidRPr="003B37A3">
        <w:rPr>
          <w:lang w:val="en-US"/>
        </w:rPr>
        <w:instrText>":"","</w:instrText>
      </w:r>
      <w:r w:rsidR="006C4A48">
        <w:rPr>
          <w:lang w:val="en-US"/>
        </w:rPr>
        <w:instrText>parse</w:instrText>
      </w:r>
      <w:r w:rsidR="006C4A48" w:rsidRPr="003B37A3">
        <w:rPr>
          <w:lang w:val="en-US"/>
        </w:rPr>
        <w:instrText>-</w:instrText>
      </w:r>
      <w:r w:rsidR="006C4A48">
        <w:rPr>
          <w:lang w:val="en-US"/>
        </w:rPr>
        <w:instrText>names</w:instrText>
      </w:r>
      <w:r w:rsidR="006C4A48" w:rsidRPr="003B37A3">
        <w:rPr>
          <w:lang w:val="en-US"/>
        </w:rPr>
        <w:instrText>":</w:instrText>
      </w:r>
      <w:r w:rsidR="006C4A48">
        <w:rPr>
          <w:lang w:val="en-US"/>
        </w:rPr>
        <w:instrText>false</w:instrText>
      </w:r>
      <w:r w:rsidR="006C4A48" w:rsidRPr="003B37A3">
        <w:rPr>
          <w:lang w:val="en-US"/>
        </w:rPr>
        <w:instrText>,"</w:instrText>
      </w:r>
      <w:r w:rsidR="006C4A48">
        <w:rPr>
          <w:lang w:val="en-US"/>
        </w:rPr>
        <w:instrText>suffix</w:instrText>
      </w:r>
      <w:r w:rsidR="006C4A48" w:rsidRPr="003B37A3">
        <w:rPr>
          <w:lang w:val="en-US"/>
        </w:rPr>
        <w:instrText>":""},{"</w:instrText>
      </w:r>
      <w:r w:rsidR="006C4A48">
        <w:rPr>
          <w:lang w:val="en-US"/>
        </w:rPr>
        <w:instrText>dropping</w:instrText>
      </w:r>
      <w:r w:rsidR="006C4A48" w:rsidRPr="003B37A3">
        <w:rPr>
          <w:lang w:val="en-US"/>
        </w:rPr>
        <w:instrText>-</w:instrText>
      </w:r>
      <w:r w:rsidR="006C4A48">
        <w:rPr>
          <w:lang w:val="en-US"/>
        </w:rPr>
        <w:instrText>particle</w:instrText>
      </w:r>
      <w:r w:rsidR="006C4A48" w:rsidRPr="003B37A3">
        <w:rPr>
          <w:lang w:val="en-US"/>
        </w:rPr>
        <w:instrText>":"","</w:instrText>
      </w:r>
      <w:r w:rsidR="006C4A48">
        <w:rPr>
          <w:lang w:val="en-US"/>
        </w:rPr>
        <w:instrText>family</w:instrText>
      </w:r>
      <w:r w:rsidR="006C4A48" w:rsidRPr="003B37A3">
        <w:rPr>
          <w:lang w:val="en-US"/>
        </w:rPr>
        <w:instrText>":"</w:instrText>
      </w:r>
      <w:r w:rsidR="006C4A48">
        <w:rPr>
          <w:lang w:val="en-US"/>
        </w:rPr>
        <w:instrText>A</w:instrText>
      </w:r>
      <w:r w:rsidR="006C4A48" w:rsidRPr="003B37A3">
        <w:rPr>
          <w:lang w:val="en-US"/>
        </w:rPr>
        <w:instrText>ș</w:instrText>
      </w:r>
      <w:r w:rsidR="006C4A48">
        <w:rPr>
          <w:lang w:val="en-US"/>
        </w:rPr>
        <w:instrText>chie</w:instrText>
      </w:r>
      <w:r w:rsidR="006C4A48" w:rsidRPr="003B37A3">
        <w:rPr>
          <w:lang w:val="en-US"/>
        </w:rPr>
        <w:instrText>","</w:instrText>
      </w:r>
      <w:r w:rsidR="006C4A48">
        <w:rPr>
          <w:lang w:val="en-US"/>
        </w:rPr>
        <w:instrText>given</w:instrText>
      </w:r>
      <w:r w:rsidR="006C4A48" w:rsidRPr="003B37A3">
        <w:rPr>
          <w:lang w:val="en-US"/>
        </w:rPr>
        <w:instrText>":"</w:instrText>
      </w:r>
      <w:r w:rsidR="006C4A48">
        <w:rPr>
          <w:lang w:val="en-US"/>
        </w:rPr>
        <w:instrText>Mariana</w:instrText>
      </w:r>
      <w:r w:rsidR="006C4A48" w:rsidRPr="003B37A3">
        <w:rPr>
          <w:lang w:val="en-US"/>
        </w:rPr>
        <w:instrText>","</w:instrText>
      </w:r>
      <w:r w:rsidR="006C4A48">
        <w:rPr>
          <w:lang w:val="en-US"/>
        </w:rPr>
        <w:instrText>non</w:instrText>
      </w:r>
      <w:r w:rsidR="006C4A48" w:rsidRPr="003B37A3">
        <w:rPr>
          <w:lang w:val="en-US"/>
        </w:rPr>
        <w:instrText>-</w:instrText>
      </w:r>
      <w:r w:rsidR="006C4A48">
        <w:rPr>
          <w:lang w:val="en-US"/>
        </w:rPr>
        <w:instrText>dropping</w:instrText>
      </w:r>
      <w:r w:rsidR="006C4A48" w:rsidRPr="003B37A3">
        <w:rPr>
          <w:lang w:val="en-US"/>
        </w:rPr>
        <w:instrText>-</w:instrText>
      </w:r>
      <w:r w:rsidR="006C4A48">
        <w:rPr>
          <w:lang w:val="en-US"/>
        </w:rPr>
        <w:instrText>particle</w:instrText>
      </w:r>
      <w:r w:rsidR="006C4A48" w:rsidRPr="003B37A3">
        <w:rPr>
          <w:lang w:val="en-US"/>
        </w:rPr>
        <w:instrText>":"","</w:instrText>
      </w:r>
      <w:r w:rsidR="006C4A48">
        <w:rPr>
          <w:lang w:val="en-US"/>
        </w:rPr>
        <w:instrText>parse</w:instrText>
      </w:r>
      <w:r w:rsidR="006C4A48" w:rsidRPr="003B37A3">
        <w:rPr>
          <w:lang w:val="en-US"/>
        </w:rPr>
        <w:instrText>-</w:instrText>
      </w:r>
      <w:r w:rsidR="006C4A48">
        <w:rPr>
          <w:lang w:val="en-US"/>
        </w:rPr>
        <w:instrText>names</w:instrText>
      </w:r>
      <w:r w:rsidR="006C4A48" w:rsidRPr="003B37A3">
        <w:rPr>
          <w:lang w:val="en-US"/>
        </w:rPr>
        <w:instrText>":</w:instrText>
      </w:r>
      <w:r w:rsidR="006C4A48">
        <w:rPr>
          <w:lang w:val="en-US"/>
        </w:rPr>
        <w:instrText>false</w:instrText>
      </w:r>
      <w:r w:rsidR="006C4A48" w:rsidRPr="003B37A3">
        <w:rPr>
          <w:lang w:val="en-US"/>
        </w:rPr>
        <w:instrText>,"</w:instrText>
      </w:r>
      <w:r w:rsidR="006C4A48">
        <w:rPr>
          <w:lang w:val="en-US"/>
        </w:rPr>
        <w:instrText>suffix</w:instrText>
      </w:r>
      <w:r w:rsidR="006C4A48" w:rsidRPr="003B37A3">
        <w:rPr>
          <w:lang w:val="en-US"/>
        </w:rPr>
        <w:instrText>":""},{"</w:instrText>
      </w:r>
      <w:r w:rsidR="006C4A48">
        <w:rPr>
          <w:lang w:val="en-US"/>
        </w:rPr>
        <w:instrText>dropping</w:instrText>
      </w:r>
      <w:r w:rsidR="006C4A48" w:rsidRPr="003B37A3">
        <w:rPr>
          <w:lang w:val="en-US"/>
        </w:rPr>
        <w:instrText>-</w:instrText>
      </w:r>
      <w:r w:rsidR="006C4A48">
        <w:rPr>
          <w:lang w:val="en-US"/>
        </w:rPr>
        <w:instrText>particle</w:instrText>
      </w:r>
      <w:r w:rsidR="006C4A48" w:rsidRPr="003B37A3">
        <w:rPr>
          <w:lang w:val="en-US"/>
        </w:rPr>
        <w:instrText>":"","</w:instrText>
      </w:r>
      <w:r w:rsidR="006C4A48">
        <w:rPr>
          <w:lang w:val="en-US"/>
        </w:rPr>
        <w:instrText>family</w:instrText>
      </w:r>
      <w:r w:rsidR="006C4A48" w:rsidRPr="003B37A3">
        <w:rPr>
          <w:lang w:val="en-US"/>
        </w:rPr>
        <w:instrText>":"</w:instrText>
      </w:r>
      <w:r w:rsidR="006C4A48">
        <w:rPr>
          <w:lang w:val="en-US"/>
        </w:rPr>
        <w:instrText>Badea</w:instrText>
      </w:r>
      <w:r w:rsidR="006C4A48" w:rsidRPr="003B37A3">
        <w:rPr>
          <w:lang w:val="en-US"/>
        </w:rPr>
        <w:instrText>","</w:instrText>
      </w:r>
      <w:r w:rsidR="006C4A48">
        <w:rPr>
          <w:lang w:val="en-US"/>
        </w:rPr>
        <w:instrText>given</w:instrText>
      </w:r>
      <w:r w:rsidR="006C4A48" w:rsidRPr="003B37A3">
        <w:rPr>
          <w:lang w:val="en-US"/>
        </w:rPr>
        <w:instrText>":"</w:instrText>
      </w:r>
      <w:r w:rsidR="006C4A48">
        <w:rPr>
          <w:lang w:val="en-US"/>
        </w:rPr>
        <w:instrText>Victoria</w:instrText>
      </w:r>
      <w:r w:rsidR="006C4A48" w:rsidRPr="003B37A3">
        <w:rPr>
          <w:lang w:val="en-US"/>
        </w:rPr>
        <w:instrText>","</w:instrText>
      </w:r>
      <w:r w:rsidR="006C4A48">
        <w:rPr>
          <w:lang w:val="en-US"/>
        </w:rPr>
        <w:instrText>non</w:instrText>
      </w:r>
      <w:r w:rsidR="006C4A48" w:rsidRPr="003B37A3">
        <w:rPr>
          <w:lang w:val="en-US"/>
        </w:rPr>
        <w:instrText>-</w:instrText>
      </w:r>
      <w:r w:rsidR="006C4A48">
        <w:rPr>
          <w:lang w:val="en-US"/>
        </w:rPr>
        <w:instrText>dropping</w:instrText>
      </w:r>
      <w:r w:rsidR="006C4A48" w:rsidRPr="003B37A3">
        <w:rPr>
          <w:lang w:val="en-US"/>
        </w:rPr>
        <w:instrText>-</w:instrText>
      </w:r>
      <w:r w:rsidR="006C4A48">
        <w:rPr>
          <w:lang w:val="en-US"/>
        </w:rPr>
        <w:instrText>particle</w:instrText>
      </w:r>
      <w:r w:rsidR="006C4A48" w:rsidRPr="003B37A3">
        <w:rPr>
          <w:lang w:val="en-US"/>
        </w:rPr>
        <w:instrText>":"","</w:instrText>
      </w:r>
      <w:r w:rsidR="006C4A48">
        <w:rPr>
          <w:lang w:val="en-US"/>
        </w:rPr>
        <w:instrText>parse</w:instrText>
      </w:r>
      <w:r w:rsidR="006C4A48" w:rsidRPr="003B37A3">
        <w:rPr>
          <w:lang w:val="en-US"/>
        </w:rPr>
        <w:instrText>-</w:instrText>
      </w:r>
      <w:r w:rsidR="006C4A48">
        <w:rPr>
          <w:lang w:val="en-US"/>
        </w:rPr>
        <w:instrText>names</w:instrText>
      </w:r>
      <w:r w:rsidR="006C4A48" w:rsidRPr="003B37A3">
        <w:rPr>
          <w:lang w:val="en-US"/>
        </w:rPr>
        <w:instrText>":</w:instrText>
      </w:r>
      <w:r w:rsidR="006C4A48">
        <w:rPr>
          <w:lang w:val="en-US"/>
        </w:rPr>
        <w:instrText>false</w:instrText>
      </w:r>
      <w:r w:rsidR="006C4A48" w:rsidRPr="003B37A3">
        <w:rPr>
          <w:lang w:val="en-US"/>
        </w:rPr>
        <w:instrText>,"</w:instrText>
      </w:r>
      <w:r w:rsidR="006C4A48">
        <w:rPr>
          <w:lang w:val="en-US"/>
        </w:rPr>
        <w:instrText>suffix</w:instrText>
      </w:r>
      <w:r w:rsidR="006C4A48" w:rsidRPr="003B37A3">
        <w:rPr>
          <w:lang w:val="en-US"/>
        </w:rPr>
        <w:instrText>":""},{"</w:instrText>
      </w:r>
      <w:r w:rsidR="006C4A48">
        <w:rPr>
          <w:lang w:val="en-US"/>
        </w:rPr>
        <w:instrText>dropping</w:instrText>
      </w:r>
      <w:r w:rsidR="006C4A48" w:rsidRPr="003B37A3">
        <w:rPr>
          <w:lang w:val="en-US"/>
        </w:rPr>
        <w:instrText>-</w:instrText>
      </w:r>
      <w:r w:rsidR="006C4A48">
        <w:rPr>
          <w:lang w:val="en-US"/>
        </w:rPr>
        <w:instrText>particle</w:instrText>
      </w:r>
      <w:r w:rsidR="006C4A48" w:rsidRPr="003B37A3">
        <w:rPr>
          <w:lang w:val="en-US"/>
        </w:rPr>
        <w:instrText>":"","</w:instrText>
      </w:r>
      <w:r w:rsidR="006C4A48">
        <w:rPr>
          <w:lang w:val="en-US"/>
        </w:rPr>
        <w:instrText>family</w:instrText>
      </w:r>
      <w:r w:rsidR="006C4A48" w:rsidRPr="003B37A3">
        <w:rPr>
          <w:lang w:val="en-US"/>
        </w:rPr>
        <w:instrText>":"</w:instrText>
      </w:r>
      <w:r w:rsidR="006C4A48">
        <w:rPr>
          <w:lang w:val="en-US"/>
        </w:rPr>
        <w:instrText>Lupuliasa</w:instrText>
      </w:r>
      <w:r w:rsidR="006C4A48" w:rsidRPr="003B37A3">
        <w:rPr>
          <w:lang w:val="en-US"/>
        </w:rPr>
        <w:instrText>","</w:instrText>
      </w:r>
      <w:r w:rsidR="006C4A48">
        <w:rPr>
          <w:lang w:val="en-US"/>
        </w:rPr>
        <w:instrText>given</w:instrText>
      </w:r>
      <w:r w:rsidR="006C4A48" w:rsidRPr="003B37A3">
        <w:rPr>
          <w:lang w:val="en-US"/>
        </w:rPr>
        <w:instrText>":"</w:instrText>
      </w:r>
      <w:r w:rsidR="006C4A48">
        <w:rPr>
          <w:lang w:val="en-US"/>
        </w:rPr>
        <w:instrText>Dumitru</w:instrText>
      </w:r>
      <w:r w:rsidR="006C4A48" w:rsidRPr="003B37A3">
        <w:rPr>
          <w:lang w:val="en-US"/>
        </w:rPr>
        <w:instrText>","</w:instrText>
      </w:r>
      <w:r w:rsidR="006C4A48">
        <w:rPr>
          <w:lang w:val="en-US"/>
        </w:rPr>
        <w:instrText>non</w:instrText>
      </w:r>
      <w:r w:rsidR="006C4A48" w:rsidRPr="003B37A3">
        <w:rPr>
          <w:lang w:val="en-US"/>
        </w:rPr>
        <w:instrText>-</w:instrText>
      </w:r>
      <w:r w:rsidR="006C4A48">
        <w:rPr>
          <w:lang w:val="en-US"/>
        </w:rPr>
        <w:instrText>dropping</w:instrText>
      </w:r>
      <w:r w:rsidR="006C4A48" w:rsidRPr="003B37A3">
        <w:rPr>
          <w:lang w:val="en-US"/>
        </w:rPr>
        <w:instrText>-</w:instrText>
      </w:r>
      <w:r w:rsidR="006C4A48">
        <w:rPr>
          <w:lang w:val="en-US"/>
        </w:rPr>
        <w:instrText>particle</w:instrText>
      </w:r>
      <w:r w:rsidR="006C4A48" w:rsidRPr="003B37A3">
        <w:rPr>
          <w:lang w:val="en-US"/>
        </w:rPr>
        <w:instrText>":"","</w:instrText>
      </w:r>
      <w:r w:rsidR="006C4A48">
        <w:rPr>
          <w:lang w:val="en-US"/>
        </w:rPr>
        <w:instrText>parse</w:instrText>
      </w:r>
      <w:r w:rsidR="006C4A48" w:rsidRPr="003B37A3">
        <w:rPr>
          <w:lang w:val="en-US"/>
        </w:rPr>
        <w:instrText>-</w:instrText>
      </w:r>
      <w:r w:rsidR="006C4A48">
        <w:rPr>
          <w:lang w:val="en-US"/>
        </w:rPr>
        <w:instrText>names</w:instrText>
      </w:r>
      <w:r w:rsidR="006C4A48" w:rsidRPr="003B37A3">
        <w:rPr>
          <w:lang w:val="en-US"/>
        </w:rPr>
        <w:instrText>":</w:instrText>
      </w:r>
      <w:r w:rsidR="006C4A48">
        <w:rPr>
          <w:lang w:val="en-US"/>
        </w:rPr>
        <w:instrText>false</w:instrText>
      </w:r>
      <w:r w:rsidR="006C4A48" w:rsidRPr="003B37A3">
        <w:rPr>
          <w:lang w:val="en-US"/>
        </w:rPr>
        <w:instrText>,"</w:instrText>
      </w:r>
      <w:r w:rsidR="006C4A48">
        <w:rPr>
          <w:lang w:val="en-US"/>
        </w:rPr>
        <w:instrText>suffix</w:instrText>
      </w:r>
      <w:r w:rsidR="006C4A48" w:rsidRPr="003B37A3">
        <w:rPr>
          <w:lang w:val="en-US"/>
        </w:rPr>
        <w:instrText>":""},{"</w:instrText>
      </w:r>
      <w:r w:rsidR="006C4A48">
        <w:rPr>
          <w:lang w:val="en-US"/>
        </w:rPr>
        <w:instrText>dropping</w:instrText>
      </w:r>
      <w:r w:rsidR="006C4A48" w:rsidRPr="003B37A3">
        <w:rPr>
          <w:lang w:val="en-US"/>
        </w:rPr>
        <w:instrText>-</w:instrText>
      </w:r>
      <w:r w:rsidR="006C4A48">
        <w:rPr>
          <w:lang w:val="en-US"/>
        </w:rPr>
        <w:instrText>particle</w:instrText>
      </w:r>
      <w:r w:rsidR="006C4A48" w:rsidRPr="003B37A3">
        <w:rPr>
          <w:lang w:val="en-US"/>
        </w:rPr>
        <w:instrText>":"","</w:instrText>
      </w:r>
      <w:r w:rsidR="006C4A48">
        <w:rPr>
          <w:lang w:val="en-US"/>
        </w:rPr>
        <w:instrText>family</w:instrText>
      </w:r>
      <w:r w:rsidR="006C4A48" w:rsidRPr="003B37A3">
        <w:rPr>
          <w:lang w:val="en-US"/>
        </w:rPr>
        <w:instrText>":"</w:instrText>
      </w:r>
      <w:r w:rsidR="006C4A48">
        <w:rPr>
          <w:lang w:val="en-US"/>
        </w:rPr>
        <w:instrText>G</w:instrText>
      </w:r>
      <w:r w:rsidR="006C4A48" w:rsidRPr="003B37A3">
        <w:rPr>
          <w:lang w:val="en-US"/>
        </w:rPr>
        <w:instrText>î</w:instrText>
      </w:r>
      <w:r w:rsidR="006C4A48">
        <w:rPr>
          <w:lang w:val="en-US"/>
        </w:rPr>
        <w:instrText>rd</w:instrText>
      </w:r>
      <w:r w:rsidR="006C4A48" w:rsidRPr="003B37A3">
        <w:rPr>
          <w:lang w:val="en-US"/>
        </w:rPr>
        <w:instrText>","</w:instrText>
      </w:r>
      <w:r w:rsidR="006C4A48">
        <w:rPr>
          <w:lang w:val="en-US"/>
        </w:rPr>
        <w:instrText>given</w:instrText>
      </w:r>
      <w:r w:rsidR="006C4A48" w:rsidRPr="003B37A3">
        <w:rPr>
          <w:lang w:val="en-US"/>
        </w:rPr>
        <w:instrText>":"</w:instrText>
      </w:r>
      <w:r w:rsidR="006C4A48">
        <w:rPr>
          <w:lang w:val="en-US"/>
        </w:rPr>
        <w:instrText>CeraselaE</w:instrText>
      </w:r>
      <w:r w:rsidR="006C4A48" w:rsidRPr="003B37A3">
        <w:rPr>
          <w:lang w:val="en-US"/>
        </w:rPr>
        <w:instrText>","</w:instrText>
      </w:r>
      <w:r w:rsidR="006C4A48">
        <w:rPr>
          <w:lang w:val="en-US"/>
        </w:rPr>
        <w:instrText>non</w:instrText>
      </w:r>
      <w:r w:rsidR="006C4A48" w:rsidRPr="003B37A3">
        <w:rPr>
          <w:lang w:val="en-US"/>
        </w:rPr>
        <w:instrText>-</w:instrText>
      </w:r>
      <w:r w:rsidR="006C4A48">
        <w:rPr>
          <w:lang w:val="en-US"/>
        </w:rPr>
        <w:instrText>dropping</w:instrText>
      </w:r>
      <w:r w:rsidR="006C4A48" w:rsidRPr="003B37A3">
        <w:rPr>
          <w:lang w:val="en-US"/>
        </w:rPr>
        <w:instrText>-</w:instrText>
      </w:r>
      <w:r w:rsidR="006C4A48">
        <w:rPr>
          <w:lang w:val="en-US"/>
        </w:rPr>
        <w:instrText>particle</w:instrText>
      </w:r>
      <w:r w:rsidR="006C4A48" w:rsidRPr="003B37A3">
        <w:rPr>
          <w:lang w:val="en-US"/>
        </w:rPr>
        <w:instrText>":"","</w:instrText>
      </w:r>
      <w:r w:rsidR="006C4A48">
        <w:rPr>
          <w:lang w:val="en-US"/>
        </w:rPr>
        <w:instrText>parse</w:instrText>
      </w:r>
      <w:r w:rsidR="006C4A48" w:rsidRPr="003B37A3">
        <w:rPr>
          <w:lang w:val="en-US"/>
        </w:rPr>
        <w:instrText>-</w:instrText>
      </w:r>
      <w:r w:rsidR="006C4A48">
        <w:rPr>
          <w:lang w:val="en-US"/>
        </w:rPr>
        <w:instrText>names</w:instrText>
      </w:r>
      <w:r w:rsidR="006C4A48" w:rsidRPr="003B37A3">
        <w:rPr>
          <w:lang w:val="en-US"/>
        </w:rPr>
        <w:instrText>":</w:instrText>
      </w:r>
      <w:r w:rsidR="006C4A48">
        <w:rPr>
          <w:lang w:val="en-US"/>
        </w:rPr>
        <w:instrText>false</w:instrText>
      </w:r>
      <w:r w:rsidR="006C4A48" w:rsidRPr="003B37A3">
        <w:rPr>
          <w:lang w:val="en-US"/>
        </w:rPr>
        <w:instrText>,"</w:instrText>
      </w:r>
      <w:r w:rsidR="006C4A48">
        <w:rPr>
          <w:lang w:val="en-US"/>
        </w:rPr>
        <w:instrText>suffix</w:instrText>
      </w:r>
      <w:r w:rsidR="006C4A48" w:rsidRPr="003B37A3">
        <w:rPr>
          <w:lang w:val="en-US"/>
        </w:rPr>
        <w:instrText>":""}],"</w:instrText>
      </w:r>
      <w:r w:rsidR="006C4A48">
        <w:rPr>
          <w:lang w:val="en-US"/>
        </w:rPr>
        <w:instrText>container</w:instrText>
      </w:r>
      <w:r w:rsidR="006C4A48" w:rsidRPr="003B37A3">
        <w:rPr>
          <w:lang w:val="en-US"/>
        </w:rPr>
        <w:instrText>-</w:instrText>
      </w:r>
      <w:r w:rsidR="006C4A48">
        <w:rPr>
          <w:lang w:val="en-US"/>
        </w:rPr>
        <w:instrText>title</w:instrText>
      </w:r>
      <w:r w:rsidR="006C4A48" w:rsidRPr="003B37A3">
        <w:rPr>
          <w:lang w:val="en-US"/>
        </w:rPr>
        <w:instrText>":"</w:instrText>
      </w:r>
      <w:r w:rsidR="006C4A48">
        <w:rPr>
          <w:lang w:val="en-US"/>
        </w:rPr>
        <w:instrText>InternationalJournalofMolecularSciences</w:instrText>
      </w:r>
      <w:r w:rsidR="006C4A48" w:rsidRPr="003B37A3">
        <w:rPr>
          <w:lang w:val="en-US"/>
        </w:rPr>
        <w:instrText>","</w:instrText>
      </w:r>
      <w:r w:rsidR="006C4A48">
        <w:rPr>
          <w:lang w:val="en-US"/>
        </w:rPr>
        <w:instrText>id</w:instrText>
      </w:r>
      <w:r w:rsidR="006C4A48" w:rsidRPr="003B37A3">
        <w:rPr>
          <w:lang w:val="en-US"/>
        </w:rPr>
        <w:instrText>":"</w:instrText>
      </w:r>
      <w:r w:rsidR="006C4A48">
        <w:rPr>
          <w:lang w:val="en-US"/>
        </w:rPr>
        <w:instrText>ITEM</w:instrText>
      </w:r>
      <w:r w:rsidR="006C4A48" w:rsidRPr="003B37A3">
        <w:rPr>
          <w:lang w:val="en-US"/>
        </w:rPr>
        <w:instrText>-5","</w:instrText>
      </w:r>
      <w:r w:rsidR="006C4A48">
        <w:rPr>
          <w:lang w:val="en-US"/>
        </w:rPr>
        <w:instrText>issue</w:instrText>
      </w:r>
      <w:r w:rsidR="006C4A48" w:rsidRPr="003B37A3">
        <w:rPr>
          <w:lang w:val="en-US"/>
        </w:rPr>
        <w:instrText>":"23","</w:instrText>
      </w:r>
      <w:r w:rsidR="006C4A48">
        <w:rPr>
          <w:lang w:val="en-US"/>
        </w:rPr>
        <w:instrText>issued</w:instrText>
      </w:r>
      <w:r w:rsidR="006C4A48" w:rsidRPr="003B37A3">
        <w:rPr>
          <w:lang w:val="en-US"/>
        </w:rPr>
        <w:instrText>":{"</w:instrText>
      </w:r>
      <w:r w:rsidR="006C4A48">
        <w:rPr>
          <w:lang w:val="en-US"/>
        </w:rPr>
        <w:instrText>date</w:instrText>
      </w:r>
      <w:r w:rsidR="006C4A48" w:rsidRPr="003B37A3">
        <w:rPr>
          <w:lang w:val="en-US"/>
        </w:rPr>
        <w:instrText>-</w:instrText>
      </w:r>
      <w:r w:rsidR="006C4A48">
        <w:rPr>
          <w:lang w:val="en-US"/>
        </w:rPr>
        <w:instrText>parts</w:instrText>
      </w:r>
      <w:r w:rsidR="006C4A48" w:rsidRPr="003B37A3">
        <w:rPr>
          <w:lang w:val="en-US"/>
        </w:rPr>
        <w:instrText>":[["2022"]]},"</w:instrText>
      </w:r>
      <w:r w:rsidR="006C4A48">
        <w:rPr>
          <w:lang w:val="en-US"/>
        </w:rPr>
        <w:instrText>title</w:instrText>
      </w:r>
      <w:r w:rsidR="006C4A48" w:rsidRPr="003B37A3">
        <w:rPr>
          <w:lang w:val="en-US"/>
        </w:rPr>
        <w:instrText>":"</w:instrText>
      </w:r>
      <w:r w:rsidR="006C4A48">
        <w:rPr>
          <w:lang w:val="en-US"/>
        </w:rPr>
        <w:instrText>ROS</w:instrText>
      </w:r>
      <w:r w:rsidR="006C4A48" w:rsidRPr="003B37A3">
        <w:rPr>
          <w:lang w:val="en-US"/>
        </w:rPr>
        <w:instrText>-</w:instrText>
      </w:r>
      <w:r w:rsidR="006C4A48">
        <w:rPr>
          <w:lang w:val="en-US"/>
        </w:rPr>
        <w:instrText>InducedDNA</w:instrText>
      </w:r>
      <w:r w:rsidR="006C4A48" w:rsidRPr="003B37A3">
        <w:rPr>
          <w:lang w:val="en-US"/>
        </w:rPr>
        <w:instrText>-</w:instrText>
      </w:r>
      <w:r w:rsidR="006C4A48">
        <w:rPr>
          <w:lang w:val="en-US"/>
        </w:rPr>
        <w:instrText>DamageandAutophagyinOralSquamousCellCarcinomabyUsneabarbataOilExtract</w:instrText>
      </w:r>
      <w:r w:rsidR="006C4A48" w:rsidRPr="003B37A3">
        <w:rPr>
          <w:lang w:val="en-US"/>
        </w:rPr>
        <w:instrText>—</w:instrText>
      </w:r>
      <w:r w:rsidR="006C4A48">
        <w:rPr>
          <w:lang w:val="en-US"/>
        </w:rPr>
        <w:instrText>AnInVitroStudy</w:instrText>
      </w:r>
      <w:r w:rsidR="006C4A48" w:rsidRPr="003B37A3">
        <w:rPr>
          <w:lang w:val="en-US"/>
        </w:rPr>
        <w:instrText>","</w:instrText>
      </w:r>
      <w:r w:rsidR="006C4A48">
        <w:rPr>
          <w:lang w:val="en-US"/>
        </w:rPr>
        <w:instrText>type</w:instrText>
      </w:r>
      <w:r w:rsidR="006C4A48" w:rsidRPr="003B37A3">
        <w:rPr>
          <w:lang w:val="en-US"/>
        </w:rPr>
        <w:instrText>":"</w:instrText>
      </w:r>
      <w:r w:rsidR="006C4A48">
        <w:rPr>
          <w:lang w:val="en-US"/>
        </w:rPr>
        <w:instrText>article</w:instrText>
      </w:r>
      <w:r w:rsidR="006C4A48" w:rsidRPr="003B37A3">
        <w:rPr>
          <w:lang w:val="en-US"/>
        </w:rPr>
        <w:instrText>","</w:instrText>
      </w:r>
      <w:r w:rsidR="006C4A48">
        <w:rPr>
          <w:lang w:val="en-US"/>
        </w:rPr>
        <w:instrText>volume</w:instrText>
      </w:r>
      <w:r w:rsidR="006C4A48" w:rsidRPr="003B37A3">
        <w:rPr>
          <w:lang w:val="en-US"/>
        </w:rPr>
        <w:instrText>":"23"},"</w:instrText>
      </w:r>
      <w:r w:rsidR="006C4A48">
        <w:rPr>
          <w:lang w:val="en-US"/>
        </w:rPr>
        <w:instrText>uris</w:instrText>
      </w:r>
      <w:r w:rsidR="006C4A48" w:rsidRPr="003B37A3">
        <w:rPr>
          <w:lang w:val="en-US"/>
        </w:rPr>
        <w:instrText>":["</w:instrText>
      </w:r>
      <w:r w:rsidR="006C4A48">
        <w:rPr>
          <w:lang w:val="en-US"/>
        </w:rPr>
        <w:instrText>http</w:instrText>
      </w:r>
      <w:r w:rsidR="006C4A48" w:rsidRPr="003B37A3">
        <w:rPr>
          <w:lang w:val="en-US"/>
        </w:rPr>
        <w:instrText>://</w:instrText>
      </w:r>
      <w:r w:rsidR="006C4A48">
        <w:rPr>
          <w:lang w:val="en-US"/>
        </w:rPr>
        <w:instrText>www</w:instrText>
      </w:r>
      <w:r w:rsidR="006C4A48" w:rsidRPr="003B37A3">
        <w:rPr>
          <w:lang w:val="en-US"/>
        </w:rPr>
        <w:instrText>.</w:instrText>
      </w:r>
      <w:r w:rsidR="006C4A48">
        <w:rPr>
          <w:lang w:val="en-US"/>
        </w:rPr>
        <w:instrText>mendeley</w:instrText>
      </w:r>
      <w:r w:rsidR="006C4A48" w:rsidRPr="003B37A3">
        <w:rPr>
          <w:lang w:val="en-US"/>
        </w:rPr>
        <w:instrText>.</w:instrText>
      </w:r>
      <w:r w:rsidR="006C4A48">
        <w:rPr>
          <w:lang w:val="en-US"/>
        </w:rPr>
        <w:instrText>com</w:instrText>
      </w:r>
      <w:r w:rsidR="006C4A48" w:rsidRPr="003B37A3">
        <w:rPr>
          <w:lang w:val="en-US"/>
        </w:rPr>
        <w:instrText>/</w:instrText>
      </w:r>
      <w:r w:rsidR="006C4A48">
        <w:rPr>
          <w:lang w:val="en-US"/>
        </w:rPr>
        <w:instrText>documents</w:instrText>
      </w:r>
      <w:r w:rsidR="006C4A48" w:rsidRPr="003B37A3">
        <w:rPr>
          <w:lang w:val="en-US"/>
        </w:rPr>
        <w:instrText>/?</w:instrText>
      </w:r>
      <w:r w:rsidR="006C4A48">
        <w:rPr>
          <w:lang w:val="en-US"/>
        </w:rPr>
        <w:instrText>uuid</w:instrText>
      </w:r>
      <w:r w:rsidR="006C4A48" w:rsidRPr="003B37A3">
        <w:rPr>
          <w:lang w:val="en-US"/>
        </w:rPr>
        <w:instrText>=251</w:instrText>
      </w:r>
      <w:r w:rsidR="006C4A48">
        <w:rPr>
          <w:lang w:val="en-US"/>
        </w:rPr>
        <w:instrText>de</w:instrText>
      </w:r>
      <w:r w:rsidR="006C4A48" w:rsidRPr="003B37A3">
        <w:rPr>
          <w:lang w:val="en-US"/>
        </w:rPr>
        <w:instrText>5</w:instrText>
      </w:r>
      <w:r w:rsidR="006C4A48">
        <w:rPr>
          <w:lang w:val="en-US"/>
        </w:rPr>
        <w:instrText>f</w:instrText>
      </w:r>
      <w:r w:rsidR="006C4A48" w:rsidRPr="003B37A3">
        <w:rPr>
          <w:lang w:val="en-US"/>
        </w:rPr>
        <w:instrText>1-</w:instrText>
      </w:r>
      <w:r w:rsidR="006C4A48">
        <w:rPr>
          <w:lang w:val="en-US"/>
        </w:rPr>
        <w:instrText>d</w:instrText>
      </w:r>
      <w:r w:rsidR="006C4A48" w:rsidRPr="003B37A3">
        <w:rPr>
          <w:lang w:val="en-US"/>
        </w:rPr>
        <w:instrText>26</w:instrText>
      </w:r>
      <w:r w:rsidR="006C4A48">
        <w:rPr>
          <w:lang w:val="en-US"/>
        </w:rPr>
        <w:instrText>f</w:instrText>
      </w:r>
      <w:r w:rsidR="006C4A48" w:rsidRPr="003B37A3">
        <w:rPr>
          <w:lang w:val="en-US"/>
        </w:rPr>
        <w:instrText>-46</w:instrText>
      </w:r>
      <w:r w:rsidR="006C4A48">
        <w:rPr>
          <w:lang w:val="en-US"/>
        </w:rPr>
        <w:instrText>c</w:instrText>
      </w:r>
      <w:r w:rsidR="006C4A48" w:rsidRPr="003B37A3">
        <w:rPr>
          <w:lang w:val="en-US"/>
        </w:rPr>
        <w:instrText>5-</w:instrText>
      </w:r>
      <w:r w:rsidR="006C4A48">
        <w:rPr>
          <w:lang w:val="en-US"/>
        </w:rPr>
        <w:instrText>b</w:instrText>
      </w:r>
      <w:r w:rsidR="006C4A48" w:rsidRPr="003B37A3">
        <w:rPr>
          <w:lang w:val="en-US"/>
        </w:rPr>
        <w:instrText>845-</w:instrText>
      </w:r>
      <w:r w:rsidR="006C4A48">
        <w:rPr>
          <w:lang w:val="en-US"/>
        </w:rPr>
        <w:instrText>f</w:instrText>
      </w:r>
      <w:r w:rsidR="006C4A48" w:rsidRPr="003B37A3">
        <w:rPr>
          <w:lang w:val="en-US"/>
        </w:rPr>
        <w:instrText>1</w:instrText>
      </w:r>
      <w:r w:rsidR="006C4A48">
        <w:rPr>
          <w:lang w:val="en-US"/>
        </w:rPr>
        <w:instrText>c</w:instrText>
      </w:r>
      <w:r w:rsidR="006C4A48" w:rsidRPr="003B37A3">
        <w:rPr>
          <w:lang w:val="en-US"/>
        </w:rPr>
        <w:instrText>0</w:instrText>
      </w:r>
      <w:r w:rsidR="006C4A48">
        <w:rPr>
          <w:lang w:val="en-US"/>
        </w:rPr>
        <w:instrText>c</w:instrText>
      </w:r>
      <w:r w:rsidR="006C4A48" w:rsidRPr="003B37A3">
        <w:rPr>
          <w:lang w:val="en-US"/>
        </w:rPr>
        <w:instrText>39</w:instrText>
      </w:r>
      <w:r w:rsidR="006C4A48">
        <w:rPr>
          <w:lang w:val="en-US"/>
        </w:rPr>
        <w:instrText>e</w:instrText>
      </w:r>
      <w:r w:rsidR="006C4A48" w:rsidRPr="003B37A3">
        <w:rPr>
          <w:lang w:val="en-US"/>
        </w:rPr>
        <w:instrText>699</w:instrText>
      </w:r>
      <w:r w:rsidR="006C4A48">
        <w:rPr>
          <w:lang w:val="en-US"/>
        </w:rPr>
        <w:instrText>a</w:instrText>
      </w:r>
      <w:r w:rsidR="006C4A48" w:rsidRPr="003B37A3">
        <w:rPr>
          <w:lang w:val="en-US"/>
        </w:rPr>
        <w:instrText>","</w:instrText>
      </w:r>
      <w:r w:rsidR="006C4A48">
        <w:rPr>
          <w:lang w:val="en-US"/>
        </w:rPr>
        <w:instrText>http</w:instrText>
      </w:r>
      <w:r w:rsidR="006C4A48" w:rsidRPr="003B37A3">
        <w:rPr>
          <w:lang w:val="en-US"/>
        </w:rPr>
        <w:instrText>://</w:instrText>
      </w:r>
      <w:r w:rsidR="006C4A48">
        <w:rPr>
          <w:lang w:val="en-US"/>
        </w:rPr>
        <w:instrText>www</w:instrText>
      </w:r>
      <w:r w:rsidR="006C4A48" w:rsidRPr="003B37A3">
        <w:rPr>
          <w:lang w:val="en-US"/>
        </w:rPr>
        <w:instrText>.</w:instrText>
      </w:r>
      <w:r w:rsidR="006C4A48">
        <w:rPr>
          <w:lang w:val="en-US"/>
        </w:rPr>
        <w:instrText>mendeley</w:instrText>
      </w:r>
      <w:r w:rsidR="006C4A48" w:rsidRPr="003B37A3">
        <w:rPr>
          <w:lang w:val="en-US"/>
        </w:rPr>
        <w:instrText>.</w:instrText>
      </w:r>
      <w:r w:rsidR="006C4A48">
        <w:rPr>
          <w:lang w:val="en-US"/>
        </w:rPr>
        <w:instrText>com</w:instrText>
      </w:r>
      <w:r w:rsidR="006C4A48" w:rsidRPr="003B37A3">
        <w:rPr>
          <w:lang w:val="en-US"/>
        </w:rPr>
        <w:instrText>/</w:instrText>
      </w:r>
      <w:r w:rsidR="006C4A48">
        <w:rPr>
          <w:lang w:val="en-US"/>
        </w:rPr>
        <w:instrText>documents</w:instrText>
      </w:r>
      <w:r w:rsidR="006C4A48" w:rsidRPr="003B37A3">
        <w:rPr>
          <w:lang w:val="en-US"/>
        </w:rPr>
        <w:instrText>/?</w:instrText>
      </w:r>
      <w:r w:rsidR="006C4A48">
        <w:rPr>
          <w:lang w:val="en-US"/>
        </w:rPr>
        <w:instrText>uuid</w:instrText>
      </w:r>
      <w:r w:rsidR="006C4A48" w:rsidRPr="003B37A3">
        <w:rPr>
          <w:lang w:val="en-US"/>
        </w:rPr>
        <w:instrText>=6</w:instrText>
      </w:r>
      <w:r w:rsidR="006C4A48">
        <w:rPr>
          <w:lang w:val="en-US"/>
        </w:rPr>
        <w:instrText>c</w:instrText>
      </w:r>
      <w:r w:rsidR="006C4A48" w:rsidRPr="003B37A3">
        <w:rPr>
          <w:lang w:val="en-US"/>
        </w:rPr>
        <w:instrText>2</w:instrText>
      </w:r>
      <w:r w:rsidR="006C4A48">
        <w:rPr>
          <w:lang w:val="en-US"/>
        </w:rPr>
        <w:instrText>f</w:instrText>
      </w:r>
      <w:r w:rsidR="006C4A48" w:rsidRPr="003B37A3">
        <w:rPr>
          <w:lang w:val="en-US"/>
        </w:rPr>
        <w:instrText>488</w:instrText>
      </w:r>
      <w:r w:rsidR="006C4A48">
        <w:rPr>
          <w:lang w:val="en-US"/>
        </w:rPr>
        <w:instrText>a</w:instrText>
      </w:r>
      <w:r w:rsidR="006C4A48" w:rsidRPr="003B37A3">
        <w:rPr>
          <w:lang w:val="en-US"/>
        </w:rPr>
        <w:instrText>-0</w:instrText>
      </w:r>
      <w:r w:rsidR="006C4A48">
        <w:rPr>
          <w:lang w:val="en-US"/>
        </w:rPr>
        <w:instrText>a</w:instrText>
      </w:r>
      <w:r w:rsidR="006C4A48" w:rsidRPr="003B37A3">
        <w:rPr>
          <w:lang w:val="en-US"/>
        </w:rPr>
        <w:instrText>44-4</w:instrText>
      </w:r>
      <w:r w:rsidR="006C4A48">
        <w:rPr>
          <w:lang w:val="en-US"/>
        </w:rPr>
        <w:instrText>d</w:instrText>
      </w:r>
      <w:r w:rsidR="006C4A48" w:rsidRPr="003B37A3">
        <w:rPr>
          <w:lang w:val="en-US"/>
        </w:rPr>
        <w:instrText>15-</w:instrText>
      </w:r>
      <w:r w:rsidR="006C4A48">
        <w:rPr>
          <w:lang w:val="en-US"/>
        </w:rPr>
        <w:instrText>b</w:instrText>
      </w:r>
      <w:r w:rsidR="006C4A48" w:rsidRPr="003B37A3">
        <w:rPr>
          <w:lang w:val="en-US"/>
        </w:rPr>
        <w:instrText>5</w:instrText>
      </w:r>
      <w:r w:rsidR="006C4A48">
        <w:rPr>
          <w:lang w:val="en-US"/>
        </w:rPr>
        <w:instrText>ec</w:instrText>
      </w:r>
      <w:r w:rsidR="006C4A48" w:rsidRPr="003B37A3">
        <w:rPr>
          <w:lang w:val="en-US"/>
        </w:rPr>
        <w:instrText>-7</w:instrText>
      </w:r>
      <w:r w:rsidR="006C4A48">
        <w:rPr>
          <w:lang w:val="en-US"/>
        </w:rPr>
        <w:instrText>aa</w:instrText>
      </w:r>
      <w:r w:rsidR="006C4A48" w:rsidRPr="003B37A3">
        <w:rPr>
          <w:lang w:val="en-US"/>
        </w:rPr>
        <w:instrText>72</w:instrText>
      </w:r>
      <w:r w:rsidR="006C4A48">
        <w:rPr>
          <w:lang w:val="en-US"/>
        </w:rPr>
        <w:instrText>f</w:instrText>
      </w:r>
      <w:r w:rsidR="006C4A48" w:rsidRPr="003B37A3">
        <w:rPr>
          <w:lang w:val="en-US"/>
        </w:rPr>
        <w:instrText>5</w:instrText>
      </w:r>
      <w:r w:rsidR="006C4A48">
        <w:rPr>
          <w:lang w:val="en-US"/>
        </w:rPr>
        <w:instrText>ae</w:instrText>
      </w:r>
      <w:r w:rsidR="006C4A48" w:rsidRPr="003B37A3">
        <w:rPr>
          <w:lang w:val="en-US"/>
        </w:rPr>
        <w:instrText>8</w:instrText>
      </w:r>
      <w:r w:rsidR="006C4A48">
        <w:rPr>
          <w:lang w:val="en-US"/>
        </w:rPr>
        <w:instrText>cf</w:instrText>
      </w:r>
      <w:r w:rsidR="006C4A48" w:rsidRPr="003B37A3">
        <w:rPr>
          <w:lang w:val="en-US"/>
        </w:rPr>
        <w:instrText>","</w:instrText>
      </w:r>
      <w:r w:rsidR="006C4A48">
        <w:rPr>
          <w:lang w:val="en-US"/>
        </w:rPr>
        <w:instrText>http</w:instrText>
      </w:r>
      <w:r w:rsidR="006C4A48" w:rsidRPr="003B37A3">
        <w:rPr>
          <w:lang w:val="en-US"/>
        </w:rPr>
        <w:instrText>://</w:instrText>
      </w:r>
      <w:r w:rsidR="006C4A48">
        <w:rPr>
          <w:lang w:val="en-US"/>
        </w:rPr>
        <w:instrText>www</w:instrText>
      </w:r>
      <w:r w:rsidR="006C4A48" w:rsidRPr="003B37A3">
        <w:rPr>
          <w:lang w:val="en-US"/>
        </w:rPr>
        <w:instrText>.</w:instrText>
      </w:r>
      <w:r w:rsidR="006C4A48">
        <w:rPr>
          <w:lang w:val="en-US"/>
        </w:rPr>
        <w:instrText>mendeley</w:instrText>
      </w:r>
      <w:r w:rsidR="006C4A48" w:rsidRPr="003B37A3">
        <w:rPr>
          <w:lang w:val="en-US"/>
        </w:rPr>
        <w:instrText>.</w:instrText>
      </w:r>
      <w:r w:rsidR="006C4A48">
        <w:rPr>
          <w:lang w:val="en-US"/>
        </w:rPr>
        <w:instrText>com</w:instrText>
      </w:r>
      <w:r w:rsidR="006C4A48" w:rsidRPr="003B37A3">
        <w:rPr>
          <w:lang w:val="en-US"/>
        </w:rPr>
        <w:instrText>/</w:instrText>
      </w:r>
      <w:r w:rsidR="006C4A48">
        <w:rPr>
          <w:lang w:val="en-US"/>
        </w:rPr>
        <w:instrText>documents</w:instrText>
      </w:r>
      <w:r w:rsidR="006C4A48" w:rsidRPr="003B37A3">
        <w:rPr>
          <w:lang w:val="en-US"/>
        </w:rPr>
        <w:instrText>/?</w:instrText>
      </w:r>
      <w:r w:rsidR="006C4A48">
        <w:rPr>
          <w:lang w:val="en-US"/>
        </w:rPr>
        <w:instrText>uuid</w:instrText>
      </w:r>
      <w:r w:rsidR="006C4A48" w:rsidRPr="003B37A3">
        <w:rPr>
          <w:lang w:val="en-US"/>
        </w:rPr>
        <w:instrText>=</w:instrText>
      </w:r>
      <w:r w:rsidR="006C4A48">
        <w:rPr>
          <w:lang w:val="en-US"/>
        </w:rPr>
        <w:instrText>c</w:instrText>
      </w:r>
      <w:r w:rsidR="006C4A48" w:rsidRPr="003B37A3">
        <w:rPr>
          <w:lang w:val="en-US"/>
        </w:rPr>
        <w:instrText>0</w:instrText>
      </w:r>
      <w:r w:rsidR="006C4A48">
        <w:rPr>
          <w:lang w:val="en-US"/>
        </w:rPr>
        <w:instrText>abb</w:instrText>
      </w:r>
      <w:r w:rsidR="006C4A48" w:rsidRPr="003B37A3">
        <w:rPr>
          <w:lang w:val="en-US"/>
        </w:rPr>
        <w:instrText>87</w:instrText>
      </w:r>
      <w:r w:rsidR="006C4A48">
        <w:rPr>
          <w:lang w:val="en-US"/>
        </w:rPr>
        <w:instrText>c</w:instrText>
      </w:r>
      <w:r w:rsidR="006C4A48" w:rsidRPr="003B37A3">
        <w:rPr>
          <w:lang w:val="en-US"/>
        </w:rPr>
        <w:instrText>-</w:instrText>
      </w:r>
      <w:r w:rsidR="006C4A48">
        <w:rPr>
          <w:lang w:val="en-US"/>
        </w:rPr>
        <w:instrText>ae</w:instrText>
      </w:r>
      <w:r w:rsidR="006C4A48" w:rsidRPr="003B37A3">
        <w:rPr>
          <w:lang w:val="en-US"/>
        </w:rPr>
        <w:instrText>38-4</w:instrText>
      </w:r>
      <w:r w:rsidR="006C4A48">
        <w:rPr>
          <w:lang w:val="en-US"/>
        </w:rPr>
        <w:instrText>b</w:instrText>
      </w:r>
      <w:r w:rsidR="006C4A48" w:rsidRPr="003B37A3">
        <w:rPr>
          <w:lang w:val="en-US"/>
        </w:rPr>
        <w:instrText>8</w:instrText>
      </w:r>
      <w:r w:rsidR="006C4A48">
        <w:rPr>
          <w:lang w:val="en-US"/>
        </w:rPr>
        <w:instrText>e</w:instrText>
      </w:r>
      <w:r w:rsidR="006C4A48" w:rsidRPr="003B37A3">
        <w:rPr>
          <w:lang w:val="en-US"/>
        </w:rPr>
        <w:instrText>-</w:instrText>
      </w:r>
      <w:r w:rsidR="006C4A48">
        <w:rPr>
          <w:lang w:val="en-US"/>
        </w:rPr>
        <w:instrText>b</w:instrText>
      </w:r>
      <w:r w:rsidR="006C4A48" w:rsidRPr="003B37A3">
        <w:rPr>
          <w:lang w:val="en-US"/>
        </w:rPr>
        <w:instrText>8</w:instrText>
      </w:r>
      <w:r w:rsidR="006C4A48">
        <w:rPr>
          <w:lang w:val="en-US"/>
        </w:rPr>
        <w:instrText>d</w:instrText>
      </w:r>
      <w:r w:rsidR="006C4A48" w:rsidRPr="003B37A3">
        <w:rPr>
          <w:lang w:val="en-US"/>
        </w:rPr>
        <w:instrText>7-31</w:instrText>
      </w:r>
      <w:r w:rsidR="006C4A48">
        <w:rPr>
          <w:lang w:val="en-US"/>
        </w:rPr>
        <w:instrText>bead</w:instrText>
      </w:r>
      <w:r w:rsidR="006C4A48" w:rsidRPr="003B37A3">
        <w:rPr>
          <w:lang w:val="en-US"/>
        </w:rPr>
        <w:instrText>74</w:instrText>
      </w:r>
      <w:r w:rsidR="006C4A48">
        <w:rPr>
          <w:lang w:val="en-US"/>
        </w:rPr>
        <w:instrText>b</w:instrText>
      </w:r>
      <w:r w:rsidR="006C4A48" w:rsidRPr="003B37A3">
        <w:rPr>
          <w:lang w:val="en-US"/>
        </w:rPr>
        <w:instrText>81</w:instrText>
      </w:r>
      <w:r w:rsidR="006C4A48">
        <w:rPr>
          <w:lang w:val="en-US"/>
        </w:rPr>
        <w:instrText>c</w:instrText>
      </w:r>
      <w:r w:rsidR="006C4A48" w:rsidRPr="003B37A3">
        <w:rPr>
          <w:lang w:val="en-US"/>
        </w:rPr>
        <w:instrText>"]}],"</w:instrText>
      </w:r>
      <w:r w:rsidR="006C4A48">
        <w:rPr>
          <w:lang w:val="en-US"/>
        </w:rPr>
        <w:instrText>mendeley</w:instrText>
      </w:r>
      <w:r w:rsidR="006C4A48" w:rsidRPr="003B37A3">
        <w:rPr>
          <w:lang w:val="en-US"/>
        </w:rPr>
        <w:instrText>":{"</w:instrText>
      </w:r>
      <w:r w:rsidR="006C4A48">
        <w:rPr>
          <w:lang w:val="en-US"/>
        </w:rPr>
        <w:instrText>formattedCitation</w:instrText>
      </w:r>
      <w:r w:rsidR="006C4A48" w:rsidRPr="003B37A3">
        <w:rPr>
          <w:lang w:val="en-US"/>
        </w:rPr>
        <w:instrText>":"[198–202]","</w:instrText>
      </w:r>
      <w:r w:rsidR="006C4A48">
        <w:rPr>
          <w:lang w:val="en-US"/>
        </w:rPr>
        <w:instrText>plainTextFormattedCitation</w:instrText>
      </w:r>
      <w:r w:rsidR="006C4A48" w:rsidRPr="003B37A3">
        <w:rPr>
          <w:lang w:val="en-US"/>
        </w:rPr>
        <w:instrText>":"[198–202]","</w:instrText>
      </w:r>
      <w:r w:rsidR="006C4A48">
        <w:rPr>
          <w:lang w:val="en-US"/>
        </w:rPr>
        <w:instrText>previouslyFormattedCitation</w:instrText>
      </w:r>
      <w:r w:rsidR="006C4A48" w:rsidRPr="003B37A3">
        <w:rPr>
          <w:lang w:val="en-US"/>
        </w:rPr>
        <w:instrText>":"[198–202]"},"</w:instrText>
      </w:r>
      <w:r w:rsidR="006C4A48">
        <w:rPr>
          <w:lang w:val="en-US"/>
        </w:rPr>
        <w:instrText>properties</w:instrText>
      </w:r>
      <w:r w:rsidR="006C4A48" w:rsidRPr="003B37A3">
        <w:rPr>
          <w:lang w:val="en-US"/>
        </w:rPr>
        <w:instrText>":{"</w:instrText>
      </w:r>
      <w:r w:rsidR="006C4A48">
        <w:rPr>
          <w:lang w:val="en-US"/>
        </w:rPr>
        <w:instrText>noteIndex</w:instrText>
      </w:r>
      <w:r w:rsidR="006C4A48" w:rsidRPr="003B37A3">
        <w:rPr>
          <w:lang w:val="en-US"/>
        </w:rPr>
        <w:instrText>":0},"</w:instrText>
      </w:r>
      <w:r w:rsidR="006C4A48">
        <w:rPr>
          <w:lang w:val="en-US"/>
        </w:rPr>
        <w:instrText>schema</w:instrText>
      </w:r>
      <w:r w:rsidR="006C4A48" w:rsidRPr="003B37A3">
        <w:rPr>
          <w:lang w:val="en-US"/>
        </w:rPr>
        <w:instrText>":"</w:instrText>
      </w:r>
      <w:r w:rsidR="006C4A48">
        <w:rPr>
          <w:lang w:val="en-US"/>
        </w:rPr>
        <w:instrText>https</w:instrText>
      </w:r>
      <w:r w:rsidR="006C4A48" w:rsidRPr="003B37A3">
        <w:rPr>
          <w:lang w:val="en-US"/>
        </w:rPr>
        <w:instrText>://</w:instrText>
      </w:r>
      <w:r w:rsidR="006C4A48">
        <w:rPr>
          <w:lang w:val="en-US"/>
        </w:rPr>
        <w:instrText>github</w:instrText>
      </w:r>
      <w:r w:rsidR="006C4A48" w:rsidRPr="003B37A3">
        <w:rPr>
          <w:lang w:val="en-US"/>
        </w:rPr>
        <w:instrText>.</w:instrText>
      </w:r>
      <w:r w:rsidR="006C4A48">
        <w:rPr>
          <w:lang w:val="en-US"/>
        </w:rPr>
        <w:instrText>com</w:instrText>
      </w:r>
      <w:r w:rsidR="006C4A48" w:rsidRPr="003B37A3">
        <w:rPr>
          <w:lang w:val="en-US"/>
        </w:rPr>
        <w:instrText>/</w:instrText>
      </w:r>
      <w:r w:rsidR="006C4A48">
        <w:rPr>
          <w:lang w:val="en-US"/>
        </w:rPr>
        <w:instrText>citation</w:instrText>
      </w:r>
      <w:r w:rsidR="006C4A48" w:rsidRPr="003B37A3">
        <w:rPr>
          <w:lang w:val="en-US"/>
        </w:rPr>
        <w:instrText>-</w:instrText>
      </w:r>
      <w:r w:rsidR="006C4A48">
        <w:rPr>
          <w:lang w:val="en-US"/>
        </w:rPr>
        <w:instrText>style</w:instrText>
      </w:r>
      <w:r w:rsidR="006C4A48" w:rsidRPr="003B37A3">
        <w:rPr>
          <w:lang w:val="en-US"/>
        </w:rPr>
        <w:instrText>-</w:instrText>
      </w:r>
      <w:r w:rsidR="006C4A48">
        <w:rPr>
          <w:lang w:val="en-US"/>
        </w:rPr>
        <w:instrText>language</w:instrText>
      </w:r>
      <w:r w:rsidR="006C4A48" w:rsidRPr="003B37A3">
        <w:rPr>
          <w:lang w:val="en-US"/>
        </w:rPr>
        <w:instrText>/</w:instrText>
      </w:r>
      <w:r w:rsidR="006C4A48">
        <w:rPr>
          <w:lang w:val="en-US"/>
        </w:rPr>
        <w:instrText>schema</w:instrText>
      </w:r>
      <w:r w:rsidR="006C4A48" w:rsidRPr="003B37A3">
        <w:rPr>
          <w:lang w:val="en-US"/>
        </w:rPr>
        <w:instrText>/</w:instrText>
      </w:r>
      <w:r w:rsidR="006C4A48">
        <w:rPr>
          <w:lang w:val="en-US"/>
        </w:rPr>
        <w:instrText>raw</w:instrText>
      </w:r>
      <w:r w:rsidR="006C4A48" w:rsidRPr="003B37A3">
        <w:rPr>
          <w:lang w:val="en-US"/>
        </w:rPr>
        <w:instrText>/</w:instrText>
      </w:r>
      <w:r w:rsidR="006C4A48">
        <w:rPr>
          <w:lang w:val="en-US"/>
        </w:rPr>
        <w:instrText>master</w:instrText>
      </w:r>
      <w:r w:rsidR="006C4A48" w:rsidRPr="003B37A3">
        <w:rPr>
          <w:lang w:val="en-US"/>
        </w:rPr>
        <w:instrText>/</w:instrText>
      </w:r>
      <w:r w:rsidR="006C4A48">
        <w:rPr>
          <w:lang w:val="en-US"/>
        </w:rPr>
        <w:instrText>csl</w:instrText>
      </w:r>
      <w:r w:rsidR="006C4A48" w:rsidRPr="003B37A3">
        <w:rPr>
          <w:lang w:val="en-US"/>
        </w:rPr>
        <w:instrText>-</w:instrText>
      </w:r>
      <w:r w:rsidR="006C4A48">
        <w:rPr>
          <w:lang w:val="en-US"/>
        </w:rPr>
        <w:instrText>citation</w:instrText>
      </w:r>
      <w:r w:rsidR="006C4A48" w:rsidRPr="003B37A3">
        <w:rPr>
          <w:lang w:val="en-US"/>
        </w:rPr>
        <w:instrText>.</w:instrText>
      </w:r>
      <w:r w:rsidR="006C4A48">
        <w:rPr>
          <w:lang w:val="en-US"/>
        </w:rPr>
        <w:instrText>json</w:instrText>
      </w:r>
      <w:r w:rsidR="006C4A48" w:rsidRPr="003B37A3">
        <w:rPr>
          <w:lang w:val="en-US"/>
        </w:rPr>
        <w:instrText>"}</w:instrText>
      </w:r>
      <w:r w:rsidR="006C4A48">
        <w:rPr>
          <w:lang w:val="en-US"/>
        </w:rPr>
        <w:fldChar w:fldCharType="separate"/>
      </w:r>
      <w:r w:rsidR="006C4A48" w:rsidRPr="003B37A3">
        <w:rPr>
          <w:noProof/>
          <w:lang w:val="en-US"/>
        </w:rPr>
        <w:t>[1</w:t>
      </w:r>
      <w:r w:rsidR="000F2FFA">
        <w:rPr>
          <w:noProof/>
          <w:lang w:val="kk-KZ"/>
        </w:rPr>
        <w:t>85-189</w:t>
      </w:r>
      <w:r w:rsidR="006C4A48" w:rsidRPr="003B37A3">
        <w:rPr>
          <w:noProof/>
          <w:lang w:val="en-US"/>
        </w:rPr>
        <w:t>]</w:t>
      </w:r>
      <w:r w:rsidR="006C4A48">
        <w:fldChar w:fldCharType="end"/>
      </w:r>
      <w:r w:rsidR="006C4A48" w:rsidRPr="003B37A3">
        <w:rPr>
          <w:lang w:val="en-US"/>
        </w:rPr>
        <w:t xml:space="preserve">. </w:t>
      </w:r>
      <w:r w:rsidR="003B37A3" w:rsidRPr="003B37A3">
        <w:t>Хинондардың</w:t>
      </w:r>
      <w:r w:rsidR="003B37A3" w:rsidRPr="003B37A3">
        <w:rPr>
          <w:lang w:val="en-US"/>
        </w:rPr>
        <w:t xml:space="preserve"> </w:t>
      </w:r>
      <w:r w:rsidR="003B37A3" w:rsidRPr="003B37A3">
        <w:t>әсері</w:t>
      </w:r>
      <w:r w:rsidR="003B37A3" w:rsidRPr="003B37A3">
        <w:rPr>
          <w:lang w:val="en-US"/>
        </w:rPr>
        <w:t xml:space="preserve"> </w:t>
      </w:r>
      <w:r w:rsidR="003B37A3" w:rsidRPr="003B37A3">
        <w:t>бірнеше</w:t>
      </w:r>
      <w:r w:rsidR="003B37A3" w:rsidRPr="003B37A3">
        <w:rPr>
          <w:lang w:val="en-US"/>
        </w:rPr>
        <w:t xml:space="preserve"> </w:t>
      </w:r>
      <w:r w:rsidR="003B37A3" w:rsidRPr="003B37A3">
        <w:t>рет</w:t>
      </w:r>
      <w:r w:rsidR="00B95D49">
        <w:rPr>
          <w:lang w:val="en-US"/>
        </w:rPr>
        <w:t xml:space="preserve"> </w:t>
      </w:r>
      <w:r w:rsidR="00B95D49">
        <w:rPr>
          <w:lang w:val="kk-KZ"/>
        </w:rPr>
        <w:t>қайталануы</w:t>
      </w:r>
      <w:r w:rsidR="003B37A3" w:rsidRPr="003B37A3">
        <w:rPr>
          <w:lang w:val="en-US"/>
        </w:rPr>
        <w:t xml:space="preserve"> </w:t>
      </w:r>
      <w:r w:rsidR="003B37A3" w:rsidRPr="003B37A3">
        <w:t>мүмкін</w:t>
      </w:r>
      <w:r w:rsidR="003B37A3" w:rsidRPr="003B37A3">
        <w:rPr>
          <w:lang w:val="en-US"/>
        </w:rPr>
        <w:t xml:space="preserve">. </w:t>
      </w:r>
      <w:r w:rsidR="003B37A3" w:rsidRPr="003B37A3">
        <w:t>Кеңістікті</w:t>
      </w:r>
      <w:r w:rsidR="00B95D49">
        <w:rPr>
          <w:lang w:val="kk-KZ"/>
        </w:rPr>
        <w:t>-бөгеттелмеген</w:t>
      </w:r>
      <w:r w:rsidR="003B37A3" w:rsidRPr="003B37A3">
        <w:rPr>
          <w:lang w:val="en-US"/>
        </w:rPr>
        <w:t xml:space="preserve"> </w:t>
      </w:r>
      <w:r w:rsidR="003B37A3" w:rsidRPr="003B37A3">
        <w:t>хинондар</w:t>
      </w:r>
      <w:r w:rsidR="003B37A3" w:rsidRPr="003B37A3">
        <w:rPr>
          <w:lang w:val="en-US"/>
        </w:rPr>
        <w:t>-</w:t>
      </w:r>
      <w:r w:rsidR="003B37A3" w:rsidRPr="003B37A3">
        <w:t>тиол</w:t>
      </w:r>
      <w:r w:rsidR="003B37A3" w:rsidRPr="003B37A3">
        <w:rPr>
          <w:lang w:val="en-US"/>
        </w:rPr>
        <w:t xml:space="preserve">, </w:t>
      </w:r>
      <w:r w:rsidR="00603BDE">
        <w:rPr>
          <w:lang w:val="kk-KZ"/>
        </w:rPr>
        <w:t>а</w:t>
      </w:r>
      <w:r w:rsidR="003B37A3" w:rsidRPr="003B37A3">
        <w:t>мин</w:t>
      </w:r>
      <w:r w:rsidR="003B37A3" w:rsidRPr="003B37A3">
        <w:rPr>
          <w:lang w:val="en-US"/>
        </w:rPr>
        <w:t xml:space="preserve"> </w:t>
      </w:r>
      <w:r w:rsidR="003B37A3" w:rsidRPr="003B37A3">
        <w:t>және</w:t>
      </w:r>
      <w:r w:rsidR="003B37A3" w:rsidRPr="003B37A3">
        <w:rPr>
          <w:lang w:val="en-US"/>
        </w:rPr>
        <w:t xml:space="preserve"> </w:t>
      </w:r>
      <w:r w:rsidR="003B37A3" w:rsidRPr="003B37A3">
        <w:t>гидроксил</w:t>
      </w:r>
      <w:r w:rsidR="003B37A3" w:rsidRPr="003B37A3">
        <w:rPr>
          <w:lang w:val="en-US"/>
        </w:rPr>
        <w:t xml:space="preserve"> </w:t>
      </w:r>
      <w:r w:rsidR="003B37A3" w:rsidRPr="003B37A3">
        <w:t>топтарымен</w:t>
      </w:r>
      <w:r w:rsidR="003B37A3" w:rsidRPr="003B37A3">
        <w:rPr>
          <w:lang w:val="en-US"/>
        </w:rPr>
        <w:t xml:space="preserve"> </w:t>
      </w:r>
      <w:r w:rsidR="003B37A3" w:rsidRPr="003B37A3">
        <w:t>байланыса</w:t>
      </w:r>
      <w:r w:rsidR="003B37A3" w:rsidRPr="003B37A3">
        <w:rPr>
          <w:lang w:val="en-US"/>
        </w:rPr>
        <w:t xml:space="preserve"> </w:t>
      </w:r>
      <w:r w:rsidR="003B37A3" w:rsidRPr="003B37A3">
        <w:t>алатын</w:t>
      </w:r>
      <w:r w:rsidR="003B37A3" w:rsidRPr="003B37A3">
        <w:rPr>
          <w:lang w:val="en-US"/>
        </w:rPr>
        <w:t xml:space="preserve"> </w:t>
      </w:r>
      <w:r w:rsidR="003B37A3" w:rsidRPr="003B37A3">
        <w:t>күшті</w:t>
      </w:r>
      <w:r w:rsidR="003B37A3" w:rsidRPr="003B37A3">
        <w:rPr>
          <w:lang w:val="en-US"/>
        </w:rPr>
        <w:t xml:space="preserve"> </w:t>
      </w:r>
      <w:r w:rsidR="003B37A3" w:rsidRPr="003B37A3">
        <w:t>электрофилдер</w:t>
      </w:r>
      <w:r w:rsidR="0070222B">
        <w:rPr>
          <w:lang w:val="kk-KZ"/>
        </w:rPr>
        <w:t xml:space="preserve"> болып табылады</w:t>
      </w:r>
      <w:r w:rsidR="003B37A3" w:rsidRPr="003B37A3">
        <w:rPr>
          <w:lang w:val="en-US"/>
        </w:rPr>
        <w:t>.</w:t>
      </w:r>
      <w:r w:rsidR="006C4A48" w:rsidRPr="003B37A3">
        <w:rPr>
          <w:lang w:val="en-US"/>
        </w:rPr>
        <w:t xml:space="preserve"> </w:t>
      </w:r>
      <w:r w:rsidR="002F0D2E" w:rsidRPr="002F0D2E">
        <w:t>Жалпы</w:t>
      </w:r>
      <w:r w:rsidR="002F0D2E" w:rsidRPr="002F0D2E">
        <w:rPr>
          <w:lang w:val="en-US"/>
        </w:rPr>
        <w:t xml:space="preserve"> </w:t>
      </w:r>
      <w:r w:rsidR="002F0D2E" w:rsidRPr="002F0D2E">
        <w:t>алғанда</w:t>
      </w:r>
      <w:r w:rsidR="002F0D2E" w:rsidRPr="002F0D2E">
        <w:rPr>
          <w:lang w:val="en-US"/>
        </w:rPr>
        <w:t xml:space="preserve">, </w:t>
      </w:r>
      <w:r w:rsidR="002F0D2E" w:rsidRPr="002F0D2E">
        <w:t>фенолдар</w:t>
      </w:r>
      <w:r w:rsidR="002F0D2E" w:rsidRPr="002F0D2E">
        <w:rPr>
          <w:lang w:val="en-US"/>
        </w:rPr>
        <w:t xml:space="preserve"> </w:t>
      </w:r>
      <w:r w:rsidR="002F0D2E" w:rsidRPr="002F0D2E">
        <w:t>мен</w:t>
      </w:r>
      <w:r w:rsidR="002F0D2E" w:rsidRPr="002F0D2E">
        <w:rPr>
          <w:lang w:val="en-US"/>
        </w:rPr>
        <w:t xml:space="preserve"> </w:t>
      </w:r>
      <w:r w:rsidR="002F0D2E" w:rsidRPr="002F0D2E">
        <w:t>хинондар</w:t>
      </w:r>
      <w:r w:rsidR="002F0D2E" w:rsidRPr="002F0D2E">
        <w:rPr>
          <w:lang w:val="en-US"/>
        </w:rPr>
        <w:t xml:space="preserve"> </w:t>
      </w:r>
      <w:r w:rsidR="002F0D2E" w:rsidRPr="002F0D2E">
        <w:t>арасындағы</w:t>
      </w:r>
      <w:r w:rsidR="002F0D2E" w:rsidRPr="002F0D2E">
        <w:rPr>
          <w:lang w:val="en-US"/>
        </w:rPr>
        <w:t xml:space="preserve"> </w:t>
      </w:r>
      <w:r w:rsidR="002F0D2E" w:rsidRPr="002F0D2E">
        <w:t>жылдам</w:t>
      </w:r>
      <w:r w:rsidR="002F0D2E" w:rsidRPr="002F0D2E">
        <w:rPr>
          <w:lang w:val="en-US"/>
        </w:rPr>
        <w:t xml:space="preserve"> </w:t>
      </w:r>
      <w:r w:rsidR="002F0D2E" w:rsidRPr="002F0D2E">
        <w:t>тотығу</w:t>
      </w:r>
      <w:r w:rsidR="002F0D2E" w:rsidRPr="002F0D2E">
        <w:rPr>
          <w:lang w:val="en-US"/>
        </w:rPr>
        <w:t>-</w:t>
      </w:r>
      <w:r w:rsidR="002F0D2E" w:rsidRPr="002F0D2E">
        <w:t>тотықсыздану</w:t>
      </w:r>
      <w:r w:rsidR="002F0D2E" w:rsidRPr="002F0D2E">
        <w:rPr>
          <w:lang w:val="en-US"/>
        </w:rPr>
        <w:t xml:space="preserve"> </w:t>
      </w:r>
      <w:r w:rsidR="002F0D2E" w:rsidRPr="002F0D2E">
        <w:t>циклі</w:t>
      </w:r>
      <w:r w:rsidR="002F0D2E" w:rsidRPr="002F0D2E">
        <w:rPr>
          <w:lang w:val="en-US"/>
        </w:rPr>
        <w:t xml:space="preserve"> </w:t>
      </w:r>
      <w:r w:rsidR="002F0D2E" w:rsidRPr="002F0D2E">
        <w:t>электронды</w:t>
      </w:r>
      <w:r w:rsidR="002F0D2E" w:rsidRPr="002F0D2E">
        <w:rPr>
          <w:lang w:val="en-US"/>
        </w:rPr>
        <w:t xml:space="preserve"> </w:t>
      </w:r>
      <w:r w:rsidR="002F0D2E" w:rsidRPr="002F0D2E">
        <w:t>молекулалық</w:t>
      </w:r>
      <w:r w:rsidR="002F0D2E" w:rsidRPr="002F0D2E">
        <w:rPr>
          <w:lang w:val="en-US"/>
        </w:rPr>
        <w:t xml:space="preserve"> </w:t>
      </w:r>
      <w:r w:rsidR="002F0D2E" w:rsidRPr="002F0D2E">
        <w:t>оттегіге</w:t>
      </w:r>
      <w:r w:rsidR="002F0D2E" w:rsidRPr="002F0D2E">
        <w:rPr>
          <w:lang w:val="en-US"/>
        </w:rPr>
        <w:t xml:space="preserve"> </w:t>
      </w:r>
      <w:r w:rsidR="002F0D2E" w:rsidRPr="002F0D2E">
        <w:t>тасымалдай</w:t>
      </w:r>
      <w:r w:rsidR="002F0D2E" w:rsidRPr="002F0D2E">
        <w:rPr>
          <w:lang w:val="en-US"/>
        </w:rPr>
        <w:t xml:space="preserve"> </w:t>
      </w:r>
      <w:r w:rsidR="002F0D2E" w:rsidRPr="002F0D2E">
        <w:t>алатын</w:t>
      </w:r>
      <w:r w:rsidR="002F0D2E" w:rsidRPr="002F0D2E">
        <w:rPr>
          <w:lang w:val="en-US"/>
        </w:rPr>
        <w:t xml:space="preserve"> </w:t>
      </w:r>
      <w:r w:rsidR="002F0D2E" w:rsidRPr="002F0D2E">
        <w:t>аралық</w:t>
      </w:r>
      <w:r w:rsidR="002F0D2E" w:rsidRPr="002F0D2E">
        <w:rPr>
          <w:lang w:val="en-US"/>
        </w:rPr>
        <w:t xml:space="preserve"> </w:t>
      </w:r>
      <w:r w:rsidR="002F0D2E" w:rsidRPr="002F0D2E">
        <w:t>қосылыстардың</w:t>
      </w:r>
      <w:r w:rsidR="002F0D2E" w:rsidRPr="002F0D2E">
        <w:rPr>
          <w:lang w:val="en-US"/>
        </w:rPr>
        <w:t xml:space="preserve"> </w:t>
      </w:r>
      <w:r w:rsidR="002F0D2E" w:rsidRPr="002F0D2E">
        <w:t>пайда</w:t>
      </w:r>
      <w:r w:rsidR="002F0D2E" w:rsidRPr="002F0D2E">
        <w:rPr>
          <w:lang w:val="en-US"/>
        </w:rPr>
        <w:t xml:space="preserve"> </w:t>
      </w:r>
      <w:r w:rsidR="002F0D2E" w:rsidRPr="002F0D2E">
        <w:t>болуына</w:t>
      </w:r>
      <w:r w:rsidR="002F0D2E" w:rsidRPr="002F0D2E">
        <w:rPr>
          <w:lang w:val="en-US"/>
        </w:rPr>
        <w:t xml:space="preserve"> </w:t>
      </w:r>
      <w:r w:rsidR="002F0D2E" w:rsidRPr="002F0D2E">
        <w:t>әкелуі</w:t>
      </w:r>
      <w:r w:rsidR="002F0D2E" w:rsidRPr="002F0D2E">
        <w:rPr>
          <w:lang w:val="en-US"/>
        </w:rPr>
        <w:t xml:space="preserve"> </w:t>
      </w:r>
      <w:r w:rsidR="002F0D2E" w:rsidRPr="002F0D2E">
        <w:t>мүмкін</w:t>
      </w:r>
      <w:r w:rsidR="002F0D2E" w:rsidRPr="002F0D2E">
        <w:rPr>
          <w:lang w:val="en-US"/>
        </w:rPr>
        <w:t xml:space="preserve">, </w:t>
      </w:r>
      <w:r w:rsidR="00EC7945">
        <w:rPr>
          <w:lang w:val="kk-KZ"/>
        </w:rPr>
        <w:t xml:space="preserve">және </w:t>
      </w:r>
      <w:r w:rsidR="002F0D2E" w:rsidRPr="002F0D2E">
        <w:t>оны</w:t>
      </w:r>
      <w:r w:rsidR="002F0D2E" w:rsidRPr="002F0D2E">
        <w:rPr>
          <w:lang w:val="en-US"/>
        </w:rPr>
        <w:t xml:space="preserve"> </w:t>
      </w:r>
      <w:r w:rsidR="002F0D2E" w:rsidRPr="002F0D2E">
        <w:t>супероксидті</w:t>
      </w:r>
      <w:r w:rsidR="002F0D2E" w:rsidRPr="002F0D2E">
        <w:rPr>
          <w:lang w:val="en-US"/>
        </w:rPr>
        <w:t xml:space="preserve"> </w:t>
      </w:r>
      <w:r w:rsidR="002F0D2E" w:rsidRPr="002F0D2E">
        <w:t>анион</w:t>
      </w:r>
      <w:r w:rsidR="002F0D2E" w:rsidRPr="002F0D2E">
        <w:rPr>
          <w:lang w:val="en-US"/>
        </w:rPr>
        <w:t>-</w:t>
      </w:r>
      <w:r w:rsidR="002F0D2E" w:rsidRPr="002F0D2E">
        <w:t>радикалға</w:t>
      </w:r>
      <w:r w:rsidR="002F0D2E" w:rsidRPr="002F0D2E">
        <w:rPr>
          <w:lang w:val="en-US"/>
        </w:rPr>
        <w:t xml:space="preserve"> </w:t>
      </w:r>
      <w:r w:rsidR="002F0D2E" w:rsidRPr="002F0D2E">
        <w:t>айналдырады</w:t>
      </w:r>
      <w:r w:rsidR="002F0D2E" w:rsidRPr="002F0D2E">
        <w:rPr>
          <w:lang w:val="en-US"/>
        </w:rPr>
        <w:t xml:space="preserve">, </w:t>
      </w:r>
      <w:r w:rsidR="002F0D2E" w:rsidRPr="002F0D2E">
        <w:t>осылайша</w:t>
      </w:r>
      <w:r w:rsidR="002F0D2E" w:rsidRPr="002F0D2E">
        <w:rPr>
          <w:lang w:val="en-US"/>
        </w:rPr>
        <w:t xml:space="preserve"> </w:t>
      </w:r>
      <w:r w:rsidR="00EC7945">
        <w:rPr>
          <w:lang w:val="kk-KZ"/>
        </w:rPr>
        <w:t>ОБФ-ның</w:t>
      </w:r>
      <w:r w:rsidR="002F0D2E" w:rsidRPr="002F0D2E">
        <w:rPr>
          <w:lang w:val="en-US"/>
        </w:rPr>
        <w:t xml:space="preserve"> </w:t>
      </w:r>
      <w:r w:rsidR="002F0D2E" w:rsidRPr="002F0D2E">
        <w:t>әлеуетті</w:t>
      </w:r>
      <w:r w:rsidR="002F0D2E" w:rsidRPr="002F0D2E">
        <w:rPr>
          <w:lang w:val="en-US"/>
        </w:rPr>
        <w:t xml:space="preserve"> </w:t>
      </w:r>
      <w:r w:rsidR="002F0D2E" w:rsidRPr="002F0D2E">
        <w:t>каталитикалық</w:t>
      </w:r>
      <w:r w:rsidR="002F0D2E" w:rsidRPr="002F0D2E">
        <w:rPr>
          <w:lang w:val="en-US"/>
        </w:rPr>
        <w:t xml:space="preserve"> </w:t>
      </w:r>
      <w:r w:rsidR="002F0D2E" w:rsidRPr="002F0D2E">
        <w:t>көзі</w:t>
      </w:r>
      <w:r w:rsidR="002F0D2E" w:rsidRPr="002F0D2E">
        <w:rPr>
          <w:lang w:val="en-US"/>
        </w:rPr>
        <w:t xml:space="preserve"> </w:t>
      </w:r>
      <w:r w:rsidR="002F0D2E" w:rsidRPr="002F0D2E">
        <w:t>ретінде</w:t>
      </w:r>
      <w:r w:rsidR="002F0D2E" w:rsidRPr="002F0D2E">
        <w:rPr>
          <w:lang w:val="en-US"/>
        </w:rPr>
        <w:t xml:space="preserve"> </w:t>
      </w:r>
      <w:r w:rsidR="002F0D2E" w:rsidRPr="002F0D2E">
        <w:t>әрекет</w:t>
      </w:r>
      <w:r w:rsidR="002F0D2E" w:rsidRPr="002F0D2E">
        <w:rPr>
          <w:lang w:val="en-US"/>
        </w:rPr>
        <w:t xml:space="preserve"> </w:t>
      </w:r>
      <w:r w:rsidR="002F0D2E" w:rsidRPr="002F0D2E">
        <w:t>етеді</w:t>
      </w:r>
      <w:r w:rsidR="002F0D2E" w:rsidRPr="002F0D2E">
        <w:rPr>
          <w:lang w:val="en-US"/>
        </w:rPr>
        <w:t>.</w:t>
      </w:r>
      <w:r w:rsidR="002F0D2E">
        <w:rPr>
          <w:lang w:val="kk-KZ"/>
        </w:rPr>
        <w:t xml:space="preserve"> </w:t>
      </w:r>
    </w:p>
    <w:p w14:paraId="26E42683" w14:textId="6B0CE1E9" w:rsidR="006C4A48" w:rsidRPr="00444352" w:rsidRDefault="009C15AC" w:rsidP="000E27FE">
      <w:pPr>
        <w:spacing w:line="240" w:lineRule="auto"/>
        <w:ind w:firstLine="709"/>
      </w:pPr>
      <w:r w:rsidRPr="009C15AC">
        <w:rPr>
          <w:lang w:val="kk-KZ"/>
        </w:rPr>
        <w:t xml:space="preserve">Мұндай фенол арқылы жүргізілетін </w:t>
      </w:r>
      <w:r w:rsidR="002623CC">
        <w:rPr>
          <w:lang w:val="kk-KZ"/>
        </w:rPr>
        <w:t>редокс-</w:t>
      </w:r>
      <w:r w:rsidRPr="009C15AC">
        <w:rPr>
          <w:lang w:val="kk-KZ"/>
        </w:rPr>
        <w:t>қайта бағдарлану ісік жасушаларының апоптозының митохондриялық жолын бастайтын мақсатты ісікке қарсы агенттерді дамыту</w:t>
      </w:r>
      <w:r w:rsidR="002623CC">
        <w:rPr>
          <w:lang w:val="kk-KZ"/>
        </w:rPr>
        <w:t>да</w:t>
      </w:r>
      <w:r w:rsidRPr="009C15AC">
        <w:rPr>
          <w:lang w:val="kk-KZ"/>
        </w:rPr>
        <w:t xml:space="preserve"> </w:t>
      </w:r>
      <w:r w:rsidR="002623CC">
        <w:rPr>
          <w:lang w:val="kk-KZ"/>
        </w:rPr>
        <w:t>п</w:t>
      </w:r>
      <w:r w:rsidRPr="009C15AC">
        <w:rPr>
          <w:lang w:val="kk-KZ"/>
        </w:rPr>
        <w:t>ерспективалы екендігі көрсетілді. Ісікке қарсы биологиялық белсенділік спектріне меланома мен Льюис өкпе карциномасының</w:t>
      </w:r>
      <w:r w:rsidR="002623CC">
        <w:rPr>
          <w:lang w:val="kk-KZ"/>
        </w:rPr>
        <w:t xml:space="preserve"> </w:t>
      </w:r>
      <w:r w:rsidR="002623CC">
        <w:rPr>
          <w:lang w:val="en-US"/>
        </w:rPr>
        <w:fldChar w:fldCharType="begin" w:fldLock="1"/>
      </w:r>
      <w:r w:rsidR="002623CC" w:rsidRPr="002623CC">
        <w:rPr>
          <w:lang w:val="kk-KZ"/>
        </w:rPr>
        <w:instrText>ADDINCSL_CITATION {"citationItems":[{"id":"ITEM-1","itemData":{"DOI":"10.1016/j.jorganchem.2014.12.013","ISSN":"0022328X","abstract":"AbstractAseriesofcytotoxicorganotincompoundswithSn-SbondsofformulaeMe2Sn(SR)2 (1); Et2Sn(SR)2 (2); (n-Bu)2Sn(SR)2 (3); Ph2Sn(SR)2 (4); R2Sn(SR)2 (5); Me3SnSR (6) Ph3SnSR (7) (R = 3,5-di-tert-butyl-4-hydroxyphenyl), synthesizedrecently, havebeenusedtostudythepossiblemechanismsoftheircytotoxicity. Withthisaimwehaveinvestigatedtheinfluenceoforganotincompounds 1-7 aswellastheirprecursorR2SnCl2 (8) ontubulinassemblyinmicrotubules. Compounds 1, 6-8 revealthestatisticallysignificantinhibitionoftubulinpolymerizationwithoutnotabledisturbancesofmicrotubulesstructure. Dockingsimulationsrevealedthepossibilityoforganotincompoundstobindinthepaclitaxelorvinblastinesitesonthetubulinsurface, butthemechanismofactionofthecompoundscouldnotbeexplainedbasedsolelyonthesedata. Theinfluenceonmitochondrialpotentialandinductionofmitochondrialpermeabilitytransitionalsohavebeenstudied. Organotincompound 7 depolarisesthemitochondriaandinducesthemitochondrialpermeabilitytransition. Thesepropertiesmaybethemainreasonofitscytotoxicity. Sincetheorganotinspossesstheprotective 2,6-di-tert-butylphenolgroupstheantioxidantpotentialofthesecompoundsasinhibitorsofmitochondriallipidperoxidationwasstudied. AllcompoundsunderinvestigationeffectivelyinhibittheFe3+-inducedmitochondriallipidperoxidation. Thecomparativestudyofstructure-activityrelationshipinthelipidperoxidationinhibitionwasperformed. Theinfluenceoftheorganicgroupsnature, thenumberofhinderedphenolfragmentsinorganotinsontheirtoxiceffectisdiscussed. Theintroductionofhinderedphenolgroupsdecreasesthecytotoxicityofcompounds. Thisresultopensupthepossibilityofdesigningnovelanticancerdrugsthatmightpossesslowerundesirabletoxicityagainstnormalcells.","author":[{"dropping-particle":"","family":"Milaeva","given":"E. R.","non-dropping-particle":"","parse-names":false,"suffix":""},{"dropping-particle":"","family":"Shpakovsky","given":"D. B.","non-dropping-particle":"","parse-names":false,"suffix":""},{"dropping-particle":"","family":"Gracheva","given":"YuA.","non-dropping-particle":"","parse-names":false,"suffix":""},{"dropping-particle":"","family":"Antonenko","given":"T. A.","non-dropping-particle":"","parse-names":false,"suffix":""},{"dropping-particle":"","family":"Osolodkin","given":"D. I.","non-dropping-particle":"","parse-names":false,"suffix":""},{"dropping-particle":"","family":"Palyulin","given":"V. A.","non-dropping-particle":"","parse-names":false,"suffix":""},{"dropping-particle":"","family":"Shevtsov","given":"P. N.","non-dropping-particle":"","parse-names":false,"suffix":""},{"dropping-particle":"","family":"Neganova","gi</w:instrText>
      </w:r>
      <w:r w:rsidR="002623CC">
        <w:rPr>
          <w:lang w:val="en-US"/>
        </w:rPr>
        <w:instrText>ven":"M. E.","non-dropping-particle":"","parse-names":false,"suffix":""},{"dropping-particle":"V.","family":"Vinogradova","given":"D.","non-dropping-particle":"","parse-names":false,"suffix":""},{"dropping-particle":"","family":"Shevtsova","given":"E. F.","non-dropping-particle":"","parse-names":false,"suffix":""}],"container-title":"Journal of Organometallic Chemistry","id":"ITEM-1","issue":"2015","issued":{"date-parts":[["2015"]]},"page":"96-102","publisher":"Elsevier Ltd","title":"Some insight into the mode of cytotoxic action of organotin compounds with protective 2,6-di-tert-butylphenol fragments","type":"article-journal","volume":"782"},"uris":["http://www.mendeley.com/documents/?uuid=48804ad7-7595-4b75-8add-db96ec8162b9","http://www.mendeley.com/documents/?uuid=d8ebb2be-39c8-406b-b8c4-d381dbc5c89d"]},{"id":"ITEM-2","itemData":{"id":"ITEM-2","issued":{"date-parts":[["0"]]},"title":"Patent Ru 2762730, Means for inhibiting metastasis in the lungs, Milaeva E.R., Shpakovsky D.B., Dodokhova M.A., Kotieva I.M., Safronenko A.V., Alkhusein-Kulyaginova M.S., 22.12 .2021","type":"article-journal"},"uris":["http://www.mendeley.com/documents/?uuid=8b3b910a-8e36-495e-9524-db7fd48e3a79","http://www.mendeley.com/documents/?uuid=5f72b9eb-1a0f-4233-b2bf-d89741cd1f93"]},{"id":"ITEM-3","itemData":{"id":"ITEM-3","issued":{"date-parts":[["0"]]},"title":"Patent Ru 2765955 , Means for inhibiting metastasis in the lungs, Milaeva E.R., Shpakovsky D.B., Dodokhova M.A., Kotieva I.M., Safronenko A.V., Alkhusein-Kulyaginova M.S., 07.02 .2022","type":"article-journal"},"uris":["http://www.mendeley.com/documents/?uuid=0f749da3-2fb8-448d-8633-00bee6c3e501","http://www.mendeley.com/documents/?uuid=23f5941a-4127-418c-bbb6-d5e52aa3c6c7"]}],"mendeley":{"formattedCitation":"[203–205]","plainTextFormattedCitation":"[203–205]","previouslyFormattedCitation":"[203–205]"},"properties":{"noteIndex":0},"schema":"https://github.com/citation-style-language/schema/raw/master/csl-citation.json"}</w:instrText>
      </w:r>
      <w:r w:rsidR="002623CC">
        <w:rPr>
          <w:lang w:val="en-US"/>
        </w:rPr>
        <w:fldChar w:fldCharType="separate"/>
      </w:r>
      <w:r w:rsidR="002623CC">
        <w:rPr>
          <w:noProof/>
          <w:lang w:val="en-US"/>
        </w:rPr>
        <w:t>[</w:t>
      </w:r>
      <w:r w:rsidR="000F2FFA">
        <w:rPr>
          <w:noProof/>
          <w:lang w:val="kk-KZ"/>
        </w:rPr>
        <w:t>190-192</w:t>
      </w:r>
      <w:r w:rsidR="002623CC">
        <w:rPr>
          <w:noProof/>
          <w:lang w:val="en-US"/>
        </w:rPr>
        <w:t>]</w:t>
      </w:r>
      <w:r w:rsidR="002623CC">
        <w:fldChar w:fldCharType="end"/>
      </w:r>
      <w:r w:rsidRPr="009C15AC">
        <w:rPr>
          <w:lang w:val="kk-KZ"/>
        </w:rPr>
        <w:t xml:space="preserve">, лейкемияның, тоқ ішектің, бауырдың, аналық бездің, сүт безінің қатерлі ісігінің </w:t>
      </w:r>
      <w:r w:rsidR="00444352">
        <w:rPr>
          <w:rStyle w:val="aff8"/>
        </w:rPr>
        <w:fldChar w:fldCharType="begin" w:fldLock="1"/>
      </w:r>
      <w:r w:rsidR="00444352" w:rsidRPr="00444352">
        <w:rPr>
          <w:lang w:val="en-US"/>
        </w:rPr>
        <w:instrText>ADDIN CSL_CITATION {"citationItems":[{"id":"ITEM-1","itemData":{"DOI":"10.1002/ijc.22478","ISBN":"4411427117","ISSN":"00207136","abstract":"Apomine, a novel 1,1 bisphosphonate ester, increases the rate of degradation of HMG-CoA reductase, inhibiting the mevalonate pathway and thereby blocking cholesterol biosynthesis. We have investigated whether Apomine can induce myeloma cell apoptosis in vitro and modulate myeloma disease in vivo. Apomine induced a dose-dependent increase in apoptosis in NCI H929, RPMI 8226 and JJN-3 human myeloma cells. Apomine, unlike the bisphosphonate, alendronate, had no measurable effect on osteoclastic bone resorption in vitro. To investigate the effect of Apomine in vivo, 5T2MM murine myeloma cells were injected into C57BL/KaL-wRij mice. After 8 weeks all animals had a serum paraprotein and were treated with Apomine (200 mg/kg), or vehicle, for 4 weeks. Animals injected with 5T2MM cells and treated with vehicle developed osteolytic bone lesions, reduced cancellous bone area, decreased bone mineral density (BMD) and increased osteoclast number. Apomine caused a decrease in serum paraprotein and a decrease in tumor burden. Apomine inhibited the development of osteolytic lesions and prevented the tumor-induced decreases in BMD. Apomine had no effect on osteoclast number in contrast to what had been seen previously with the bisphosphonate, zoledronic acid, sugg</w:instrText>
      </w:r>
      <w:r w:rsidR="00444352">
        <w:instrText>esting that these are direct effects of Apomine on myeloma cells. This demonstrates that Apomine is able to promote myeloma cell apoptosis in vitro and inhibit the development of multiple myeloma and lytic bone disease in vivo. The use of bisphosphonate esters such as Apomine represents a novel therapeutic approach in the treatment of myeloma and, indirectly, the associated bone disease. © 2007 Wiley-Liss, Inc.","author":[{"dropping-particle":"","family":"Edwards","given":"Claire M.","non-dropping-particle":"","parse-names":false,"suffix":""},{"dropping-particle":"","family":"Mueller","given":"Gabrielle","non-dropping-particle":"","parse-names":false,"suffix":""},{"dropping-particle":"","family":"Roelofs","given":"Anke J.","non-dropping-particle":"","parse-names":false,"suffix":""},{"dropping-particle":"","family":"Chantry","given":"Andrew","non-dropping-particle":"","parse-names":false,"suffix":""},{"dropping-particle":"","family":"Perry","given":"Mark","non-dropping-particle":"","parse-names":false,"suffix":""},{"dropping-particle":"","family":"Russell","given":"R. Graham G.","non-dropping-particle":"","parse-names":false,"suffix":""},{"dropping-particle":"","family":"Camp","given":"Ben","non-dropping-particle":"Van","parse-names":false,"suffix":""},{"dropping-particle":"","family":"Guyon-Gellin","given":"Yves","non-dropping-particle":"","parse-names":false,"suffix":""},{"dropping-particle":"","family":"Niesor","given":"Eric J.","non-dropping-particle":"","parse-names":false,"suffix":""},{"dropping-particle":"","family":"Bentzen","given":"Craig L.","non-dropping-particle":"","parse-names":false,"suffix":""},{"dropping-particle":"","family":"Vanderkerken","given":"Karin","non-dropping-particle":"","parse-names":false,"suffix":""},{"dropping-particle":"","family":"Croucher","given":"Peter I.","non-dropping-particle":"","parse-names":false,"suffix":""}],"container-title":"International Journal of Cancer","id":"ITEM-1","issue":"8","issued":{"date-parts":[["2007"]]},"page":"1657-1663","title":"Apomine™, an inhibitor of HMG-CoA-reductase, promotes apoptosis of myeloma cells in vitro and is associated with a modulation of myeloma in vivo","type":"article-journal","volume":"120"},"uris":["http://www.mendeley.com/documents/?uuid=14fb5e8b-b9d7-4b11-8ab5-5f1384234d07","http://www.mendeley.com/documents/?uuid=162d8d67-9a9d-48f5-9d99-13629d8a74ae","http://www.mendeley.com/documents/?uuid=fae5b4cd-1f99-471e-bd2d-eea0d997ba78"]}],"mendeley":{"formattedCitation":"[185]","plainTextFormattedCitation":"[185]","previouslyFormattedCitation":"Claire M. Edwards and others, ‘Apomine&lt;sup&gt;TM&lt;/sup&gt;, an Inhibitor of HMG-CoA-Reductase, Promotes Apoptosis of Myeloma Cells in Vitro and Is Associated with a Modulation of Myeloma in Vivo’, &lt;i&gt;International Journal of Cancer&lt;/i&gt;, 120.8 (2007), 1657–63 &lt;https://doi.org/10.1002/ijc.22478&gt;."},"properties":{"noteIndex":0},"schema":"https://github.com/citation-style-language/schema/raw/master/csl-citation.json"}</w:instrText>
      </w:r>
      <w:r w:rsidR="00444352">
        <w:rPr>
          <w:rStyle w:val="aff8"/>
        </w:rPr>
        <w:fldChar w:fldCharType="separate"/>
      </w:r>
      <w:r w:rsidR="000F2FFA">
        <w:rPr>
          <w:noProof/>
          <w:lang w:val="kk-KZ"/>
        </w:rPr>
        <w:t>193</w:t>
      </w:r>
      <w:r w:rsidR="00444352" w:rsidRPr="00444352">
        <w:rPr>
          <w:noProof/>
        </w:rPr>
        <w:t>]</w:t>
      </w:r>
      <w:r w:rsidR="00444352">
        <w:rPr>
          <w:rStyle w:val="aff8"/>
        </w:rPr>
        <w:fldChar w:fldCharType="end"/>
      </w:r>
      <w:r w:rsidRPr="009C15AC">
        <w:rPr>
          <w:lang w:val="kk-KZ"/>
        </w:rPr>
        <w:t>, саркоманың және карциноманың метастаздарын тежеу кіреді</w:t>
      </w:r>
      <w:r w:rsidR="00245BF2">
        <w:rPr>
          <w:lang w:val="kk-KZ"/>
        </w:rPr>
        <w:t xml:space="preserve"> </w:t>
      </w:r>
      <w:r w:rsidR="00245BF2">
        <w:rPr>
          <w:lang w:val="en-US"/>
        </w:rPr>
        <w:fldChar w:fldCharType="begin" w:fldLock="1"/>
      </w:r>
      <w:r w:rsidR="00245BF2">
        <w:rPr>
          <w:lang w:val="en-US"/>
        </w:rPr>
        <w:instrText>ADDINCSL</w:instrText>
      </w:r>
      <w:r w:rsidR="00245BF2" w:rsidRPr="00444352">
        <w:instrText>_</w:instrText>
      </w:r>
      <w:r w:rsidR="00245BF2">
        <w:rPr>
          <w:lang w:val="en-US"/>
        </w:rPr>
        <w:instrText>CITATION</w:instrText>
      </w:r>
      <w:r w:rsidR="00245BF2" w:rsidRPr="00444352">
        <w:instrText xml:space="preserve"> {"</w:instrText>
      </w:r>
      <w:r w:rsidR="00245BF2">
        <w:rPr>
          <w:lang w:val="en-US"/>
        </w:rPr>
        <w:instrText>citationItems</w:instrText>
      </w:r>
      <w:r w:rsidR="00245BF2" w:rsidRPr="00444352">
        <w:instrText>":[{"</w:instrText>
      </w:r>
      <w:r w:rsidR="00245BF2">
        <w:rPr>
          <w:lang w:val="en-US"/>
        </w:rPr>
        <w:instrText>id</w:instrText>
      </w:r>
      <w:r w:rsidR="00245BF2" w:rsidRPr="00444352">
        <w:instrText>":"</w:instrText>
      </w:r>
      <w:r w:rsidR="00245BF2">
        <w:rPr>
          <w:lang w:val="en-US"/>
        </w:rPr>
        <w:instrText>ITEM</w:instrText>
      </w:r>
      <w:r w:rsidR="00245BF2" w:rsidRPr="00444352">
        <w:instrText>-1","</w:instrText>
      </w:r>
      <w:r w:rsidR="00245BF2">
        <w:rPr>
          <w:lang w:val="en-US"/>
        </w:rPr>
        <w:instrText>itemData</w:instrText>
      </w:r>
      <w:r w:rsidR="00245BF2" w:rsidRPr="00444352">
        <w:instrText>":{"</w:instrText>
      </w:r>
      <w:r w:rsidR="00245BF2">
        <w:rPr>
          <w:lang w:val="en-US"/>
        </w:rPr>
        <w:instrText>DOI</w:instrText>
      </w:r>
      <w:r w:rsidR="00245BF2" w:rsidRPr="00444352">
        <w:instrText>":"10.1007/</w:instrText>
      </w:r>
      <w:r w:rsidR="00245BF2">
        <w:rPr>
          <w:lang w:val="en-US"/>
        </w:rPr>
        <w:instrText>s</w:instrText>
      </w:r>
      <w:r w:rsidR="00245BF2" w:rsidRPr="00444352">
        <w:instrText>11172-019-2712-</w:instrText>
      </w:r>
      <w:r w:rsidR="00245BF2">
        <w:rPr>
          <w:lang w:val="en-US"/>
        </w:rPr>
        <w:instrText>z</w:instrText>
      </w:r>
      <w:r w:rsidR="00245BF2" w:rsidRPr="00444352">
        <w:instrText>","</w:instrText>
      </w:r>
      <w:r w:rsidR="00245BF2">
        <w:rPr>
          <w:lang w:val="en-US"/>
        </w:rPr>
        <w:instrText>ISSN</w:instrText>
      </w:r>
      <w:r w:rsidR="00245BF2" w:rsidRPr="00444352">
        <w:instrText>":"1573-9171","</w:instrText>
      </w:r>
      <w:r w:rsidR="00245BF2">
        <w:rPr>
          <w:lang w:val="en-US"/>
        </w:rPr>
        <w:instrText>abstract</w:instrText>
      </w:r>
      <w:r w:rsidR="00245BF2" w:rsidRPr="00444352">
        <w:instrText>":"</w:instrText>
      </w:r>
      <w:r w:rsidR="00245BF2">
        <w:rPr>
          <w:lang w:val="en-US"/>
        </w:rPr>
        <w:instrText>Itwasshownbyimmunoblottingthattheintroductionofanantitumorantioxidant</w:instrText>
      </w:r>
      <w:r w:rsidR="00245BF2" w:rsidRPr="00444352">
        <w:instrText xml:space="preserve">, </w:instrText>
      </w:r>
      <w:r w:rsidR="00245BF2">
        <w:rPr>
          <w:lang w:val="en-US"/>
        </w:rPr>
        <w:instrText>sodium</w:instrText>
      </w:r>
      <w:r w:rsidR="00245BF2" w:rsidRPr="00444352">
        <w:instrText xml:space="preserve"> 2-</w:instrText>
      </w:r>
      <w:r w:rsidR="00245BF2">
        <w:rPr>
          <w:lang w:val="en-US"/>
        </w:rPr>
        <w:instrText>carboxy</w:instrText>
      </w:r>
      <w:r w:rsidR="00245BF2" w:rsidRPr="00444352">
        <w:instrText>-2-(</w:instrText>
      </w:r>
      <w:r w:rsidR="00245BF2">
        <w:rPr>
          <w:lang w:val="en-US"/>
        </w:rPr>
        <w:instrText>N</w:instrText>
      </w:r>
      <w:r w:rsidR="00245BF2" w:rsidRPr="00444352">
        <w:instrText>-</w:instrText>
      </w:r>
      <w:r w:rsidR="00245BF2">
        <w:rPr>
          <w:lang w:val="en-US"/>
        </w:rPr>
        <w:instrText>acetylamino</w:instrText>
      </w:r>
      <w:r w:rsidR="00245BF2" w:rsidRPr="00444352">
        <w:instrText>)-3-(3,5-</w:instrText>
      </w:r>
      <w:r w:rsidR="00245BF2">
        <w:rPr>
          <w:lang w:val="en-US"/>
        </w:rPr>
        <w:instrText>di</w:instrText>
      </w:r>
      <w:r w:rsidR="00245BF2" w:rsidRPr="00444352">
        <w:instrText>-</w:instrText>
      </w:r>
      <w:r w:rsidR="00245BF2">
        <w:rPr>
          <w:lang w:val="en-US"/>
        </w:rPr>
        <w:instrText>tert</w:instrText>
      </w:r>
      <w:r w:rsidR="00245BF2" w:rsidRPr="00444352">
        <w:instrText>-</w:instrText>
      </w:r>
      <w:r w:rsidR="00245BF2">
        <w:rPr>
          <w:lang w:val="en-US"/>
        </w:rPr>
        <w:instrText>butyl</w:instrText>
      </w:r>
      <w:r w:rsidR="00245BF2" w:rsidRPr="00444352">
        <w:instrText>-4-</w:instrText>
      </w:r>
      <w:r w:rsidR="00245BF2">
        <w:rPr>
          <w:lang w:val="en-US"/>
        </w:rPr>
        <w:instrText>hydrophenyl</w:instrText>
      </w:r>
      <w:r w:rsidR="00245BF2" w:rsidRPr="00444352">
        <w:instrText>)</w:instrText>
      </w:r>
      <w:r w:rsidR="00245BF2">
        <w:rPr>
          <w:lang w:val="en-US"/>
        </w:rPr>
        <w:instrText>propanoate</w:instrText>
      </w:r>
      <w:r w:rsidR="00245BF2" w:rsidRPr="00444352">
        <w:instrText xml:space="preserve"> (</w:instrText>
      </w:r>
      <w:r w:rsidR="00245BF2">
        <w:rPr>
          <w:lang w:val="en-US"/>
        </w:rPr>
        <w:instrText>anphensodium</w:instrText>
      </w:r>
      <w:r w:rsidR="00245BF2" w:rsidRPr="00444352">
        <w:instrText xml:space="preserve">), </w:instrText>
      </w:r>
      <w:r w:rsidR="00245BF2">
        <w:rPr>
          <w:lang w:val="en-US"/>
        </w:rPr>
        <w:instrText>intoasuspensionofLewiscarcinomacellsinducesasharpdecreaseinthecontentsofthemonomerandhomodimeroftheanti</w:instrText>
      </w:r>
      <w:r w:rsidR="00245BF2" w:rsidRPr="00444352">
        <w:instrText>-</w:instrText>
      </w:r>
      <w:r w:rsidR="00245BF2">
        <w:rPr>
          <w:lang w:val="en-US"/>
        </w:rPr>
        <w:instrText>apoptoticBcl</w:instrText>
      </w:r>
      <w:r w:rsidR="00245BF2" w:rsidRPr="00444352">
        <w:instrText xml:space="preserve">-2 </w:instrText>
      </w:r>
      <w:r w:rsidR="00245BF2">
        <w:rPr>
          <w:lang w:val="en-US"/>
        </w:rPr>
        <w:instrText>protein</w:instrText>
      </w:r>
      <w:r w:rsidR="00245BF2" w:rsidRPr="00444352">
        <w:instrText xml:space="preserve">. </w:instrText>
      </w:r>
      <w:r w:rsidR="00245BF2">
        <w:rPr>
          <w:lang w:val="en-US"/>
        </w:rPr>
        <w:instrText>Accordingtofluorescenceanalysis</w:instrText>
      </w:r>
      <w:r w:rsidR="00245BF2" w:rsidRPr="00444352">
        <w:instrText xml:space="preserve">, </w:instrText>
      </w:r>
      <w:r w:rsidR="00245BF2">
        <w:rPr>
          <w:lang w:val="en-US"/>
        </w:rPr>
        <w:instrText>thenumberofapoptoticcellssharplyincreased</w:instrText>
      </w:r>
      <w:r w:rsidR="00245BF2" w:rsidRPr="00444352">
        <w:instrText xml:space="preserve"> 1 </w:instrText>
      </w:r>
      <w:r w:rsidR="00245BF2">
        <w:rPr>
          <w:lang w:val="en-US"/>
        </w:rPr>
        <w:instrText>hafterexposuretoanphensodium</w:instrText>
      </w:r>
      <w:r w:rsidR="00245BF2" w:rsidRPr="00444352">
        <w:instrText xml:space="preserve">; </w:instrText>
      </w:r>
      <w:r w:rsidR="00245BF2">
        <w:rPr>
          <w:lang w:val="en-US"/>
        </w:rPr>
        <w:instrText>preliminaryadditionof</w:instrText>
      </w:r>
      <w:r w:rsidR="00245BF2" w:rsidRPr="00444352">
        <w:instrText xml:space="preserve"> 5 </w:instrText>
      </w:r>
      <w:r w:rsidR="00245BF2">
        <w:rPr>
          <w:lang w:val="en-US"/>
        </w:rPr>
        <w:instrText>μmolL</w:instrText>
      </w:r>
      <w:r w:rsidR="00245BF2" w:rsidRPr="00444352">
        <w:instrText xml:space="preserve">-1 </w:instrText>
      </w:r>
      <w:r w:rsidR="00245BF2">
        <w:rPr>
          <w:lang w:val="en-US"/>
        </w:rPr>
        <w:instrText>ofhydrogenperoxideincreasedthecellmembranepermeabilityofanphensodiumandthenumberofapoptoticcells</w:instrText>
      </w:r>
      <w:r w:rsidR="00245BF2" w:rsidRPr="00444352">
        <w:instrText xml:space="preserve">. </w:instrText>
      </w:r>
      <w:r w:rsidR="00245BF2">
        <w:rPr>
          <w:lang w:val="en-US"/>
        </w:rPr>
        <w:instrText>TheonsetofapoptosisdetectedusingfluorophoresiscomparableintimewiththestartofthedeclineoftheBcl</w:instrText>
      </w:r>
      <w:r w:rsidR="00245BF2" w:rsidRPr="00444352">
        <w:instrText xml:space="preserve">-2 </w:instrText>
      </w:r>
      <w:r w:rsidR="00245BF2">
        <w:rPr>
          <w:lang w:val="en-US"/>
        </w:rPr>
        <w:instrText>level</w:instrText>
      </w:r>
      <w:r w:rsidR="00245BF2" w:rsidRPr="00444352">
        <w:instrText xml:space="preserve">. </w:instrText>
      </w:r>
      <w:r w:rsidR="00245BF2">
        <w:rPr>
          <w:lang w:val="en-US"/>
        </w:rPr>
        <w:instrText>Itwasassumedthatthemechanismofactionofanphensodiummayincludetheinteractionoftheagentwiththehydrophobic</w:instrText>
      </w:r>
      <w:r w:rsidR="00245BF2" w:rsidRPr="00444352">
        <w:instrText xml:space="preserve"> (</w:instrText>
      </w:r>
      <w:r w:rsidR="00245BF2">
        <w:rPr>
          <w:lang w:val="en-US"/>
        </w:rPr>
        <w:instrText>BH</w:instrText>
      </w:r>
      <w:r w:rsidR="00245BF2" w:rsidRPr="00444352">
        <w:instrText xml:space="preserve">3) </w:instrText>
      </w:r>
      <w:r w:rsidR="00245BF2">
        <w:rPr>
          <w:lang w:val="en-US"/>
        </w:rPr>
        <w:instrText>domainofBcl</w:instrText>
      </w:r>
      <w:r w:rsidR="00245BF2" w:rsidRPr="00444352">
        <w:instrText xml:space="preserve">-2 </w:instrText>
      </w:r>
      <w:r w:rsidR="00245BF2">
        <w:rPr>
          <w:lang w:val="en-US"/>
        </w:rPr>
        <w:instrText>familyproteins</w:instrText>
      </w:r>
      <w:r w:rsidR="00245BF2" w:rsidRPr="00444352">
        <w:instrText>.","</w:instrText>
      </w:r>
      <w:r w:rsidR="00245BF2">
        <w:rPr>
          <w:lang w:val="en-US"/>
        </w:rPr>
        <w:instrText>author</w:instrText>
      </w:r>
      <w:r w:rsidR="00245BF2" w:rsidRPr="00444352">
        <w:instrText>":[{"</w:instrText>
      </w:r>
      <w:r w:rsidR="00245BF2">
        <w:rPr>
          <w:lang w:val="en-US"/>
        </w:rPr>
        <w:instrText>dropping</w:instrText>
      </w:r>
      <w:r w:rsidR="00245BF2" w:rsidRPr="00444352">
        <w:instrText>-</w:instrText>
      </w:r>
      <w:r w:rsidR="00245BF2">
        <w:rPr>
          <w:lang w:val="en-US"/>
        </w:rPr>
        <w:instrText>particle</w:instrText>
      </w:r>
      <w:r w:rsidR="00245BF2" w:rsidRPr="00444352">
        <w:instrText>":"","</w:instrText>
      </w:r>
      <w:r w:rsidR="00245BF2">
        <w:rPr>
          <w:lang w:val="en-US"/>
        </w:rPr>
        <w:instrText>family</w:instrText>
      </w:r>
      <w:r w:rsidR="00245BF2" w:rsidRPr="00444352">
        <w:instrText>":"</w:instrText>
      </w:r>
      <w:r w:rsidR="00245BF2">
        <w:rPr>
          <w:lang w:val="en-US"/>
        </w:rPr>
        <w:instrText>Mil</w:instrText>
      </w:r>
      <w:r w:rsidR="00245BF2" w:rsidRPr="00444352">
        <w:instrText>’","</w:instrText>
      </w:r>
      <w:r w:rsidR="00245BF2">
        <w:rPr>
          <w:lang w:val="en-US"/>
        </w:rPr>
        <w:instrText>given</w:instrText>
      </w:r>
      <w:r w:rsidR="00245BF2" w:rsidRPr="00444352">
        <w:instrText>":"</w:instrText>
      </w:r>
      <w:r w:rsidR="00245BF2">
        <w:rPr>
          <w:lang w:val="en-US"/>
        </w:rPr>
        <w:instrText>EM</w:instrText>
      </w:r>
      <w:r w:rsidR="00245BF2" w:rsidRPr="00444352">
        <w:instrText>","</w:instrText>
      </w:r>
      <w:r w:rsidR="00245BF2">
        <w:rPr>
          <w:lang w:val="en-US"/>
        </w:rPr>
        <w:instrText>non</w:instrText>
      </w:r>
      <w:r w:rsidR="00245BF2" w:rsidRPr="00444352">
        <w:instrText>-</w:instrText>
      </w:r>
      <w:r w:rsidR="00245BF2">
        <w:rPr>
          <w:lang w:val="en-US"/>
        </w:rPr>
        <w:instrText>dropping</w:instrText>
      </w:r>
      <w:r w:rsidR="00245BF2" w:rsidRPr="00444352">
        <w:instrText>-</w:instrText>
      </w:r>
      <w:r w:rsidR="00245BF2">
        <w:rPr>
          <w:lang w:val="en-US"/>
        </w:rPr>
        <w:instrText>particle</w:instrText>
      </w:r>
      <w:r w:rsidR="00245BF2" w:rsidRPr="00444352">
        <w:instrText>":"","</w:instrText>
      </w:r>
      <w:r w:rsidR="00245BF2">
        <w:rPr>
          <w:lang w:val="en-US"/>
        </w:rPr>
        <w:instrText>parse</w:instrText>
      </w:r>
      <w:r w:rsidR="00245BF2" w:rsidRPr="00444352">
        <w:instrText>-</w:instrText>
      </w:r>
      <w:r w:rsidR="00245BF2">
        <w:rPr>
          <w:lang w:val="en-US"/>
        </w:rPr>
        <w:instrText>names</w:instrText>
      </w:r>
      <w:r w:rsidR="00245BF2" w:rsidRPr="00444352">
        <w:instrText>":</w:instrText>
      </w:r>
      <w:r w:rsidR="00245BF2">
        <w:rPr>
          <w:lang w:val="en-US"/>
        </w:rPr>
        <w:instrText>false</w:instrText>
      </w:r>
      <w:r w:rsidR="00245BF2" w:rsidRPr="00444352">
        <w:instrText>,"</w:instrText>
      </w:r>
      <w:r w:rsidR="00245BF2">
        <w:rPr>
          <w:lang w:val="en-US"/>
        </w:rPr>
        <w:instrText>suffix</w:instrText>
      </w:r>
      <w:r w:rsidR="00245BF2" w:rsidRPr="00444352">
        <w:instrText>":""},{"</w:instrText>
      </w:r>
      <w:r w:rsidR="00245BF2">
        <w:rPr>
          <w:lang w:val="en-US"/>
        </w:rPr>
        <w:instrText>dropping</w:instrText>
      </w:r>
      <w:r w:rsidR="00245BF2" w:rsidRPr="00444352">
        <w:instrText>-</w:instrText>
      </w:r>
      <w:r w:rsidR="00245BF2">
        <w:rPr>
          <w:lang w:val="en-US"/>
        </w:rPr>
        <w:instrText>particle</w:instrText>
      </w:r>
      <w:r w:rsidR="00245BF2" w:rsidRPr="00444352">
        <w:instrText>":"","</w:instrText>
      </w:r>
      <w:r w:rsidR="00245BF2">
        <w:rPr>
          <w:lang w:val="en-US"/>
        </w:rPr>
        <w:instrText>family</w:instrText>
      </w:r>
      <w:r w:rsidR="00245BF2" w:rsidRPr="00444352">
        <w:instrText>":"</w:instrText>
      </w:r>
      <w:r w:rsidR="00245BF2">
        <w:rPr>
          <w:lang w:val="en-US"/>
        </w:rPr>
        <w:instrText>Erokhin</w:instrText>
      </w:r>
      <w:r w:rsidR="00245BF2" w:rsidRPr="00444352">
        <w:instrText>","</w:instrText>
      </w:r>
      <w:r w:rsidR="00245BF2">
        <w:rPr>
          <w:lang w:val="en-US"/>
        </w:rPr>
        <w:instrText>given</w:instrText>
      </w:r>
      <w:r w:rsidR="00245BF2" w:rsidRPr="00444352">
        <w:instrText>":"</w:instrText>
      </w:r>
      <w:r w:rsidR="00245BF2">
        <w:rPr>
          <w:lang w:val="en-US"/>
        </w:rPr>
        <w:instrText>VN</w:instrText>
      </w:r>
      <w:r w:rsidR="00245BF2" w:rsidRPr="00444352">
        <w:instrText>","</w:instrText>
      </w:r>
      <w:r w:rsidR="00245BF2">
        <w:rPr>
          <w:lang w:val="en-US"/>
        </w:rPr>
        <w:instrText>non</w:instrText>
      </w:r>
      <w:r w:rsidR="00245BF2" w:rsidRPr="00444352">
        <w:instrText>-</w:instrText>
      </w:r>
      <w:r w:rsidR="00245BF2">
        <w:rPr>
          <w:lang w:val="en-US"/>
        </w:rPr>
        <w:instrText>dropping</w:instrText>
      </w:r>
      <w:r w:rsidR="00245BF2" w:rsidRPr="00444352">
        <w:instrText>-</w:instrText>
      </w:r>
      <w:r w:rsidR="00245BF2">
        <w:rPr>
          <w:lang w:val="en-US"/>
        </w:rPr>
        <w:instrText>particle</w:instrText>
      </w:r>
      <w:r w:rsidR="00245BF2" w:rsidRPr="00444352">
        <w:instrText>":"","</w:instrText>
      </w:r>
      <w:r w:rsidR="00245BF2">
        <w:rPr>
          <w:lang w:val="en-US"/>
        </w:rPr>
        <w:instrText>parse</w:instrText>
      </w:r>
      <w:r w:rsidR="00245BF2" w:rsidRPr="00444352">
        <w:instrText>-</w:instrText>
      </w:r>
      <w:r w:rsidR="00245BF2">
        <w:rPr>
          <w:lang w:val="en-US"/>
        </w:rPr>
        <w:instrText>names</w:instrText>
      </w:r>
      <w:r w:rsidR="00245BF2" w:rsidRPr="00444352">
        <w:instrText>":</w:instrText>
      </w:r>
      <w:r w:rsidR="00245BF2">
        <w:rPr>
          <w:lang w:val="en-US"/>
        </w:rPr>
        <w:instrText>false</w:instrText>
      </w:r>
      <w:r w:rsidR="00245BF2" w:rsidRPr="00444352">
        <w:instrText>,"</w:instrText>
      </w:r>
      <w:r w:rsidR="00245BF2">
        <w:rPr>
          <w:lang w:val="en-US"/>
        </w:rPr>
        <w:instrText>suffix</w:instrText>
      </w:r>
      <w:r w:rsidR="00245BF2" w:rsidRPr="00444352">
        <w:instrText>":""},{"</w:instrText>
      </w:r>
      <w:r w:rsidR="00245BF2">
        <w:rPr>
          <w:lang w:val="en-US"/>
        </w:rPr>
        <w:instrText>dropping</w:instrText>
      </w:r>
      <w:r w:rsidR="00245BF2" w:rsidRPr="00444352">
        <w:instrText>-</w:instrText>
      </w:r>
      <w:r w:rsidR="00245BF2">
        <w:rPr>
          <w:lang w:val="en-US"/>
        </w:rPr>
        <w:instrText>particle</w:instrText>
      </w:r>
      <w:r w:rsidR="00245BF2" w:rsidRPr="00444352">
        <w:instrText>":"","</w:instrText>
      </w:r>
      <w:r w:rsidR="00245BF2">
        <w:rPr>
          <w:lang w:val="en-US"/>
        </w:rPr>
        <w:instrText>family</w:instrText>
      </w:r>
      <w:r w:rsidR="00245BF2" w:rsidRPr="00444352">
        <w:instrText>":"</w:instrText>
      </w:r>
      <w:r w:rsidR="00245BF2">
        <w:rPr>
          <w:lang w:val="en-US"/>
        </w:rPr>
        <w:instrText>Binyukov</w:instrText>
      </w:r>
      <w:r w:rsidR="00245BF2" w:rsidRPr="00444352">
        <w:instrText>","</w:instrText>
      </w:r>
      <w:r w:rsidR="00245BF2">
        <w:rPr>
          <w:lang w:val="en-US"/>
        </w:rPr>
        <w:instrText>given</w:instrText>
      </w:r>
      <w:r w:rsidR="00245BF2" w:rsidRPr="00444352">
        <w:instrText>":"</w:instrText>
      </w:r>
      <w:r w:rsidR="00245BF2">
        <w:rPr>
          <w:lang w:val="en-US"/>
        </w:rPr>
        <w:instrText>VI</w:instrText>
      </w:r>
      <w:r w:rsidR="00245BF2" w:rsidRPr="00444352">
        <w:instrText>","</w:instrText>
      </w:r>
      <w:r w:rsidR="00245BF2">
        <w:rPr>
          <w:lang w:val="en-US"/>
        </w:rPr>
        <w:instrText>non</w:instrText>
      </w:r>
      <w:r w:rsidR="00245BF2" w:rsidRPr="00444352">
        <w:instrText>-</w:instrText>
      </w:r>
      <w:r w:rsidR="00245BF2">
        <w:rPr>
          <w:lang w:val="en-US"/>
        </w:rPr>
        <w:instrText>dropping</w:instrText>
      </w:r>
      <w:r w:rsidR="00245BF2" w:rsidRPr="00444352">
        <w:instrText>-</w:instrText>
      </w:r>
      <w:r w:rsidR="00245BF2">
        <w:rPr>
          <w:lang w:val="en-US"/>
        </w:rPr>
        <w:instrText>particle</w:instrText>
      </w:r>
      <w:r w:rsidR="00245BF2" w:rsidRPr="00444352">
        <w:instrText>":"","</w:instrText>
      </w:r>
      <w:r w:rsidR="00245BF2">
        <w:rPr>
          <w:lang w:val="en-US"/>
        </w:rPr>
        <w:instrText>parse</w:instrText>
      </w:r>
      <w:r w:rsidR="00245BF2" w:rsidRPr="00444352">
        <w:instrText>-</w:instrText>
      </w:r>
      <w:r w:rsidR="00245BF2">
        <w:rPr>
          <w:lang w:val="en-US"/>
        </w:rPr>
        <w:instrText>names</w:instrText>
      </w:r>
      <w:r w:rsidR="00245BF2" w:rsidRPr="00444352">
        <w:instrText>":</w:instrText>
      </w:r>
      <w:r w:rsidR="00245BF2">
        <w:rPr>
          <w:lang w:val="en-US"/>
        </w:rPr>
        <w:instrText>false</w:instrText>
      </w:r>
      <w:r w:rsidR="00245BF2" w:rsidRPr="00444352">
        <w:instrText>,"</w:instrText>
      </w:r>
      <w:r w:rsidR="00245BF2">
        <w:rPr>
          <w:lang w:val="en-US"/>
        </w:rPr>
        <w:instrText>suffix</w:instrText>
      </w:r>
      <w:r w:rsidR="00245BF2" w:rsidRPr="00444352">
        <w:instrText>":""},{"</w:instrText>
      </w:r>
      <w:r w:rsidR="00245BF2">
        <w:rPr>
          <w:lang w:val="en-US"/>
        </w:rPr>
        <w:instrText>dropping</w:instrText>
      </w:r>
      <w:r w:rsidR="00245BF2" w:rsidRPr="00444352">
        <w:instrText>-</w:instrText>
      </w:r>
      <w:r w:rsidR="00245BF2">
        <w:rPr>
          <w:lang w:val="en-US"/>
        </w:rPr>
        <w:instrText>particle</w:instrText>
      </w:r>
      <w:r w:rsidR="00245BF2" w:rsidRPr="00444352">
        <w:instrText>":"","</w:instrText>
      </w:r>
      <w:r w:rsidR="00245BF2">
        <w:rPr>
          <w:lang w:val="en-US"/>
        </w:rPr>
        <w:instrText>family</w:instrText>
      </w:r>
      <w:r w:rsidR="00245BF2" w:rsidRPr="00444352">
        <w:instrText>":"</w:instrText>
      </w:r>
      <w:r w:rsidR="00245BF2">
        <w:rPr>
          <w:lang w:val="en-US"/>
        </w:rPr>
        <w:instrText>Albantova</w:instrText>
      </w:r>
      <w:r w:rsidR="00245BF2" w:rsidRPr="00444352">
        <w:instrText>","</w:instrText>
      </w:r>
      <w:r w:rsidR="00245BF2">
        <w:rPr>
          <w:lang w:val="en-US"/>
        </w:rPr>
        <w:instrText>given</w:instrText>
      </w:r>
      <w:r w:rsidR="00245BF2" w:rsidRPr="00444352">
        <w:instrText>":"</w:instrText>
      </w:r>
      <w:r w:rsidR="00245BF2">
        <w:rPr>
          <w:lang w:val="en-US"/>
        </w:rPr>
        <w:instrText>AA</w:instrText>
      </w:r>
      <w:r w:rsidR="00245BF2" w:rsidRPr="00444352">
        <w:instrText>","</w:instrText>
      </w:r>
      <w:r w:rsidR="00245BF2">
        <w:rPr>
          <w:lang w:val="en-US"/>
        </w:rPr>
        <w:instrText>non</w:instrText>
      </w:r>
      <w:r w:rsidR="00245BF2" w:rsidRPr="00444352">
        <w:instrText>-</w:instrText>
      </w:r>
      <w:r w:rsidR="00245BF2">
        <w:rPr>
          <w:lang w:val="en-US"/>
        </w:rPr>
        <w:instrText>dropping</w:instrText>
      </w:r>
      <w:r w:rsidR="00245BF2" w:rsidRPr="00444352">
        <w:instrText>-</w:instrText>
      </w:r>
      <w:r w:rsidR="00245BF2">
        <w:rPr>
          <w:lang w:val="en-US"/>
        </w:rPr>
        <w:instrText>particle</w:instrText>
      </w:r>
      <w:r w:rsidR="00245BF2" w:rsidRPr="00444352">
        <w:instrText>":"","</w:instrText>
      </w:r>
      <w:r w:rsidR="00245BF2">
        <w:rPr>
          <w:lang w:val="en-US"/>
        </w:rPr>
        <w:instrText>parse</w:instrText>
      </w:r>
      <w:r w:rsidR="00245BF2" w:rsidRPr="00444352">
        <w:instrText>-</w:instrText>
      </w:r>
      <w:r w:rsidR="00245BF2">
        <w:rPr>
          <w:lang w:val="en-US"/>
        </w:rPr>
        <w:instrText>names</w:instrText>
      </w:r>
      <w:r w:rsidR="00245BF2" w:rsidRPr="00444352">
        <w:instrText>":</w:instrText>
      </w:r>
      <w:r w:rsidR="00245BF2">
        <w:rPr>
          <w:lang w:val="en-US"/>
        </w:rPr>
        <w:instrText>false</w:instrText>
      </w:r>
      <w:r w:rsidR="00245BF2" w:rsidRPr="00444352">
        <w:instrText>,"</w:instrText>
      </w:r>
      <w:r w:rsidR="00245BF2">
        <w:rPr>
          <w:lang w:val="en-US"/>
        </w:rPr>
        <w:instrText>suffix</w:instrText>
      </w:r>
      <w:r w:rsidR="00245BF2" w:rsidRPr="00444352">
        <w:instrText>":""},{"</w:instrText>
      </w:r>
      <w:r w:rsidR="00245BF2">
        <w:rPr>
          <w:lang w:val="en-US"/>
        </w:rPr>
        <w:instrText>dropping</w:instrText>
      </w:r>
      <w:r w:rsidR="00245BF2" w:rsidRPr="00444352">
        <w:instrText>-</w:instrText>
      </w:r>
      <w:r w:rsidR="00245BF2">
        <w:rPr>
          <w:lang w:val="en-US"/>
        </w:rPr>
        <w:instrText>particle</w:instrText>
      </w:r>
      <w:r w:rsidR="00245BF2" w:rsidRPr="00444352">
        <w:instrText>":"","</w:instrText>
      </w:r>
      <w:r w:rsidR="00245BF2">
        <w:rPr>
          <w:lang w:val="en-US"/>
        </w:rPr>
        <w:instrText>family</w:instrText>
      </w:r>
      <w:r w:rsidR="00245BF2" w:rsidRPr="00444352">
        <w:instrText>":"</w:instrText>
      </w:r>
      <w:r w:rsidR="00245BF2">
        <w:rPr>
          <w:lang w:val="en-US"/>
        </w:rPr>
        <w:instrText>Volod</w:instrText>
      </w:r>
      <w:r w:rsidR="00245BF2" w:rsidRPr="00444352">
        <w:instrText>’</w:instrText>
      </w:r>
      <w:r w:rsidR="00245BF2">
        <w:rPr>
          <w:lang w:val="en-US"/>
        </w:rPr>
        <w:instrText>kin</w:instrText>
      </w:r>
      <w:r w:rsidR="00245BF2" w:rsidRPr="00444352">
        <w:instrText>","</w:instrText>
      </w:r>
      <w:r w:rsidR="00245BF2">
        <w:rPr>
          <w:lang w:val="en-US"/>
        </w:rPr>
        <w:instrText>given</w:instrText>
      </w:r>
      <w:r w:rsidR="00245BF2" w:rsidRPr="00444352">
        <w:instrText>":"</w:instrText>
      </w:r>
      <w:r w:rsidR="00245BF2">
        <w:rPr>
          <w:lang w:val="en-US"/>
        </w:rPr>
        <w:instrText>AA</w:instrText>
      </w:r>
      <w:r w:rsidR="00245BF2" w:rsidRPr="00444352">
        <w:instrText>","</w:instrText>
      </w:r>
      <w:r w:rsidR="00245BF2">
        <w:rPr>
          <w:lang w:val="en-US"/>
        </w:rPr>
        <w:instrText>non</w:instrText>
      </w:r>
      <w:r w:rsidR="00245BF2" w:rsidRPr="00444352">
        <w:instrText>-</w:instrText>
      </w:r>
      <w:r w:rsidR="00245BF2">
        <w:rPr>
          <w:lang w:val="en-US"/>
        </w:rPr>
        <w:instrText>dropping</w:instrText>
      </w:r>
      <w:r w:rsidR="00245BF2" w:rsidRPr="00444352">
        <w:instrText>-</w:instrText>
      </w:r>
      <w:r w:rsidR="00245BF2">
        <w:rPr>
          <w:lang w:val="en-US"/>
        </w:rPr>
        <w:instrText>particle</w:instrText>
      </w:r>
      <w:r w:rsidR="00245BF2" w:rsidRPr="00444352">
        <w:instrText>":"","</w:instrText>
      </w:r>
      <w:r w:rsidR="00245BF2">
        <w:rPr>
          <w:lang w:val="en-US"/>
        </w:rPr>
        <w:instrText>parse</w:instrText>
      </w:r>
      <w:r w:rsidR="00245BF2" w:rsidRPr="00444352">
        <w:instrText>-</w:instrText>
      </w:r>
      <w:r w:rsidR="00245BF2">
        <w:rPr>
          <w:lang w:val="en-US"/>
        </w:rPr>
        <w:instrText>names</w:instrText>
      </w:r>
      <w:r w:rsidR="00245BF2" w:rsidRPr="00444352">
        <w:instrText>":</w:instrText>
      </w:r>
      <w:r w:rsidR="00245BF2">
        <w:rPr>
          <w:lang w:val="en-US"/>
        </w:rPr>
        <w:instrText>false</w:instrText>
      </w:r>
      <w:r w:rsidR="00245BF2" w:rsidRPr="00444352">
        <w:instrText>,"</w:instrText>
      </w:r>
      <w:r w:rsidR="00245BF2">
        <w:rPr>
          <w:lang w:val="en-US"/>
        </w:rPr>
        <w:instrText>suffix</w:instrText>
      </w:r>
      <w:r w:rsidR="00245BF2" w:rsidRPr="00444352">
        <w:instrText>":""},{"</w:instrText>
      </w:r>
      <w:r w:rsidR="00245BF2">
        <w:rPr>
          <w:lang w:val="en-US"/>
        </w:rPr>
        <w:instrText>dropping</w:instrText>
      </w:r>
      <w:r w:rsidR="00245BF2" w:rsidRPr="00444352">
        <w:instrText>-</w:instrText>
      </w:r>
      <w:r w:rsidR="00245BF2">
        <w:rPr>
          <w:lang w:val="en-US"/>
        </w:rPr>
        <w:instrText>particle</w:instrText>
      </w:r>
      <w:r w:rsidR="00245BF2" w:rsidRPr="00444352">
        <w:instrText>":"","</w:instrText>
      </w:r>
      <w:r w:rsidR="00245BF2">
        <w:rPr>
          <w:lang w:val="en-US"/>
        </w:rPr>
        <w:instrText>family</w:instrText>
      </w:r>
      <w:r w:rsidR="00245BF2" w:rsidRPr="00444352">
        <w:instrText>":"</w:instrText>
      </w:r>
      <w:r w:rsidR="00245BF2">
        <w:rPr>
          <w:lang w:val="en-US"/>
        </w:rPr>
        <w:instrText>Goloshchapov</w:instrText>
      </w:r>
      <w:r w:rsidR="00245BF2" w:rsidRPr="00444352">
        <w:instrText>","</w:instrText>
      </w:r>
      <w:r w:rsidR="00245BF2">
        <w:rPr>
          <w:lang w:val="en-US"/>
        </w:rPr>
        <w:instrText>given</w:instrText>
      </w:r>
      <w:r w:rsidR="00245BF2" w:rsidRPr="00444352">
        <w:instrText>":"</w:instrText>
      </w:r>
      <w:r w:rsidR="00245BF2">
        <w:rPr>
          <w:lang w:val="en-US"/>
        </w:rPr>
        <w:instrText>AN</w:instrText>
      </w:r>
      <w:r w:rsidR="00245BF2" w:rsidRPr="00444352">
        <w:instrText>","</w:instrText>
      </w:r>
      <w:r w:rsidR="00245BF2">
        <w:rPr>
          <w:lang w:val="en-US"/>
        </w:rPr>
        <w:instrText>non</w:instrText>
      </w:r>
      <w:r w:rsidR="00245BF2" w:rsidRPr="00444352">
        <w:instrText>-</w:instrText>
      </w:r>
      <w:r w:rsidR="00245BF2">
        <w:rPr>
          <w:lang w:val="en-US"/>
        </w:rPr>
        <w:instrText>dropping</w:instrText>
      </w:r>
      <w:r w:rsidR="00245BF2" w:rsidRPr="00444352">
        <w:instrText>-</w:instrText>
      </w:r>
      <w:r w:rsidR="00245BF2">
        <w:rPr>
          <w:lang w:val="en-US"/>
        </w:rPr>
        <w:instrText>particle</w:instrText>
      </w:r>
      <w:r w:rsidR="00245BF2" w:rsidRPr="00444352">
        <w:instrText>":"","</w:instrText>
      </w:r>
      <w:r w:rsidR="00245BF2">
        <w:rPr>
          <w:lang w:val="en-US"/>
        </w:rPr>
        <w:instrText>parse</w:instrText>
      </w:r>
      <w:r w:rsidR="00245BF2" w:rsidRPr="00444352">
        <w:instrText>-</w:instrText>
      </w:r>
      <w:r w:rsidR="00245BF2">
        <w:rPr>
          <w:lang w:val="en-US"/>
        </w:rPr>
        <w:instrText>names</w:instrText>
      </w:r>
      <w:r w:rsidR="00245BF2" w:rsidRPr="00444352">
        <w:instrText>":</w:instrText>
      </w:r>
      <w:r w:rsidR="00245BF2">
        <w:rPr>
          <w:lang w:val="en-US"/>
        </w:rPr>
        <w:instrText>false</w:instrText>
      </w:r>
      <w:r w:rsidR="00245BF2" w:rsidRPr="00444352">
        <w:instrText>,"</w:instrText>
      </w:r>
      <w:r w:rsidR="00245BF2">
        <w:rPr>
          <w:lang w:val="en-US"/>
        </w:rPr>
        <w:instrText>suffix</w:instrText>
      </w:r>
      <w:r w:rsidR="00245BF2" w:rsidRPr="00444352">
        <w:instrText>":""}],"</w:instrText>
      </w:r>
      <w:r w:rsidR="00245BF2">
        <w:rPr>
          <w:lang w:val="en-US"/>
        </w:rPr>
        <w:instrText>container</w:instrText>
      </w:r>
      <w:r w:rsidR="00245BF2" w:rsidRPr="00444352">
        <w:instrText>-</w:instrText>
      </w:r>
      <w:r w:rsidR="00245BF2">
        <w:rPr>
          <w:lang w:val="en-US"/>
        </w:rPr>
        <w:instrText>title</w:instrText>
      </w:r>
      <w:r w:rsidR="00245BF2" w:rsidRPr="00444352">
        <w:instrText>":"</w:instrText>
      </w:r>
      <w:r w:rsidR="00245BF2">
        <w:rPr>
          <w:lang w:val="en-US"/>
        </w:rPr>
        <w:instrText>RussianChemicalBulletin</w:instrText>
      </w:r>
      <w:r w:rsidR="00245BF2" w:rsidRPr="00444352">
        <w:instrText>","</w:instrText>
      </w:r>
      <w:r w:rsidR="00245BF2">
        <w:rPr>
          <w:lang w:val="en-US"/>
        </w:rPr>
        <w:instrText>id</w:instrText>
      </w:r>
      <w:r w:rsidR="00245BF2" w:rsidRPr="00444352">
        <w:instrText>":"</w:instrText>
      </w:r>
      <w:r w:rsidR="00245BF2">
        <w:rPr>
          <w:lang w:val="en-US"/>
        </w:rPr>
        <w:instrText>ITEM</w:instrText>
      </w:r>
      <w:r w:rsidR="00245BF2" w:rsidRPr="00444352">
        <w:instrText>-1","</w:instrText>
      </w:r>
      <w:r w:rsidR="00245BF2">
        <w:rPr>
          <w:lang w:val="en-US"/>
        </w:rPr>
        <w:instrText>issue</w:instrText>
      </w:r>
      <w:r w:rsidR="00245BF2" w:rsidRPr="00444352">
        <w:instrText>":"12","</w:instrText>
      </w:r>
      <w:r w:rsidR="00245BF2">
        <w:rPr>
          <w:lang w:val="en-US"/>
        </w:rPr>
        <w:instrText>issued</w:instrText>
      </w:r>
      <w:r w:rsidR="00245BF2" w:rsidRPr="00444352">
        <w:instrText>":{"</w:instrText>
      </w:r>
      <w:r w:rsidR="00245BF2">
        <w:rPr>
          <w:lang w:val="en-US"/>
        </w:rPr>
        <w:instrText>date</w:instrText>
      </w:r>
      <w:r w:rsidR="00245BF2" w:rsidRPr="00444352">
        <w:instrText>-</w:instrText>
      </w:r>
      <w:r w:rsidR="00245BF2">
        <w:rPr>
          <w:lang w:val="en-US"/>
        </w:rPr>
        <w:instrText>parts</w:instrText>
      </w:r>
      <w:r w:rsidR="00245BF2" w:rsidRPr="00444352">
        <w:instrText>":[["2019"]]},"</w:instrText>
      </w:r>
      <w:r w:rsidR="00245BF2">
        <w:rPr>
          <w:lang w:val="en-US"/>
        </w:rPr>
        <w:instrText>page</w:instrText>
      </w:r>
      <w:r w:rsidR="00245BF2" w:rsidRPr="00444352">
        <w:instrText>":"2359-2364","</w:instrText>
      </w:r>
      <w:r w:rsidR="00245BF2">
        <w:rPr>
          <w:lang w:val="en-US"/>
        </w:rPr>
        <w:instrText>title</w:instrText>
      </w:r>
      <w:r w:rsidR="00245BF2" w:rsidRPr="00444352">
        <w:instrText>":"</w:instrText>
      </w:r>
      <w:r w:rsidR="00245BF2">
        <w:rPr>
          <w:lang w:val="en-US"/>
        </w:rPr>
        <w:instrText>ApoptoticeffectoftheanphensodiumantioxidantincombinationwithH</w:instrText>
      </w:r>
      <w:r w:rsidR="00245BF2" w:rsidRPr="00444352">
        <w:instrText>2</w:instrText>
      </w:r>
      <w:r w:rsidR="00245BF2">
        <w:rPr>
          <w:lang w:val="en-US"/>
        </w:rPr>
        <w:instrText>O</w:instrText>
      </w:r>
      <w:r w:rsidR="00245BF2" w:rsidRPr="00444352">
        <w:instrText xml:space="preserve">2 </w:instrText>
      </w:r>
      <w:r w:rsidR="00245BF2">
        <w:rPr>
          <w:lang w:val="en-US"/>
        </w:rPr>
        <w:instrText>onLewiscarcinomacells</w:instrText>
      </w:r>
      <w:r w:rsidR="00245BF2" w:rsidRPr="00444352">
        <w:instrText>","</w:instrText>
      </w:r>
      <w:r w:rsidR="00245BF2">
        <w:rPr>
          <w:lang w:val="en-US"/>
        </w:rPr>
        <w:instrText>type</w:instrText>
      </w:r>
      <w:r w:rsidR="00245BF2" w:rsidRPr="00444352">
        <w:instrText>":"</w:instrText>
      </w:r>
      <w:r w:rsidR="00245BF2">
        <w:rPr>
          <w:lang w:val="en-US"/>
        </w:rPr>
        <w:instrText>article</w:instrText>
      </w:r>
      <w:r w:rsidR="00245BF2" w:rsidRPr="00444352">
        <w:instrText>-</w:instrText>
      </w:r>
      <w:r w:rsidR="00245BF2">
        <w:rPr>
          <w:lang w:val="en-US"/>
        </w:rPr>
        <w:instrText>journal</w:instrText>
      </w:r>
      <w:r w:rsidR="00245BF2" w:rsidRPr="00444352">
        <w:instrText>","</w:instrText>
      </w:r>
      <w:r w:rsidR="00245BF2">
        <w:rPr>
          <w:lang w:val="en-US"/>
        </w:rPr>
        <w:instrText>volume</w:instrText>
      </w:r>
      <w:r w:rsidR="00245BF2" w:rsidRPr="00444352">
        <w:instrText>":"68"},"</w:instrText>
      </w:r>
      <w:r w:rsidR="00245BF2">
        <w:rPr>
          <w:lang w:val="en-US"/>
        </w:rPr>
        <w:instrText>uris</w:instrText>
      </w:r>
      <w:r w:rsidR="00245BF2" w:rsidRPr="00444352">
        <w:instrText>":["</w:instrText>
      </w:r>
      <w:r w:rsidR="00245BF2">
        <w:rPr>
          <w:lang w:val="en-US"/>
        </w:rPr>
        <w:instrText>http</w:instrText>
      </w:r>
      <w:r w:rsidR="00245BF2" w:rsidRPr="00444352">
        <w:instrText>://</w:instrText>
      </w:r>
      <w:r w:rsidR="00245BF2">
        <w:rPr>
          <w:lang w:val="en-US"/>
        </w:rPr>
        <w:instrText>www</w:instrText>
      </w:r>
      <w:r w:rsidR="00245BF2" w:rsidRPr="00444352">
        <w:instrText>.</w:instrText>
      </w:r>
      <w:r w:rsidR="00245BF2">
        <w:rPr>
          <w:lang w:val="en-US"/>
        </w:rPr>
        <w:instrText>mendeley</w:instrText>
      </w:r>
      <w:r w:rsidR="00245BF2" w:rsidRPr="00444352">
        <w:instrText>.</w:instrText>
      </w:r>
      <w:r w:rsidR="00245BF2">
        <w:rPr>
          <w:lang w:val="en-US"/>
        </w:rPr>
        <w:instrText>com</w:instrText>
      </w:r>
      <w:r w:rsidR="00245BF2" w:rsidRPr="00444352">
        <w:instrText>/</w:instrText>
      </w:r>
      <w:r w:rsidR="00245BF2">
        <w:rPr>
          <w:lang w:val="en-US"/>
        </w:rPr>
        <w:instrText>documents</w:instrText>
      </w:r>
      <w:r w:rsidR="00245BF2" w:rsidRPr="00444352">
        <w:instrText>/?</w:instrText>
      </w:r>
      <w:r w:rsidR="00245BF2">
        <w:rPr>
          <w:lang w:val="en-US"/>
        </w:rPr>
        <w:instrText>uuid</w:instrText>
      </w:r>
      <w:r w:rsidR="00245BF2" w:rsidRPr="00444352">
        <w:instrText>=72</w:instrText>
      </w:r>
      <w:r w:rsidR="00245BF2">
        <w:rPr>
          <w:lang w:val="en-US"/>
        </w:rPr>
        <w:instrText>a</w:instrText>
      </w:r>
      <w:r w:rsidR="00245BF2" w:rsidRPr="00444352">
        <w:instrText>6</w:instrText>
      </w:r>
      <w:r w:rsidR="00245BF2">
        <w:rPr>
          <w:lang w:val="en-US"/>
        </w:rPr>
        <w:instrText>ec</w:instrText>
      </w:r>
      <w:r w:rsidR="00245BF2" w:rsidRPr="00444352">
        <w:instrText>35-7</w:instrText>
      </w:r>
      <w:r w:rsidR="00245BF2">
        <w:rPr>
          <w:lang w:val="en-US"/>
        </w:rPr>
        <w:instrText>afd</w:instrText>
      </w:r>
      <w:r w:rsidR="00245BF2" w:rsidRPr="00444352">
        <w:instrText>-4822-</w:instrText>
      </w:r>
      <w:r w:rsidR="00245BF2">
        <w:rPr>
          <w:lang w:val="en-US"/>
        </w:rPr>
        <w:instrText>b</w:instrText>
      </w:r>
      <w:r w:rsidR="00245BF2" w:rsidRPr="00444352">
        <w:instrText>97</w:instrText>
      </w:r>
      <w:r w:rsidR="00245BF2">
        <w:rPr>
          <w:lang w:val="en-US"/>
        </w:rPr>
        <w:instrText>a</w:instrText>
      </w:r>
      <w:r w:rsidR="00245BF2" w:rsidRPr="00444352">
        <w:instrText>-85338</w:instrText>
      </w:r>
      <w:r w:rsidR="00245BF2">
        <w:rPr>
          <w:lang w:val="en-US"/>
        </w:rPr>
        <w:instrText>a</w:instrText>
      </w:r>
      <w:r w:rsidR="00245BF2" w:rsidRPr="00444352">
        <w:instrText>6</w:instrText>
      </w:r>
      <w:r w:rsidR="00245BF2">
        <w:rPr>
          <w:lang w:val="en-US"/>
        </w:rPr>
        <w:instrText>d</w:instrText>
      </w:r>
      <w:r w:rsidR="00245BF2" w:rsidRPr="00444352">
        <w:instrText>0</w:instrText>
      </w:r>
      <w:r w:rsidR="00245BF2">
        <w:rPr>
          <w:lang w:val="en-US"/>
        </w:rPr>
        <w:instrText>d</w:instrText>
      </w:r>
      <w:r w:rsidR="00245BF2" w:rsidRPr="00444352">
        <w:instrText>9</w:instrText>
      </w:r>
      <w:r w:rsidR="00245BF2">
        <w:rPr>
          <w:lang w:val="en-US"/>
        </w:rPr>
        <w:instrText>d</w:instrText>
      </w:r>
      <w:r w:rsidR="00245BF2" w:rsidRPr="00444352">
        <w:instrText>","</w:instrText>
      </w:r>
      <w:r w:rsidR="00245BF2">
        <w:rPr>
          <w:lang w:val="en-US"/>
        </w:rPr>
        <w:instrText>http</w:instrText>
      </w:r>
      <w:r w:rsidR="00245BF2" w:rsidRPr="00444352">
        <w:instrText>://</w:instrText>
      </w:r>
      <w:r w:rsidR="00245BF2">
        <w:rPr>
          <w:lang w:val="en-US"/>
        </w:rPr>
        <w:instrText>www</w:instrText>
      </w:r>
      <w:r w:rsidR="00245BF2" w:rsidRPr="00444352">
        <w:instrText>.</w:instrText>
      </w:r>
      <w:r w:rsidR="00245BF2">
        <w:rPr>
          <w:lang w:val="en-US"/>
        </w:rPr>
        <w:instrText>mendeley</w:instrText>
      </w:r>
      <w:r w:rsidR="00245BF2" w:rsidRPr="00444352">
        <w:instrText>.</w:instrText>
      </w:r>
      <w:r w:rsidR="00245BF2">
        <w:rPr>
          <w:lang w:val="en-US"/>
        </w:rPr>
        <w:instrText>com</w:instrText>
      </w:r>
      <w:r w:rsidR="00245BF2" w:rsidRPr="00444352">
        <w:instrText>/</w:instrText>
      </w:r>
      <w:r w:rsidR="00245BF2">
        <w:rPr>
          <w:lang w:val="en-US"/>
        </w:rPr>
        <w:instrText>documents</w:instrText>
      </w:r>
      <w:r w:rsidR="00245BF2" w:rsidRPr="00444352">
        <w:instrText>/?</w:instrText>
      </w:r>
      <w:r w:rsidR="00245BF2">
        <w:rPr>
          <w:lang w:val="en-US"/>
        </w:rPr>
        <w:instrText>uuid</w:instrText>
      </w:r>
      <w:r w:rsidR="00245BF2" w:rsidRPr="00444352">
        <w:instrText>=5980</w:instrText>
      </w:r>
      <w:r w:rsidR="00245BF2">
        <w:rPr>
          <w:lang w:val="en-US"/>
        </w:rPr>
        <w:instrText>a</w:instrText>
      </w:r>
      <w:r w:rsidR="00245BF2" w:rsidRPr="00444352">
        <w:instrText>26</w:instrText>
      </w:r>
      <w:r w:rsidR="00245BF2">
        <w:rPr>
          <w:lang w:val="en-US"/>
        </w:rPr>
        <w:instrText>d</w:instrText>
      </w:r>
      <w:r w:rsidR="00245BF2" w:rsidRPr="00444352">
        <w:instrText>-2</w:instrText>
      </w:r>
      <w:r w:rsidR="00245BF2">
        <w:rPr>
          <w:lang w:val="en-US"/>
        </w:rPr>
        <w:instrText>b</w:instrText>
      </w:r>
      <w:r w:rsidR="00245BF2" w:rsidRPr="00444352">
        <w:instrText>06-4761-</w:instrText>
      </w:r>
      <w:r w:rsidR="00245BF2">
        <w:rPr>
          <w:lang w:val="en-US"/>
        </w:rPr>
        <w:instrText>b</w:instrText>
      </w:r>
      <w:r w:rsidR="00245BF2" w:rsidRPr="00444352">
        <w:instrText>2</w:instrText>
      </w:r>
      <w:r w:rsidR="00245BF2">
        <w:rPr>
          <w:lang w:val="en-US"/>
        </w:rPr>
        <w:instrText>f</w:instrText>
      </w:r>
      <w:r w:rsidR="00245BF2" w:rsidRPr="00444352">
        <w:instrText>0-262</w:instrText>
      </w:r>
      <w:r w:rsidR="00245BF2">
        <w:rPr>
          <w:lang w:val="en-US"/>
        </w:rPr>
        <w:instrText>efa</w:instrText>
      </w:r>
      <w:r w:rsidR="00245BF2" w:rsidRPr="00444352">
        <w:instrText>0</w:instrText>
      </w:r>
      <w:r w:rsidR="00245BF2">
        <w:rPr>
          <w:lang w:val="en-US"/>
        </w:rPr>
        <w:instrText>c</w:instrText>
      </w:r>
      <w:r w:rsidR="00245BF2" w:rsidRPr="00444352">
        <w:instrText>2938"]}],"</w:instrText>
      </w:r>
      <w:r w:rsidR="00245BF2">
        <w:rPr>
          <w:lang w:val="en-US"/>
        </w:rPr>
        <w:instrText>mendeley</w:instrText>
      </w:r>
      <w:r w:rsidR="00245BF2" w:rsidRPr="00444352">
        <w:instrText>":{"</w:instrText>
      </w:r>
      <w:r w:rsidR="00245BF2">
        <w:rPr>
          <w:lang w:val="en-US"/>
        </w:rPr>
        <w:instrText>formattedCitation</w:instrText>
      </w:r>
      <w:r w:rsidR="00245BF2" w:rsidRPr="00444352">
        <w:instrText>":"[207]","</w:instrText>
      </w:r>
      <w:r w:rsidR="00245BF2">
        <w:rPr>
          <w:lang w:val="en-US"/>
        </w:rPr>
        <w:instrText>plainTextFormattedCitation</w:instrText>
      </w:r>
      <w:r w:rsidR="00245BF2" w:rsidRPr="00444352">
        <w:instrText>":"[207]","</w:instrText>
      </w:r>
      <w:r w:rsidR="00245BF2">
        <w:rPr>
          <w:lang w:val="en-US"/>
        </w:rPr>
        <w:instrText>previouslyFormattedCitation</w:instrText>
      </w:r>
      <w:r w:rsidR="00245BF2" w:rsidRPr="00444352">
        <w:instrText>":"[207]"},"</w:instrText>
      </w:r>
      <w:r w:rsidR="00245BF2">
        <w:rPr>
          <w:lang w:val="en-US"/>
        </w:rPr>
        <w:instrText>properties</w:instrText>
      </w:r>
      <w:r w:rsidR="00245BF2" w:rsidRPr="00444352">
        <w:instrText>":{"</w:instrText>
      </w:r>
      <w:r w:rsidR="00245BF2">
        <w:rPr>
          <w:lang w:val="en-US"/>
        </w:rPr>
        <w:instrText>noteIndex</w:instrText>
      </w:r>
      <w:r w:rsidR="00245BF2" w:rsidRPr="00444352">
        <w:instrText>":0},"</w:instrText>
      </w:r>
      <w:r w:rsidR="00245BF2">
        <w:rPr>
          <w:lang w:val="en-US"/>
        </w:rPr>
        <w:instrText>schema</w:instrText>
      </w:r>
      <w:r w:rsidR="00245BF2" w:rsidRPr="00444352">
        <w:instrText>":"</w:instrText>
      </w:r>
      <w:r w:rsidR="00245BF2">
        <w:rPr>
          <w:lang w:val="en-US"/>
        </w:rPr>
        <w:instrText>https</w:instrText>
      </w:r>
      <w:r w:rsidR="00245BF2" w:rsidRPr="00444352">
        <w:instrText>://</w:instrText>
      </w:r>
      <w:r w:rsidR="00245BF2">
        <w:rPr>
          <w:lang w:val="en-US"/>
        </w:rPr>
        <w:instrText>github</w:instrText>
      </w:r>
      <w:r w:rsidR="00245BF2" w:rsidRPr="00444352">
        <w:instrText>.</w:instrText>
      </w:r>
      <w:r w:rsidR="00245BF2">
        <w:rPr>
          <w:lang w:val="en-US"/>
        </w:rPr>
        <w:instrText>com</w:instrText>
      </w:r>
      <w:r w:rsidR="00245BF2" w:rsidRPr="00444352">
        <w:instrText>/</w:instrText>
      </w:r>
      <w:r w:rsidR="00245BF2">
        <w:rPr>
          <w:lang w:val="en-US"/>
        </w:rPr>
        <w:instrText>citation</w:instrText>
      </w:r>
      <w:r w:rsidR="00245BF2" w:rsidRPr="00444352">
        <w:instrText>-</w:instrText>
      </w:r>
      <w:r w:rsidR="00245BF2">
        <w:rPr>
          <w:lang w:val="en-US"/>
        </w:rPr>
        <w:instrText>style</w:instrText>
      </w:r>
      <w:r w:rsidR="00245BF2" w:rsidRPr="00444352">
        <w:instrText>-</w:instrText>
      </w:r>
      <w:r w:rsidR="00245BF2">
        <w:rPr>
          <w:lang w:val="en-US"/>
        </w:rPr>
        <w:instrText>language</w:instrText>
      </w:r>
      <w:r w:rsidR="00245BF2" w:rsidRPr="00444352">
        <w:instrText>/</w:instrText>
      </w:r>
      <w:r w:rsidR="00245BF2">
        <w:rPr>
          <w:lang w:val="en-US"/>
        </w:rPr>
        <w:instrText>schema</w:instrText>
      </w:r>
      <w:r w:rsidR="00245BF2" w:rsidRPr="00444352">
        <w:instrText>/</w:instrText>
      </w:r>
      <w:r w:rsidR="00245BF2">
        <w:rPr>
          <w:lang w:val="en-US"/>
        </w:rPr>
        <w:instrText>raw</w:instrText>
      </w:r>
      <w:r w:rsidR="00245BF2" w:rsidRPr="00444352">
        <w:instrText>/</w:instrText>
      </w:r>
      <w:r w:rsidR="00245BF2">
        <w:rPr>
          <w:lang w:val="en-US"/>
        </w:rPr>
        <w:instrText>master</w:instrText>
      </w:r>
      <w:r w:rsidR="00245BF2" w:rsidRPr="00444352">
        <w:instrText>/</w:instrText>
      </w:r>
      <w:r w:rsidR="00245BF2">
        <w:rPr>
          <w:lang w:val="en-US"/>
        </w:rPr>
        <w:instrText>csl</w:instrText>
      </w:r>
      <w:r w:rsidR="00245BF2" w:rsidRPr="00444352">
        <w:instrText>-</w:instrText>
      </w:r>
      <w:r w:rsidR="00245BF2">
        <w:rPr>
          <w:lang w:val="en-US"/>
        </w:rPr>
        <w:instrText>citation</w:instrText>
      </w:r>
      <w:r w:rsidR="00245BF2" w:rsidRPr="00444352">
        <w:instrText>.</w:instrText>
      </w:r>
      <w:r w:rsidR="00245BF2">
        <w:rPr>
          <w:lang w:val="en-US"/>
        </w:rPr>
        <w:instrText>json</w:instrText>
      </w:r>
      <w:r w:rsidR="00245BF2" w:rsidRPr="00444352">
        <w:instrText>"}</w:instrText>
      </w:r>
      <w:r w:rsidR="00245BF2">
        <w:rPr>
          <w:lang w:val="en-US"/>
        </w:rPr>
        <w:fldChar w:fldCharType="separate"/>
      </w:r>
      <w:r w:rsidR="00245BF2" w:rsidRPr="00444352">
        <w:rPr>
          <w:noProof/>
        </w:rPr>
        <w:t>[</w:t>
      </w:r>
      <w:r w:rsidR="000F2FFA">
        <w:rPr>
          <w:noProof/>
          <w:lang w:val="kk-KZ"/>
        </w:rPr>
        <w:t>194</w:t>
      </w:r>
      <w:r w:rsidR="0046369F">
        <w:rPr>
          <w:noProof/>
          <w:lang w:val="kk-KZ"/>
        </w:rPr>
        <w:t xml:space="preserve">, </w:t>
      </w:r>
      <w:r w:rsidR="000F2FFA">
        <w:rPr>
          <w:noProof/>
          <w:lang w:val="kk-KZ"/>
        </w:rPr>
        <w:t>195</w:t>
      </w:r>
      <w:r w:rsidR="00245BF2" w:rsidRPr="00444352">
        <w:rPr>
          <w:noProof/>
        </w:rPr>
        <w:t>]</w:t>
      </w:r>
      <w:r w:rsidR="00245BF2">
        <w:fldChar w:fldCharType="end"/>
      </w:r>
      <w:r w:rsidRPr="009C15AC">
        <w:rPr>
          <w:lang w:val="kk-KZ"/>
        </w:rPr>
        <w:t>.</w:t>
      </w:r>
      <w:r>
        <w:rPr>
          <w:lang w:val="kk-KZ"/>
        </w:rPr>
        <w:t xml:space="preserve"> </w:t>
      </w:r>
    </w:p>
    <w:p w14:paraId="19A62F82" w14:textId="1566DBD7" w:rsidR="006C4A48" w:rsidRPr="005D4816" w:rsidRDefault="00081CF8" w:rsidP="000E27FE">
      <w:pPr>
        <w:spacing w:line="240" w:lineRule="auto"/>
        <w:ind w:firstLine="709"/>
        <w:rPr>
          <w:lang w:val="kk-KZ"/>
        </w:rPr>
      </w:pPr>
      <w:r w:rsidRPr="00081CF8">
        <w:t>Фосфорлық</w:t>
      </w:r>
      <w:r w:rsidRPr="00444352">
        <w:t xml:space="preserve"> </w:t>
      </w:r>
      <w:r w:rsidRPr="00081CF8">
        <w:t>немесе</w:t>
      </w:r>
      <w:r w:rsidRPr="00444352">
        <w:t xml:space="preserve"> </w:t>
      </w:r>
      <w:r w:rsidRPr="00081CF8">
        <w:t>бисфосфон</w:t>
      </w:r>
      <w:r w:rsidRPr="00444352">
        <w:t xml:space="preserve"> </w:t>
      </w:r>
      <w:r w:rsidRPr="00081CF8">
        <w:t>қышқылының</w:t>
      </w:r>
      <w:r w:rsidRPr="00444352">
        <w:t xml:space="preserve"> </w:t>
      </w:r>
      <w:r w:rsidRPr="00081CF8">
        <w:t>эфир</w:t>
      </w:r>
      <w:r w:rsidRPr="00444352">
        <w:t xml:space="preserve"> </w:t>
      </w:r>
      <w:r w:rsidRPr="00081CF8">
        <w:t>бөліктерін</w:t>
      </w:r>
      <w:r w:rsidRPr="00444352">
        <w:t xml:space="preserve"> </w:t>
      </w:r>
      <w:r w:rsidRPr="00081CF8">
        <w:t>ісікке</w:t>
      </w:r>
      <w:r w:rsidRPr="00444352">
        <w:t xml:space="preserve"> </w:t>
      </w:r>
      <w:r w:rsidRPr="00081CF8">
        <w:t>қарсы</w:t>
      </w:r>
      <w:r w:rsidRPr="00444352">
        <w:t xml:space="preserve"> </w:t>
      </w:r>
      <w:r w:rsidRPr="00081CF8">
        <w:t>препараттарға</w:t>
      </w:r>
      <w:r w:rsidRPr="00444352">
        <w:t xml:space="preserve"> </w:t>
      </w:r>
      <w:r w:rsidRPr="00081CF8">
        <w:t>қосу</w:t>
      </w:r>
      <w:r w:rsidRPr="00444352">
        <w:t xml:space="preserve"> (</w:t>
      </w:r>
      <w:r w:rsidRPr="00081CF8">
        <w:t>мысалы</w:t>
      </w:r>
      <w:r w:rsidRPr="00444352">
        <w:t xml:space="preserve">, </w:t>
      </w:r>
      <w:r w:rsidRPr="00081CF8">
        <w:t>цисплатин</w:t>
      </w:r>
      <w:r w:rsidRPr="00444352">
        <w:t xml:space="preserve">, </w:t>
      </w:r>
      <w:r w:rsidRPr="00081CF8">
        <w:t>камптотецин</w:t>
      </w:r>
      <w:r w:rsidRPr="00444352">
        <w:t xml:space="preserve"> </w:t>
      </w:r>
      <w:r w:rsidRPr="00081CF8">
        <w:t>және</w:t>
      </w:r>
      <w:r w:rsidRPr="00444352">
        <w:t xml:space="preserve"> </w:t>
      </w:r>
      <w:r w:rsidRPr="00081CF8">
        <w:t>доксорубицин</w:t>
      </w:r>
      <w:r w:rsidRPr="00444352">
        <w:t xml:space="preserve">) </w:t>
      </w:r>
      <w:r w:rsidRPr="00081CF8">
        <w:t>дәрілік</w:t>
      </w:r>
      <w:r w:rsidRPr="00444352">
        <w:t xml:space="preserve"> </w:t>
      </w:r>
      <w:r w:rsidRPr="00081CF8">
        <w:t>заттардың</w:t>
      </w:r>
      <w:r w:rsidRPr="00444352">
        <w:t xml:space="preserve"> </w:t>
      </w:r>
      <w:r w:rsidRPr="00081CF8">
        <w:t>ерігіштігі</w:t>
      </w:r>
      <w:r w:rsidRPr="00444352">
        <w:t xml:space="preserve"> </w:t>
      </w:r>
      <w:r w:rsidRPr="00081CF8">
        <w:t>мен</w:t>
      </w:r>
      <w:r w:rsidRPr="00444352">
        <w:t xml:space="preserve"> </w:t>
      </w:r>
      <w:r w:rsidRPr="00081CF8">
        <w:t>ісікке</w:t>
      </w:r>
      <w:r w:rsidRPr="00444352">
        <w:t xml:space="preserve"> </w:t>
      </w:r>
      <w:r w:rsidRPr="00081CF8">
        <w:t>қарсы</w:t>
      </w:r>
      <w:r w:rsidRPr="00444352">
        <w:t xml:space="preserve"> </w:t>
      </w:r>
      <w:r w:rsidRPr="00081CF8">
        <w:t>әсерлерін</w:t>
      </w:r>
      <w:r w:rsidRPr="00444352">
        <w:t xml:space="preserve"> </w:t>
      </w:r>
      <w:r w:rsidRPr="00081CF8">
        <w:t>жақсарту</w:t>
      </w:r>
      <w:r w:rsidRPr="00444352">
        <w:t xml:space="preserve"> </w:t>
      </w:r>
      <w:r w:rsidRPr="00081CF8">
        <w:t>үшін</w:t>
      </w:r>
      <w:r w:rsidRPr="00444352">
        <w:t xml:space="preserve"> </w:t>
      </w:r>
      <w:r w:rsidR="00DF27F0">
        <w:rPr>
          <w:lang w:val="kk-KZ"/>
        </w:rPr>
        <w:t xml:space="preserve">қолданылатыны әдебиеттерде көрсетілген </w:t>
      </w:r>
      <w:r w:rsidR="00DF27F0" w:rsidRPr="00444352">
        <w:t>[12</w:t>
      </w:r>
      <w:r w:rsidR="000F2FFA">
        <w:rPr>
          <w:lang w:val="kk-KZ"/>
        </w:rPr>
        <w:t xml:space="preserve">, р. 971-975; 13, р. 1637-1639; </w:t>
      </w:r>
      <w:r w:rsidR="00DF27F0" w:rsidRPr="00444352">
        <w:t>14</w:t>
      </w:r>
      <w:r w:rsidR="000F2FFA">
        <w:rPr>
          <w:lang w:val="kk-KZ"/>
        </w:rPr>
        <w:t>, р. 24079</w:t>
      </w:r>
      <w:r w:rsidR="00DF27F0" w:rsidRPr="00444352">
        <w:t>]</w:t>
      </w:r>
      <w:r w:rsidRPr="00444352">
        <w:t>.</w:t>
      </w:r>
      <w:r>
        <w:rPr>
          <w:lang w:val="kk-KZ"/>
        </w:rPr>
        <w:t xml:space="preserve"> </w:t>
      </w:r>
      <w:r w:rsidR="00C22EAB" w:rsidRPr="00C22EAB">
        <w:rPr>
          <w:lang w:val="kk-KZ"/>
        </w:rPr>
        <w:t>Қызықты ерекшелігі-фосфонат тобы C-H байланысын белсендіру арқылы хинонметидтер мен олардың анион радикалдарының түзілуіне ықпал етуі мүмкін (3.1</w:t>
      </w:r>
      <w:r w:rsidR="000F2FFA">
        <w:rPr>
          <w:lang w:val="kk-KZ"/>
        </w:rPr>
        <w:t>-сурет</w:t>
      </w:r>
      <w:r w:rsidR="00C22EAB" w:rsidRPr="00C22EAB">
        <w:rPr>
          <w:lang w:val="kk-KZ"/>
        </w:rPr>
        <w:t xml:space="preserve">). Фосфонат тобы C-H қышқылдығын 13 </w:t>
      </w:r>
      <w:r w:rsidR="00C22EAB">
        <w:rPr>
          <w:lang w:val="kk-KZ"/>
        </w:rPr>
        <w:t>есеге</w:t>
      </w:r>
      <w:r w:rsidR="00C22EAB" w:rsidRPr="00C22EAB">
        <w:rPr>
          <w:lang w:val="kk-KZ"/>
        </w:rPr>
        <w:t xml:space="preserve"> арттыра алатыны </w:t>
      </w:r>
      <w:r w:rsidR="00C22EAB">
        <w:rPr>
          <w:lang w:val="kk-KZ"/>
        </w:rPr>
        <w:t xml:space="preserve">әдебиеттерден </w:t>
      </w:r>
      <w:r w:rsidR="00C22EAB" w:rsidRPr="00C22EAB">
        <w:rPr>
          <w:lang w:val="kk-KZ"/>
        </w:rPr>
        <w:t>белгілі</w:t>
      </w:r>
      <w:r w:rsidR="00C22EAB">
        <w:rPr>
          <w:lang w:val="kk-KZ"/>
        </w:rPr>
        <w:t xml:space="preserve"> </w:t>
      </w:r>
      <w:r w:rsidR="00C22EAB">
        <w:rPr>
          <w:lang w:val="en-US"/>
        </w:rPr>
        <w:fldChar w:fldCharType="begin" w:fldLock="1"/>
      </w:r>
      <w:r w:rsidR="00C22EAB" w:rsidRPr="00C22EAB">
        <w:rPr>
          <w:lang w:val="kk-KZ"/>
        </w:rPr>
        <w:instrText>ADDINCSL_CITATION {"citationItems":[{"id":"ITEM-1","itemData":{"DOI":"10.1021/ja00082a018","ISSN":"0002-7863","author":[{"dropping-particle":"","family":"Zhang","given":"XianMan","non-dropping-particle":"","parse-names":false,"suffix":""},{"dropping-particle":"","family":"Bordwell","given":"FrederickG","non-dropping-particle":"","parse-names":false,"suffix":""}],"container-title":"JournaloftheAmericanChemicalSociety","id":"ITEM-1","issue":"3","issued":{"date-parts":[["1994","2"]]},"page":"968-972","publisher":"AmericanChemicalSociety","title":"Equilibriumaciditiesandhomolyticbonddissociationenergiesoftheacidiccarbon-hydrogenbondsinP-substitutedtriphenylphosphoniumcations","type":"article-journal","volume":"116"},"uris":["http://www.mendeley.com/documents/?uuid=e010a813-697f-466c-9b8f-81348928f671","http://www.mendeley.com/documents/?uuid=6bf41970-6301-4341-a0ed-54be8c721432"]}],"mendeley":{"formattedCitation":"[208]","plainTextFormattedCitation":"[208]","previouslyFormattedCitation":"[208]"},"properties":{"noteIndex":0},"schema":"https://github.com/citation-style-language/schema/raw/master/csl-citation.json"}</w:instrText>
      </w:r>
      <w:r w:rsidR="00C22EAB">
        <w:rPr>
          <w:lang w:val="en-US"/>
        </w:rPr>
        <w:fldChar w:fldCharType="separate"/>
      </w:r>
      <w:r w:rsidR="00C22EAB" w:rsidRPr="00C22EAB">
        <w:rPr>
          <w:noProof/>
          <w:lang w:val="kk-KZ"/>
        </w:rPr>
        <w:t>[</w:t>
      </w:r>
      <w:r w:rsidR="000F2FFA">
        <w:rPr>
          <w:noProof/>
          <w:lang w:val="kk-KZ"/>
        </w:rPr>
        <w:t>196</w:t>
      </w:r>
      <w:r w:rsidR="00C22EAB" w:rsidRPr="00C22EAB">
        <w:rPr>
          <w:noProof/>
          <w:lang w:val="kk-KZ"/>
        </w:rPr>
        <w:t>]</w:t>
      </w:r>
      <w:r w:rsidR="00C22EAB">
        <w:fldChar w:fldCharType="end"/>
      </w:r>
      <w:r w:rsidR="00C22EAB">
        <w:rPr>
          <w:lang w:val="kk-KZ"/>
        </w:rPr>
        <w:t xml:space="preserve">. </w:t>
      </w:r>
    </w:p>
    <w:p w14:paraId="17793F62" w14:textId="309AFA25" w:rsidR="006C4A48" w:rsidRDefault="0021149F" w:rsidP="000E27FE">
      <w:pPr>
        <w:spacing w:line="240" w:lineRule="auto"/>
        <w:ind w:firstLine="709"/>
        <w:rPr>
          <w:lang w:val="kk-KZ"/>
        </w:rPr>
      </w:pPr>
      <w:r>
        <w:rPr>
          <w:lang w:val="kk-KZ"/>
        </w:rPr>
        <w:t>КБФ</w:t>
      </w:r>
      <w:r w:rsidRPr="005D4816">
        <w:rPr>
          <w:lang w:val="kk-KZ"/>
        </w:rPr>
        <w:t xml:space="preserve"> көмегімен тотығу-тотықсыздану белсенділігі мен </w:t>
      </w:r>
      <w:r>
        <w:rPr>
          <w:lang w:val="kk-KZ"/>
        </w:rPr>
        <w:t>ОБФ</w:t>
      </w:r>
      <w:r w:rsidRPr="005D4816">
        <w:rPr>
          <w:lang w:val="kk-KZ"/>
        </w:rPr>
        <w:t xml:space="preserve"> түзілуін ескере отырып, екінші фармакофор ретінде логикалық таңдау бензофуроксан фрагменті болып табылады.</w:t>
      </w:r>
      <w:r w:rsidR="006C4A48" w:rsidRPr="005D4816">
        <w:rPr>
          <w:lang w:val="kk-KZ"/>
        </w:rPr>
        <w:t xml:space="preserve"> </w:t>
      </w:r>
    </w:p>
    <w:p w14:paraId="21814C13" w14:textId="3AD7B5FD" w:rsidR="006C4A48" w:rsidRDefault="00A83B0A" w:rsidP="005D1B28">
      <w:pPr>
        <w:pStyle w:val="MDPI52figure"/>
        <w:spacing w:before="0"/>
        <w:jc w:val="both"/>
      </w:pPr>
      <w:r>
        <w:object w:dxaOrig="9250" w:dyaOrig="5450" w14:anchorId="568534D9">
          <v:shape id="_x0000_i1064" type="#_x0000_t75" style="width:465pt;height:275.25pt" o:ole="">
            <v:imagedata r:id="rId117" o:title=""/>
          </v:shape>
          <o:OLEObject Type="Embed" ProgID="ChemDraw.Document.6.0" ShapeID="_x0000_i1064" DrawAspect="Content" ObjectID="_1822139743" r:id="rId118"/>
        </w:object>
      </w:r>
    </w:p>
    <w:p w14:paraId="006D7EE9" w14:textId="77777777" w:rsidR="00BF6490" w:rsidRDefault="00BF6490" w:rsidP="005D1B28">
      <w:pPr>
        <w:pStyle w:val="MDPI52figure"/>
        <w:spacing w:before="0"/>
        <w:jc w:val="both"/>
      </w:pPr>
    </w:p>
    <w:p w14:paraId="36C84A4A" w14:textId="2CBF470B" w:rsidR="006C4A48" w:rsidRPr="00274F26" w:rsidRDefault="00B823BB" w:rsidP="000F2FFA">
      <w:pPr>
        <w:pStyle w:val="aff5"/>
        <w:spacing w:after="0" w:line="240" w:lineRule="auto"/>
        <w:rPr>
          <w:bCs/>
          <w:lang w:val="en-US"/>
        </w:rPr>
      </w:pPr>
      <w:r>
        <w:rPr>
          <w:bCs/>
          <w:lang w:val="kk-KZ"/>
        </w:rPr>
        <w:t>С</w:t>
      </w:r>
      <w:r w:rsidR="00D91FAE" w:rsidRPr="00D91FAE">
        <w:rPr>
          <w:bCs/>
        </w:rPr>
        <w:t>урет</w:t>
      </w:r>
      <w:r>
        <w:rPr>
          <w:bCs/>
          <w:lang w:val="kk-KZ"/>
        </w:rPr>
        <w:t xml:space="preserve"> 3</w:t>
      </w:r>
      <w:r w:rsidR="003B6029">
        <w:rPr>
          <w:bCs/>
          <w:lang w:val="kk-KZ"/>
        </w:rPr>
        <w:t>.1</w:t>
      </w:r>
      <w:r w:rsidR="00D91FAE" w:rsidRPr="00D91FAE">
        <w:rPr>
          <w:bCs/>
          <w:lang w:val="en-US"/>
        </w:rPr>
        <w:t xml:space="preserve"> – </w:t>
      </w:r>
      <w:r w:rsidR="00D91FAE">
        <w:rPr>
          <w:bCs/>
          <w:lang w:val="kk-KZ"/>
        </w:rPr>
        <w:t>Кеңістікті-</w:t>
      </w:r>
      <w:r w:rsidR="000433C6">
        <w:rPr>
          <w:bCs/>
          <w:lang w:val="kk-KZ"/>
        </w:rPr>
        <w:t>бөгеттелген</w:t>
      </w:r>
      <w:r w:rsidR="00D91FAE" w:rsidRPr="00D91FAE">
        <w:rPr>
          <w:bCs/>
          <w:lang w:val="en-US"/>
        </w:rPr>
        <w:t xml:space="preserve"> </w:t>
      </w:r>
      <w:r w:rsidR="00D91FAE" w:rsidRPr="00D91FAE">
        <w:rPr>
          <w:bCs/>
        </w:rPr>
        <w:t>фенолдар</w:t>
      </w:r>
      <w:r w:rsidR="00D91FAE" w:rsidRPr="00D91FAE">
        <w:rPr>
          <w:bCs/>
          <w:lang w:val="en-US"/>
        </w:rPr>
        <w:t xml:space="preserve"> (</w:t>
      </w:r>
      <w:r w:rsidR="000433C6">
        <w:rPr>
          <w:bCs/>
          <w:lang w:val="kk-KZ"/>
        </w:rPr>
        <w:t>КБФ</w:t>
      </w:r>
      <w:r w:rsidR="00D91FAE" w:rsidRPr="00D91FAE">
        <w:rPr>
          <w:bCs/>
          <w:lang w:val="en-US"/>
        </w:rPr>
        <w:t xml:space="preserve">) </w:t>
      </w:r>
      <w:r w:rsidR="00D91FAE" w:rsidRPr="00D91FAE">
        <w:rPr>
          <w:bCs/>
        </w:rPr>
        <w:t>және</w:t>
      </w:r>
      <w:r w:rsidR="00D91FAE" w:rsidRPr="00D91FAE">
        <w:rPr>
          <w:bCs/>
          <w:lang w:val="en-US"/>
        </w:rPr>
        <w:t xml:space="preserve"> </w:t>
      </w:r>
      <w:r w:rsidR="00D91FAE" w:rsidRPr="00D91FAE">
        <w:rPr>
          <w:bCs/>
        </w:rPr>
        <w:t>бензофуроксандар</w:t>
      </w:r>
      <w:r w:rsidR="00D91FAE" w:rsidRPr="00D91FAE">
        <w:rPr>
          <w:bCs/>
          <w:lang w:val="en-US"/>
        </w:rPr>
        <w:t xml:space="preserve"> </w:t>
      </w:r>
      <w:r w:rsidR="00D91FAE" w:rsidRPr="00D91FAE">
        <w:rPr>
          <w:bCs/>
        </w:rPr>
        <w:t>негізінде</w:t>
      </w:r>
      <w:r w:rsidR="00D91FAE" w:rsidRPr="00D91FAE">
        <w:rPr>
          <w:bCs/>
          <w:lang w:val="en-US"/>
        </w:rPr>
        <w:t xml:space="preserve"> </w:t>
      </w:r>
      <w:r w:rsidR="00D91FAE" w:rsidRPr="00D91FAE">
        <w:rPr>
          <w:bCs/>
        </w:rPr>
        <w:t>ісікке</w:t>
      </w:r>
      <w:r w:rsidR="00D91FAE" w:rsidRPr="00D91FAE">
        <w:rPr>
          <w:bCs/>
          <w:lang w:val="en-US"/>
        </w:rPr>
        <w:t xml:space="preserve"> </w:t>
      </w:r>
      <w:r w:rsidR="00D91FAE" w:rsidRPr="00D91FAE">
        <w:rPr>
          <w:bCs/>
        </w:rPr>
        <w:t>қарсы</w:t>
      </w:r>
      <w:r w:rsidR="00D91FAE" w:rsidRPr="00D91FAE">
        <w:rPr>
          <w:bCs/>
          <w:lang w:val="en-US"/>
        </w:rPr>
        <w:t xml:space="preserve"> </w:t>
      </w:r>
      <w:r w:rsidR="00D91FAE" w:rsidRPr="00D91FAE">
        <w:rPr>
          <w:bCs/>
        </w:rPr>
        <w:t>гибридті</w:t>
      </w:r>
      <w:r w:rsidR="00D91FAE" w:rsidRPr="00D91FAE">
        <w:rPr>
          <w:bCs/>
          <w:lang w:val="en-US"/>
        </w:rPr>
        <w:t xml:space="preserve"> </w:t>
      </w:r>
      <w:r w:rsidR="00D91FAE" w:rsidRPr="00D91FAE">
        <w:rPr>
          <w:bCs/>
        </w:rPr>
        <w:t>агенттердің</w:t>
      </w:r>
      <w:r w:rsidR="00D91FAE" w:rsidRPr="00D91FAE">
        <w:rPr>
          <w:bCs/>
          <w:lang w:val="en-US"/>
        </w:rPr>
        <w:t xml:space="preserve"> </w:t>
      </w:r>
      <w:r w:rsidR="00D91FAE" w:rsidRPr="00D91FAE">
        <w:rPr>
          <w:bCs/>
        </w:rPr>
        <w:t>жаңа</w:t>
      </w:r>
      <w:r w:rsidR="00D91FAE" w:rsidRPr="00D91FAE">
        <w:rPr>
          <w:bCs/>
          <w:lang w:val="en-US"/>
        </w:rPr>
        <w:t xml:space="preserve"> </w:t>
      </w:r>
      <w:r w:rsidR="00D91FAE" w:rsidRPr="00D91FAE">
        <w:rPr>
          <w:bCs/>
        </w:rPr>
        <w:t>түрлерін</w:t>
      </w:r>
      <w:r w:rsidR="00D91FAE" w:rsidRPr="00D91FAE">
        <w:rPr>
          <w:bCs/>
          <w:lang w:val="en-US"/>
        </w:rPr>
        <w:t xml:space="preserve"> </w:t>
      </w:r>
      <w:r w:rsidR="00D91FAE" w:rsidRPr="00D91FAE">
        <w:rPr>
          <w:bCs/>
        </w:rPr>
        <w:t>жасау</w:t>
      </w:r>
      <w:r w:rsidR="000433C6">
        <w:rPr>
          <w:bCs/>
          <w:lang w:val="kk-KZ"/>
        </w:rPr>
        <w:t>дағы</w:t>
      </w:r>
      <w:r w:rsidR="00D91FAE" w:rsidRPr="00D91FAE">
        <w:rPr>
          <w:bCs/>
          <w:lang w:val="en-US"/>
        </w:rPr>
        <w:t xml:space="preserve"> </w:t>
      </w:r>
      <w:r w:rsidR="00D91FAE" w:rsidRPr="00D91FAE">
        <w:rPr>
          <w:bCs/>
        </w:rPr>
        <w:t>жалпы</w:t>
      </w:r>
      <w:r w:rsidR="00D91FAE" w:rsidRPr="00D91FAE">
        <w:rPr>
          <w:bCs/>
          <w:lang w:val="en-US"/>
        </w:rPr>
        <w:t xml:space="preserve"> </w:t>
      </w:r>
      <w:r w:rsidR="00D91FAE" w:rsidRPr="00D91FAE">
        <w:rPr>
          <w:bCs/>
        </w:rPr>
        <w:t>көзқарас</w:t>
      </w:r>
    </w:p>
    <w:p w14:paraId="411541C5" w14:textId="77777777" w:rsidR="00141F38" w:rsidRPr="00D91FAE" w:rsidRDefault="00141F38" w:rsidP="000E27FE">
      <w:pPr>
        <w:pStyle w:val="aff5"/>
        <w:spacing w:after="0" w:line="240" w:lineRule="auto"/>
        <w:ind w:firstLine="709"/>
        <w:rPr>
          <w:lang w:val="en-US"/>
        </w:rPr>
      </w:pPr>
    </w:p>
    <w:p w14:paraId="389F4427" w14:textId="1AAEBB85" w:rsidR="00BF6490" w:rsidRDefault="005A3836" w:rsidP="000E27FE">
      <w:pPr>
        <w:pStyle w:val="caaieiaie4"/>
        <w:ind w:firstLine="709"/>
        <w:rPr>
          <w:sz w:val="28"/>
          <w:szCs w:val="28"/>
          <w:lang w:val="kk-KZ"/>
        </w:rPr>
      </w:pPr>
      <w:r>
        <w:rPr>
          <w:sz w:val="28"/>
          <w:szCs w:val="28"/>
          <w:lang w:val="kk-KZ"/>
        </w:rPr>
        <w:t xml:space="preserve">Осылайша, </w:t>
      </w:r>
      <w:r w:rsidR="003A24AF">
        <w:rPr>
          <w:sz w:val="28"/>
          <w:szCs w:val="28"/>
          <w:lang w:val="kk-KZ"/>
        </w:rPr>
        <w:t>зерттеудің мақсаты биологиялық белсенділіктің кең спектрі бар агенттерд</w:t>
      </w:r>
      <w:r w:rsidR="00A3517A">
        <w:rPr>
          <w:sz w:val="28"/>
          <w:szCs w:val="28"/>
          <w:lang w:val="kk-KZ"/>
        </w:rPr>
        <w:t>і жасау болып табылады. Негізгі молекулярлық платформа ісік жасушаларында сәйкес</w:t>
      </w:r>
      <w:r w:rsidR="002C12E1">
        <w:rPr>
          <w:sz w:val="28"/>
          <w:szCs w:val="28"/>
          <w:lang w:val="kk-KZ"/>
        </w:rPr>
        <w:t xml:space="preserve"> метилхинонға қайтымды тотығуға болатын, бірақ сау жасушаларда </w:t>
      </w:r>
      <w:r w:rsidR="008429D6">
        <w:rPr>
          <w:sz w:val="28"/>
          <w:szCs w:val="28"/>
          <w:lang w:val="kk-KZ"/>
        </w:rPr>
        <w:t>антиоксиданттық белсенділікті көрсететін</w:t>
      </w:r>
      <w:r w:rsidR="00FB4D08">
        <w:rPr>
          <w:sz w:val="28"/>
          <w:szCs w:val="28"/>
          <w:lang w:val="kk-KZ"/>
        </w:rPr>
        <w:t>,</w:t>
      </w:r>
      <w:r w:rsidR="008429D6">
        <w:rPr>
          <w:sz w:val="28"/>
          <w:szCs w:val="28"/>
          <w:lang w:val="kk-KZ"/>
        </w:rPr>
        <w:t xml:space="preserve"> </w:t>
      </w:r>
      <w:r w:rsidR="00B26EEF">
        <w:rPr>
          <w:sz w:val="28"/>
          <w:szCs w:val="28"/>
          <w:lang w:val="kk-KZ"/>
        </w:rPr>
        <w:t>орынбасарларға ие ке</w:t>
      </w:r>
      <w:r w:rsidR="00FB4D08">
        <w:rPr>
          <w:sz w:val="28"/>
          <w:szCs w:val="28"/>
          <w:lang w:val="kk-KZ"/>
        </w:rPr>
        <w:t>ң</w:t>
      </w:r>
      <w:r w:rsidR="00B26EEF">
        <w:rPr>
          <w:sz w:val="28"/>
          <w:szCs w:val="28"/>
          <w:lang w:val="kk-KZ"/>
        </w:rPr>
        <w:t xml:space="preserve">істікті-бөгеттелген фенолдар болып табылады. </w:t>
      </w:r>
      <w:r w:rsidR="00FB4D08">
        <w:rPr>
          <w:sz w:val="28"/>
          <w:szCs w:val="28"/>
          <w:lang w:val="kk-KZ"/>
        </w:rPr>
        <w:t xml:space="preserve">Қосымша компоненттерге </w:t>
      </w:r>
      <w:r w:rsidR="00FA7E27">
        <w:rPr>
          <w:sz w:val="28"/>
          <w:szCs w:val="28"/>
          <w:lang w:val="kk-KZ"/>
        </w:rPr>
        <w:t xml:space="preserve">мақсатты түрлендіруге арналған диаминопиридин немесе </w:t>
      </w:r>
      <w:r w:rsidR="00980E6A">
        <w:rPr>
          <w:sz w:val="28"/>
          <w:szCs w:val="28"/>
          <w:lang w:val="kk-KZ"/>
        </w:rPr>
        <w:t>диаминофенил</w:t>
      </w:r>
      <w:r w:rsidR="000D772B">
        <w:rPr>
          <w:sz w:val="28"/>
          <w:szCs w:val="28"/>
          <w:lang w:val="kk-KZ"/>
        </w:rPr>
        <w:t xml:space="preserve"> линкерлері</w:t>
      </w:r>
      <w:r w:rsidR="00980E6A">
        <w:rPr>
          <w:sz w:val="28"/>
          <w:szCs w:val="28"/>
          <w:lang w:val="kk-KZ"/>
        </w:rPr>
        <w:t>,</w:t>
      </w:r>
      <w:r w:rsidR="000D772B">
        <w:rPr>
          <w:sz w:val="28"/>
          <w:szCs w:val="28"/>
          <w:lang w:val="kk-KZ"/>
        </w:rPr>
        <w:t xml:space="preserve"> био</w:t>
      </w:r>
      <w:r w:rsidR="00C547CF">
        <w:rPr>
          <w:sz w:val="28"/>
          <w:szCs w:val="28"/>
          <w:lang w:val="kk-KZ"/>
        </w:rPr>
        <w:t>қол</w:t>
      </w:r>
      <w:r w:rsidR="000D772B">
        <w:rPr>
          <w:sz w:val="28"/>
          <w:szCs w:val="28"/>
          <w:lang w:val="kk-KZ"/>
        </w:rPr>
        <w:t xml:space="preserve">жетімділікті арттыру </w:t>
      </w:r>
      <w:r w:rsidR="00C547CF">
        <w:rPr>
          <w:sz w:val="28"/>
          <w:szCs w:val="28"/>
          <w:lang w:val="kk-KZ"/>
        </w:rPr>
        <w:t xml:space="preserve">үшін құрамында фосфоры бар бөлік және </w:t>
      </w:r>
      <w:r w:rsidR="00C547CF" w:rsidRPr="00C547CF">
        <w:rPr>
          <w:sz w:val="28"/>
          <w:szCs w:val="28"/>
          <w:lang w:val="kk-KZ"/>
        </w:rPr>
        <w:t>NO</w:t>
      </w:r>
      <w:r w:rsidR="00B9259B">
        <w:rPr>
          <w:sz w:val="28"/>
          <w:szCs w:val="28"/>
          <w:lang w:val="kk-KZ"/>
        </w:rPr>
        <w:t xml:space="preserve"> доноры мен апоптозды индукциялаушы агент бола алатын қосымша </w:t>
      </w:r>
      <w:r w:rsidR="005D16B5">
        <w:rPr>
          <w:sz w:val="28"/>
          <w:szCs w:val="28"/>
          <w:lang w:val="kk-KZ"/>
        </w:rPr>
        <w:t>фармакофор ретінде бензофуроксан кіреді.</w:t>
      </w:r>
    </w:p>
    <w:p w14:paraId="3CD6BE6B" w14:textId="03AA5583" w:rsidR="006C4A48" w:rsidRPr="005D16B5" w:rsidRDefault="005D16B5" w:rsidP="000E27FE">
      <w:pPr>
        <w:pStyle w:val="caaieiaie4"/>
        <w:ind w:firstLine="709"/>
        <w:rPr>
          <w:sz w:val="28"/>
          <w:szCs w:val="28"/>
          <w:lang w:val="kk-KZ"/>
        </w:rPr>
      </w:pPr>
      <w:r>
        <w:rPr>
          <w:sz w:val="28"/>
          <w:szCs w:val="28"/>
          <w:lang w:val="kk-KZ"/>
        </w:rPr>
        <w:t xml:space="preserve"> </w:t>
      </w:r>
    </w:p>
    <w:p w14:paraId="075F6EE9" w14:textId="2E7AB83F" w:rsidR="00C3402B" w:rsidRPr="00BF6490" w:rsidRDefault="00A01D3E" w:rsidP="000E27FE">
      <w:pPr>
        <w:pStyle w:val="caaieiaie4"/>
        <w:ind w:firstLine="709"/>
        <w:outlineLvl w:val="2"/>
        <w:rPr>
          <w:rStyle w:val="a3"/>
          <w:color w:val="auto"/>
          <w:sz w:val="28"/>
          <w:szCs w:val="28"/>
          <w:u w:val="none"/>
          <w:lang w:val="kk-KZ"/>
        </w:rPr>
      </w:pPr>
      <w:bookmarkStart w:id="47" w:name="_Toc197371396"/>
      <w:r w:rsidRPr="00BF6490">
        <w:rPr>
          <w:sz w:val="28"/>
          <w:szCs w:val="28"/>
          <w:lang w:val="kk-KZ"/>
        </w:rPr>
        <w:t xml:space="preserve">3.1.1 </w:t>
      </w:r>
      <w:r w:rsidR="00B03B53" w:rsidRPr="00BF6490">
        <w:rPr>
          <w:sz w:val="28"/>
          <w:szCs w:val="28"/>
          <w:lang w:val="kk-KZ"/>
        </w:rPr>
        <w:t xml:space="preserve">Кеңістікті-бөгеттелген фенолдармен </w:t>
      </w:r>
      <w:r w:rsidR="003D4272" w:rsidRPr="00BF6490">
        <w:rPr>
          <w:sz w:val="28"/>
          <w:szCs w:val="28"/>
          <w:lang w:val="kk-KZ"/>
        </w:rPr>
        <w:t>бензофуроксан негізіндегі гибридті қосылыстардың синтезі</w:t>
      </w:r>
      <w:bookmarkEnd w:id="47"/>
    </w:p>
    <w:p w14:paraId="169AE165" w14:textId="612F698F" w:rsidR="00E85509" w:rsidRDefault="001263B3" w:rsidP="000E27FE">
      <w:pPr>
        <w:spacing w:line="240" w:lineRule="auto"/>
        <w:ind w:firstLine="709"/>
        <w:rPr>
          <w:lang w:val="kk-KZ"/>
        </w:rPr>
      </w:pPr>
      <w:r>
        <w:rPr>
          <w:lang w:val="kk-KZ"/>
        </w:rPr>
        <w:t>Негізгі қосылыстар ретінде</w:t>
      </w:r>
      <w:r w:rsidR="00BB0EDA">
        <w:rPr>
          <w:lang w:val="kk-KZ"/>
        </w:rPr>
        <w:t xml:space="preserve"> </w:t>
      </w:r>
      <w:r w:rsidR="00FA3860" w:rsidRPr="00FA3860">
        <w:rPr>
          <w:lang w:val="kk-KZ"/>
        </w:rPr>
        <w:t>жоғары және селективті цитоуыттылығына байланысты</w:t>
      </w:r>
      <w:r w:rsidR="00FA3860">
        <w:rPr>
          <w:lang w:val="kk-KZ"/>
        </w:rPr>
        <w:t xml:space="preserve"> </w:t>
      </w:r>
      <w:r w:rsidR="00907E9F">
        <w:rPr>
          <w:lang w:val="kk-KZ"/>
        </w:rPr>
        <w:t xml:space="preserve">құрамында диаминопиридин немесе </w:t>
      </w:r>
      <w:r w:rsidR="00145504">
        <w:rPr>
          <w:lang w:val="kk-KZ"/>
        </w:rPr>
        <w:t xml:space="preserve">диаминофенил фрагменттері бар </w:t>
      </w:r>
      <w:r w:rsidR="00A93E14">
        <w:rPr>
          <w:lang w:val="kk-KZ"/>
        </w:rPr>
        <w:t>фосфорланған кеңістікті-бөгеттелген фенолдар қолданылды</w:t>
      </w:r>
      <w:r w:rsidR="00E85509" w:rsidRPr="004F5230">
        <w:rPr>
          <w:lang w:val="kk-KZ"/>
        </w:rPr>
        <w:t xml:space="preserve"> </w:t>
      </w:r>
      <w:r w:rsidR="00444352">
        <w:rPr>
          <w:rStyle w:val="aff8"/>
        </w:rPr>
        <w:fldChar w:fldCharType="begin" w:fldLock="1"/>
      </w:r>
      <w:r w:rsidR="00444352" w:rsidRPr="00444352">
        <w:rPr>
          <w:lang w:val="kk-KZ"/>
        </w:rPr>
        <w:instrText>ADDIN CSL_CITATION {"citationItems":[{"id":"ITEM-1","itemData":{"DOI":"10.1016/j.ejmech.2019.111735","ISSN":"1768-3254 (Electronic)","PMID":"31610378","abstract":"A series of 2,6-diaminopyridines was synthesized for the first time, containing  phosphoryl sterically hindered phenolic fragments in the aromatic core. The antioxidant activity of these compounds was investigated, 2,6-diaminopyridine derivatives were shown to exhibit higher activity in comparison with their structural analogues. For dialkyl/diphenyl [(3,5-di-tert-butyl-4-hydroxyphenyl) (2,6-diaminopyridin-3-yl) methyl] phosphonates, their structural analogues based on meta-phenylenediamine, phosphorus-containing sterically hindered phenols and the corresponding cyclohexadienones cytotoxicity against tumor lines of epithelioid carcinoma of the cervix uteri (M-Hela) and breast adenocarcinoma (MCF-7) has been studied in vitro, as well as on normal human Chang liver cell lines. Diphenyl [(3,5-di-tert-butyl-4-hydroxyphenyl) (2,6-diaminopyridin-3-yl) methyl] phosphonate was shown to be the most active against the epithelioid line M-Hela - IC(50) comprises 7.4 </w:instrText>
      </w:r>
      <w:r w:rsidR="00444352">
        <w:instrText>μ</w:instrText>
      </w:r>
      <w:r w:rsidR="00444352" w:rsidRPr="00444352">
        <w:rPr>
          <w:lang w:val="kk-KZ"/>
        </w:rPr>
        <w:instrText>M. It was shown that apoptosis induced by the lead compound proceeds along the internal pathway of caspase-9 activation. It was established that all studied compounds do not possess hemolytic activity.","author":[{"dropping-particle":"","family":"Gibadullina","given":"Elmira","non-dropping-particle":"","parse-names":false,"suffix":""},{"dropping-particle":"","family":"Nguyen","given":"Thi Thu","non-dropping-particle":"","parse-names":false,"suffix":""},{"dropping-particle":"","family":"Strelnik","given":"Anna","non-dropping-particle":"","parse-names":false,"suffix":""},{"dropping-particle":"","family":"Sapunova","given":"Anastasiia","non-dropping-particle":"","parse-names":false,"suffix":""},{"dropping-particle":"","family":"Voloshina","given":"Alexandra","non-dropping-particle":"","parse-names":false,"suffix":""},{"dropping-particle":"","family":"Sudakov","given":"Igor","non-dropping-particle":"","parse-names":false,"suffix":""},{"dropping-particle":"","family":"Vyshtakalyuk","given":"Alexandra","non-dropping-particle":"","parse-names":false,"suffix":""},{"dropping-particle":"","family":"Voronina","given":"Julya","non-dropping-particle":"","parse-names":false,"suffix":""},{"dropping-particle":"","family":"Pudovik","given":"Michael","non-dropping-particle":"","parse-names":false,"suffix":""},{"dropping-particle":"","family":"Burilov","given":"Alexander","non-dropping-particle":"","parse-names":false,"suffix":""}],"container-title":"European journal of medicinal chemistry","id":"ITEM-1","issued":{"date-parts":[["2019","12"]]},"language":"eng","page":"111735","publisher-place":"France","title":"New 2,6-diaminopyridines containing a sterically hindered benzylphosphonate moiety  in the aromatic core as potential antioxidant and anti-cancer drugs.","type":"article-journal","volume":"184"},"uris":["http://www.mendeley.com/documents/?uuid=6266d769-4817-4461-b0b3-7965fb353a04","http://www.mendeley.com/documents/?uuid=92c7375e-7f1b-47ef-b351-2565d32ed187","http://www.mendeley.com/documents/?uuid=da89009d-ce88-4348-a854-7722096a1d96"]}],"mendeley":{"formattedCitation":"[186]","plainTextFormattedCitation":"[186]","previouslyFormattedCitation":"Elmira Gibadullina and others, ‘New 2,6-Diaminopyridines Containing a Sterically Hindered Benzylphosphonate Moiety  in the Aromatic Core as Potential Antioxidant and Anti-Cancer Drugs.’, &lt;i&gt;European Journal of Medicinal Chemistry&lt;/i&gt;, 184 (2019), 111735 &lt;https://doi.org/10.1016/j.ejmech.2019.111735&gt;."},"properties":{"noteIndex":0},"schema":"https://github.com/citation-style-language/schema/raw/master/csl-citation.json"}</w:instrText>
      </w:r>
      <w:r w:rsidR="00444352">
        <w:rPr>
          <w:rStyle w:val="aff8"/>
        </w:rPr>
        <w:fldChar w:fldCharType="separate"/>
      </w:r>
      <w:r w:rsidR="00444352" w:rsidRPr="00444352">
        <w:rPr>
          <w:bCs/>
          <w:noProof/>
          <w:lang w:val="kk-KZ"/>
        </w:rPr>
        <w:t>[1</w:t>
      </w:r>
      <w:r w:rsidR="00E84A9B">
        <w:rPr>
          <w:bCs/>
          <w:noProof/>
          <w:lang w:val="kk-KZ"/>
        </w:rPr>
        <w:t>97</w:t>
      </w:r>
      <w:r w:rsidR="00444352" w:rsidRPr="00444352">
        <w:rPr>
          <w:bCs/>
          <w:noProof/>
          <w:lang w:val="kk-KZ"/>
        </w:rPr>
        <w:t>]</w:t>
      </w:r>
      <w:r w:rsidR="00444352">
        <w:rPr>
          <w:rStyle w:val="aff8"/>
        </w:rPr>
        <w:fldChar w:fldCharType="end"/>
      </w:r>
      <w:r w:rsidR="00E85509" w:rsidRPr="00E913C1">
        <w:rPr>
          <w:lang w:val="kk-KZ"/>
        </w:rPr>
        <w:t xml:space="preserve">. </w:t>
      </w:r>
      <w:r w:rsidR="004F5230">
        <w:rPr>
          <w:lang w:val="kk-KZ"/>
        </w:rPr>
        <w:t xml:space="preserve">Бастапқы </w:t>
      </w:r>
      <w:r w:rsidR="00E913C1">
        <w:rPr>
          <w:lang w:val="kk-KZ"/>
        </w:rPr>
        <w:t>КБФ синтезі х.ғ.</w:t>
      </w:r>
      <w:r w:rsidR="009F3543">
        <w:rPr>
          <w:lang w:val="kk-KZ"/>
        </w:rPr>
        <w:t xml:space="preserve">к. </w:t>
      </w:r>
      <w:r w:rsidR="00E913C1">
        <w:rPr>
          <w:lang w:val="kk-KZ"/>
        </w:rPr>
        <w:t>Э.М.</w:t>
      </w:r>
      <w:r w:rsidR="00E84A9B">
        <w:rPr>
          <w:lang w:val="kk-KZ"/>
        </w:rPr>
        <w:t xml:space="preserve"> </w:t>
      </w:r>
      <w:r w:rsidR="00E913C1">
        <w:rPr>
          <w:lang w:val="kk-KZ"/>
        </w:rPr>
        <w:t xml:space="preserve">Гибадуллина тобы </w:t>
      </w:r>
      <w:r w:rsidR="009F3543">
        <w:rPr>
          <w:lang w:val="kk-KZ"/>
        </w:rPr>
        <w:t>ұсынған әдіс бойынша синтезделді</w:t>
      </w:r>
      <w:r w:rsidR="00E85509" w:rsidRPr="00E913C1">
        <w:rPr>
          <w:lang w:val="kk-KZ"/>
        </w:rPr>
        <w:t xml:space="preserve"> (</w:t>
      </w:r>
      <w:r w:rsidR="00A66868">
        <w:rPr>
          <w:lang w:val="kk-KZ"/>
        </w:rPr>
        <w:t>3.</w:t>
      </w:r>
      <w:r w:rsidR="006813BD">
        <w:rPr>
          <w:lang w:val="kk-KZ"/>
        </w:rPr>
        <w:t>2</w:t>
      </w:r>
      <w:r w:rsidR="00E84A9B">
        <w:rPr>
          <w:lang w:val="kk-KZ"/>
        </w:rPr>
        <w:t>-сурет</w:t>
      </w:r>
      <w:r w:rsidR="00E85509" w:rsidRPr="00E913C1">
        <w:rPr>
          <w:lang w:val="kk-KZ"/>
        </w:rPr>
        <w:t xml:space="preserve">), </w:t>
      </w:r>
      <w:r w:rsidR="00444352">
        <w:rPr>
          <w:rStyle w:val="aff8"/>
        </w:rPr>
        <w:fldChar w:fldCharType="begin" w:fldLock="1"/>
      </w:r>
      <w:r w:rsidR="00444352" w:rsidRPr="00444352">
        <w:rPr>
          <w:lang w:val="kk-KZ"/>
        </w:rPr>
        <w:instrText>ADDIN CSL_CITATION {"citationItems":[{"id":"ITEM-1","itemData":{"DOI":"10.1016/j.ejmech.2019.111735","ISSN":"1768-3254 (Electronic)","PMID":"31610378","abstract":"A series of 2,6-diaminopyridines was synthesized for the first time, containing  phosphoryl sterically hindered phenolic fragments in the aromatic core. The antioxidant activity of these compounds was investigated, 2,6-diaminopyridine derivatives were shown to exhibit higher activity in comparison with their structural analogues. For dialkyl/diphenyl [(3,5-di-tert-butyl-4-hydroxyphenyl) (2,6-diaminopyridin-3-yl) methyl] phosphonates, their structural analogues based on meta-phenylenediamine, phosphorus-containing sterically hindered phenols and the corresponding cyclohexadienones cytotoxicity against tumor lines of epithelioid carcinoma of the cervix uteri (M-Hela) and breast adenocarcinoma (MCF-7) has been studied in vitro, as well as on normal human Chang liver cell lines. Diphenyl [(3,5-di-tert-butyl-4-hydroxyphenyl) (2,6-diaminopyridin-3-yl) methyl] phosphonate was shown to be the most active against the epithelioid line M-Hela - IC(50) comprises 7.4 </w:instrText>
      </w:r>
      <w:r w:rsidR="00444352">
        <w:instrText>μ</w:instrText>
      </w:r>
      <w:r w:rsidR="00444352" w:rsidRPr="00444352">
        <w:rPr>
          <w:lang w:val="kk-KZ"/>
        </w:rPr>
        <w:instrText>M. It was shown that apoptosis induced by the lead compound proceeds along the internal pathway of caspase-9 activation. It was established that all studied compounds do not possess hemolytic activity.","author":[{"dropping-particle":"","family":"Gibadullina","given":"El</w:instrText>
      </w:r>
      <w:r w:rsidR="00444352" w:rsidRPr="007336E0">
        <w:rPr>
          <w:lang w:val="kk-KZ"/>
        </w:rPr>
        <w:instrText>mira","non-dropping-particle</w:instrText>
      </w:r>
      <w:r w:rsidR="00444352">
        <w:instrText>":"","parse-names":false,"suffix":""},{"dropping-particle":"","family":"Nguyen","given":"Thi Thu","non-dropping-particle":"","parse-names":false,"suffix":""},{"dropping-particle":"","family":"Strelnik","given":"Anna","non-dropping-particle":"","parse-names":false,"suffix":""},{"dropping-particle":"","family":"Sapunova","given":"Anastasiia","non-dropping-particle":"","parse-names":false,"suffix":""},{"dropping-particle":"","family":"Voloshina","given":"Alexandra","non-dropping-particle":"","parse-names":false,"suffix":""},{"dropping-particle":"","family":"Sudakov","given":"Igor","non-dropping-particle":"","parse-names":false,"suffix":""},{"dropping-particle":"","family":"Vyshtakalyuk","given":"Alexandra","non-dropping-particle":"","parse-names":false,"suffix":""},{"dropping-particle":"","family":"Voronina","given":"Julya","non-dropping-particle":"","parse-names":false,"suffix":""},{"dropping-particle":"","family":"Pudovik","given":"Michael","non-dropping-particle":"","parse-names":false,"suffix":""},{"dropping-particle":"","family":"Burilov","given":"Alexander","non-dropping-particle":"","parse-names":false,"suffix":""}],"container-title":"European journal of medicinal chemistry","id":"ITEM-1","issued":{"date-parts":[["2019","12"]]},"language":"eng","page":"111735","publisher-place":"France","title":"New 2,6-diaminopyridines containing a sterically hindered benzylphosphonate moiety  in the aromatic core as potential antioxidant and anti-cancer drugs.","type":"article-journal","volume":"184"},"uris":["http://www.mendeley.com/documents/?uuid=da89009d-ce88-4348-a854-7722096a1d96","http://www.mendeley.com/documents/?uuid=92c7375e-7f1b-47ef-b351-2565d32ed187","http://www.mendeley.com/documents/?uuid=6266d769-4817-4461-b0b3-7965fb353a04"]}],"mendeley":{"formattedCitation":"[186]","plainTextFormattedCitation":"[186]","previouslyFormattedCitation":"Gibadullina and others, ‘New 2,6-Diaminopyridines Containing a Sterically Hindered Benzylphosphonate Moiety  in the Aromatic Core as Potential Antioxidant and Anti-Cancer Drugs.’"},"properties":{"noteIndex":0},"schema":"https://github.com/citation-style-language/schema/raw/master/csl-citation.json"}</w:instrText>
      </w:r>
      <w:r w:rsidR="00444352">
        <w:rPr>
          <w:rStyle w:val="aff8"/>
        </w:rPr>
        <w:fldChar w:fldCharType="separate"/>
      </w:r>
      <w:r w:rsidR="00444352" w:rsidRPr="00444352">
        <w:rPr>
          <w:bCs/>
          <w:noProof/>
        </w:rPr>
        <w:t>[1</w:t>
      </w:r>
      <w:r w:rsidR="00E84A9B">
        <w:rPr>
          <w:bCs/>
          <w:noProof/>
          <w:lang w:val="kk-KZ"/>
        </w:rPr>
        <w:t>97, р. 111735</w:t>
      </w:r>
      <w:r w:rsidR="00444352" w:rsidRPr="00444352">
        <w:rPr>
          <w:bCs/>
          <w:noProof/>
        </w:rPr>
        <w:t>]</w:t>
      </w:r>
      <w:r w:rsidR="00444352">
        <w:rPr>
          <w:rStyle w:val="aff8"/>
        </w:rPr>
        <w:fldChar w:fldCharType="end"/>
      </w:r>
      <w:r w:rsidR="00E85509" w:rsidRPr="004B390C">
        <w:rPr>
          <w:lang w:val="kk-KZ"/>
        </w:rPr>
        <w:t xml:space="preserve">, </w:t>
      </w:r>
      <w:r w:rsidR="00C35A88">
        <w:rPr>
          <w:lang w:val="kk-KZ"/>
        </w:rPr>
        <w:t xml:space="preserve">әдістің </w:t>
      </w:r>
      <w:r w:rsidR="00D51D50" w:rsidRPr="004B390C">
        <w:rPr>
          <w:lang w:val="kk-KZ"/>
        </w:rPr>
        <w:t>негізгі кезеңдер</w:t>
      </w:r>
      <w:r w:rsidR="00C35A88">
        <w:rPr>
          <w:lang w:val="kk-KZ"/>
        </w:rPr>
        <w:t>і</w:t>
      </w:r>
      <w:r w:rsidR="00D51D50" w:rsidRPr="004B390C">
        <w:rPr>
          <w:lang w:val="kk-KZ"/>
        </w:rPr>
        <w:t xml:space="preserve"> ретінде тиісті фосфорланған фенолды алуды, оның метиленхинон </w:t>
      </w:r>
      <w:r w:rsidR="00D51D50" w:rsidRPr="00E84A9B">
        <w:rPr>
          <w:bCs/>
          <w:i/>
          <w:lang w:val="kk-KZ"/>
        </w:rPr>
        <w:t>1</w:t>
      </w:r>
      <w:r w:rsidR="00D51D50" w:rsidRPr="00E84A9B">
        <w:rPr>
          <w:i/>
          <w:lang w:val="kk-KZ"/>
        </w:rPr>
        <w:t>-ге</w:t>
      </w:r>
      <w:r w:rsidR="00D51D50" w:rsidRPr="004B390C">
        <w:rPr>
          <w:lang w:val="kk-KZ"/>
        </w:rPr>
        <w:t xml:space="preserve"> дейін тотығуын және метиленхинонның 2,6-диаминопиридин немесе 1,3-диаминобензол ретінде әрекет ет</w:t>
      </w:r>
      <w:r w:rsidR="00C35A88">
        <w:rPr>
          <w:lang w:val="kk-KZ"/>
        </w:rPr>
        <w:t>етін</w:t>
      </w:r>
      <w:r w:rsidR="00D51D50" w:rsidRPr="004B390C">
        <w:rPr>
          <w:lang w:val="kk-KZ"/>
        </w:rPr>
        <w:t xml:space="preserve"> с-нуклеофилмен өзара әрекеттесуін қамтиды. Қосылыстарда </w:t>
      </w:r>
      <w:r w:rsidR="00D51D50" w:rsidRPr="00E84A9B">
        <w:rPr>
          <w:bCs/>
          <w:i/>
          <w:lang w:val="kk-KZ"/>
        </w:rPr>
        <w:t>2</w:t>
      </w:r>
      <w:r w:rsidR="00D51D50" w:rsidRPr="004B390C">
        <w:rPr>
          <w:lang w:val="kk-KZ"/>
        </w:rPr>
        <w:t xml:space="preserve"> реактивті амин тобының болуы оларды қосымша гетероциклді фрагменттермен одан әрі өзгерту мүмкіндігін анықтайды.</w:t>
      </w:r>
      <w:r w:rsidR="00D51D50">
        <w:rPr>
          <w:lang w:val="kk-KZ"/>
        </w:rPr>
        <w:t xml:space="preserve"> </w:t>
      </w:r>
    </w:p>
    <w:p w14:paraId="4D93D7D5" w14:textId="77777777" w:rsidR="00E84A9B" w:rsidRPr="004B390C" w:rsidRDefault="00E84A9B" w:rsidP="000E27FE">
      <w:pPr>
        <w:spacing w:line="240" w:lineRule="auto"/>
        <w:ind w:firstLine="709"/>
        <w:rPr>
          <w:lang w:val="kk-KZ"/>
        </w:rPr>
      </w:pPr>
    </w:p>
    <w:p w14:paraId="4EC59DE2" w14:textId="434B8B74" w:rsidR="00E85509" w:rsidRPr="0090563D" w:rsidRDefault="0090563D" w:rsidP="00A04D37">
      <w:pPr>
        <w:pStyle w:val="MDPI52figure"/>
        <w:spacing w:before="0"/>
        <w:rPr>
          <w:lang w:val="kk-KZ"/>
        </w:rPr>
      </w:pPr>
      <w:r>
        <w:rPr>
          <w:noProof/>
          <w:lang w:val="ru-RU" w:eastAsia="ru-RU" w:bidi="ar-SA"/>
        </w:rPr>
        <w:drawing>
          <wp:inline distT="0" distB="0" distL="0" distR="0" wp14:anchorId="4431AEEB" wp14:editId="186C255C">
            <wp:extent cx="5784446" cy="2026341"/>
            <wp:effectExtent l="0" t="0" r="0" b="0"/>
            <wp:docPr id="3546256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119">
                      <a:extLst>
                        <a:ext uri="{28A0092B-C50C-407E-A947-70E740481C1C}">
                          <a14:useLocalDpi xmlns:a14="http://schemas.microsoft.com/office/drawing/2010/main" val="0"/>
                        </a:ext>
                      </a:extLst>
                    </a:blip>
                    <a:srcRect r="-1071" b="22525"/>
                    <a:stretch/>
                  </pic:blipFill>
                  <pic:spPr bwMode="auto">
                    <a:xfrm>
                      <a:off x="0" y="0"/>
                      <a:ext cx="5786630" cy="2027106"/>
                    </a:xfrm>
                    <a:prstGeom prst="rect">
                      <a:avLst/>
                    </a:prstGeom>
                    <a:noFill/>
                    <a:ln>
                      <a:noFill/>
                    </a:ln>
                    <a:extLst>
                      <a:ext uri="{53640926-AAD7-44D8-BBD7-CCE9431645EC}">
                        <a14:shadowObscured xmlns:a14="http://schemas.microsoft.com/office/drawing/2010/main"/>
                      </a:ext>
                    </a:extLst>
                  </pic:spPr>
                </pic:pic>
              </a:graphicData>
            </a:graphic>
          </wp:inline>
        </w:drawing>
      </w:r>
    </w:p>
    <w:p w14:paraId="0E46B7CD" w14:textId="51066F08" w:rsidR="00E85509" w:rsidRDefault="0090563D" w:rsidP="000E27FE">
      <w:pPr>
        <w:pStyle w:val="MDPI52figure"/>
        <w:spacing w:before="0"/>
        <w:ind w:firstLine="709"/>
        <w:rPr>
          <w:lang w:val="kk-KZ"/>
        </w:rPr>
      </w:pPr>
      <w:r w:rsidRPr="0090563D">
        <w:rPr>
          <w:noProof/>
          <w:lang w:val="ru-RU" w:eastAsia="ru-RU" w:bidi="ar-SA"/>
        </w:rPr>
        <w:drawing>
          <wp:inline distT="0" distB="0" distL="0" distR="0" wp14:anchorId="2BAD91E3" wp14:editId="6FDF7D7A">
            <wp:extent cx="4381500" cy="645990"/>
            <wp:effectExtent l="0" t="0" r="0" b="1905"/>
            <wp:docPr id="856414799" name="Рисунок 85641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415430" cy="650993"/>
                    </a:xfrm>
                    <a:prstGeom prst="rect">
                      <a:avLst/>
                    </a:prstGeom>
                    <a:noFill/>
                    <a:ln>
                      <a:noFill/>
                    </a:ln>
                  </pic:spPr>
                </pic:pic>
              </a:graphicData>
            </a:graphic>
          </wp:inline>
        </w:drawing>
      </w:r>
    </w:p>
    <w:p w14:paraId="7EDE5ED8" w14:textId="77777777" w:rsidR="00BF6490" w:rsidRPr="0057375C" w:rsidRDefault="00BF6490" w:rsidP="000E27FE">
      <w:pPr>
        <w:pStyle w:val="MDPI52figure"/>
        <w:spacing w:before="0"/>
        <w:ind w:firstLine="709"/>
        <w:rPr>
          <w:rFonts w:ascii="Times New Roman" w:hAnsi="Times New Roman"/>
          <w:sz w:val="16"/>
          <w:szCs w:val="16"/>
          <w:lang w:val="kk-KZ"/>
        </w:rPr>
      </w:pPr>
    </w:p>
    <w:p w14:paraId="4A05FF00" w14:textId="361AF28A" w:rsidR="00E85509" w:rsidRDefault="00E85509" w:rsidP="00E84A9B">
      <w:pPr>
        <w:pStyle w:val="aff5"/>
        <w:spacing w:after="0" w:line="240" w:lineRule="auto"/>
        <w:rPr>
          <w:lang w:val="kk-KZ"/>
        </w:rPr>
      </w:pPr>
      <w:r w:rsidRPr="00910534">
        <w:rPr>
          <w:rStyle w:val="ab"/>
          <w:sz w:val="28"/>
          <w:szCs w:val="28"/>
          <w:lang w:val="kk-KZ"/>
        </w:rPr>
        <w:t>С</w:t>
      </w:r>
      <w:r w:rsidR="00A66868">
        <w:rPr>
          <w:rStyle w:val="ab"/>
          <w:sz w:val="28"/>
          <w:szCs w:val="28"/>
          <w:lang w:val="kk-KZ"/>
        </w:rPr>
        <w:t>урет</w:t>
      </w:r>
      <w:r w:rsidRPr="00910534">
        <w:rPr>
          <w:rStyle w:val="ab"/>
          <w:sz w:val="28"/>
          <w:szCs w:val="28"/>
          <w:lang w:val="kk-KZ"/>
        </w:rPr>
        <w:t xml:space="preserve"> </w:t>
      </w:r>
      <w:r w:rsidR="00B619DF" w:rsidRPr="00910534">
        <w:rPr>
          <w:rStyle w:val="ab"/>
          <w:sz w:val="28"/>
          <w:szCs w:val="28"/>
          <w:lang w:val="kk-KZ"/>
        </w:rPr>
        <w:t>3</w:t>
      </w:r>
      <w:r w:rsidRPr="00910534">
        <w:rPr>
          <w:rStyle w:val="ab"/>
          <w:sz w:val="28"/>
          <w:szCs w:val="28"/>
          <w:lang w:val="kk-KZ"/>
        </w:rPr>
        <w:t>.</w:t>
      </w:r>
      <w:r w:rsidR="006813BD">
        <w:rPr>
          <w:rStyle w:val="ab"/>
          <w:sz w:val="28"/>
          <w:szCs w:val="28"/>
          <w:lang w:val="kk-KZ"/>
        </w:rPr>
        <w:t>2</w:t>
      </w:r>
      <w:r w:rsidRPr="00910534">
        <w:rPr>
          <w:rStyle w:val="ab"/>
          <w:sz w:val="28"/>
          <w:szCs w:val="28"/>
          <w:lang w:val="kk-KZ"/>
        </w:rPr>
        <w:t xml:space="preserve"> </w:t>
      </w:r>
      <w:r w:rsidR="003D0DF9" w:rsidRPr="00910534">
        <w:rPr>
          <w:rStyle w:val="ab"/>
          <w:sz w:val="28"/>
          <w:szCs w:val="28"/>
          <w:lang w:val="kk-KZ"/>
        </w:rPr>
        <w:t>–</w:t>
      </w:r>
      <w:r w:rsidR="00174807" w:rsidRPr="00910534">
        <w:rPr>
          <w:rStyle w:val="ab"/>
          <w:sz w:val="28"/>
          <w:szCs w:val="28"/>
          <w:lang w:val="kk-KZ"/>
        </w:rPr>
        <w:t xml:space="preserve"> </w:t>
      </w:r>
      <w:r w:rsidR="003D0DF9">
        <w:rPr>
          <w:lang w:val="kk-KZ"/>
        </w:rPr>
        <w:t xml:space="preserve">Құрамында </w:t>
      </w:r>
      <w:r w:rsidR="001E4076">
        <w:rPr>
          <w:lang w:val="kk-KZ"/>
        </w:rPr>
        <w:t xml:space="preserve">диаминопиридин немесе диаминофенил фрагменттері бар бастапқы КБФ </w:t>
      </w:r>
      <w:r w:rsidR="001E4076" w:rsidRPr="00E84A9B">
        <w:rPr>
          <w:bCs/>
          <w:i/>
          <w:lang w:val="kk-KZ"/>
        </w:rPr>
        <w:t>2</w:t>
      </w:r>
      <w:r w:rsidR="001E4076" w:rsidRPr="001E4076">
        <w:rPr>
          <w:b/>
          <w:bCs/>
          <w:lang w:val="kk-KZ"/>
        </w:rPr>
        <w:t xml:space="preserve"> </w:t>
      </w:r>
      <w:r w:rsidR="001E4076">
        <w:rPr>
          <w:lang w:val="kk-KZ"/>
        </w:rPr>
        <w:t>синтезі</w:t>
      </w:r>
    </w:p>
    <w:p w14:paraId="0C2E4021" w14:textId="77777777" w:rsidR="00141F38" w:rsidRPr="003D0DF9" w:rsidRDefault="00141F38" w:rsidP="000E27FE">
      <w:pPr>
        <w:pStyle w:val="aff5"/>
        <w:spacing w:after="0" w:line="240" w:lineRule="auto"/>
        <w:ind w:firstLine="709"/>
        <w:rPr>
          <w:lang w:val="kk-KZ"/>
        </w:rPr>
      </w:pPr>
    </w:p>
    <w:p w14:paraId="24900F92" w14:textId="65B145A6" w:rsidR="00E85509" w:rsidRDefault="003E1E63" w:rsidP="0057375C">
      <w:pPr>
        <w:spacing w:line="240" w:lineRule="auto"/>
        <w:ind w:firstLine="709"/>
        <w:rPr>
          <w:lang w:val="kk-KZ"/>
        </w:rPr>
      </w:pPr>
      <w:r w:rsidRPr="00FA75A3">
        <w:rPr>
          <w:lang w:val="kk-KZ"/>
        </w:rPr>
        <w:t xml:space="preserve">Әрі қарай, </w:t>
      </w:r>
      <w:r w:rsidR="00B46497">
        <w:rPr>
          <w:lang w:val="kk-KZ"/>
        </w:rPr>
        <w:t xml:space="preserve">алынған </w:t>
      </w:r>
      <w:r w:rsidRPr="00FA75A3">
        <w:rPr>
          <w:lang w:val="kk-KZ"/>
        </w:rPr>
        <w:t xml:space="preserve">диаминопиридин немесе диаминофенил фрагменттері бар фосфорланған </w:t>
      </w:r>
      <w:r w:rsidR="00650617">
        <w:rPr>
          <w:lang w:val="kk-KZ"/>
        </w:rPr>
        <w:t xml:space="preserve">кеңістікті-бөгеттелген </w:t>
      </w:r>
      <w:r w:rsidRPr="00FA75A3">
        <w:rPr>
          <w:lang w:val="kk-KZ"/>
        </w:rPr>
        <w:t>фенолдар (</w:t>
      </w:r>
      <w:r w:rsidR="00B46497">
        <w:rPr>
          <w:lang w:val="kk-KZ"/>
        </w:rPr>
        <w:t>КБФ</w:t>
      </w:r>
      <w:r w:rsidRPr="00FA75A3">
        <w:rPr>
          <w:lang w:val="kk-KZ"/>
        </w:rPr>
        <w:t xml:space="preserve">) </w:t>
      </w:r>
      <w:r w:rsidRPr="00E84A9B">
        <w:rPr>
          <w:bCs/>
          <w:i/>
          <w:lang w:val="kk-KZ"/>
        </w:rPr>
        <w:t>2</w:t>
      </w:r>
      <w:r w:rsidRPr="00E84A9B">
        <w:rPr>
          <w:i/>
          <w:lang w:val="kk-KZ"/>
        </w:rPr>
        <w:t xml:space="preserve"> </w:t>
      </w:r>
      <w:r w:rsidRPr="00FA75A3">
        <w:rPr>
          <w:lang w:val="kk-KZ"/>
        </w:rPr>
        <w:t>нитрохлорбензофуроксанмен реакцияларда қолданылды.</w:t>
      </w:r>
      <w:r>
        <w:rPr>
          <w:lang w:val="kk-KZ"/>
        </w:rPr>
        <w:t xml:space="preserve"> </w:t>
      </w:r>
      <w:r w:rsidR="0078075B" w:rsidRPr="00E95631">
        <w:rPr>
          <w:lang w:val="kk-KZ"/>
        </w:rPr>
        <w:t>Бұл жоғары реактивті гетероцикл суперэлектрофильді анилин фрагменттерімен оңай әрекеттеседі.</w:t>
      </w:r>
      <w:r w:rsidR="00E85509" w:rsidRPr="00E95631">
        <w:rPr>
          <w:lang w:val="kk-KZ"/>
        </w:rPr>
        <w:t xml:space="preserve"> </w:t>
      </w:r>
      <w:r w:rsidR="00E95631" w:rsidRPr="00E95631">
        <w:rPr>
          <w:lang w:val="kk-KZ"/>
        </w:rPr>
        <w:t xml:space="preserve">Фенолды OH тобы </w:t>
      </w:r>
      <w:r w:rsidR="00E95631">
        <w:rPr>
          <w:lang w:val="kk-KZ"/>
        </w:rPr>
        <w:t>ди</w:t>
      </w:r>
      <w:r w:rsidR="00E95631" w:rsidRPr="00E95631">
        <w:rPr>
          <w:lang w:val="kk-KZ"/>
        </w:rPr>
        <w:t xml:space="preserve"> </w:t>
      </w:r>
      <w:r w:rsidR="00E95631" w:rsidRPr="00E95631">
        <w:rPr>
          <w:i/>
          <w:iCs/>
          <w:lang w:val="kk-KZ"/>
        </w:rPr>
        <w:t>трет</w:t>
      </w:r>
      <w:r w:rsidR="00E95631" w:rsidRPr="00E95631">
        <w:rPr>
          <w:lang w:val="kk-KZ"/>
        </w:rPr>
        <w:t>-бутил тобымен қамтамасыз етілген стерикалық қорғанысқа байланысты бұл жағдайларда реакцияға түспейді.</w:t>
      </w:r>
      <w:r w:rsidR="00E95631">
        <w:rPr>
          <w:lang w:val="kk-KZ"/>
        </w:rPr>
        <w:t xml:space="preserve"> </w:t>
      </w:r>
      <w:r w:rsidR="006A1783">
        <w:rPr>
          <w:lang w:val="kk-KZ"/>
        </w:rPr>
        <w:t xml:space="preserve">Синтетикалық тізбектің </w:t>
      </w:r>
      <w:r w:rsidR="0045370D">
        <w:rPr>
          <w:lang w:val="kk-KZ"/>
        </w:rPr>
        <w:t>соңғы өнім</w:t>
      </w:r>
      <w:r w:rsidR="00B53242">
        <w:rPr>
          <w:lang w:val="kk-KZ"/>
        </w:rPr>
        <w:t>дері</w:t>
      </w:r>
      <w:r w:rsidR="00441BCB">
        <w:rPr>
          <w:lang w:val="kk-KZ"/>
        </w:rPr>
        <w:t xml:space="preserve"> </w:t>
      </w:r>
      <w:r w:rsidR="00FC7C52">
        <w:rPr>
          <w:lang w:val="kk-KZ"/>
        </w:rPr>
        <w:t xml:space="preserve">құрамында нитробензофуроксан фрагменті бар, </w:t>
      </w:r>
      <w:r w:rsidR="00BF22D8">
        <w:rPr>
          <w:lang w:val="kk-KZ"/>
        </w:rPr>
        <w:t xml:space="preserve">(гетеро)ароматты линкер арқылы </w:t>
      </w:r>
      <w:r w:rsidR="002635C9">
        <w:rPr>
          <w:lang w:val="kk-KZ"/>
        </w:rPr>
        <w:t>КБФ фрагментімен байланысқан</w:t>
      </w:r>
      <w:r w:rsidR="00BF22D8">
        <w:rPr>
          <w:lang w:val="kk-KZ"/>
        </w:rPr>
        <w:t xml:space="preserve"> </w:t>
      </w:r>
      <w:r w:rsidR="00E13EAE">
        <w:rPr>
          <w:lang w:val="kk-KZ"/>
        </w:rPr>
        <w:t xml:space="preserve">әдебиеттерден белгісіз </w:t>
      </w:r>
      <w:r w:rsidR="00E13EAE" w:rsidRPr="00E95631">
        <w:rPr>
          <w:lang w:val="kk-KZ"/>
        </w:rPr>
        <w:t>«гибрид</w:t>
      </w:r>
      <w:r w:rsidR="006A4FBB">
        <w:rPr>
          <w:lang w:val="kk-KZ"/>
        </w:rPr>
        <w:t>ті</w:t>
      </w:r>
      <w:r w:rsidR="00E13EAE" w:rsidRPr="00E95631">
        <w:rPr>
          <w:lang w:val="kk-KZ"/>
        </w:rPr>
        <w:t>»</w:t>
      </w:r>
      <w:r w:rsidR="006A4FBB">
        <w:rPr>
          <w:lang w:val="kk-KZ"/>
        </w:rPr>
        <w:t xml:space="preserve"> фосфор</w:t>
      </w:r>
      <w:r w:rsidR="00441BCB">
        <w:rPr>
          <w:lang w:val="kk-KZ"/>
        </w:rPr>
        <w:t xml:space="preserve">ланған кеңістікті-бөгеттелген фенолдар болып табылады </w:t>
      </w:r>
      <w:r w:rsidR="00E85509" w:rsidRPr="00E95631">
        <w:rPr>
          <w:lang w:val="kk-KZ"/>
        </w:rPr>
        <w:t>(</w:t>
      </w:r>
      <w:r w:rsidR="00B619DF" w:rsidRPr="00E95631">
        <w:rPr>
          <w:lang w:val="kk-KZ"/>
        </w:rPr>
        <w:t>3</w:t>
      </w:r>
      <w:r w:rsidR="00E85509" w:rsidRPr="00E95631">
        <w:rPr>
          <w:lang w:val="kk-KZ"/>
        </w:rPr>
        <w:t>.</w:t>
      </w:r>
      <w:r w:rsidR="006813BD">
        <w:rPr>
          <w:lang w:val="kk-KZ"/>
        </w:rPr>
        <w:t>3</w:t>
      </w:r>
      <w:r w:rsidR="00E84A9B">
        <w:rPr>
          <w:lang w:val="kk-KZ"/>
        </w:rPr>
        <w:t>-сурет</w:t>
      </w:r>
      <w:r w:rsidR="00E85509" w:rsidRPr="00E95631">
        <w:rPr>
          <w:lang w:val="kk-KZ"/>
        </w:rPr>
        <w:t>).</w:t>
      </w:r>
    </w:p>
    <w:p w14:paraId="2A82ED64" w14:textId="77777777" w:rsidR="00A04D37" w:rsidRPr="00E95631" w:rsidRDefault="00A04D37" w:rsidP="000E27FE">
      <w:pPr>
        <w:spacing w:line="240" w:lineRule="auto"/>
        <w:ind w:firstLine="709"/>
        <w:rPr>
          <w:lang w:val="kk-KZ"/>
        </w:rPr>
      </w:pPr>
    </w:p>
    <w:p w14:paraId="5E9FAD88" w14:textId="742780AD" w:rsidR="00E85509" w:rsidRDefault="00A04D37" w:rsidP="00E84A9B">
      <w:pPr>
        <w:pStyle w:val="MDPI52figure"/>
        <w:spacing w:before="0"/>
      </w:pPr>
      <w:r>
        <w:object w:dxaOrig="7920" w:dyaOrig="5055" w14:anchorId="65A534E4">
          <v:shape id="_x0000_i1065" type="#_x0000_t75" style="width:377.25pt;height:237pt;mso-position-horizontal-relative:page;mso-position-vertical-relative:page" o:ole="">
            <v:imagedata r:id="rId121" o:title=""/>
          </v:shape>
          <o:OLEObject Type="Embed" ProgID="ChemDraw.Document.6.0" ShapeID="_x0000_i1065" DrawAspect="Content" ObjectID="_1822139744" r:id="rId122"/>
        </w:object>
      </w:r>
    </w:p>
    <w:p w14:paraId="1E51C64E" w14:textId="77777777" w:rsidR="00BF6490" w:rsidRPr="0057375C" w:rsidRDefault="00BF6490" w:rsidP="003A5836">
      <w:pPr>
        <w:pStyle w:val="MDPI52figure"/>
        <w:spacing w:before="0"/>
        <w:ind w:firstLine="709"/>
        <w:jc w:val="both"/>
        <w:rPr>
          <w:rFonts w:ascii="Times New Roman" w:hAnsi="Times New Roman"/>
          <w:sz w:val="16"/>
          <w:szCs w:val="16"/>
          <w:lang w:val="ru-RU"/>
        </w:rPr>
      </w:pPr>
    </w:p>
    <w:p w14:paraId="2ED11CF0" w14:textId="791BCE7A" w:rsidR="00E85509" w:rsidRDefault="00E85509" w:rsidP="00E84A9B">
      <w:pPr>
        <w:pStyle w:val="aff5"/>
        <w:spacing w:after="0" w:line="240" w:lineRule="auto"/>
        <w:rPr>
          <w:lang w:val="kk-KZ"/>
        </w:rPr>
      </w:pPr>
      <w:r>
        <w:rPr>
          <w:bCs/>
        </w:rPr>
        <w:t>С</w:t>
      </w:r>
      <w:r w:rsidR="00A66868">
        <w:rPr>
          <w:bCs/>
          <w:lang w:val="kk-KZ"/>
        </w:rPr>
        <w:t>урет</w:t>
      </w:r>
      <w:r>
        <w:rPr>
          <w:bCs/>
        </w:rPr>
        <w:t xml:space="preserve"> </w:t>
      </w:r>
      <w:r w:rsidR="00B619DF">
        <w:rPr>
          <w:bCs/>
        </w:rPr>
        <w:t>3</w:t>
      </w:r>
      <w:r>
        <w:rPr>
          <w:bCs/>
        </w:rPr>
        <w:t>.</w:t>
      </w:r>
      <w:r w:rsidR="006813BD">
        <w:rPr>
          <w:bCs/>
          <w:lang w:val="kk-KZ"/>
        </w:rPr>
        <w:t>3</w:t>
      </w:r>
      <w:r>
        <w:rPr>
          <w:bCs/>
        </w:rPr>
        <w:t xml:space="preserve"> </w:t>
      </w:r>
      <w:r w:rsidR="00351EB9">
        <w:rPr>
          <w:bCs/>
        </w:rPr>
        <w:t>–</w:t>
      </w:r>
      <w:r>
        <w:t xml:space="preserve"> </w:t>
      </w:r>
      <w:r w:rsidR="00351EB9">
        <w:rPr>
          <w:lang w:val="kk-KZ"/>
        </w:rPr>
        <w:t xml:space="preserve">Әртүрлі құрамдағы КБФ/фуроксан </w:t>
      </w:r>
      <w:r w:rsidR="00351EB9" w:rsidRPr="00351EB9">
        <w:rPr>
          <w:lang w:val="kk-KZ"/>
        </w:rPr>
        <w:t>«гибридті»</w:t>
      </w:r>
      <w:r w:rsidR="00351EB9">
        <w:rPr>
          <w:lang w:val="kk-KZ"/>
        </w:rPr>
        <w:t xml:space="preserve"> </w:t>
      </w:r>
      <w:r w:rsidR="00A41BE3">
        <w:rPr>
          <w:lang w:val="kk-KZ"/>
        </w:rPr>
        <w:t>қосылыстарының синтезі</w:t>
      </w:r>
    </w:p>
    <w:p w14:paraId="31B5E79B" w14:textId="77777777" w:rsidR="00A04D37" w:rsidRPr="00D0430B" w:rsidRDefault="00A04D37" w:rsidP="00A04D37">
      <w:pPr>
        <w:spacing w:line="240" w:lineRule="auto"/>
        <w:ind w:firstLine="709"/>
        <w:rPr>
          <w:lang w:val="kk-KZ"/>
        </w:rPr>
      </w:pPr>
      <w:bookmarkStart w:id="48" w:name="_Hlk192023138"/>
      <w:r>
        <w:rPr>
          <w:lang w:val="kk-KZ"/>
        </w:rPr>
        <w:t xml:space="preserve">Реагенттердің бастапқы арақатынасына байланысты соңғы өнімдердің құрылымын өзгертуге болады, бензофуроксанның екі молекуласын кеңістікті-бөгеттелген фенолдың бір молекуласымен әрекеттестіріп, 2:1 құрамды қосылыстардың түзілуіне әкелуге және бензофуроксанның бір молекуласын кеңістікті-бөгеттелген фенолдардың бір молекуласымен әрекеттестіру арқылы 1:1 құрамды қосылыстарды алуға болады. </w:t>
      </w:r>
      <w:bookmarkEnd w:id="48"/>
      <w:r>
        <w:rPr>
          <w:lang w:val="kk-KZ"/>
        </w:rPr>
        <w:t xml:space="preserve">Екі жағдайда да фосфорланған КБФ артық мөлшерін реакция кезінде пайда болған сутегі хлоридін бейтараптандыру үшін қолданған. </w:t>
      </w:r>
    </w:p>
    <w:p w14:paraId="3A95305A" w14:textId="1EAD65CB" w:rsidR="00E85509" w:rsidRDefault="005F1802" w:rsidP="000E27FE">
      <w:pPr>
        <w:spacing w:line="240" w:lineRule="auto"/>
        <w:ind w:firstLine="709"/>
        <w:rPr>
          <w:lang w:val="kk-KZ"/>
        </w:rPr>
      </w:pPr>
      <w:r w:rsidRPr="00FA75A3">
        <w:rPr>
          <w:lang w:val="kk-KZ"/>
        </w:rPr>
        <w:t xml:space="preserve">Әдебиеттерде белгілі болғандай, бензофуроксан ерітіндіде екі симметриялы емес бициклді құрылымдар арасында ашық динитрозолық форма (N-1-/N-3-оксидті таутомерия деп аталады, </w:t>
      </w:r>
      <w:r w:rsidR="00A04D37">
        <w:rPr>
          <w:lang w:val="kk-KZ"/>
        </w:rPr>
        <w:t>3.4-</w:t>
      </w:r>
      <w:r w:rsidR="00A66868">
        <w:rPr>
          <w:lang w:val="kk-KZ"/>
        </w:rPr>
        <w:t>сурет</w:t>
      </w:r>
      <w:r w:rsidRPr="00FA75A3">
        <w:rPr>
          <w:lang w:val="kk-KZ"/>
        </w:rPr>
        <w:t xml:space="preserve">) арқылы жылдам </w:t>
      </w:r>
      <w:r>
        <w:rPr>
          <w:lang w:val="kk-KZ"/>
        </w:rPr>
        <w:t xml:space="preserve">таутомерияға </w:t>
      </w:r>
      <w:r w:rsidR="00CA4AB6">
        <w:rPr>
          <w:lang w:val="kk-KZ"/>
        </w:rPr>
        <w:t xml:space="preserve">ұшырайды </w:t>
      </w:r>
      <w:r w:rsidR="00444352">
        <w:rPr>
          <w:rStyle w:val="aff8"/>
        </w:rPr>
        <w:fldChar w:fldCharType="begin" w:fldLock="1"/>
      </w:r>
      <w:r w:rsidR="00444352" w:rsidRPr="00444352">
        <w:rPr>
          <w:lang w:val="kk-KZ"/>
        </w:rPr>
        <w:instrText>ADDIN CSL_CITATION {"citationItems":[{"id":"ITEM-1","itemData":{"DOI":"http://dx.doi.org/10.1016/0040-4020(58)80003-4","ISSN":"0040-4020","abstract":"4:6-Dinitrobenzofuroxan, 5:6-dinitrobenzofuroxan, nitrobenzodifuroxan and benzotrifuroxan have been prepared, and the values of the equilibrium constants for complex formation between naphthalene and this series of compounds have been determined in chloroform solution. Benzotrifuroxan has yielded solid complexes with a wide range of aromatic hydrocarbons.","author":[{"dropping-particle":"","family":"Bailey","given":"A S","non-dropping-particle":"","parse-names":false,"suffix":""},{"dropping-particle":"","family":"Case","given":"J R","non-dropping-particle":"","parse-names":false,"suffix":""}],"container-title":"Tetrahedron","id":"ITEM-1","issue":"2","issued":{"date-parts":[["1958"]]},"page":"113-131","title":"4:6-dinitrobenzofuroxan, nitrobenzodifuroxan and benzotrifuroxan: A new series of complex-forming reagents for aromatic hydrocarbons","type":"article-journal","volume":"3"},"uris":["http://www.mendeley.com/documents/?uuid=49bbdebc-3a8d-44f1-b755-a63d69b67ca4","http://www.mendeley.com/documents/?uuid=820d4405-3df1-4098-adb4-4f96225e44b5","http://www.mendeley.com/documents/?uuid=dd8622fb-3977-4979-b48e-b37b6890afe9"]},{"id":"ITEM-2","itemData":{"DOI":"10.1039/JR9310003308","author":[{"dropping-particle":"","family":"Hammick","given":"Dalziel Llewellyn","non-dropping-particle":"","parse-names":false,"suffix":""},{"dropping-particle":"","family":"Edwakdes","given":"William A M","non-dropping-particle":"","parse-names":false,"suffix":""},{"dropping-particle":"","family":"Steiner","given":"Ernest R","non-dropping-particle":"","parse-names":false,"suffix":""}],"container-title":"J. Chem. Soc.","id":"ITEM-2","issue":"0","issued":{"date-parts":[["1931"]]},"page":"3308-3313","publisher":"The Royal Society of Chemistry","title":"The constitution of benzfurazan and benzfurazan oxide","type":"article-journal"},"uris":["http://www.mendeley.com/documents/?uuid=4ff5b76c-e42d-437b-9675-55357c6c945d","http://www.mendeley.com/documents/?uuid=e94d9149-65c7-441a-be0a-180f95070ca1","http://www.mendeley.com/documents/?uuid=5c03bb13-441c-4a8e-a1a4-be9be85c26fb"]}],"mendeley":{"formattedCitation":"[6,187]","manualFormatting":"[173, 174]","plainTextFormattedCitation":"[6,187]","previouslyFormattedCitation":"A S Bailey and J R Case, ‘4:6-Dinitrobenzofuroxan, Nitrobenzodifuroxan and Benzotrifuroxan: A New Series of Complex-Forming Reagents for Aromatic Hydrocarbons’, &lt;i&gt;Tetrahedron&lt;/i&gt;, 3.2 (1958), 113–31 &lt;https://doi.org/http://dx.doi.org/10.1016/0040-4020(58)80003-4&gt;; Hammick, Edwakdes, and Steiner."},"properties":{"noteIndex":0},"schema":"https://github.com/citation-style-language/schema/raw/master/csl-citation.json"}</w:instrText>
      </w:r>
      <w:r w:rsidR="00444352">
        <w:rPr>
          <w:rStyle w:val="aff8"/>
        </w:rPr>
        <w:fldChar w:fldCharType="separate"/>
      </w:r>
      <w:r w:rsidR="00444352" w:rsidRPr="00444352">
        <w:rPr>
          <w:noProof/>
          <w:lang w:val="kk-KZ"/>
        </w:rPr>
        <w:t>[1</w:t>
      </w:r>
      <w:r w:rsidR="00E84A9B">
        <w:rPr>
          <w:noProof/>
          <w:lang w:val="kk-KZ"/>
        </w:rPr>
        <w:t>0</w:t>
      </w:r>
      <w:r w:rsidR="00444352" w:rsidRPr="00444352">
        <w:rPr>
          <w:noProof/>
          <w:lang w:val="kk-KZ"/>
        </w:rPr>
        <w:t xml:space="preserve">3, </w:t>
      </w:r>
      <w:r w:rsidR="00E84A9B">
        <w:rPr>
          <w:noProof/>
          <w:lang w:val="kk-KZ"/>
        </w:rPr>
        <w:t xml:space="preserve">р. 6880-6889; </w:t>
      </w:r>
      <w:r w:rsidR="00444352" w:rsidRPr="00444352">
        <w:rPr>
          <w:noProof/>
          <w:lang w:val="kk-KZ"/>
        </w:rPr>
        <w:t>1</w:t>
      </w:r>
      <w:r w:rsidR="00E84A9B">
        <w:rPr>
          <w:noProof/>
          <w:lang w:val="kk-KZ"/>
        </w:rPr>
        <w:t>0</w:t>
      </w:r>
      <w:r w:rsidR="00444352" w:rsidRPr="00444352">
        <w:rPr>
          <w:noProof/>
          <w:lang w:val="kk-KZ"/>
        </w:rPr>
        <w:t>4</w:t>
      </w:r>
      <w:r w:rsidR="00E84A9B">
        <w:rPr>
          <w:noProof/>
          <w:lang w:val="kk-KZ"/>
        </w:rPr>
        <w:t>, р. 111735</w:t>
      </w:r>
      <w:r w:rsidR="00444352" w:rsidRPr="00444352">
        <w:rPr>
          <w:noProof/>
          <w:lang w:val="kk-KZ"/>
        </w:rPr>
        <w:t>]</w:t>
      </w:r>
      <w:r w:rsidR="00444352">
        <w:rPr>
          <w:rStyle w:val="aff8"/>
        </w:rPr>
        <w:fldChar w:fldCharType="end"/>
      </w:r>
      <w:r w:rsidR="00E85509" w:rsidRPr="00FA75A3">
        <w:rPr>
          <w:lang w:val="kk-KZ"/>
        </w:rPr>
        <w:t xml:space="preserve">. </w:t>
      </w:r>
      <w:r w:rsidR="0016445B" w:rsidRPr="00765E0B">
        <w:rPr>
          <w:lang w:val="kk-KZ"/>
        </w:rPr>
        <w:t xml:space="preserve">Нәтижесінде бөлме температурасында алынған бензофуроксан туындыларының </w:t>
      </w:r>
      <w:r w:rsidR="0016445B" w:rsidRPr="00765E0B">
        <w:rPr>
          <w:vertAlign w:val="superscript"/>
          <w:lang w:val="kk-KZ"/>
        </w:rPr>
        <w:t>1</w:t>
      </w:r>
      <w:r w:rsidR="0016445B" w:rsidRPr="00765E0B">
        <w:rPr>
          <w:lang w:val="kk-KZ"/>
        </w:rPr>
        <w:t xml:space="preserve">Н және </w:t>
      </w:r>
      <w:r w:rsidR="0016445B" w:rsidRPr="00765E0B">
        <w:rPr>
          <w:vertAlign w:val="superscript"/>
          <w:lang w:val="kk-KZ"/>
        </w:rPr>
        <w:t>13</w:t>
      </w:r>
      <w:r w:rsidR="0016445B" w:rsidRPr="00765E0B">
        <w:rPr>
          <w:lang w:val="kk-KZ"/>
        </w:rPr>
        <w:t>С ЯМР спектрлері жиі кеңейтілген болып көрінеді, өйткені олар эквивалентті асимметриялық формалардың жылдам өзара ауысуына сәйкес келеді, ал төмен температурада алынған спектрлер асимметриялық формаларды көрсетеді</w:t>
      </w:r>
      <w:r w:rsidR="00E85509" w:rsidRPr="00765E0B">
        <w:rPr>
          <w:lang w:val="kk-KZ"/>
        </w:rPr>
        <w:t xml:space="preserve"> </w:t>
      </w:r>
      <w:r w:rsidR="00444352">
        <w:rPr>
          <w:rStyle w:val="aff8"/>
        </w:rPr>
        <w:fldChar w:fldCharType="begin" w:fldLock="1"/>
      </w:r>
      <w:r w:rsidR="00444352" w:rsidRPr="00444352">
        <w:rPr>
          <w:lang w:val="kk-KZ"/>
        </w:rPr>
        <w:instrText>ADDIN CSL_CITATION {"citationItems":[{"id":"ITEM-1","itemData":{"DOI":"https://doi.org/10.1016/S0065-2725(08)60494-8","ISBN":"9780120206100","ISSN":"0065-2725","abstract":"Publisher Summary This chapter describes the structure, physical properties, and preparation methods of benzofuroxans. It also presents the available types of substituent groups on the benzene nucleus, such as (1) alkyl and aryl benzofuroxans, (2) halobenzofuroxans, (3) nitrobenzofuroxans, and (4) heterosubstituted benzofuroxans; and the reactions they undergo. Some other furoxano-fused compounds which subject to the limitation that the ring adjacent to the furoxan is aromatic and six-membered are also considered. The benzofuroxans are only weak oxidizing agents which do not show other properties commonly associated with the peroxy linkage. Benzofuroxan spectra are found to have similarities with furoxans and nitroso compounds. The spectroscopic properties of benzofuroxans are investigated by––infrared spectra, ultraviolet spectra, nuclear magnetic resonance spectra, and X–ray diffraction. Benzofuroxan may be obtained by oxidation of o-quinone dioxime. The benzofuroxan derivatives with their melting points are tabula</w:instrText>
      </w:r>
      <w:r w:rsidR="00444352">
        <w:instrText>ted. The reaction of the heterocyclic ring undergoes electrophillic attack, oxidation, and reduction; whereas, reactions of homocyclic ring undergoes only electrophillic attack and nucleophillic attack. A few commercial applications of benzofuroxans and a wide range of biological activity of benzofuroxan and some of its derivatives are also provided.","author":[{"dropping-particle":"","family":"Botlton","given":"A.J.","non-dropping-particle":"","parse-names":false,"suffix":""},{"dropping-particle":"","family":"Ghosh","given":"P.B.","non-dropping-particle":"","parse-names":false,"suffix":""}],"collection-title":"Advances in Heterocyclic Chemistry","container-title":"Advances in Heterocyclic Chemistry","editor":[{"dropping-particle":"","family":"Katritzky","given":"A R","non-dropping-particle":"","parse-names":false,"suffix":""},{"dropping-particle":"","family":"Boulton","given":"A J","non-dropping-particle":"","parse-names":false,"suffix":""}],"id":"ITEM-1","issued":{"date-parts":[["1969","1"]]},"page":"1-41","publisher":"Academic Press","publisher-place":"London","title":"Benzofuroxans","type":"chapter","volume":"10"},"uris":["http://www.mendeley.com/documents/?uuid=6ec3b96b-1fe3-4b97-844c-819831d054a3","http://www.mendeley.com/documents/?uuid=8a9278b2-cb75-4f49-b1bb-e2be0aa878bb","http://www.mendeley.com/documents/?uuid=c4078d93-44c4-46d1-b8b3-2a67ebdaaf0d"]}],"mendeley":{"formattedCitation":"[62]","plainTextFormattedCitation":"[62]","previouslyFormattedCitation":"Botlton and Ghosh, &lt;span style=\"font-variant:small-caps;\"&gt;x&lt;/span&gt;."},"properties":{"noteIndex":0},"schema":"https://github.com/citation-style-language/schema/raw/master/csl-citation.json"}</w:instrText>
      </w:r>
      <w:r w:rsidR="00444352">
        <w:rPr>
          <w:rStyle w:val="aff8"/>
        </w:rPr>
        <w:fldChar w:fldCharType="separate"/>
      </w:r>
      <w:r w:rsidR="00444352" w:rsidRPr="00444352">
        <w:rPr>
          <w:noProof/>
        </w:rPr>
        <w:t>[62</w:t>
      </w:r>
      <w:r w:rsidR="00E84A9B">
        <w:rPr>
          <w:noProof/>
          <w:lang w:val="kk-KZ"/>
        </w:rPr>
        <w:t>, р. 1-40</w:t>
      </w:r>
      <w:r w:rsidR="00444352" w:rsidRPr="00444352">
        <w:rPr>
          <w:noProof/>
        </w:rPr>
        <w:t>]</w:t>
      </w:r>
      <w:r w:rsidR="00444352">
        <w:rPr>
          <w:rStyle w:val="aff8"/>
        </w:rPr>
        <w:fldChar w:fldCharType="end"/>
      </w:r>
      <w:r w:rsidR="00E85509" w:rsidRPr="00FE2C32">
        <w:rPr>
          <w:lang w:val="kk-KZ"/>
        </w:rPr>
        <w:t xml:space="preserve">. </w:t>
      </w:r>
      <w:r w:rsidR="00FE6ECB">
        <w:rPr>
          <w:lang w:val="kk-KZ"/>
        </w:rPr>
        <w:t xml:space="preserve">Осы </w:t>
      </w:r>
      <w:r w:rsidR="00FE6ECB" w:rsidRPr="00FE2C32">
        <w:rPr>
          <w:lang w:val="kk-KZ"/>
        </w:rPr>
        <w:t>зерттеу</w:t>
      </w:r>
      <w:r w:rsidR="006A13E7">
        <w:rPr>
          <w:lang w:val="kk-KZ"/>
        </w:rPr>
        <w:t xml:space="preserve"> жұмысында</w:t>
      </w:r>
      <w:r w:rsidR="00FE6ECB" w:rsidRPr="00FE2C32">
        <w:rPr>
          <w:lang w:val="kk-KZ"/>
        </w:rPr>
        <w:t xml:space="preserve"> </w:t>
      </w:r>
      <w:r w:rsidR="006A13E7">
        <w:rPr>
          <w:lang w:val="kk-KZ"/>
        </w:rPr>
        <w:t>алынған өнімдер</w:t>
      </w:r>
      <w:r w:rsidR="00FE6ECB" w:rsidRPr="00FE2C32">
        <w:rPr>
          <w:lang w:val="kk-KZ"/>
        </w:rPr>
        <w:t xml:space="preserve"> спектрлерде жеке қосылыс</w:t>
      </w:r>
      <w:r w:rsidR="006A13E7">
        <w:rPr>
          <w:lang w:val="kk-KZ"/>
        </w:rPr>
        <w:t xml:space="preserve"> </w:t>
      </w:r>
      <w:r w:rsidR="00FE6ECB" w:rsidRPr="00FE2C32">
        <w:rPr>
          <w:lang w:val="kk-KZ"/>
        </w:rPr>
        <w:t>ретінде емес, таутомерлердің қоспасы ретінде байқа</w:t>
      </w:r>
      <w:r w:rsidR="00982144">
        <w:rPr>
          <w:lang w:val="kk-KZ"/>
        </w:rPr>
        <w:t>лады</w:t>
      </w:r>
      <w:r w:rsidR="00FE6ECB" w:rsidRPr="00FE2C32">
        <w:rPr>
          <w:lang w:val="kk-KZ"/>
        </w:rPr>
        <w:t>. Кейбір жағдайларда олар таза түрде оқшауланған (</w:t>
      </w:r>
      <w:r w:rsidR="00FE6ECB" w:rsidRPr="00E84A9B">
        <w:rPr>
          <w:bCs/>
          <w:i/>
          <w:lang w:val="kk-KZ"/>
        </w:rPr>
        <w:t>4e–g</w:t>
      </w:r>
      <w:r w:rsidR="00FE6ECB" w:rsidRPr="00FE2C32">
        <w:rPr>
          <w:lang w:val="kk-KZ"/>
        </w:rPr>
        <w:t xml:space="preserve">). Басқа жағдайларда, екінші таутомердің </w:t>
      </w:r>
      <w:r w:rsidR="00A66868">
        <w:rPr>
          <w:lang w:val="kk-KZ"/>
        </w:rPr>
        <w:t>мөлшері аз</w:t>
      </w:r>
      <w:r w:rsidR="00FE6ECB" w:rsidRPr="00FE2C32">
        <w:rPr>
          <w:lang w:val="kk-KZ"/>
        </w:rPr>
        <w:t xml:space="preserve"> болған кезде,</w:t>
      </w:r>
      <w:r w:rsidR="0091330E">
        <w:rPr>
          <w:lang w:val="kk-KZ"/>
        </w:rPr>
        <w:t xml:space="preserve"> </w:t>
      </w:r>
      <w:r w:rsidR="00FE6ECB" w:rsidRPr="00FE2C32">
        <w:rPr>
          <w:lang w:val="kk-KZ"/>
        </w:rPr>
        <w:t>тек негізгі құрылымды сипаттаумен шекте</w:t>
      </w:r>
      <w:r w:rsidR="0091330E">
        <w:rPr>
          <w:lang w:val="kk-KZ"/>
        </w:rPr>
        <w:t>ті</w:t>
      </w:r>
      <w:r w:rsidR="00FE6ECB" w:rsidRPr="00FE2C32">
        <w:rPr>
          <w:lang w:val="kk-KZ"/>
        </w:rPr>
        <w:t>лді.</w:t>
      </w:r>
    </w:p>
    <w:p w14:paraId="78C90DFB" w14:textId="77777777" w:rsidR="00BF6490" w:rsidRPr="00FE2C32" w:rsidRDefault="00BF6490" w:rsidP="000E27FE">
      <w:pPr>
        <w:spacing w:line="240" w:lineRule="auto"/>
        <w:ind w:firstLine="709"/>
        <w:rPr>
          <w:lang w:val="kk-KZ"/>
        </w:rPr>
      </w:pPr>
    </w:p>
    <w:p w14:paraId="086CC5F0" w14:textId="76E2350F" w:rsidR="00E85509" w:rsidRDefault="0057375C" w:rsidP="00E84A9B">
      <w:pPr>
        <w:spacing w:line="240" w:lineRule="auto"/>
        <w:ind w:firstLine="0"/>
        <w:jc w:val="center"/>
      </w:pPr>
      <w:r>
        <w:object w:dxaOrig="6090" w:dyaOrig="1440" w14:anchorId="0DEAEF7D">
          <v:shape id="_x0000_i1066" type="#_x0000_t75" style="width:314.25pt;height:76.5pt;mso-position-horizontal-relative:page;mso-position-vertical-relative:page" o:ole="">
            <v:imagedata r:id="rId123" o:title=""/>
          </v:shape>
          <o:OLEObject Type="Embed" ProgID="ChemDraw.Document.6.0" ShapeID="_x0000_i1066" DrawAspect="Content" ObjectID="_1822139745" r:id="rId124"/>
        </w:object>
      </w:r>
    </w:p>
    <w:p w14:paraId="4FF2487A" w14:textId="77777777" w:rsidR="00E85509" w:rsidRPr="00E84A9B" w:rsidRDefault="00E85509" w:rsidP="000E27FE">
      <w:pPr>
        <w:pStyle w:val="aff5"/>
        <w:spacing w:after="0" w:line="240" w:lineRule="auto"/>
        <w:ind w:firstLine="709"/>
        <w:rPr>
          <w:bCs/>
          <w:sz w:val="16"/>
          <w:szCs w:val="16"/>
        </w:rPr>
      </w:pPr>
    </w:p>
    <w:p w14:paraId="6FF0A2A7" w14:textId="668C754B" w:rsidR="00E85509" w:rsidRDefault="00E85509" w:rsidP="00E84A9B">
      <w:pPr>
        <w:pStyle w:val="aff5"/>
        <w:spacing w:after="0" w:line="240" w:lineRule="auto"/>
      </w:pPr>
      <w:r>
        <w:rPr>
          <w:bCs/>
        </w:rPr>
        <w:t>С</w:t>
      </w:r>
      <w:r w:rsidR="00A66868">
        <w:rPr>
          <w:bCs/>
          <w:lang w:val="kk-KZ"/>
        </w:rPr>
        <w:t>урет</w:t>
      </w:r>
      <w:r>
        <w:rPr>
          <w:bCs/>
        </w:rPr>
        <w:t xml:space="preserve"> </w:t>
      </w:r>
      <w:r w:rsidR="00B619DF">
        <w:rPr>
          <w:bCs/>
        </w:rPr>
        <w:t>3</w:t>
      </w:r>
      <w:r>
        <w:rPr>
          <w:bCs/>
        </w:rPr>
        <w:t>.</w:t>
      </w:r>
      <w:r w:rsidR="006813BD">
        <w:rPr>
          <w:bCs/>
          <w:lang w:val="kk-KZ"/>
        </w:rPr>
        <w:t>4</w:t>
      </w:r>
      <w:r>
        <w:rPr>
          <w:bCs/>
        </w:rPr>
        <w:t xml:space="preserve"> - </w:t>
      </w:r>
      <w:r>
        <w:rPr>
          <w:i/>
        </w:rPr>
        <w:t>N</w:t>
      </w:r>
      <w:r>
        <w:t>-1-/</w:t>
      </w:r>
      <w:r>
        <w:rPr>
          <w:i/>
        </w:rPr>
        <w:t>N-</w:t>
      </w:r>
      <w:r>
        <w:t>3-</w:t>
      </w:r>
      <w:r w:rsidR="008A6121" w:rsidRPr="008A6121">
        <w:t xml:space="preserve"> бензофуроксан туындыларының оксидті таутомериясы</w:t>
      </w:r>
    </w:p>
    <w:p w14:paraId="795E9F43" w14:textId="77777777" w:rsidR="00141F38" w:rsidRDefault="00141F38" w:rsidP="000E27FE">
      <w:pPr>
        <w:pStyle w:val="aff5"/>
        <w:spacing w:after="0" w:line="240" w:lineRule="auto"/>
        <w:ind w:firstLine="709"/>
        <w:rPr>
          <w:lang w:val="kk-KZ"/>
        </w:rPr>
      </w:pPr>
    </w:p>
    <w:p w14:paraId="7D9CC897" w14:textId="20FADDC6" w:rsidR="00E85509" w:rsidRDefault="007D7CA5" w:rsidP="000E27FE">
      <w:pPr>
        <w:spacing w:line="240" w:lineRule="auto"/>
        <w:ind w:firstLine="709"/>
        <w:rPr>
          <w:lang w:val="kk-KZ"/>
        </w:rPr>
      </w:pPr>
      <w:r w:rsidRPr="007D7CA5">
        <w:rPr>
          <w:vertAlign w:val="superscript"/>
          <w:lang w:val="kk-KZ"/>
        </w:rPr>
        <w:t>1</w:t>
      </w:r>
      <w:r w:rsidRPr="007D7CA5">
        <w:rPr>
          <w:lang w:val="kk-KZ"/>
        </w:rPr>
        <w:t xml:space="preserve">H және </w:t>
      </w:r>
      <w:r w:rsidRPr="007D7CA5">
        <w:rPr>
          <w:vertAlign w:val="superscript"/>
          <w:lang w:val="kk-KZ"/>
        </w:rPr>
        <w:t>13</w:t>
      </w:r>
      <w:r>
        <w:rPr>
          <w:lang w:val="kk-KZ"/>
        </w:rPr>
        <w:t>С</w:t>
      </w:r>
      <w:r w:rsidRPr="007D7CA5">
        <w:rPr>
          <w:lang w:val="kk-KZ"/>
        </w:rPr>
        <w:t xml:space="preserve"> ЯМР спектрлеріндегі сигналдардың толық байланысы 2D ЯМР (COSY, 1H-13C HSQC және </w:t>
      </w:r>
      <w:r w:rsidRPr="007D7CA5">
        <w:rPr>
          <w:vertAlign w:val="superscript"/>
          <w:lang w:val="kk-KZ"/>
        </w:rPr>
        <w:t>1</w:t>
      </w:r>
      <w:r w:rsidRPr="007D7CA5">
        <w:rPr>
          <w:lang w:val="kk-KZ"/>
        </w:rPr>
        <w:t>H-</w:t>
      </w:r>
      <w:r w:rsidRPr="007D7CA5">
        <w:rPr>
          <w:vertAlign w:val="superscript"/>
          <w:lang w:val="kk-KZ"/>
        </w:rPr>
        <w:t>13</w:t>
      </w:r>
      <w:r w:rsidRPr="007D7CA5">
        <w:rPr>
          <w:lang w:val="kk-KZ"/>
        </w:rPr>
        <w:t>C HMBC) әдістерін қолдану арқылы орындалды.</w:t>
      </w:r>
      <w:r>
        <w:rPr>
          <w:lang w:val="kk-KZ"/>
        </w:rPr>
        <w:t xml:space="preserve"> </w:t>
      </w:r>
      <w:r w:rsidR="005C4F58" w:rsidRPr="00E84A9B">
        <w:rPr>
          <w:bCs/>
          <w:i/>
          <w:lang w:val="kk-KZ"/>
        </w:rPr>
        <w:t>4d</w:t>
      </w:r>
      <w:r w:rsidR="005C4F58" w:rsidRPr="005C4F58">
        <w:rPr>
          <w:lang w:val="kk-KZ"/>
        </w:rPr>
        <w:t xml:space="preserve"> және </w:t>
      </w:r>
      <w:r w:rsidR="005C4F58" w:rsidRPr="00E84A9B">
        <w:rPr>
          <w:bCs/>
          <w:i/>
          <w:lang w:val="kk-KZ"/>
        </w:rPr>
        <w:t>4e</w:t>
      </w:r>
      <w:r w:rsidR="005C4F58" w:rsidRPr="005C4F58">
        <w:rPr>
          <w:lang w:val="kk-KZ"/>
        </w:rPr>
        <w:t xml:space="preserve"> қосылыстарының 2D спектрлерінің мысалдары</w:t>
      </w:r>
      <w:r w:rsidR="005C4F58">
        <w:rPr>
          <w:lang w:val="kk-KZ"/>
        </w:rPr>
        <w:t xml:space="preserve"> төменде </w:t>
      </w:r>
      <w:r w:rsidR="00A66868">
        <w:rPr>
          <w:lang w:val="kk-KZ"/>
        </w:rPr>
        <w:t>3.</w:t>
      </w:r>
      <w:r w:rsidR="006813BD">
        <w:rPr>
          <w:lang w:val="kk-KZ"/>
        </w:rPr>
        <w:t>5</w:t>
      </w:r>
      <w:r w:rsidR="00E84A9B">
        <w:rPr>
          <w:lang w:val="kk-KZ"/>
        </w:rPr>
        <w:t>, 3.6-суретте</w:t>
      </w:r>
      <w:r w:rsidR="0057375C">
        <w:rPr>
          <w:lang w:val="kk-KZ"/>
        </w:rPr>
        <w:t>рде</w:t>
      </w:r>
      <w:r w:rsidR="005C4F58" w:rsidRPr="005C4F58">
        <w:rPr>
          <w:lang w:val="kk-KZ"/>
        </w:rPr>
        <w:t xml:space="preserve"> келтірілген. </w:t>
      </w:r>
      <w:r w:rsidR="005C4F58">
        <w:rPr>
          <w:lang w:val="kk-KZ"/>
        </w:rPr>
        <w:t>Осы қатардағы</w:t>
      </w:r>
      <w:r w:rsidR="005C4F58" w:rsidRPr="005C4F58">
        <w:rPr>
          <w:lang w:val="kk-KZ"/>
        </w:rPr>
        <w:t xml:space="preserve"> қосылыстар үшін пикті тағайындау көршілес </w:t>
      </w:r>
      <w:r w:rsidR="00F47CB9">
        <w:rPr>
          <w:lang w:val="kk-KZ"/>
        </w:rPr>
        <w:t>орынбасарлардың</w:t>
      </w:r>
      <w:r w:rsidR="005C4F58" w:rsidRPr="005C4F58">
        <w:rPr>
          <w:lang w:val="kk-KZ"/>
        </w:rPr>
        <w:t xml:space="preserve"> әсерін ескере отырып, аналогия бойынша жүзеге асырылды.</w:t>
      </w:r>
      <w:r w:rsidR="005C4F58">
        <w:rPr>
          <w:lang w:val="kk-KZ"/>
        </w:rPr>
        <w:t xml:space="preserve"> </w:t>
      </w:r>
      <w:r w:rsidR="00400507" w:rsidRPr="00400507">
        <w:rPr>
          <w:lang w:val="kk-KZ"/>
        </w:rPr>
        <w:t xml:space="preserve">Кейбір қиындықтар - бензофуроксандар оттегінің миграциясына байланысты екі таутомер түрінде болады. </w:t>
      </w:r>
      <w:r w:rsidR="001A4EB2">
        <w:rPr>
          <w:lang w:val="kk-KZ"/>
        </w:rPr>
        <w:t xml:space="preserve">Әдебиеттерде көрсетілгендей </w:t>
      </w:r>
      <w:r w:rsidR="00444352">
        <w:rPr>
          <w:rStyle w:val="aff8"/>
        </w:rPr>
        <w:fldChar w:fldCharType="begin" w:fldLock="1"/>
      </w:r>
      <w:r w:rsidR="00444352" w:rsidRPr="00444352">
        <w:rPr>
          <w:lang w:val="kk-KZ"/>
        </w:rPr>
        <w:instrText>ADDIN CSL_CITATION {"citationItems":[{"id":"ITEM-1","itemData":{"DOI":"10.1016/j.tet.2016.08.047","ISSN":"14645416","abstract":"© 2016 Elsevier Ltd Continuing the studies with N- and S-nucleophiles with the aim of synthesizing of novel ‘hybrid’ benzofuroxan compounds, we investigated the interaction of (di)nitrobenzofuroxans with N-, S-containing sterically hindered phenols derivatives. It is interesting to note that in compound 7, containing the N-derivative of a sterically hindered phenol moiety there is one tautomeric form in solution while in compounds 8–9 containing a S-derivative of sterically hindered phenol moieties there are two tautomeric forms in solution.","author":[{"dropping-particle":"","family":"Chugunova","given":"E.","non-dropping-particle":"","parse-names":false,"suffix":""},{"dropping-particle":"","family":"Akylbekov","given":"N.","non-dropping-particle":"","parse-names":false,"suffix":""},{"dropping-particle":"","family":"Shakirova","given":"L.","non-dropping-particle":"","parse-names":false,"suffix":""},{"dropping-particle":"","family":"Dobrynin","given":"A.","non-dropping-particle":"","parse-names":false,"suffix":""},{"dropping-particle":"","family":"Syakaev","given":"V.","non-dropping-particle":"","parse-names":false,"suffix":""},{"dropping-particle":"","family":"Latypov","given":"S.","non-dropping-particle":"","parse-names":false,"suffix":""},{"dropping-particle":"","family":"Bukharov","given":"S.","non-dropping-particle":"","parse-names":false,"suffix":""},{"dropping-particle":"","family":"Burilov","given":"A.","non-dropping-particle":"","parse-names":false,"suffix":""}],"container-title":"Tetrahedron","id":"ITEM-1","issue":"41","issued":{"date-parts":[["2016"]]},"page":"6415-6420","title":"Synthesis of hybrids of benzofuroxan and N-, S-containing sterically hindered phenols derivatives. Tautomerism","type":"article-journal","volume":"72"},"uris":["http://www.mendeley.com/documents/?uuid=eeddc33e-ff8b-3834-acb9-18ec64a18bdb","http://www.mendeley.com/documents/?uuid=ac4b0b26-d999-4c8e-9af9-f09cf1ebc49e","http://www.mendeley.com/documents/?uuid=f4e6a329-e685-4984-bcc5-ac338165b180"]}],"mendeley":{"formattedCitation":"[188]","plainTextFormattedCitation":"[188]","previouslyFormattedCitation":"E. Chugunova, N. Akylbekov, L. Shakirova, and others, ‘Synthesis of Hybrids of Benzofuroxan and N-, S-Containing Sterically Hindered Phenols Derivatives. Tautomerism’, &lt;i&gt;Tetrahedron&lt;/i&gt;, 72.41 (2016), 6415–20 &lt;https://doi.org/10.1016/j.tet.2016.08.047&gt;."},"properties":{"noteIndex":0},"schema":"https://github.com/citation-style-language/schema/raw/master/csl-citation.json"}</w:instrText>
      </w:r>
      <w:r w:rsidR="00444352">
        <w:rPr>
          <w:rStyle w:val="aff8"/>
        </w:rPr>
        <w:fldChar w:fldCharType="separate"/>
      </w:r>
      <w:r w:rsidR="00444352" w:rsidRPr="00444352">
        <w:rPr>
          <w:bCs/>
          <w:noProof/>
          <w:lang w:val="kk-KZ"/>
        </w:rPr>
        <w:t>[</w:t>
      </w:r>
      <w:r w:rsidR="00DD67F9">
        <w:rPr>
          <w:bCs/>
          <w:noProof/>
          <w:lang w:val="kk-KZ"/>
        </w:rPr>
        <w:t>1</w:t>
      </w:r>
      <w:r w:rsidR="00E84A9B">
        <w:rPr>
          <w:bCs/>
          <w:noProof/>
          <w:lang w:val="kk-KZ"/>
        </w:rPr>
        <w:t>98-200</w:t>
      </w:r>
      <w:r w:rsidR="00444352" w:rsidRPr="00444352">
        <w:rPr>
          <w:bCs/>
          <w:noProof/>
          <w:lang w:val="kk-KZ"/>
        </w:rPr>
        <w:t>]</w:t>
      </w:r>
      <w:r w:rsidR="00444352">
        <w:rPr>
          <w:rStyle w:val="aff8"/>
        </w:rPr>
        <w:fldChar w:fldCharType="end"/>
      </w:r>
      <w:r w:rsidR="00400507" w:rsidRPr="00400507">
        <w:rPr>
          <w:lang w:val="kk-KZ"/>
        </w:rPr>
        <w:t xml:space="preserve">, үш </w:t>
      </w:r>
      <w:r w:rsidR="001A4EB2">
        <w:rPr>
          <w:lang w:val="kk-KZ"/>
        </w:rPr>
        <w:t>орынбасары бар</w:t>
      </w:r>
      <w:r w:rsidR="00400507" w:rsidRPr="00400507">
        <w:rPr>
          <w:lang w:val="kk-KZ"/>
        </w:rPr>
        <w:t xml:space="preserve"> бензофуроксан фрагментінде тек бір </w:t>
      </w:r>
      <w:r w:rsidR="001A4EB2">
        <w:rPr>
          <w:lang w:val="kk-KZ"/>
        </w:rPr>
        <w:t>п</w:t>
      </w:r>
      <w:r w:rsidR="00400507" w:rsidRPr="00400507">
        <w:rPr>
          <w:lang w:val="kk-KZ"/>
        </w:rPr>
        <w:t xml:space="preserve">ротонның болуы екі өлшемді ЯМР эксперименттерін пайдалануды қиындатады. Сонымен қатар, осы таутомерлік формалардағы көміртек атомдарының химиялық </w:t>
      </w:r>
      <w:r w:rsidR="00B269F7">
        <w:rPr>
          <w:lang w:val="kk-KZ"/>
        </w:rPr>
        <w:t>ығыс</w:t>
      </w:r>
      <w:r w:rsidR="00400507" w:rsidRPr="00400507">
        <w:rPr>
          <w:lang w:val="kk-KZ"/>
        </w:rPr>
        <w:t xml:space="preserve">уы айтарлықтай ерекшеленбейді. Дегенмен, С3 пен С7 арасындағы айырмашылық бензофуроксан сақинасының байқалған түрін біржақты </w:t>
      </w:r>
      <w:r w:rsidR="00CE18CD">
        <w:rPr>
          <w:lang w:val="kk-KZ"/>
        </w:rPr>
        <w:t>анықтауға</w:t>
      </w:r>
      <w:r w:rsidR="00400507" w:rsidRPr="00400507">
        <w:rPr>
          <w:lang w:val="kk-KZ"/>
        </w:rPr>
        <w:t xml:space="preserve"> мүмкіндік береді.</w:t>
      </w:r>
    </w:p>
    <w:p w14:paraId="31BB64FB" w14:textId="77777777" w:rsidR="00E84A9B" w:rsidRPr="007D7CA5" w:rsidRDefault="00E84A9B" w:rsidP="000E27FE">
      <w:pPr>
        <w:spacing w:line="240" w:lineRule="auto"/>
        <w:ind w:firstLine="709"/>
        <w:rPr>
          <w:lang w:val="kk-KZ"/>
        </w:rPr>
      </w:pPr>
    </w:p>
    <w:p w14:paraId="02C846AA" w14:textId="12C0DC4B" w:rsidR="00E85509" w:rsidRDefault="00E85509" w:rsidP="000E27FE">
      <w:pPr>
        <w:pStyle w:val="MDPI31text"/>
        <w:spacing w:line="240" w:lineRule="auto"/>
        <w:ind w:firstLine="0"/>
        <w:jc w:val="left"/>
        <w:rPr>
          <w:rFonts w:ascii="Times New Roman" w:hAnsi="Times New Roman"/>
          <w:sz w:val="28"/>
          <w:szCs w:val="28"/>
        </w:rPr>
      </w:pPr>
      <w:r>
        <w:rPr>
          <w:rFonts w:ascii="Times New Roman" w:hAnsi="Times New Roman"/>
          <w:noProof/>
          <w:sz w:val="28"/>
          <w:szCs w:val="28"/>
          <w:lang w:val="ru-RU" w:eastAsia="ru-RU" w:bidi="ar-SA"/>
        </w:rPr>
        <w:drawing>
          <wp:inline distT="0" distB="0" distL="0" distR="0" wp14:anchorId="08F24E07" wp14:editId="500A2F0A">
            <wp:extent cx="6209665" cy="4191000"/>
            <wp:effectExtent l="0" t="0" r="635" b="0"/>
            <wp:docPr id="1423133720" name="Picture 3" descr="4e_HM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4e_HMBC"/>
                    <pic:cNvPicPr>
                      <a:picLocks noChangeAspect="1" noChangeArrowheads="1"/>
                    </pic:cNvPicPr>
                  </pic:nvPicPr>
                  <pic:blipFill rotWithShape="1">
                    <a:blip r:embed="rId125">
                      <a:extLst>
                        <a:ext uri="{28A0092B-C50C-407E-A947-70E740481C1C}">
                          <a14:useLocalDpi xmlns:a14="http://schemas.microsoft.com/office/drawing/2010/main" val="0"/>
                        </a:ext>
                      </a:extLst>
                    </a:blip>
                    <a:srcRect t="2680" r="7280" b="6598"/>
                    <a:stretch/>
                  </pic:blipFill>
                  <pic:spPr bwMode="auto">
                    <a:xfrm>
                      <a:off x="0" y="0"/>
                      <a:ext cx="6209665" cy="4191000"/>
                    </a:xfrm>
                    <a:prstGeom prst="rect">
                      <a:avLst/>
                    </a:prstGeom>
                    <a:noFill/>
                    <a:ln>
                      <a:noFill/>
                    </a:ln>
                    <a:extLst>
                      <a:ext uri="{53640926-AAD7-44D8-BBD7-CCE9431645EC}">
                        <a14:shadowObscured xmlns:a14="http://schemas.microsoft.com/office/drawing/2010/main"/>
                      </a:ext>
                    </a:extLst>
                  </pic:spPr>
                </pic:pic>
              </a:graphicData>
            </a:graphic>
          </wp:inline>
        </w:drawing>
      </w:r>
    </w:p>
    <w:p w14:paraId="70E539B0" w14:textId="77777777" w:rsidR="00E84A9B" w:rsidRPr="00E84A9B" w:rsidRDefault="00E84A9B" w:rsidP="00E84A9B">
      <w:pPr>
        <w:spacing w:line="240" w:lineRule="auto"/>
        <w:ind w:firstLine="0"/>
        <w:jc w:val="center"/>
        <w:rPr>
          <w:sz w:val="16"/>
          <w:szCs w:val="16"/>
          <w:lang w:val="kk-KZ"/>
        </w:rPr>
      </w:pPr>
    </w:p>
    <w:p w14:paraId="584B9A55" w14:textId="0DB44BAD" w:rsidR="00E85509" w:rsidRPr="00E84A9B" w:rsidRDefault="00456165" w:rsidP="00E84A9B">
      <w:pPr>
        <w:spacing w:line="240" w:lineRule="auto"/>
        <w:ind w:firstLine="0"/>
        <w:jc w:val="center"/>
        <w:rPr>
          <w:lang w:val="kk-KZ"/>
        </w:rPr>
      </w:pPr>
      <w:r>
        <w:rPr>
          <w:lang w:val="kk-KZ"/>
        </w:rPr>
        <w:t>Сурет</w:t>
      </w:r>
      <w:r w:rsidR="00E85509" w:rsidRPr="00E84A9B">
        <w:rPr>
          <w:lang w:val="kk-KZ"/>
        </w:rPr>
        <w:t xml:space="preserve"> </w:t>
      </w:r>
      <w:r w:rsidR="00B619DF" w:rsidRPr="00E84A9B">
        <w:rPr>
          <w:lang w:val="kk-KZ"/>
        </w:rPr>
        <w:t>3</w:t>
      </w:r>
      <w:r w:rsidR="00E85509" w:rsidRPr="00E84A9B">
        <w:rPr>
          <w:lang w:val="kk-KZ"/>
        </w:rPr>
        <w:t>.</w:t>
      </w:r>
      <w:r w:rsidR="006813BD">
        <w:rPr>
          <w:lang w:val="kk-KZ"/>
        </w:rPr>
        <w:t>5</w:t>
      </w:r>
      <w:r w:rsidR="00E85509" w:rsidRPr="00E84A9B">
        <w:rPr>
          <w:lang w:val="kk-KZ"/>
        </w:rPr>
        <w:t xml:space="preserve"> - </w:t>
      </w:r>
      <w:r w:rsidRPr="00E84A9B">
        <w:rPr>
          <w:bCs/>
          <w:i/>
          <w:lang w:val="kk-KZ"/>
        </w:rPr>
        <w:t>4d</w:t>
      </w:r>
      <w:r w:rsidRPr="00E84A9B">
        <w:rPr>
          <w:b/>
          <w:bCs/>
          <w:lang w:val="kk-KZ"/>
        </w:rPr>
        <w:t xml:space="preserve"> </w:t>
      </w:r>
      <w:r w:rsidRPr="00E84A9B">
        <w:rPr>
          <w:lang w:val="kk-KZ"/>
        </w:rPr>
        <w:t xml:space="preserve">қосылысының </w:t>
      </w:r>
      <w:r w:rsidRPr="00E84A9B">
        <w:rPr>
          <w:vertAlign w:val="superscript"/>
          <w:lang w:val="kk-KZ"/>
        </w:rPr>
        <w:t>1</w:t>
      </w:r>
      <w:r w:rsidRPr="00E84A9B">
        <w:rPr>
          <w:lang w:val="kk-KZ"/>
        </w:rPr>
        <w:t>H-</w:t>
      </w:r>
      <w:r w:rsidRPr="00E84A9B">
        <w:rPr>
          <w:vertAlign w:val="superscript"/>
          <w:lang w:val="kk-KZ"/>
        </w:rPr>
        <w:t>13</w:t>
      </w:r>
      <w:r w:rsidRPr="00E84A9B">
        <w:rPr>
          <w:lang w:val="kk-KZ"/>
        </w:rPr>
        <w:t>C HMBC спектрі</w:t>
      </w:r>
    </w:p>
    <w:p w14:paraId="24C149CC" w14:textId="77777777" w:rsidR="00141F38" w:rsidRPr="00E84A9B" w:rsidRDefault="00141F38" w:rsidP="000E27FE">
      <w:pPr>
        <w:spacing w:line="240" w:lineRule="auto"/>
        <w:ind w:firstLine="709"/>
        <w:jc w:val="center"/>
        <w:rPr>
          <w:b/>
          <w:lang w:val="kk-KZ"/>
        </w:rPr>
      </w:pPr>
    </w:p>
    <w:p w14:paraId="3F40D9A3" w14:textId="4720FC64" w:rsidR="00E85509" w:rsidRDefault="00E85509" w:rsidP="00E84A9B">
      <w:pPr>
        <w:pStyle w:val="MDPI31text"/>
        <w:spacing w:line="240" w:lineRule="auto"/>
        <w:ind w:firstLine="0"/>
        <w:jc w:val="center"/>
        <w:rPr>
          <w:rFonts w:ascii="Times New Roman" w:hAnsi="Times New Roman"/>
          <w:sz w:val="28"/>
          <w:szCs w:val="28"/>
        </w:rPr>
      </w:pPr>
      <w:r>
        <w:rPr>
          <w:rFonts w:ascii="Times New Roman" w:hAnsi="Times New Roman"/>
          <w:noProof/>
          <w:sz w:val="28"/>
          <w:szCs w:val="28"/>
          <w:lang w:val="ru-RU" w:eastAsia="ru-RU" w:bidi="ar-SA"/>
        </w:rPr>
        <w:drawing>
          <wp:inline distT="0" distB="0" distL="0" distR="0" wp14:anchorId="52A81E2F" wp14:editId="5B723325">
            <wp:extent cx="6181725" cy="3962400"/>
            <wp:effectExtent l="0" t="0" r="9525" b="0"/>
            <wp:docPr id="1877889886" name="Picture 2" descr="4eHM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5" descr="4eHMBC"/>
                    <pic:cNvPicPr>
                      <a:picLocks noChangeAspect="1" noChangeArrowheads="1"/>
                    </pic:cNvPicPr>
                  </pic:nvPicPr>
                  <pic:blipFill rotWithShape="1">
                    <a:blip r:embed="rId126">
                      <a:extLst>
                        <a:ext uri="{28A0092B-C50C-407E-A947-70E740481C1C}">
                          <a14:useLocalDpi xmlns:a14="http://schemas.microsoft.com/office/drawing/2010/main" val="0"/>
                        </a:ext>
                      </a:extLst>
                    </a:blip>
                    <a:srcRect l="5338" r="18148" b="12947"/>
                    <a:stretch/>
                  </pic:blipFill>
                  <pic:spPr bwMode="auto">
                    <a:xfrm>
                      <a:off x="0" y="0"/>
                      <a:ext cx="6181725" cy="3962400"/>
                    </a:xfrm>
                    <a:prstGeom prst="rect">
                      <a:avLst/>
                    </a:prstGeom>
                    <a:noFill/>
                    <a:ln>
                      <a:noFill/>
                    </a:ln>
                    <a:extLst>
                      <a:ext uri="{53640926-AAD7-44D8-BBD7-CCE9431645EC}">
                        <a14:shadowObscured xmlns:a14="http://schemas.microsoft.com/office/drawing/2010/main"/>
                      </a:ext>
                    </a:extLst>
                  </pic:spPr>
                </pic:pic>
              </a:graphicData>
            </a:graphic>
          </wp:inline>
        </w:drawing>
      </w:r>
    </w:p>
    <w:p w14:paraId="2CDA87F4" w14:textId="77777777" w:rsidR="006863DC" w:rsidRPr="00E84A9B" w:rsidRDefault="006863DC" w:rsidP="000E27FE">
      <w:pPr>
        <w:pStyle w:val="aff5"/>
        <w:spacing w:after="0" w:line="240" w:lineRule="auto"/>
        <w:ind w:firstLine="709"/>
        <w:rPr>
          <w:sz w:val="16"/>
          <w:szCs w:val="16"/>
          <w:lang w:val="kk-KZ"/>
        </w:rPr>
      </w:pPr>
    </w:p>
    <w:p w14:paraId="35EA12B0" w14:textId="095BC779" w:rsidR="00E85509" w:rsidRDefault="003B6029" w:rsidP="00E84A9B">
      <w:pPr>
        <w:pStyle w:val="aff5"/>
        <w:spacing w:after="0" w:line="240" w:lineRule="auto"/>
      </w:pPr>
      <w:r>
        <w:rPr>
          <w:lang w:val="kk-KZ"/>
        </w:rPr>
        <w:t>С</w:t>
      </w:r>
      <w:r w:rsidR="00582D21" w:rsidRPr="00582D21">
        <w:t>урет</w:t>
      </w:r>
      <w:r>
        <w:rPr>
          <w:lang w:val="kk-KZ"/>
        </w:rPr>
        <w:t xml:space="preserve"> 3.</w:t>
      </w:r>
      <w:r w:rsidR="006813BD">
        <w:rPr>
          <w:lang w:val="kk-KZ"/>
        </w:rPr>
        <w:t>6</w:t>
      </w:r>
      <w:r w:rsidR="00582D21" w:rsidRPr="00582D21">
        <w:t xml:space="preserve"> -</w:t>
      </w:r>
      <w:r w:rsidR="00582D21" w:rsidRPr="00582D21">
        <w:rPr>
          <w:vertAlign w:val="superscript"/>
        </w:rPr>
        <w:t>1</w:t>
      </w:r>
      <w:r w:rsidR="00582D21" w:rsidRPr="00582D21">
        <w:t>Н-</w:t>
      </w:r>
      <w:r w:rsidR="00582D21" w:rsidRPr="00582D21">
        <w:rPr>
          <w:vertAlign w:val="superscript"/>
        </w:rPr>
        <w:t>13</w:t>
      </w:r>
      <w:r w:rsidR="00582D21" w:rsidRPr="00582D21">
        <w:t xml:space="preserve">С </w:t>
      </w:r>
      <w:r w:rsidR="00582D21" w:rsidRPr="00E84A9B">
        <w:rPr>
          <w:bCs/>
          <w:i/>
        </w:rPr>
        <w:t>4e</w:t>
      </w:r>
      <w:r w:rsidR="00582D21" w:rsidRPr="00582D21">
        <w:t xml:space="preserve"> қосылысының HMBC спектрі</w:t>
      </w:r>
    </w:p>
    <w:p w14:paraId="7B5385B1" w14:textId="77777777" w:rsidR="00141F38" w:rsidRDefault="00141F38" w:rsidP="000E27FE">
      <w:pPr>
        <w:pStyle w:val="aff5"/>
        <w:spacing w:after="0" w:line="240" w:lineRule="auto"/>
        <w:ind w:firstLine="709"/>
        <w:rPr>
          <w:lang w:val="kk-KZ"/>
        </w:rPr>
      </w:pPr>
    </w:p>
    <w:p w14:paraId="596C2539" w14:textId="77777777" w:rsidR="00A04D37" w:rsidRPr="007D29EB" w:rsidRDefault="00A04D37" w:rsidP="00A04D37">
      <w:pPr>
        <w:spacing w:line="240" w:lineRule="auto"/>
        <w:ind w:firstLine="709"/>
        <w:rPr>
          <w:lang w:val="kk-KZ"/>
        </w:rPr>
      </w:pPr>
      <w:bookmarkStart w:id="49" w:name="_Hlk192023162"/>
      <w:r>
        <w:rPr>
          <w:lang w:val="kk-KZ"/>
        </w:rPr>
        <w:t>Б</w:t>
      </w:r>
      <w:r w:rsidRPr="00E84A9B">
        <w:rPr>
          <w:lang w:val="kk-KZ"/>
        </w:rPr>
        <w:t>ензофуроксан</w:t>
      </w:r>
      <w:r>
        <w:rPr>
          <w:lang w:val="kk-KZ"/>
        </w:rPr>
        <w:t>ның</w:t>
      </w:r>
      <w:r w:rsidRPr="00E84A9B">
        <w:rPr>
          <w:lang w:val="kk-KZ"/>
        </w:rPr>
        <w:t xml:space="preserve"> </w:t>
      </w:r>
      <w:r w:rsidRPr="00E84A9B">
        <w:rPr>
          <w:bCs/>
          <w:i/>
          <w:lang w:val="kk-KZ"/>
        </w:rPr>
        <w:t>3</w:t>
      </w:r>
      <w:r w:rsidRPr="00E84A9B">
        <w:rPr>
          <w:lang w:val="kk-KZ"/>
        </w:rPr>
        <w:t xml:space="preserve"> диэтилфосфонат бөлігі бар диаминофенил туындысы</w:t>
      </w:r>
      <w:r>
        <w:rPr>
          <w:lang w:val="kk-KZ"/>
        </w:rPr>
        <w:t>мен</w:t>
      </w:r>
      <w:r w:rsidRPr="00E84A9B">
        <w:rPr>
          <w:lang w:val="kk-KZ"/>
        </w:rPr>
        <w:t xml:space="preserve"> </w:t>
      </w:r>
      <w:r w:rsidRPr="00E84A9B">
        <w:rPr>
          <w:bCs/>
          <w:i/>
          <w:lang w:val="kk-KZ"/>
        </w:rPr>
        <w:t>2</w:t>
      </w:r>
      <w:r>
        <w:rPr>
          <w:lang w:val="kk-KZ"/>
        </w:rPr>
        <w:t xml:space="preserve"> </w:t>
      </w:r>
      <w:r w:rsidRPr="00E84A9B">
        <w:rPr>
          <w:lang w:val="kk-KZ"/>
        </w:rPr>
        <w:t>әрекеттесуі</w:t>
      </w:r>
      <w:r>
        <w:rPr>
          <w:lang w:val="kk-KZ"/>
        </w:rPr>
        <w:t xml:space="preserve"> басқа реакциялардың өрбуіне ұқсамайтындығы бақыланды.</w:t>
      </w:r>
      <w:r w:rsidRPr="00E84A9B">
        <w:rPr>
          <w:lang w:val="kk-KZ"/>
        </w:rPr>
        <w:t xml:space="preserve"> Қолданылатын реагенттердің қатынасына қарамастан тек моно алмастыру өнімі </w:t>
      </w:r>
      <w:r w:rsidRPr="00E84A9B">
        <w:rPr>
          <w:bCs/>
          <w:i/>
          <w:lang w:val="kk-KZ"/>
        </w:rPr>
        <w:t>4f</w:t>
      </w:r>
      <w:r w:rsidRPr="00E84A9B">
        <w:rPr>
          <w:lang w:val="kk-KZ"/>
        </w:rPr>
        <w:t xml:space="preserve"> түзілетіні анықта</w:t>
      </w:r>
      <w:r>
        <w:rPr>
          <w:lang w:val="kk-KZ"/>
        </w:rPr>
        <w:t>л</w:t>
      </w:r>
      <w:r w:rsidRPr="00E84A9B">
        <w:rPr>
          <w:lang w:val="kk-KZ"/>
        </w:rPr>
        <w:t xml:space="preserve">ды. </w:t>
      </w:r>
      <w:r w:rsidRPr="007D29EB">
        <w:rPr>
          <w:lang w:val="kk-KZ"/>
        </w:rPr>
        <w:t>2:1 өнімін алу мүмкін болмады, б</w:t>
      </w:r>
      <w:r>
        <w:rPr>
          <w:lang w:val="kk-KZ"/>
        </w:rPr>
        <w:t>ұл жайт,</w:t>
      </w:r>
      <w:r w:rsidRPr="007D29EB">
        <w:rPr>
          <w:lang w:val="kk-KZ"/>
        </w:rPr>
        <w:t xml:space="preserve"> метилдиэтилфосфонат фрагментіне қатысты </w:t>
      </w:r>
      <w:r w:rsidRPr="007D29EB">
        <w:rPr>
          <w:i/>
          <w:iCs/>
          <w:lang w:val="kk-KZ"/>
        </w:rPr>
        <w:t>орто</w:t>
      </w:r>
      <w:r>
        <w:rPr>
          <w:lang w:val="kk-KZ"/>
        </w:rPr>
        <w:t>-</w:t>
      </w:r>
      <w:r w:rsidRPr="007D29EB">
        <w:rPr>
          <w:lang w:val="kk-KZ"/>
        </w:rPr>
        <w:t>позицияда орналасқан NH</w:t>
      </w:r>
      <w:r w:rsidRPr="007D29EB">
        <w:rPr>
          <w:vertAlign w:val="subscript"/>
          <w:lang w:val="kk-KZ"/>
        </w:rPr>
        <w:t>2</w:t>
      </w:r>
      <w:r w:rsidRPr="007D29EB">
        <w:rPr>
          <w:lang w:val="kk-KZ"/>
        </w:rPr>
        <w:t xml:space="preserve"> тобының стерикалық кедергісі бар орта</w:t>
      </w:r>
      <w:r>
        <w:rPr>
          <w:lang w:val="kk-KZ"/>
        </w:rPr>
        <w:t>ғ</w:t>
      </w:r>
      <w:r w:rsidRPr="007D29EB">
        <w:rPr>
          <w:lang w:val="kk-KZ"/>
        </w:rPr>
        <w:t>а байланысты</w:t>
      </w:r>
      <w:r>
        <w:rPr>
          <w:lang w:val="kk-KZ"/>
        </w:rPr>
        <w:t xml:space="preserve"> болуы мүмкін</w:t>
      </w:r>
      <w:r w:rsidRPr="007D29EB">
        <w:rPr>
          <w:lang w:val="kk-KZ"/>
        </w:rPr>
        <w:t>.</w:t>
      </w:r>
      <w:r>
        <w:rPr>
          <w:lang w:val="kk-KZ"/>
        </w:rPr>
        <w:t xml:space="preserve"> </w:t>
      </w:r>
    </w:p>
    <w:bookmarkEnd w:id="49"/>
    <w:p w14:paraId="4A4C0740" w14:textId="77777777" w:rsidR="00A04D37" w:rsidRPr="00A04D37" w:rsidRDefault="00A04D37" w:rsidP="00A04D37">
      <w:pPr>
        <w:pStyle w:val="aff5"/>
        <w:spacing w:after="0" w:line="240" w:lineRule="auto"/>
        <w:ind w:firstLine="709"/>
        <w:jc w:val="both"/>
        <w:rPr>
          <w:lang w:val="kk-KZ"/>
        </w:rPr>
      </w:pPr>
    </w:p>
    <w:p w14:paraId="5D56F689" w14:textId="5066DF3E" w:rsidR="00C3402B" w:rsidRPr="00A04D37" w:rsidRDefault="00A01D3E" w:rsidP="000E27FE">
      <w:pPr>
        <w:pStyle w:val="caaieiaie4"/>
        <w:ind w:firstLine="709"/>
        <w:outlineLvl w:val="1"/>
        <w:rPr>
          <w:rStyle w:val="a3"/>
          <w:b/>
          <w:bCs/>
          <w:color w:val="auto"/>
          <w:sz w:val="28"/>
          <w:szCs w:val="28"/>
          <w:u w:val="none"/>
          <w:lang w:val="kk-KZ"/>
        </w:rPr>
      </w:pPr>
      <w:bookmarkStart w:id="50" w:name="_Toc197371397"/>
      <w:r w:rsidRPr="00A04D37">
        <w:rPr>
          <w:b/>
          <w:bCs/>
          <w:sz w:val="28"/>
          <w:szCs w:val="28"/>
          <w:lang w:val="kk-KZ"/>
        </w:rPr>
        <w:t xml:space="preserve">3.2 </w:t>
      </w:r>
      <w:bookmarkStart w:id="51" w:name="_Hlk192023590"/>
      <w:r w:rsidR="0086005E">
        <w:rPr>
          <w:b/>
          <w:bCs/>
          <w:sz w:val="28"/>
          <w:szCs w:val="28"/>
          <w:lang w:val="kk-KZ"/>
        </w:rPr>
        <w:t>Құрамында а</w:t>
      </w:r>
      <w:r w:rsidR="0086005E" w:rsidRPr="00A04D37">
        <w:rPr>
          <w:b/>
          <w:bCs/>
          <w:sz w:val="28"/>
          <w:szCs w:val="28"/>
          <w:lang w:val="kk-KZ"/>
        </w:rPr>
        <w:t>миндері бар бензофуроксан туындылары негізінде суда еритін тұздарды дайындау</w:t>
      </w:r>
      <w:bookmarkEnd w:id="50"/>
      <w:bookmarkEnd w:id="51"/>
    </w:p>
    <w:p w14:paraId="12627E12" w14:textId="542A5A5B" w:rsidR="004D6E9A" w:rsidRDefault="00A72972" w:rsidP="000E27FE">
      <w:pPr>
        <w:spacing w:line="240" w:lineRule="auto"/>
        <w:ind w:firstLine="709"/>
        <w:rPr>
          <w:snapToGrid w:val="0"/>
          <w:lang w:val="kk-KZ" w:eastAsia="de-DE" w:bidi="en-US"/>
        </w:rPr>
      </w:pPr>
      <w:r>
        <w:rPr>
          <w:snapToGrid w:val="0"/>
          <w:lang w:val="kk-KZ" w:eastAsia="de-DE" w:bidi="en-US"/>
        </w:rPr>
        <w:t>Б</w:t>
      </w:r>
      <w:r w:rsidRPr="009357C9">
        <w:rPr>
          <w:snapToGrid w:val="0"/>
          <w:lang w:val="kk-KZ" w:eastAsia="de-DE" w:bidi="en-US"/>
        </w:rPr>
        <w:t>ензофуроксандардың биологиялық белсенділігінің кең ауқымына қарамастан, оларды медицинада қолдану мүмкіндігі олардың суда ерігіштігінің төмендігімен шектеледі, бұл олардың мүмкін болатын дәрілік формаларының ауқымын тарылтады.</w:t>
      </w:r>
      <w:r>
        <w:rPr>
          <w:snapToGrid w:val="0"/>
          <w:lang w:val="kk-KZ" w:eastAsia="de-DE" w:bidi="en-US"/>
        </w:rPr>
        <w:t xml:space="preserve"> </w:t>
      </w:r>
      <w:r w:rsidR="00EB1BDE" w:rsidRPr="00EB1BDE">
        <w:rPr>
          <w:snapToGrid w:val="0"/>
          <w:lang w:val="kk-KZ" w:eastAsia="de-DE" w:bidi="en-US"/>
        </w:rPr>
        <w:t xml:space="preserve">Бұрын алынған көптеген қосылыстар суда мүлдем ерімейтін болды, бұл олардың жоғары биологиялық белсенділігіне қарамастан, </w:t>
      </w:r>
      <w:r w:rsidR="00EB1BDE" w:rsidRPr="00EB1BDE">
        <w:rPr>
          <w:i/>
          <w:iCs/>
          <w:snapToGrid w:val="0"/>
          <w:lang w:val="kk-KZ" w:eastAsia="de-DE" w:bidi="en-US"/>
        </w:rPr>
        <w:t>in vitro</w:t>
      </w:r>
      <w:r w:rsidR="00EB1BDE" w:rsidRPr="00EB1BDE">
        <w:rPr>
          <w:snapToGrid w:val="0"/>
          <w:lang w:val="kk-KZ" w:eastAsia="de-DE" w:bidi="en-US"/>
        </w:rPr>
        <w:t xml:space="preserve"> жасушалық сынақтардан </w:t>
      </w:r>
      <w:r w:rsidR="00EB1BDE" w:rsidRPr="00EB1BDE">
        <w:rPr>
          <w:i/>
          <w:iCs/>
          <w:snapToGrid w:val="0"/>
          <w:lang w:val="kk-KZ" w:eastAsia="de-DE" w:bidi="en-US"/>
        </w:rPr>
        <w:t>in vivo</w:t>
      </w:r>
      <w:r w:rsidR="00EB1BDE" w:rsidRPr="00EB1BDE">
        <w:rPr>
          <w:snapToGrid w:val="0"/>
          <w:lang w:val="kk-KZ" w:eastAsia="de-DE" w:bidi="en-US"/>
        </w:rPr>
        <w:t xml:space="preserve"> тінтуір сынақтарына қатерлі ісікке қарсы белсенділікті зерттеу жағдайында немесе жоғары фунгицидтік белсенділік жағдайында далалық сынақтарға көшуді қиындатты.</w:t>
      </w:r>
      <w:r w:rsidR="004D6E9A" w:rsidRPr="00EB1BDE">
        <w:rPr>
          <w:snapToGrid w:val="0"/>
          <w:lang w:val="kk-KZ" w:eastAsia="de-DE" w:bidi="en-US"/>
        </w:rPr>
        <w:t xml:space="preserve"> </w:t>
      </w:r>
      <w:r w:rsidR="005D140A" w:rsidRPr="005D140A">
        <w:rPr>
          <w:snapToGrid w:val="0"/>
          <w:lang w:val="kk-KZ" w:eastAsia="de-DE" w:bidi="en-US"/>
        </w:rPr>
        <w:t xml:space="preserve">Бұл жұмыста бұрын суда ерімейтін бензофуроксан туындылары негізінде </w:t>
      </w:r>
      <w:r w:rsidR="00DA54A7" w:rsidRPr="005D140A">
        <w:rPr>
          <w:snapToGrid w:val="0"/>
          <w:lang w:val="kk-KZ" w:eastAsia="de-DE" w:bidi="en-US"/>
        </w:rPr>
        <w:t>қатерлі ісікке қарсы, сондай-ақ ауылшаруашылық қажеттіліктері үшін фунгицидтік құралдар ретінде үлкен қызығушылы</w:t>
      </w:r>
      <w:r w:rsidR="00DA54A7">
        <w:rPr>
          <w:snapToGrid w:val="0"/>
          <w:lang w:val="kk-KZ" w:eastAsia="de-DE" w:bidi="en-US"/>
        </w:rPr>
        <w:t xml:space="preserve">ққа ие </w:t>
      </w:r>
      <w:r w:rsidR="005D140A" w:rsidRPr="005D140A">
        <w:rPr>
          <w:snapToGrid w:val="0"/>
          <w:lang w:val="kk-KZ" w:eastAsia="de-DE" w:bidi="en-US"/>
        </w:rPr>
        <w:t>жаңа суда еритін тұздар жасау мүмкіндігі зерттелді</w:t>
      </w:r>
      <w:r w:rsidR="00DA54A7">
        <w:rPr>
          <w:snapToGrid w:val="0"/>
          <w:lang w:val="kk-KZ" w:eastAsia="de-DE" w:bidi="en-US"/>
        </w:rPr>
        <w:t>.</w:t>
      </w:r>
      <w:r w:rsidR="005D140A">
        <w:rPr>
          <w:snapToGrid w:val="0"/>
          <w:lang w:val="kk-KZ" w:eastAsia="de-DE" w:bidi="en-US"/>
        </w:rPr>
        <w:t xml:space="preserve"> </w:t>
      </w:r>
    </w:p>
    <w:p w14:paraId="77D93EC8" w14:textId="77777777" w:rsidR="00BF6490" w:rsidRPr="005D140A" w:rsidRDefault="00BF6490" w:rsidP="000E27FE">
      <w:pPr>
        <w:spacing w:line="240" w:lineRule="auto"/>
        <w:ind w:firstLine="709"/>
        <w:rPr>
          <w:snapToGrid w:val="0"/>
          <w:lang w:val="kk-KZ" w:eastAsia="de-DE" w:bidi="en-US"/>
        </w:rPr>
      </w:pPr>
    </w:p>
    <w:p w14:paraId="6C3CCC7E" w14:textId="60DEB863" w:rsidR="00C3402B" w:rsidRPr="00BF6490" w:rsidRDefault="00A01D3E" w:rsidP="000E27FE">
      <w:pPr>
        <w:pStyle w:val="caaieiaie4"/>
        <w:ind w:firstLine="709"/>
        <w:outlineLvl w:val="2"/>
        <w:rPr>
          <w:sz w:val="28"/>
          <w:szCs w:val="28"/>
          <w:lang w:val="kk-KZ"/>
        </w:rPr>
      </w:pPr>
      <w:bookmarkStart w:id="52" w:name="_Toc197371398"/>
      <w:r w:rsidRPr="00BF6490">
        <w:rPr>
          <w:sz w:val="28"/>
          <w:szCs w:val="28"/>
          <w:lang w:val="kk-KZ"/>
        </w:rPr>
        <w:t xml:space="preserve">3.2.1 </w:t>
      </w:r>
      <w:r w:rsidR="00D94CC8" w:rsidRPr="00BF6490">
        <w:rPr>
          <w:sz w:val="28"/>
          <w:szCs w:val="28"/>
          <w:lang w:val="kk-KZ"/>
        </w:rPr>
        <w:t>Ароматты аминдермен 4,6-дихлор-5-нитробензофуроксанның негізгі қосылыстарының синтезі</w:t>
      </w:r>
      <w:bookmarkEnd w:id="52"/>
    </w:p>
    <w:p w14:paraId="20B9E3F7" w14:textId="07674BEF" w:rsidR="004D6E9A" w:rsidRPr="009E78D9" w:rsidRDefault="002F186E" w:rsidP="000E27FE">
      <w:pPr>
        <w:spacing w:line="240" w:lineRule="auto"/>
        <w:ind w:firstLine="709"/>
        <w:rPr>
          <w:snapToGrid w:val="0"/>
          <w:lang w:val="kk-KZ" w:eastAsia="de-DE" w:bidi="en-US"/>
        </w:rPr>
      </w:pPr>
      <w:r w:rsidRPr="002F186E">
        <w:rPr>
          <w:snapToGrid w:val="0"/>
          <w:lang w:val="kk-KZ" w:eastAsia="de-DE" w:bidi="en-US"/>
        </w:rPr>
        <w:t>Негізгі қосылыстар 4,6-дихлор-5-нитробензофуроксан</w:t>
      </w:r>
      <w:r w:rsidR="004B3076">
        <w:rPr>
          <w:snapToGrid w:val="0"/>
          <w:lang w:val="kk-KZ" w:eastAsia="de-DE" w:bidi="en-US"/>
        </w:rPr>
        <w:t>ның</w:t>
      </w:r>
      <w:r w:rsidRPr="002F186E">
        <w:rPr>
          <w:snapToGrid w:val="0"/>
          <w:lang w:val="kk-KZ" w:eastAsia="de-DE" w:bidi="en-US"/>
        </w:rPr>
        <w:t xml:space="preserve"> </w:t>
      </w:r>
      <w:r w:rsidRPr="00E84A9B">
        <w:rPr>
          <w:bCs/>
          <w:i/>
          <w:snapToGrid w:val="0"/>
          <w:lang w:val="kk-KZ" w:eastAsia="de-DE" w:bidi="en-US"/>
        </w:rPr>
        <w:t>6</w:t>
      </w:r>
      <w:r w:rsidRPr="00E84A9B">
        <w:rPr>
          <w:i/>
          <w:snapToGrid w:val="0"/>
          <w:lang w:val="kk-KZ" w:eastAsia="de-DE" w:bidi="en-US"/>
        </w:rPr>
        <w:t xml:space="preserve"> </w:t>
      </w:r>
      <w:r w:rsidR="009F7A0F" w:rsidRPr="002F186E">
        <w:rPr>
          <w:snapToGrid w:val="0"/>
          <w:lang w:val="kk-KZ" w:eastAsia="de-DE" w:bidi="en-US"/>
        </w:rPr>
        <w:t xml:space="preserve">нуклеофильдер ретінде </w:t>
      </w:r>
      <w:r w:rsidR="00720F6E" w:rsidRPr="002F186E">
        <w:rPr>
          <w:snapToGrid w:val="0"/>
          <w:lang w:val="kk-KZ" w:eastAsia="de-DE" w:bidi="en-US"/>
        </w:rPr>
        <w:t xml:space="preserve">ароматты аминдерді </w:t>
      </w:r>
      <w:r w:rsidR="009F7A0F" w:rsidRPr="00E84A9B">
        <w:rPr>
          <w:bCs/>
          <w:i/>
          <w:snapToGrid w:val="0"/>
          <w:lang w:val="kk-KZ" w:eastAsia="de-DE" w:bidi="en-US"/>
        </w:rPr>
        <w:t>7a–e</w:t>
      </w:r>
      <w:r w:rsidR="009F7A0F" w:rsidRPr="002F186E">
        <w:rPr>
          <w:snapToGrid w:val="0"/>
          <w:lang w:val="kk-KZ" w:eastAsia="de-DE" w:bidi="en-US"/>
        </w:rPr>
        <w:t xml:space="preserve"> </w:t>
      </w:r>
      <w:r w:rsidR="00720F6E" w:rsidRPr="002F186E">
        <w:rPr>
          <w:snapToGrid w:val="0"/>
          <w:lang w:val="kk-KZ" w:eastAsia="de-DE" w:bidi="en-US"/>
        </w:rPr>
        <w:t xml:space="preserve">пайдалана отырып </w:t>
      </w:r>
      <w:r w:rsidRPr="002F186E">
        <w:rPr>
          <w:snapToGrid w:val="0"/>
          <w:lang w:val="kk-KZ" w:eastAsia="de-DE" w:bidi="en-US"/>
        </w:rPr>
        <w:t xml:space="preserve">ароматты нуклеофильді </w:t>
      </w:r>
      <w:r w:rsidR="00301C43">
        <w:rPr>
          <w:snapToGrid w:val="0"/>
          <w:lang w:val="kk-KZ" w:eastAsia="de-DE" w:bidi="en-US"/>
        </w:rPr>
        <w:t>орынбасу</w:t>
      </w:r>
      <w:r w:rsidRPr="002F186E">
        <w:rPr>
          <w:snapToGrid w:val="0"/>
          <w:lang w:val="kk-KZ" w:eastAsia="de-DE" w:bidi="en-US"/>
        </w:rPr>
        <w:t xml:space="preserve"> реакциясы</w:t>
      </w:r>
      <w:r w:rsidR="009F7A0F">
        <w:rPr>
          <w:snapToGrid w:val="0"/>
          <w:lang w:val="kk-KZ" w:eastAsia="de-DE" w:bidi="en-US"/>
        </w:rPr>
        <w:t xml:space="preserve"> арқылы</w:t>
      </w:r>
      <w:r w:rsidRPr="002F186E">
        <w:rPr>
          <w:snapToGrid w:val="0"/>
          <w:lang w:val="kk-KZ" w:eastAsia="de-DE" w:bidi="en-US"/>
        </w:rPr>
        <w:t xml:space="preserve"> алынды (</w:t>
      </w:r>
      <w:r w:rsidR="00A66868">
        <w:rPr>
          <w:snapToGrid w:val="0"/>
          <w:lang w:val="kk-KZ" w:eastAsia="de-DE" w:bidi="en-US"/>
        </w:rPr>
        <w:t>3.</w:t>
      </w:r>
      <w:r w:rsidR="006813BD">
        <w:rPr>
          <w:snapToGrid w:val="0"/>
          <w:lang w:val="kk-KZ" w:eastAsia="de-DE" w:bidi="en-US"/>
        </w:rPr>
        <w:t>7</w:t>
      </w:r>
      <w:r w:rsidR="00E84A9B">
        <w:rPr>
          <w:snapToGrid w:val="0"/>
          <w:lang w:val="kk-KZ" w:eastAsia="de-DE" w:bidi="en-US"/>
        </w:rPr>
        <w:t>-сурет</w:t>
      </w:r>
      <w:r w:rsidRPr="002F186E">
        <w:rPr>
          <w:snapToGrid w:val="0"/>
          <w:lang w:val="kk-KZ" w:eastAsia="de-DE" w:bidi="en-US"/>
        </w:rPr>
        <w:t>).</w:t>
      </w:r>
      <w:r w:rsidR="008A419E">
        <w:rPr>
          <w:snapToGrid w:val="0"/>
          <w:lang w:val="kk-KZ" w:eastAsia="de-DE" w:bidi="en-US"/>
        </w:rPr>
        <w:t xml:space="preserve"> </w:t>
      </w:r>
      <w:r w:rsidR="00D33336" w:rsidRPr="00D33336">
        <w:rPr>
          <w:snapToGrid w:val="0"/>
          <w:lang w:val="kk-KZ" w:eastAsia="de-DE" w:bidi="en-US"/>
        </w:rPr>
        <w:t xml:space="preserve">Айта кету керек, </w:t>
      </w:r>
      <w:r w:rsidR="00D33336" w:rsidRPr="00E84A9B">
        <w:rPr>
          <w:bCs/>
          <w:i/>
          <w:snapToGrid w:val="0"/>
          <w:lang w:val="kk-KZ" w:eastAsia="de-DE" w:bidi="en-US"/>
        </w:rPr>
        <w:t>8с</w:t>
      </w:r>
      <w:r w:rsidR="00D33336" w:rsidRPr="00E84A9B">
        <w:rPr>
          <w:i/>
          <w:snapToGrid w:val="0"/>
          <w:lang w:val="kk-KZ" w:eastAsia="de-DE" w:bidi="en-US"/>
        </w:rPr>
        <w:t xml:space="preserve"> </w:t>
      </w:r>
      <w:r w:rsidR="00D33336" w:rsidRPr="00D33336">
        <w:rPr>
          <w:snapToGrid w:val="0"/>
          <w:lang w:val="kk-KZ" w:eastAsia="de-DE" w:bidi="en-US"/>
        </w:rPr>
        <w:t>қосылысы жағдайында тұз түзілу</w:t>
      </w:r>
      <w:r w:rsidR="006202B3">
        <w:rPr>
          <w:snapToGrid w:val="0"/>
          <w:lang w:val="kk-KZ" w:eastAsia="de-DE" w:bidi="en-US"/>
        </w:rPr>
        <w:t>і</w:t>
      </w:r>
      <w:r w:rsidR="00D33336" w:rsidRPr="00D33336">
        <w:rPr>
          <w:snapToGrid w:val="0"/>
          <w:lang w:val="kk-KZ" w:eastAsia="de-DE" w:bidi="en-US"/>
        </w:rPr>
        <w:t xml:space="preserve"> фуроксан фрагментінің пара-күйдегі күшті электрон акцепторлық әсеріне байланысты болмайды.</w:t>
      </w:r>
      <w:r w:rsidR="00D33336">
        <w:rPr>
          <w:snapToGrid w:val="0"/>
          <w:lang w:val="kk-KZ" w:eastAsia="de-DE" w:bidi="en-US"/>
        </w:rPr>
        <w:t xml:space="preserve"> </w:t>
      </w:r>
      <w:r w:rsidR="00431795">
        <w:rPr>
          <w:snapToGrid w:val="0"/>
          <w:lang w:val="kk-KZ" w:eastAsia="de-DE" w:bidi="en-US"/>
        </w:rPr>
        <w:t>4,6-</w:t>
      </w:r>
      <w:r w:rsidR="00647601">
        <w:rPr>
          <w:snapToGrid w:val="0"/>
          <w:lang w:val="kk-KZ" w:eastAsia="de-DE" w:bidi="en-US"/>
        </w:rPr>
        <w:t>дихлор</w:t>
      </w:r>
      <w:r w:rsidR="003B1994">
        <w:rPr>
          <w:snapToGrid w:val="0"/>
          <w:lang w:val="kk-KZ" w:eastAsia="de-DE" w:bidi="en-US"/>
        </w:rPr>
        <w:t>-5-нитробензофуроксанның 2-морфолин</w:t>
      </w:r>
      <w:r w:rsidR="00081482">
        <w:rPr>
          <w:snapToGrid w:val="0"/>
          <w:lang w:val="kk-KZ" w:eastAsia="de-DE" w:bidi="en-US"/>
        </w:rPr>
        <w:t xml:space="preserve">оэтанаминмен </w:t>
      </w:r>
      <w:r w:rsidR="00081482" w:rsidRPr="00E84A9B">
        <w:rPr>
          <w:bCs/>
          <w:i/>
          <w:snapToGrid w:val="0"/>
          <w:lang w:val="kk-KZ" w:eastAsia="de-DE" w:bidi="en-US"/>
        </w:rPr>
        <w:t>7d</w:t>
      </w:r>
      <w:r w:rsidR="00431795" w:rsidRPr="00081482">
        <w:rPr>
          <w:b/>
          <w:bCs/>
          <w:snapToGrid w:val="0"/>
          <w:lang w:val="kk-KZ" w:eastAsia="de-DE" w:bidi="en-US"/>
        </w:rPr>
        <w:t xml:space="preserve"> </w:t>
      </w:r>
      <w:r w:rsidR="006377EF">
        <w:rPr>
          <w:snapToGrid w:val="0"/>
          <w:lang w:val="kk-KZ" w:eastAsia="de-DE" w:bidi="en-US"/>
        </w:rPr>
        <w:t>реакциясы барысында</w:t>
      </w:r>
      <w:r w:rsidR="004A036C">
        <w:rPr>
          <w:snapToGrid w:val="0"/>
          <w:lang w:val="kk-KZ" w:eastAsia="de-DE" w:bidi="en-US"/>
        </w:rPr>
        <w:t xml:space="preserve"> реакцияның негізгі өнімінен басқа </w:t>
      </w:r>
      <w:r w:rsidR="004A036C" w:rsidRPr="00E84A9B">
        <w:rPr>
          <w:bCs/>
          <w:i/>
          <w:snapToGrid w:val="0"/>
          <w:lang w:val="kk-KZ" w:eastAsia="de-DE" w:bidi="en-US"/>
        </w:rPr>
        <w:t>8d</w:t>
      </w:r>
      <w:r w:rsidR="006377EF">
        <w:rPr>
          <w:snapToGrid w:val="0"/>
          <w:lang w:val="kk-KZ" w:eastAsia="de-DE" w:bidi="en-US"/>
        </w:rPr>
        <w:t xml:space="preserve"> </w:t>
      </w:r>
      <w:r w:rsidR="00824D79">
        <w:rPr>
          <w:snapToGrid w:val="0"/>
          <w:lang w:val="kk-KZ" w:eastAsia="de-DE" w:bidi="en-US"/>
        </w:rPr>
        <w:t>аз мөлшерде жанама өнім</w:t>
      </w:r>
      <w:r w:rsidR="00AA0CA6">
        <w:rPr>
          <w:snapToGrid w:val="0"/>
          <w:lang w:val="kk-KZ" w:eastAsia="de-DE" w:bidi="en-US"/>
        </w:rPr>
        <w:t xml:space="preserve"> </w:t>
      </w:r>
      <w:r w:rsidR="00824D79" w:rsidRPr="00E84A9B">
        <w:rPr>
          <w:bCs/>
          <w:i/>
          <w:snapToGrid w:val="0"/>
          <w:lang w:val="kk-KZ" w:eastAsia="de-DE" w:bidi="en-US"/>
        </w:rPr>
        <w:t>10d</w:t>
      </w:r>
      <w:r w:rsidR="00824D79" w:rsidRPr="00E84A9B">
        <w:rPr>
          <w:i/>
          <w:snapToGrid w:val="0"/>
          <w:lang w:val="kk-KZ" w:eastAsia="de-DE" w:bidi="en-US"/>
        </w:rPr>
        <w:t xml:space="preserve"> </w:t>
      </w:r>
      <w:r w:rsidR="00AA0CA6">
        <w:rPr>
          <w:snapToGrid w:val="0"/>
          <w:lang w:val="kk-KZ" w:eastAsia="de-DE" w:bidi="en-US"/>
        </w:rPr>
        <w:t xml:space="preserve">түзіледі. Алынған қосылыстардың құрылымы физика-химиялық </w:t>
      </w:r>
      <w:r w:rsidR="00164FAE">
        <w:rPr>
          <w:snapToGrid w:val="0"/>
          <w:lang w:val="kk-KZ" w:eastAsia="de-DE" w:bidi="en-US"/>
        </w:rPr>
        <w:t xml:space="preserve">кешендер арқылы дәлелденді. </w:t>
      </w:r>
    </w:p>
    <w:p w14:paraId="166B46B6" w14:textId="77777777" w:rsidR="004D6E9A" w:rsidRPr="009E78D9" w:rsidRDefault="004D6E9A" w:rsidP="000E27FE">
      <w:pPr>
        <w:spacing w:line="240" w:lineRule="auto"/>
        <w:ind w:firstLine="709"/>
        <w:rPr>
          <w:snapToGrid w:val="0"/>
          <w:lang w:val="kk-KZ" w:eastAsia="de-DE" w:bidi="en-US"/>
        </w:rPr>
      </w:pPr>
    </w:p>
    <w:p w14:paraId="2C846EA3" w14:textId="78B678E3" w:rsidR="004D6E9A" w:rsidRDefault="00E84A9B" w:rsidP="00E84A9B">
      <w:pPr>
        <w:spacing w:line="240" w:lineRule="auto"/>
        <w:ind w:firstLine="0"/>
        <w:jc w:val="center"/>
      </w:pPr>
      <w:r>
        <w:object w:dxaOrig="8895" w:dyaOrig="4425" w14:anchorId="7CC2B6FB">
          <v:shape id="_x0000_i1067" type="#_x0000_t75" style="width:422.25pt;height:210.75pt" o:ole="">
            <v:imagedata r:id="rId127" o:title=""/>
          </v:shape>
          <o:OLEObject Type="Embed" ProgID="ChemDraw.Document.6.0" ShapeID="_x0000_i1067" DrawAspect="Content" ObjectID="_1822139746" r:id="rId128"/>
        </w:object>
      </w:r>
    </w:p>
    <w:p w14:paraId="347B33A6" w14:textId="77777777" w:rsidR="00A66868" w:rsidRPr="00E84A9B" w:rsidRDefault="00A66868" w:rsidP="000E27FE">
      <w:pPr>
        <w:spacing w:line="240" w:lineRule="auto"/>
        <w:ind w:firstLine="709"/>
        <w:jc w:val="center"/>
        <w:rPr>
          <w:sz w:val="16"/>
          <w:szCs w:val="16"/>
        </w:rPr>
      </w:pPr>
    </w:p>
    <w:p w14:paraId="4A87FCF1" w14:textId="667DFC9B" w:rsidR="004D6E9A" w:rsidRDefault="004D6E9A" w:rsidP="00E84A9B">
      <w:pPr>
        <w:pStyle w:val="aff5"/>
        <w:spacing w:after="0" w:line="240" w:lineRule="auto"/>
        <w:rPr>
          <w:noProof/>
          <w:lang w:bidi="en-US"/>
        </w:rPr>
      </w:pPr>
      <w:r>
        <w:rPr>
          <w:bCs/>
          <w:noProof/>
          <w:lang w:bidi="en-US"/>
        </w:rPr>
        <w:t>С</w:t>
      </w:r>
      <w:r w:rsidR="00A66868">
        <w:rPr>
          <w:bCs/>
          <w:noProof/>
          <w:lang w:val="kk-KZ" w:bidi="en-US"/>
        </w:rPr>
        <w:t>урет</w:t>
      </w:r>
      <w:r>
        <w:rPr>
          <w:bCs/>
          <w:noProof/>
          <w:lang w:bidi="en-US"/>
        </w:rPr>
        <w:t xml:space="preserve"> </w:t>
      </w:r>
      <w:r w:rsidR="00B619DF">
        <w:rPr>
          <w:bCs/>
          <w:noProof/>
          <w:lang w:bidi="en-US"/>
        </w:rPr>
        <w:t>3</w:t>
      </w:r>
      <w:r>
        <w:rPr>
          <w:bCs/>
          <w:noProof/>
          <w:lang w:bidi="en-US"/>
        </w:rPr>
        <w:t>.</w:t>
      </w:r>
      <w:r w:rsidR="006813BD">
        <w:rPr>
          <w:bCs/>
          <w:noProof/>
          <w:lang w:val="kk-KZ" w:bidi="en-US"/>
        </w:rPr>
        <w:t>7</w:t>
      </w:r>
      <w:r>
        <w:rPr>
          <w:bCs/>
          <w:noProof/>
          <w:lang w:bidi="en-US"/>
        </w:rPr>
        <w:t xml:space="preserve"> -</w:t>
      </w:r>
      <w:r>
        <w:rPr>
          <w:noProof/>
          <w:lang w:bidi="en-US"/>
        </w:rPr>
        <w:t xml:space="preserve"> </w:t>
      </w:r>
      <w:r w:rsidR="0061541D" w:rsidRPr="0061541D">
        <w:rPr>
          <w:noProof/>
          <w:lang w:bidi="en-US"/>
        </w:rPr>
        <w:t>Суда еритін бензофуроксан тұздарын екі кезеңде дайындау</w:t>
      </w:r>
    </w:p>
    <w:p w14:paraId="3D5D5EF5" w14:textId="77777777" w:rsidR="00141F38" w:rsidRDefault="00141F38" w:rsidP="000E27FE">
      <w:pPr>
        <w:pStyle w:val="aff5"/>
        <w:spacing w:after="0" w:line="240" w:lineRule="auto"/>
        <w:ind w:firstLine="709"/>
        <w:rPr>
          <w:noProof/>
          <w:lang w:bidi="en-US"/>
        </w:rPr>
      </w:pPr>
    </w:p>
    <w:p w14:paraId="775CDF01" w14:textId="530036D0" w:rsidR="006B63A7" w:rsidRDefault="0076766E" w:rsidP="000E27FE">
      <w:pPr>
        <w:pStyle w:val="aff5"/>
        <w:spacing w:after="0" w:line="240" w:lineRule="auto"/>
        <w:ind w:firstLine="709"/>
        <w:jc w:val="both"/>
        <w:rPr>
          <w:noProof/>
          <w:lang w:val="kk-KZ" w:bidi="en-US"/>
        </w:rPr>
      </w:pPr>
      <w:r w:rsidRPr="008D56BB">
        <w:rPr>
          <w:noProof/>
          <w:lang w:val="kk-KZ" w:bidi="en-US"/>
        </w:rPr>
        <w:t xml:space="preserve">Алынған өнімдердің құрылымы </w:t>
      </w:r>
      <w:r w:rsidR="0038177C" w:rsidRPr="008D56BB">
        <w:rPr>
          <w:noProof/>
          <w:lang w:val="kk-KZ" w:bidi="en-US"/>
        </w:rPr>
        <w:t>РҚА көмегімен дәлелденді (</w:t>
      </w:r>
      <w:r w:rsidR="00A66868">
        <w:rPr>
          <w:noProof/>
          <w:lang w:val="kk-KZ" w:bidi="en-US"/>
        </w:rPr>
        <w:t>3.</w:t>
      </w:r>
      <w:r w:rsidR="00661206">
        <w:rPr>
          <w:noProof/>
          <w:lang w:val="kk-KZ" w:bidi="en-US"/>
        </w:rPr>
        <w:t>8</w:t>
      </w:r>
      <w:r w:rsidR="00E84A9B">
        <w:rPr>
          <w:noProof/>
          <w:lang w:val="kk-KZ" w:bidi="en-US"/>
        </w:rPr>
        <w:t>-сурет</w:t>
      </w:r>
      <w:r w:rsidR="0038177C" w:rsidRPr="008D56BB">
        <w:rPr>
          <w:noProof/>
          <w:lang w:val="kk-KZ" w:bidi="en-US"/>
        </w:rPr>
        <w:t xml:space="preserve">). </w:t>
      </w:r>
      <w:r w:rsidR="00B67D9C" w:rsidRPr="008D56BB">
        <w:rPr>
          <w:noProof/>
          <w:lang w:val="kk-KZ" w:bidi="en-US"/>
        </w:rPr>
        <w:t xml:space="preserve">Түзілген қосылыс </w:t>
      </w:r>
      <w:r w:rsidR="006B63A7" w:rsidRPr="00467426">
        <w:rPr>
          <w:noProof/>
          <w:lang w:val="kk-KZ" w:bidi="en-US"/>
        </w:rPr>
        <w:t>Pbca</w:t>
      </w:r>
      <w:r w:rsidR="00B67D9C" w:rsidRPr="008D56BB">
        <w:rPr>
          <w:noProof/>
          <w:lang w:val="kk-KZ" w:bidi="en-US"/>
        </w:rPr>
        <w:t xml:space="preserve"> ромбтық кеңістік тобында кристалданады</w:t>
      </w:r>
      <w:r w:rsidR="006B63A7" w:rsidRPr="00467426">
        <w:rPr>
          <w:noProof/>
          <w:lang w:val="kk-KZ" w:bidi="en-US"/>
        </w:rPr>
        <w:t xml:space="preserve">. </w:t>
      </w:r>
      <w:r w:rsidR="00E412CF" w:rsidRPr="008D56BB">
        <w:rPr>
          <w:noProof/>
          <w:lang w:val="kk-KZ" w:bidi="en-US"/>
        </w:rPr>
        <w:t xml:space="preserve">Тәуелсіз бөлікте бір молекула бар. </w:t>
      </w:r>
      <w:r w:rsidR="008D56BB" w:rsidRPr="008D56BB">
        <w:rPr>
          <w:noProof/>
          <w:lang w:val="kk-KZ" w:bidi="en-US"/>
        </w:rPr>
        <w:t xml:space="preserve">Бензофуроксан гетероциклі тегіс, 2-(диметиламино)этиламин тобы қиғаш конформацияда, </w:t>
      </w:r>
      <w:r w:rsidR="008D56BB">
        <w:rPr>
          <w:noProof/>
          <w:lang w:val="kk-KZ" w:bidi="en-US"/>
        </w:rPr>
        <w:t xml:space="preserve">ал </w:t>
      </w:r>
      <w:r w:rsidR="008D56BB" w:rsidRPr="008D56BB">
        <w:rPr>
          <w:noProof/>
          <w:lang w:val="kk-KZ" w:bidi="en-US"/>
        </w:rPr>
        <w:t>нитро тобы гетероцикл жазықтығынан шығ</w:t>
      </w:r>
      <w:r w:rsidR="008D56BB">
        <w:rPr>
          <w:noProof/>
          <w:lang w:val="kk-KZ" w:bidi="en-US"/>
        </w:rPr>
        <w:t>ыңқы күйде болады</w:t>
      </w:r>
      <w:r w:rsidR="008D56BB" w:rsidRPr="008D56BB">
        <w:rPr>
          <w:noProof/>
          <w:lang w:val="kk-KZ" w:bidi="en-US"/>
        </w:rPr>
        <w:t>.</w:t>
      </w:r>
      <w:r w:rsidR="008D56BB">
        <w:rPr>
          <w:noProof/>
          <w:lang w:val="kk-KZ" w:bidi="en-US"/>
        </w:rPr>
        <w:t xml:space="preserve"> </w:t>
      </w:r>
    </w:p>
    <w:p w14:paraId="55C41610" w14:textId="77777777" w:rsidR="006863DC" w:rsidRDefault="006863DC" w:rsidP="000E27FE">
      <w:pPr>
        <w:pStyle w:val="aff5"/>
        <w:spacing w:after="0" w:line="240" w:lineRule="auto"/>
        <w:ind w:firstLine="709"/>
        <w:jc w:val="both"/>
        <w:rPr>
          <w:noProof/>
          <w:lang w:val="kk-KZ" w:bidi="en-US"/>
        </w:rPr>
      </w:pPr>
    </w:p>
    <w:p w14:paraId="5402FF37" w14:textId="48E33FD1" w:rsidR="00A04D37" w:rsidRPr="00A04D37" w:rsidRDefault="00A04D37" w:rsidP="00A04D37">
      <w:pPr>
        <w:pStyle w:val="aff5"/>
        <w:spacing w:after="0" w:line="240" w:lineRule="auto"/>
        <w:rPr>
          <w:noProof/>
          <w:sz w:val="24"/>
          <w:szCs w:val="24"/>
          <w:lang w:val="kk-KZ" w:bidi="en-US"/>
        </w:rPr>
      </w:pPr>
      <w:r w:rsidRPr="00A04D37">
        <w:rPr>
          <w:noProof/>
          <w:sz w:val="24"/>
          <w:szCs w:val="24"/>
        </w:rPr>
        <w:drawing>
          <wp:inline distT="0" distB="0" distL="0" distR="0" wp14:anchorId="5162A560" wp14:editId="506F3A3A">
            <wp:extent cx="1557867" cy="1686263"/>
            <wp:effectExtent l="0" t="0" r="4445" b="9525"/>
            <wp:docPr id="924647891" name="Picture 14" descr="A molecule model of a molecu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47891" name="Picture 14" descr="A molecule model of a molecule&#10;&#10;Description automatically generated with medium confidence"/>
                    <pic:cNvPicPr>
                      <a:picLocks noChangeAspect="1" noChangeArrowheads="1"/>
                    </pic:cNvPicPr>
                  </pic:nvPicPr>
                  <pic:blipFill>
                    <a:blip r:embed="rId129" cstate="print">
                      <a:extLst>
                        <a:ext uri="{28A0092B-C50C-407E-A947-70E740481C1C}">
                          <a14:useLocalDpi xmlns:a14="http://schemas.microsoft.com/office/drawing/2010/main" val="0"/>
                        </a:ext>
                      </a:extLst>
                    </a:blip>
                    <a:srcRect l="20998" r="15985"/>
                    <a:stretch>
                      <a:fillRect/>
                    </a:stretch>
                  </pic:blipFill>
                  <pic:spPr bwMode="auto">
                    <a:xfrm>
                      <a:off x="0" y="0"/>
                      <a:ext cx="1560331" cy="1688931"/>
                    </a:xfrm>
                    <a:prstGeom prst="rect">
                      <a:avLst/>
                    </a:prstGeom>
                    <a:noFill/>
                    <a:ln>
                      <a:noFill/>
                    </a:ln>
                  </pic:spPr>
                </pic:pic>
              </a:graphicData>
            </a:graphic>
          </wp:inline>
        </w:drawing>
      </w:r>
      <w:r>
        <w:rPr>
          <w:noProof/>
          <w:sz w:val="24"/>
          <w:szCs w:val="24"/>
          <w:lang w:val="kk-KZ" w:bidi="en-US"/>
        </w:rPr>
        <w:t xml:space="preserve">                         </w:t>
      </w:r>
      <w:r w:rsidRPr="00A04D37">
        <w:rPr>
          <w:noProof/>
          <w:sz w:val="24"/>
          <w:szCs w:val="24"/>
        </w:rPr>
        <w:drawing>
          <wp:inline distT="0" distB="0" distL="0" distR="0" wp14:anchorId="52856EC9" wp14:editId="63F80064">
            <wp:extent cx="1865385" cy="1253066"/>
            <wp:effectExtent l="0" t="0" r="1905" b="4445"/>
            <wp:docPr id="1979246806" name="Picture 13" descr="A molecule model of a sub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246806" name="Picture 13" descr="A molecule model of a substance&#10;&#10;Description automatically generated with medium confidenc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68523" cy="1255174"/>
                    </a:xfrm>
                    <a:prstGeom prst="rect">
                      <a:avLst/>
                    </a:prstGeom>
                    <a:noFill/>
                    <a:ln>
                      <a:noFill/>
                    </a:ln>
                  </pic:spPr>
                </pic:pic>
              </a:graphicData>
            </a:graphic>
          </wp:inline>
        </w:drawing>
      </w:r>
    </w:p>
    <w:p w14:paraId="1205D400" w14:textId="5426C3D5" w:rsidR="00A04D37" w:rsidRDefault="00A04D37" w:rsidP="00A04D37">
      <w:pPr>
        <w:pStyle w:val="aff5"/>
        <w:spacing w:after="0" w:line="240" w:lineRule="auto"/>
        <w:ind w:firstLine="2552"/>
        <w:jc w:val="both"/>
        <w:rPr>
          <w:noProof/>
          <w:sz w:val="24"/>
          <w:szCs w:val="24"/>
          <w:lang w:val="kk-KZ" w:bidi="en-US"/>
        </w:rPr>
      </w:pPr>
      <w:r w:rsidRPr="00A04D37">
        <w:rPr>
          <w:noProof/>
          <w:sz w:val="24"/>
          <w:szCs w:val="24"/>
          <w:lang w:val="kk-KZ" w:bidi="en-US"/>
        </w:rPr>
        <w:t xml:space="preserve">а                             </w:t>
      </w:r>
      <w:r>
        <w:rPr>
          <w:noProof/>
          <w:sz w:val="24"/>
          <w:szCs w:val="24"/>
          <w:lang w:val="kk-KZ" w:bidi="en-US"/>
        </w:rPr>
        <w:t xml:space="preserve">                                  </w:t>
      </w:r>
      <w:r w:rsidRPr="00A04D37">
        <w:rPr>
          <w:noProof/>
          <w:sz w:val="24"/>
          <w:szCs w:val="24"/>
          <w:lang w:val="kk-KZ" w:bidi="en-US"/>
        </w:rPr>
        <w:t xml:space="preserve">         </w:t>
      </w:r>
      <w:r>
        <w:rPr>
          <w:noProof/>
          <w:sz w:val="24"/>
          <w:szCs w:val="24"/>
          <w:lang w:val="kk-KZ" w:bidi="en-US"/>
        </w:rPr>
        <w:t xml:space="preserve">     ә </w:t>
      </w:r>
    </w:p>
    <w:p w14:paraId="511612D0" w14:textId="77777777" w:rsidR="00A04D37" w:rsidRPr="00A04D37" w:rsidRDefault="00A04D37" w:rsidP="00A04D37">
      <w:pPr>
        <w:pStyle w:val="aff5"/>
        <w:spacing w:after="0" w:line="240" w:lineRule="auto"/>
        <w:ind w:firstLine="2552"/>
        <w:jc w:val="both"/>
        <w:rPr>
          <w:noProof/>
          <w:sz w:val="24"/>
          <w:szCs w:val="24"/>
          <w:lang w:val="kk-KZ" w:bidi="en-US"/>
        </w:rPr>
      </w:pPr>
    </w:p>
    <w:p w14:paraId="76B50203" w14:textId="5114059F" w:rsidR="00A04D37" w:rsidRPr="00A04D37" w:rsidRDefault="00A04D37" w:rsidP="00A04D37">
      <w:pPr>
        <w:pStyle w:val="aff5"/>
        <w:spacing w:after="0" w:line="240" w:lineRule="auto"/>
        <w:rPr>
          <w:noProof/>
          <w:sz w:val="24"/>
          <w:szCs w:val="24"/>
          <w:lang w:val="kk-KZ" w:bidi="en-US"/>
        </w:rPr>
      </w:pPr>
      <w:r w:rsidRPr="00A04D37">
        <w:rPr>
          <w:noProof/>
          <w:sz w:val="24"/>
          <w:szCs w:val="24"/>
        </w:rPr>
        <w:drawing>
          <wp:inline distT="0" distB="0" distL="0" distR="0" wp14:anchorId="6D1AF800" wp14:editId="3EA905D8">
            <wp:extent cx="1786466" cy="1537725"/>
            <wp:effectExtent l="0" t="0" r="4445" b="5715"/>
            <wp:docPr id="1559539386" name="Picture 12" descr="A molecule model of a sub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539386" name="Picture 12" descr="A molecule model of a substance&#10;&#10;Description automatically generated with medium confidence"/>
                    <pic:cNvPicPr>
                      <a:picLocks noChangeAspect="1" noChangeArrowheads="1"/>
                    </pic:cNvPicPr>
                  </pic:nvPicPr>
                  <pic:blipFill>
                    <a:blip r:embed="rId131" cstate="print">
                      <a:extLst>
                        <a:ext uri="{28A0092B-C50C-407E-A947-70E740481C1C}">
                          <a14:useLocalDpi xmlns:a14="http://schemas.microsoft.com/office/drawing/2010/main" val="0"/>
                        </a:ext>
                      </a:extLst>
                    </a:blip>
                    <a:srcRect l="13483" r="7864"/>
                    <a:stretch>
                      <a:fillRect/>
                    </a:stretch>
                  </pic:blipFill>
                  <pic:spPr bwMode="auto">
                    <a:xfrm>
                      <a:off x="0" y="0"/>
                      <a:ext cx="1786919" cy="1538115"/>
                    </a:xfrm>
                    <a:prstGeom prst="rect">
                      <a:avLst/>
                    </a:prstGeom>
                    <a:noFill/>
                    <a:ln>
                      <a:noFill/>
                    </a:ln>
                  </pic:spPr>
                </pic:pic>
              </a:graphicData>
            </a:graphic>
          </wp:inline>
        </w:drawing>
      </w:r>
      <w:r>
        <w:rPr>
          <w:noProof/>
          <w:sz w:val="24"/>
          <w:szCs w:val="24"/>
          <w:lang w:val="kk-KZ" w:bidi="en-US"/>
        </w:rPr>
        <w:t xml:space="preserve">           </w:t>
      </w:r>
      <w:r w:rsidRPr="00A04D37">
        <w:rPr>
          <w:noProof/>
          <w:sz w:val="24"/>
          <w:szCs w:val="24"/>
        </w:rPr>
        <w:drawing>
          <wp:inline distT="0" distB="0" distL="0" distR="0" wp14:anchorId="7D3336CC" wp14:editId="30CA30C3">
            <wp:extent cx="2289810" cy="1550670"/>
            <wp:effectExtent l="0" t="0" r="0" b="0"/>
            <wp:docPr id="1816638" name="Picture 11" descr="Chug54_0m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hug54_0m_a"/>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89810" cy="1550670"/>
                    </a:xfrm>
                    <a:prstGeom prst="rect">
                      <a:avLst/>
                    </a:prstGeom>
                    <a:noFill/>
                    <a:ln>
                      <a:noFill/>
                    </a:ln>
                  </pic:spPr>
                </pic:pic>
              </a:graphicData>
            </a:graphic>
          </wp:inline>
        </w:drawing>
      </w:r>
    </w:p>
    <w:p w14:paraId="191B158B" w14:textId="6E33B790" w:rsidR="00A04D37" w:rsidRPr="00A04D37" w:rsidRDefault="00A04D37" w:rsidP="00A04D37">
      <w:pPr>
        <w:pStyle w:val="aff5"/>
        <w:spacing w:after="0" w:line="240" w:lineRule="auto"/>
        <w:ind w:firstLine="2694"/>
        <w:jc w:val="left"/>
        <w:rPr>
          <w:noProof/>
          <w:sz w:val="24"/>
          <w:szCs w:val="24"/>
          <w:lang w:val="kk-KZ" w:bidi="en-US"/>
        </w:rPr>
      </w:pPr>
      <w:r w:rsidRPr="00A04D37">
        <w:rPr>
          <w:noProof/>
          <w:sz w:val="24"/>
          <w:szCs w:val="24"/>
          <w:lang w:val="kk-KZ" w:bidi="en-US"/>
        </w:rPr>
        <w:t xml:space="preserve">б </w:t>
      </w:r>
      <w:r>
        <w:rPr>
          <w:noProof/>
          <w:sz w:val="24"/>
          <w:szCs w:val="24"/>
          <w:lang w:val="kk-KZ" w:bidi="en-US"/>
        </w:rPr>
        <w:t xml:space="preserve">                                                                     </w:t>
      </w:r>
      <w:r w:rsidRPr="00A04D37">
        <w:rPr>
          <w:noProof/>
          <w:sz w:val="24"/>
          <w:szCs w:val="24"/>
          <w:lang w:val="kk-KZ" w:bidi="en-US"/>
        </w:rPr>
        <w:t>в</w:t>
      </w:r>
    </w:p>
    <w:p w14:paraId="77F3835A" w14:textId="77777777" w:rsidR="00A04D37" w:rsidRPr="00A04D37" w:rsidRDefault="00A04D37" w:rsidP="00E84A9B">
      <w:pPr>
        <w:pStyle w:val="aff5"/>
        <w:spacing w:after="0" w:line="240" w:lineRule="auto"/>
        <w:rPr>
          <w:sz w:val="16"/>
          <w:szCs w:val="16"/>
          <w:lang w:val="kk-KZ" w:bidi="en-US"/>
        </w:rPr>
      </w:pPr>
    </w:p>
    <w:p w14:paraId="39C6BB09" w14:textId="685C94FC" w:rsidR="00B619DF" w:rsidRPr="00A04D37" w:rsidRDefault="003B6029" w:rsidP="00E84A9B">
      <w:pPr>
        <w:pStyle w:val="aff5"/>
        <w:spacing w:after="0" w:line="240" w:lineRule="auto"/>
        <w:rPr>
          <w:lang w:val="kk-KZ" w:bidi="en-US"/>
        </w:rPr>
      </w:pPr>
      <w:r>
        <w:rPr>
          <w:lang w:val="kk-KZ" w:bidi="en-US"/>
        </w:rPr>
        <w:t>С</w:t>
      </w:r>
      <w:r w:rsidR="006317F9" w:rsidRPr="00A04D37">
        <w:rPr>
          <w:lang w:val="kk-KZ" w:bidi="en-US"/>
        </w:rPr>
        <w:t>урет</w:t>
      </w:r>
      <w:r>
        <w:rPr>
          <w:lang w:val="kk-KZ" w:bidi="en-US"/>
        </w:rPr>
        <w:t xml:space="preserve"> 3.</w:t>
      </w:r>
      <w:r w:rsidR="00661206">
        <w:rPr>
          <w:lang w:val="kk-KZ" w:bidi="en-US"/>
        </w:rPr>
        <w:t>8</w:t>
      </w:r>
      <w:r w:rsidR="006317F9" w:rsidRPr="00A04D37">
        <w:rPr>
          <w:lang w:val="kk-KZ" w:bidi="en-US"/>
        </w:rPr>
        <w:t xml:space="preserve"> - </w:t>
      </w:r>
      <w:r w:rsidR="006317F9" w:rsidRPr="00A04D37">
        <w:rPr>
          <w:bCs/>
          <w:i/>
          <w:lang w:val="kk-KZ" w:bidi="en-US"/>
        </w:rPr>
        <w:t>8a</w:t>
      </w:r>
      <w:r w:rsidR="006317F9" w:rsidRPr="00A04D37">
        <w:rPr>
          <w:lang w:val="kk-KZ" w:bidi="en-US"/>
        </w:rPr>
        <w:t xml:space="preserve"> (a), </w:t>
      </w:r>
      <w:r w:rsidR="006317F9" w:rsidRPr="00A04D37">
        <w:rPr>
          <w:bCs/>
          <w:i/>
          <w:lang w:val="kk-KZ" w:bidi="en-US"/>
        </w:rPr>
        <w:t>8d</w:t>
      </w:r>
      <w:r w:rsidR="006317F9" w:rsidRPr="00A04D37">
        <w:rPr>
          <w:lang w:val="kk-KZ" w:bidi="en-US"/>
        </w:rPr>
        <w:t xml:space="preserve"> (b), </w:t>
      </w:r>
      <w:r w:rsidR="006317F9" w:rsidRPr="00A04D37">
        <w:rPr>
          <w:bCs/>
          <w:i/>
          <w:lang w:val="kk-KZ" w:bidi="en-US"/>
        </w:rPr>
        <w:t>8f</w:t>
      </w:r>
      <w:r w:rsidR="006317F9" w:rsidRPr="00A04D37">
        <w:rPr>
          <w:i/>
          <w:lang w:val="kk-KZ" w:bidi="en-US"/>
        </w:rPr>
        <w:t xml:space="preserve"> </w:t>
      </w:r>
      <w:r w:rsidR="006317F9" w:rsidRPr="00A04D37">
        <w:rPr>
          <w:lang w:val="kk-KZ" w:bidi="en-US"/>
        </w:rPr>
        <w:t xml:space="preserve">(c) және </w:t>
      </w:r>
      <w:r w:rsidR="006317F9" w:rsidRPr="00A04D37">
        <w:rPr>
          <w:bCs/>
          <w:i/>
          <w:lang w:val="kk-KZ" w:bidi="en-US"/>
        </w:rPr>
        <w:t>10d</w:t>
      </w:r>
      <w:r w:rsidR="006317F9" w:rsidRPr="00A04D37">
        <w:rPr>
          <w:lang w:val="kk-KZ" w:bidi="en-US"/>
        </w:rPr>
        <w:t xml:space="preserve"> (d) қосылыстарының молекулалық құрылымдары</w:t>
      </w:r>
    </w:p>
    <w:p w14:paraId="737DFF19" w14:textId="0707594B" w:rsidR="00C3402B" w:rsidRPr="00A04D37" w:rsidRDefault="00A01D3E" w:rsidP="000E27FE">
      <w:pPr>
        <w:pStyle w:val="caaieiaie4"/>
        <w:ind w:firstLine="709"/>
        <w:outlineLvl w:val="2"/>
        <w:rPr>
          <w:rStyle w:val="a3"/>
          <w:rFonts w:eastAsia="Calibri"/>
          <w:noProof/>
          <w:color w:val="auto"/>
          <w:sz w:val="28"/>
          <w:szCs w:val="28"/>
          <w:u w:val="none"/>
          <w:lang w:val="kk-KZ"/>
        </w:rPr>
      </w:pPr>
      <w:bookmarkStart w:id="53" w:name="_Toc197371399"/>
      <w:r w:rsidRPr="00A04D37">
        <w:rPr>
          <w:sz w:val="28"/>
          <w:szCs w:val="28"/>
          <w:lang w:val="kk-KZ"/>
        </w:rPr>
        <w:t xml:space="preserve">3.2.2 </w:t>
      </w:r>
      <w:r w:rsidR="00C43334" w:rsidRPr="00A04D37">
        <w:rPr>
          <w:sz w:val="28"/>
          <w:szCs w:val="28"/>
          <w:lang w:val="kk-KZ"/>
        </w:rPr>
        <w:t>2-морфолинэтанаминмен 4,6-дихлор-5-нитробензофуроксан</w:t>
      </w:r>
      <w:r w:rsidR="00494DDE" w:rsidRPr="00BF6490">
        <w:rPr>
          <w:sz w:val="28"/>
          <w:szCs w:val="28"/>
          <w:lang w:val="kk-KZ"/>
        </w:rPr>
        <w:t xml:space="preserve"> реакциясының </w:t>
      </w:r>
      <w:r w:rsidR="00C43334" w:rsidRPr="00A04D37">
        <w:rPr>
          <w:sz w:val="28"/>
          <w:szCs w:val="28"/>
          <w:lang w:val="kk-KZ"/>
        </w:rPr>
        <w:t>кванттық химиялық есептеулері</w:t>
      </w:r>
      <w:bookmarkEnd w:id="53"/>
    </w:p>
    <w:p w14:paraId="10BAAB9B" w14:textId="1F288BCA" w:rsidR="002B46B8" w:rsidRDefault="00FC3309" w:rsidP="000E27FE">
      <w:pPr>
        <w:spacing w:line="240" w:lineRule="auto"/>
        <w:ind w:firstLine="709"/>
        <w:rPr>
          <w:snapToGrid w:val="0"/>
          <w:lang w:val="kk-KZ"/>
        </w:rPr>
      </w:pPr>
      <w:bookmarkStart w:id="54" w:name="_Hlk195711261"/>
      <w:r>
        <w:rPr>
          <w:snapToGrid w:val="0"/>
          <w:lang w:val="kk-KZ"/>
        </w:rPr>
        <w:t>4,6-дихлор-5</w:t>
      </w:r>
      <w:r w:rsidR="00842339">
        <w:rPr>
          <w:snapToGrid w:val="0"/>
          <w:lang w:val="kk-KZ"/>
        </w:rPr>
        <w:t xml:space="preserve">нитробензофуроксанның </w:t>
      </w:r>
      <w:r w:rsidR="00842339" w:rsidRPr="00E84A9B">
        <w:rPr>
          <w:bCs/>
          <w:i/>
          <w:snapToGrid w:val="0"/>
          <w:lang w:val="kk-KZ"/>
        </w:rPr>
        <w:t>6</w:t>
      </w:r>
      <w:r w:rsidR="00842339">
        <w:rPr>
          <w:snapToGrid w:val="0"/>
          <w:lang w:val="kk-KZ"/>
        </w:rPr>
        <w:t xml:space="preserve"> 2-морфолинэтанаминмен </w:t>
      </w:r>
      <w:r w:rsidR="00842339" w:rsidRPr="00E84A9B">
        <w:rPr>
          <w:bCs/>
          <w:i/>
          <w:snapToGrid w:val="0"/>
          <w:lang w:val="kk-KZ"/>
        </w:rPr>
        <w:t>7d</w:t>
      </w:r>
      <w:r w:rsidR="00842339" w:rsidRPr="00E84A9B">
        <w:rPr>
          <w:i/>
          <w:snapToGrid w:val="0"/>
          <w:lang w:val="kk-KZ"/>
        </w:rPr>
        <w:t xml:space="preserve"> </w:t>
      </w:r>
      <w:r w:rsidR="004B1B7F">
        <w:rPr>
          <w:snapToGrid w:val="0"/>
          <w:lang w:val="kk-KZ"/>
        </w:rPr>
        <w:t>реакциясының механизмін</w:t>
      </w:r>
      <w:r w:rsidR="003F0A01">
        <w:rPr>
          <w:snapToGrid w:val="0"/>
          <w:lang w:val="kk-KZ"/>
        </w:rPr>
        <w:t xml:space="preserve"> (</w:t>
      </w:r>
      <w:r w:rsidR="00A66868">
        <w:rPr>
          <w:snapToGrid w:val="0"/>
          <w:lang w:val="kk-KZ"/>
        </w:rPr>
        <w:t>3.</w:t>
      </w:r>
      <w:r w:rsidR="00661206">
        <w:rPr>
          <w:snapToGrid w:val="0"/>
          <w:lang w:val="kk-KZ"/>
        </w:rPr>
        <w:t>9</w:t>
      </w:r>
      <w:r w:rsidR="00E84A9B">
        <w:rPr>
          <w:snapToGrid w:val="0"/>
          <w:lang w:val="kk-KZ"/>
        </w:rPr>
        <w:t>-сурет</w:t>
      </w:r>
      <w:r w:rsidR="006201AB">
        <w:rPr>
          <w:snapToGrid w:val="0"/>
          <w:lang w:val="kk-KZ"/>
        </w:rPr>
        <w:t>)</w:t>
      </w:r>
      <w:r w:rsidR="004B1B7F">
        <w:rPr>
          <w:snapToGrid w:val="0"/>
          <w:lang w:val="kk-KZ"/>
        </w:rPr>
        <w:t xml:space="preserve"> бағалау үшін</w:t>
      </w:r>
      <w:r w:rsidR="003F0A01">
        <w:rPr>
          <w:snapToGrid w:val="0"/>
          <w:lang w:val="kk-KZ"/>
        </w:rPr>
        <w:t>,</w:t>
      </w:r>
      <w:r w:rsidR="00CD7570">
        <w:rPr>
          <w:snapToGrid w:val="0"/>
          <w:lang w:val="kk-KZ"/>
        </w:rPr>
        <w:t xml:space="preserve"> </w:t>
      </w:r>
      <w:r w:rsidR="00AE79FC" w:rsidRPr="00367C18">
        <w:rPr>
          <w:snapToGrid w:val="0"/>
          <w:lang w:val="kk-KZ"/>
        </w:rPr>
        <w:t xml:space="preserve">6-31+G* </w:t>
      </w:r>
      <w:r w:rsidR="00444352">
        <w:rPr>
          <w:rStyle w:val="aff8"/>
        </w:rPr>
        <w:fldChar w:fldCharType="begin" w:fldLock="1"/>
      </w:r>
      <w:r w:rsidR="00444352" w:rsidRPr="009217BB">
        <w:rPr>
          <w:lang w:val="kk-KZ"/>
        </w:rPr>
        <w:instrText>ADDIN CSL_CITATION {"citationItems":[{"id":"ITEM-1","itemData":{"DOI":"10.1063/1.1674902","ISSN":"00219606","abstract":"An extended basis set of atomic functions expressed as fixed linear combinations of Gaussian functions is presented for hydrogen and the first-row atoms carbon to fluorine. In this set, described as 4-31 G, each inner shell is represented by a single basis function taken as a sum of four Gaussians and each valence orbital is split into inner and outer parts described by three and one Gaussian function, respectively. The expansion coefficients and Gaussian exponents are determined by minimizing the total calculated energy of the atomic ground state. This basis set is then used in single-determinant molecular-orbital studies of a group of small polyatomic molecules. Optimization of valence-shell scaling factors shows that considerable rescaling of atomic functions occurs in molecules, the largest effects being observed for hydrogen and carbon. However, the range of optimum scale factors for each atom is small enough to allow the selection of a standard molecular set. The use of this standard basis gives theoretical equilibrium geometries in reasonable agreement with experiment.","author":[{"dropping-particle":"","family":"Ditchfield","given":"R.","non-dropping-particle":"","parse-names":false,"suffix":""},{"dropping-particle":"","family":"Hehre","given":"W. J.","non-dropping-particle":"","parse-names":false,"suffix":""},{"dropping-particle":"","family":"Pople","given":"J. A.","non-dropping-particle":"","parse-names":false,"suffix":""}],"container-title":"The Journal of Chemical Physics","id":"ITEM-1","issue":"2","issued":{"date-parts":[["1971"]]},"page":"724","title":"Self-consistent molecular-orbital methods. IX. An extended gaussian-type basis for molecular-orbital studies of organic molecules","type":"article-journal","volume":"54"},"uris":["http://www.mendeley.com/documents/?uuid=072d0ec3-560d-4ed7-ba27-868f161c8824","http://www.mendeley.com/documents/?uuid=28db5a48-c282-4c2b-90b4-b793e0d84526","http://www.mendeley.com/documents/?uuid=bed43c5e-aa8c-41f8-b376-859d56c1f4ab"]},{"id":"ITEM-2","itemData":{"DOI":"10.1063/1.455064","ISSN":"00219606","abstract":"The major source of errror in most ab initio calculations of molecular energies is the truncation of the one-electron basis set. A complete basis set model chemistry is defined to include corrections for basis set truncation errors. This model uses double zeta plus polarization level atomic pair natural orbital basis sets to calculate molecular self-consistent-field (SCF) energies and correlation energies. The small corrections to give the complete basis set SCF energies are then estimated using the l-6 asymptotic convergence of the multicenter angular momentum expansion. The calculated correlation energies of the atoms He, Be, and Ne, and of the hydrides LiH</w:instrText>
      </w:r>
      <w:r w:rsidR="00444352">
        <w:instrText>, BH3, CH4, NH3, H2O, and HF, using the double zeta plus polarization basis sets vary from 83.0% to 91.2% of the experimental correlation energies. However, extrapolation of each of the pair energies and pair-coupling terms to the complete basis set values using the asymptotic convergence of pair natural orbital expansions retrieves from 99.5 ± 0.7% to 101.1 ± 0.6% of the experimental correlation energies for these atoms and molecules. With the exception of ammonia which gave 101.1%, the calculated correlation energies agree with the experimental values to within the error limits of the experiments for all these atoms and molecules with more than four electrons. The total extrapolated energies (ESCF + E Correlation) are then in agreement with experiment to within ± 0.0014 hartree (root mean square deviation) and represent the most accurate total energy calculations yet reported for the molecules. The largest discrepancies with experiment occur for methane, where we obtain E Total = - 40.5112 hartree compared to EExpt = - 40.514 ± 0.002 hartree, and ammonia, where we obtain ETotal = - 56.5659 hartree compared to EExpt = - 56.563 ± 0.002 hartree. © 1988 American Institute of Physics.","author":[{"dropping-particle":"","family":"Petersson","given":"G. A.","non-dropping-particle":"","parse-names":false,"suffix":""},{"dropping-particle":"","family":"Bennett","given":"Andrew","non-dropping-particle":"","parse-names":false,"suffix":""},{"dropping-particle":"","family":"Tensfeldt","given":"Thomas G.","non-dropping-particle":"","parse-names":false,"suffix":""},{"dropping-particle":"","family":"Al-Laham","given":"Mohammad A.","non-dropping-particle":"","parse-names":false,"suffix":""},{"dropping-particle":"","family":"Shirley","given":"William A.","non-dropping-particle":"","parse-names":false,"suffix":""},{"dropping-particle":"","family":"Mantzaris","given":"John","non-dropping-particle":"","parse-names":false,"suffix":""}],"container-title":"The Journal of Chemical Physics","id":"ITEM-2","issued":{"date-parts":[["1988"]]},"title":"A complete basis set model chemistry. I. The total energies of closed-shell atoms and hydrides of the first-row elements","type":"article-journal"},"uris":["http://www.mendeley.com/documents/?uuid=8a3e9935-7490-4594-ac98-80deff72f18c","http://www.mendeley.com/documents/?uuid=5f39f4d3-e49b-4f00-b8d2-68eca1f74767","http://www.mendeley.com/documents/?uuid=a249d4d0-066a-401c-bf06-3b37a60b641b"]}],"mendeley":{"formattedCitation":"[189,190]","manualFormatting":"[181, 182]","plainTextFormattedCitation":"[189,190]","previouslyFormattedCitation":"R. Ditchfield, W. J. Hehre, and J. A. Pople, ‘Self-Consistent Molecular-Orbital Methods. IX. An Extended Gaussian-Type Basis for Molecular-Orbital Studies of Organic Molecules’, &lt;i&gt;The Journal of Chemical Physics&lt;/i&gt;, 54.2 (1971), 724 &lt;https://doi.org/10.1063/1.1674902&gt;; G. A. Petersson and others, ‘A Complete Basis Set Model Chemistry. I. The Total Energies of Closed-Shell Atoms and Hydrides of the First-Row Elements’, &lt;i&gt;The Journal of Chemical Physics&lt;/i&gt;, 1988 &lt;https://doi.org/10.1063/1.455064&gt;."},"properties":{"noteIndex":0},"schema":"https://github.com/citation-style-language/schema/raw/master/csl-citation.json"}</w:instrText>
      </w:r>
      <w:r w:rsidR="00444352">
        <w:rPr>
          <w:rStyle w:val="aff8"/>
        </w:rPr>
        <w:fldChar w:fldCharType="separate"/>
      </w:r>
      <w:r w:rsidR="00444352">
        <w:rPr>
          <w:noProof/>
        </w:rPr>
        <w:t xml:space="preserve">[181, </w:t>
      </w:r>
      <w:r w:rsidR="00E84A9B">
        <w:rPr>
          <w:noProof/>
          <w:lang w:val="kk-KZ"/>
        </w:rPr>
        <w:t>р. </w:t>
      </w:r>
      <w:r w:rsidR="00E84A9B" w:rsidRPr="00F94B6F">
        <w:rPr>
          <w:rFonts w:eastAsia="Calibri"/>
          <w:lang w:val="en-US"/>
        </w:rPr>
        <w:t>e202100970</w:t>
      </w:r>
      <w:r w:rsidR="00E84A9B">
        <w:rPr>
          <w:rFonts w:eastAsia="Calibri"/>
          <w:lang w:val="kk-KZ"/>
        </w:rPr>
        <w:t xml:space="preserve">; </w:t>
      </w:r>
      <w:r w:rsidR="00444352">
        <w:rPr>
          <w:noProof/>
        </w:rPr>
        <w:t>182</w:t>
      </w:r>
      <w:r w:rsidR="00E84A9B">
        <w:rPr>
          <w:noProof/>
          <w:lang w:val="kk-KZ"/>
        </w:rPr>
        <w:t>, р. 340-355</w:t>
      </w:r>
      <w:r w:rsidR="00444352">
        <w:rPr>
          <w:noProof/>
        </w:rPr>
        <w:t>]</w:t>
      </w:r>
      <w:r w:rsidR="00444352">
        <w:rPr>
          <w:rStyle w:val="aff8"/>
        </w:rPr>
        <w:fldChar w:fldCharType="end"/>
      </w:r>
      <w:r w:rsidR="006201AB">
        <w:rPr>
          <w:lang w:val="kk-KZ"/>
        </w:rPr>
        <w:t xml:space="preserve"> </w:t>
      </w:r>
      <w:r w:rsidR="00AE79FC">
        <w:rPr>
          <w:snapToGrid w:val="0"/>
          <w:lang w:val="kk-KZ"/>
        </w:rPr>
        <w:t xml:space="preserve">негізгі жиынтығымен біріктірілген </w:t>
      </w:r>
      <w:r w:rsidR="00AE79FC" w:rsidRPr="007632EF">
        <w:rPr>
          <w:snapToGrid w:val="0"/>
          <w:lang w:val="kk-KZ"/>
        </w:rPr>
        <w:t xml:space="preserve">B3LYP </w:t>
      </w:r>
      <w:r w:rsidR="00444352">
        <w:rPr>
          <w:rStyle w:val="aff8"/>
        </w:rPr>
        <w:fldChar w:fldCharType="begin" w:fldLock="1"/>
      </w:r>
      <w:r w:rsidR="00444352">
        <w:instrText>ADDIN CSL_CITATION {"citationItems":[{"id":"ITEM-1","itemData":{"DOI":"10.1063/1.464913","ISBN":"0021-9606","ISSN":"00219606","PMID":"905","abstract":"Despite the remarkable thermochemical accuracy of Kohn-Sham density-functional theories with gradient corrections for exchange-correlation [see, for example, A. D. Becke, J. Chem. Phys. 96, 2155 (1992)], we believe that further improvements are unlikely unless exact-exchange information is considered. Arguments to support this view are presented, and a semiempirical exchange-correlation functional containing local-spin-density, gradient, and exact-exchange terms is tested on 56 atomization energies, 42 ionization potentials, 8 proton affinities, and 10 total atomic energies of first- and second-row systems. This functional performs significantly better than previous functionals with gradient corrections only, and fits experimental atomization energies with an impressively small average absolute deviation of 2.4 kcal/mol.","author":[{"dropping-particle":"","family":"Becke","given":"A.D.","non-dropping-particle":"","parse-names":false,"suffix":""}],"container-title":"Journal of Chemical Physics","id":"ITEM-1","issued":{"date-parts":[["1993"]]},"page":"5648-5652","title":"Density Functional Thermochemistry III The Role of Exact Exchange","type":"article-journal","volume":"98"},"uris":["http://www.mendeley.com/documents/?uuid=3c47399a-c074-4b53-8e99-f13fc7b7f102","http://www.mendeley.com/documents/?uuid=706fd5b5-4103-4148-ab72-62eb8213d74a","http://www.mendeley.com/documents/?uuid=6dde8e85-18d4-438e-8b18-957169410d76"]},{"id":"ITEM-2","itemData":{"DOI":"10.1103/PhysRevB.37.785","ISBN":"Copyright (C) 2010 The American Physical Society","ISSN":"01631829","PMID":"9944570","abstract":"A correlation-energy formula due to Colle and Salvetti [Theor. Chim. Acta 3'7, 329 (1975)], in which the correlation energy density is expressed in terms of the electron density and a Laplacian of the second-order Hartree-Fock density matrix, is restated as a formula involving the density and local kinetic-energy density. On insertion of gradient expansions for the local kinetic-energy density, density-functional formulas for the correlation energy and correlation potential are then obtained. Through numerical calculations on a number of atoms, positive ions, and molecules, of both open- and closed-shell type, it is demonstrated that these formulas, like the original Colle- Salvetti formulas, give correlation energies within a few percent.","author":[{"dropping-particle":"","family":"Lee","given":"Chengteh","non-dropping-particle":"","parse-names":false,"suffix":""},{"dropping-particle":"","family":"Yang","given":"Weitao","non-dropping-particle":"","parse-names":false,"suffix":""},{"dropping-particle":"","family":"Parr","given":"Robert G.","non-dropping-particle":"","parse-names":false,"suffix":""}],"container-title":"Physical Review B","id":"ITEM-2","issued":{"date-parts":[["1988"]]},"page":"785-789","title":"Development of the Colle-Salvetti correlation-energy formula into a functional of the electron density","type":"article-journal","volume":"37"},"uris":["http://www.mendeley.com/documents/?uuid=e586d3ca-35fa-43d5-9c69-5b0b4ab3e008","http://www.mendeley.com/documents/?uuid=b0d71a88-f93c-4181-8ee2-ff92a00ac405","http://www.mendeley.com/documents/?uuid=be0be960-19a5-437e-9abb-ecdb5d3622ff"]}],"mendeley":{"formattedCitation":"[191,192]","manualFormatting":"[179, 180]","plainTextFormattedCitation":"[191,192]","previouslyFormattedCitation":"A.D. Becke, ‘Density Functional Thermochemistry III The Role of Exact Exchange’, &lt;i&gt;Journal of Chemical Physics&lt;/i&gt;, 98 (1993), 5648–52 &lt;https://doi.org/10.1063/1.464913&gt;; Chengteh Lee, Weitao Yang, and Robert G. Parr, ‘Development of the Colle-Salvetti Correlation-Energy Formula into a Functional of the Electron Density’, &lt;i&gt;Physical Review B&lt;/i&gt;, 37 (1988), 785–89 &lt;https://doi.org/10.1103/PhysRevB.37.785&gt;."},"properties":{"noteIndex":0},"schema":"https://github.com/citation-style-language/schema/raw/master/csl-citation.json"}</w:instrText>
      </w:r>
      <w:r w:rsidR="00444352">
        <w:rPr>
          <w:rStyle w:val="aff8"/>
        </w:rPr>
        <w:fldChar w:fldCharType="separate"/>
      </w:r>
      <w:r w:rsidR="00444352">
        <w:rPr>
          <w:noProof/>
        </w:rPr>
        <w:t>[1</w:t>
      </w:r>
      <w:r w:rsidR="00E84A9B">
        <w:rPr>
          <w:noProof/>
          <w:lang w:val="kk-KZ"/>
        </w:rPr>
        <w:t>0</w:t>
      </w:r>
      <w:r w:rsidR="00444352">
        <w:rPr>
          <w:noProof/>
        </w:rPr>
        <w:t xml:space="preserve">9, </w:t>
      </w:r>
      <w:r w:rsidR="00E84A9B">
        <w:rPr>
          <w:noProof/>
          <w:lang w:val="kk-KZ"/>
        </w:rPr>
        <w:t xml:space="preserve">р. 14902-1-14902-20; </w:t>
      </w:r>
      <w:r w:rsidR="00444352">
        <w:rPr>
          <w:noProof/>
        </w:rPr>
        <w:t>180</w:t>
      </w:r>
      <w:r w:rsidR="00E84A9B">
        <w:rPr>
          <w:noProof/>
          <w:lang w:val="kk-KZ"/>
        </w:rPr>
        <w:t xml:space="preserve">, р. </w:t>
      </w:r>
      <w:r w:rsidR="00E84A9B" w:rsidRPr="00F94B6F">
        <w:rPr>
          <w:rFonts w:eastAsia="Calibri"/>
          <w:lang w:val="en-US"/>
        </w:rPr>
        <w:t>S</w:t>
      </w:r>
      <w:r w:rsidR="00E84A9B" w:rsidRPr="00B04D73">
        <w:rPr>
          <w:rFonts w:eastAsia="Calibri"/>
        </w:rPr>
        <w:t>491-</w:t>
      </w:r>
      <w:r w:rsidR="00E84A9B" w:rsidRPr="00F94B6F">
        <w:rPr>
          <w:rFonts w:eastAsia="Calibri"/>
          <w:lang w:val="en-US"/>
        </w:rPr>
        <w:t>S</w:t>
      </w:r>
      <w:r w:rsidR="00B04D73">
        <w:rPr>
          <w:rFonts w:eastAsia="Calibri"/>
          <w:lang w:val="kk-KZ"/>
        </w:rPr>
        <w:t>499</w:t>
      </w:r>
      <w:r w:rsidR="00444352">
        <w:rPr>
          <w:noProof/>
        </w:rPr>
        <w:t>]</w:t>
      </w:r>
      <w:r w:rsidR="00444352">
        <w:rPr>
          <w:rStyle w:val="aff8"/>
        </w:rPr>
        <w:fldChar w:fldCharType="end"/>
      </w:r>
      <w:r w:rsidR="006201AB">
        <w:rPr>
          <w:lang w:val="kk-KZ"/>
        </w:rPr>
        <w:t xml:space="preserve"> </w:t>
      </w:r>
      <w:r w:rsidR="00AE79FC" w:rsidRPr="007632EF">
        <w:rPr>
          <w:snapToGrid w:val="0"/>
          <w:lang w:val="kk-KZ"/>
        </w:rPr>
        <w:t>гибридті функционалды</w:t>
      </w:r>
      <w:r w:rsidR="00AE79FC">
        <w:rPr>
          <w:snapToGrid w:val="0"/>
          <w:lang w:val="kk-KZ"/>
        </w:rPr>
        <w:t xml:space="preserve"> </w:t>
      </w:r>
      <w:r w:rsidR="00AE79FC" w:rsidRPr="007632EF">
        <w:rPr>
          <w:snapToGrid w:val="0"/>
          <w:lang w:val="kk-KZ"/>
        </w:rPr>
        <w:t>пайдалану</w:t>
      </w:r>
      <w:r w:rsidR="00AE79FC">
        <w:rPr>
          <w:snapToGrid w:val="0"/>
          <w:lang w:val="kk-KZ"/>
        </w:rPr>
        <w:t xml:space="preserve"> арқылы</w:t>
      </w:r>
      <w:r w:rsidR="003F0A01">
        <w:rPr>
          <w:snapToGrid w:val="0"/>
          <w:lang w:val="kk-KZ"/>
        </w:rPr>
        <w:t>,</w:t>
      </w:r>
      <w:r w:rsidR="00AE79FC">
        <w:rPr>
          <w:snapToGrid w:val="0"/>
          <w:lang w:val="kk-KZ"/>
        </w:rPr>
        <w:t xml:space="preserve"> </w:t>
      </w:r>
      <w:r w:rsidR="00AE79FC" w:rsidRPr="00B25EAB">
        <w:rPr>
          <w:snapToGrid w:val="0"/>
          <w:lang w:val="kk-KZ"/>
        </w:rPr>
        <w:t xml:space="preserve">тығыздықтың функционалдық теориясы </w:t>
      </w:r>
      <w:r w:rsidR="00AE79FC">
        <w:rPr>
          <w:snapToGrid w:val="0"/>
          <w:lang w:val="kk-KZ"/>
        </w:rPr>
        <w:t xml:space="preserve">әдісімен </w:t>
      </w:r>
      <w:r w:rsidR="00E371EF">
        <w:rPr>
          <w:snapToGrid w:val="0"/>
          <w:lang w:val="kk-KZ"/>
        </w:rPr>
        <w:t xml:space="preserve">реакцияның теориялық зерттеуі жүргізілді. </w:t>
      </w:r>
      <w:r w:rsidR="004B1B7F">
        <w:rPr>
          <w:snapToGrid w:val="0"/>
          <w:lang w:val="kk-KZ"/>
        </w:rPr>
        <w:t xml:space="preserve"> </w:t>
      </w:r>
    </w:p>
    <w:p w14:paraId="71877994" w14:textId="77777777" w:rsidR="00B04D73" w:rsidRPr="00787E31" w:rsidRDefault="00B04D73" w:rsidP="000E27FE">
      <w:pPr>
        <w:spacing w:line="240" w:lineRule="auto"/>
        <w:ind w:firstLine="709"/>
        <w:rPr>
          <w:lang w:val="kk-KZ"/>
        </w:rPr>
      </w:pPr>
    </w:p>
    <w:bookmarkEnd w:id="54"/>
    <w:p w14:paraId="64561E3E" w14:textId="332115EA" w:rsidR="002B46B8" w:rsidRPr="00E84A9B" w:rsidRDefault="00A04D37" w:rsidP="00B04D73">
      <w:pPr>
        <w:pStyle w:val="MDPI52figure"/>
        <w:spacing w:before="0"/>
        <w:rPr>
          <w:lang w:val="ru-RU"/>
        </w:rPr>
      </w:pPr>
      <w:r>
        <w:object w:dxaOrig="8115" w:dyaOrig="4755" w14:anchorId="6B5BA390">
          <v:shape id="_x0000_i1068" type="#_x0000_t75" style="width:357.75pt;height:206.25pt" o:ole="">
            <v:imagedata r:id="rId132" o:title=""/>
          </v:shape>
          <o:OLEObject Type="Embed" ProgID="ChemDraw.Document.6.0" ShapeID="_x0000_i1068" DrawAspect="Content" ObjectID="_1822139747" r:id="rId133"/>
        </w:object>
      </w:r>
    </w:p>
    <w:p w14:paraId="28627AA8" w14:textId="77777777" w:rsidR="00141F38" w:rsidRPr="00B04D73" w:rsidRDefault="00141F38" w:rsidP="000E27FE">
      <w:pPr>
        <w:pStyle w:val="MDPI52figure"/>
        <w:spacing w:before="0"/>
        <w:ind w:firstLine="709"/>
        <w:rPr>
          <w:sz w:val="16"/>
          <w:szCs w:val="16"/>
          <w:lang w:val="ru-RU"/>
        </w:rPr>
      </w:pPr>
    </w:p>
    <w:p w14:paraId="79E25C36" w14:textId="20012F50" w:rsidR="002B46B8" w:rsidRPr="007D29EB" w:rsidRDefault="002B46B8" w:rsidP="00B04D73">
      <w:pPr>
        <w:pStyle w:val="aff5"/>
        <w:spacing w:after="0" w:line="240" w:lineRule="auto"/>
      </w:pPr>
      <w:r>
        <w:rPr>
          <w:bCs/>
        </w:rPr>
        <w:t>С</w:t>
      </w:r>
      <w:r w:rsidR="00A66868">
        <w:rPr>
          <w:bCs/>
          <w:lang w:val="kk-KZ"/>
        </w:rPr>
        <w:t xml:space="preserve">урет </w:t>
      </w:r>
      <w:r w:rsidR="00F331D3" w:rsidRPr="00E84A9B">
        <w:rPr>
          <w:bCs/>
        </w:rPr>
        <w:t>3</w:t>
      </w:r>
      <w:r w:rsidRPr="00E84A9B">
        <w:rPr>
          <w:bCs/>
        </w:rPr>
        <w:t>.</w:t>
      </w:r>
      <w:r w:rsidR="00661206">
        <w:rPr>
          <w:bCs/>
          <w:lang w:val="kk-KZ"/>
        </w:rPr>
        <w:t>9</w:t>
      </w:r>
      <w:r w:rsidRPr="00E84A9B">
        <w:rPr>
          <w:bCs/>
        </w:rPr>
        <w:t xml:space="preserve"> -</w:t>
      </w:r>
      <w:r w:rsidR="00C253FF" w:rsidRPr="00E84A9B">
        <w:t xml:space="preserve"> 4,6-</w:t>
      </w:r>
      <w:r w:rsidR="00C253FF" w:rsidRPr="00C253FF">
        <w:t>дихлор</w:t>
      </w:r>
      <w:r w:rsidR="00C253FF" w:rsidRPr="00E84A9B">
        <w:t>-5-</w:t>
      </w:r>
      <w:r w:rsidR="00C253FF" w:rsidRPr="00C253FF">
        <w:t>нитробензофуроксанның</w:t>
      </w:r>
      <w:r w:rsidR="00C253FF" w:rsidRPr="00E84A9B">
        <w:t xml:space="preserve"> (</w:t>
      </w:r>
      <w:r w:rsidR="00C253FF" w:rsidRPr="00B04D73">
        <w:rPr>
          <w:bCs/>
          <w:i/>
        </w:rPr>
        <w:t>6</w:t>
      </w:r>
      <w:r w:rsidR="00C253FF" w:rsidRPr="00E84A9B">
        <w:t>) 2-</w:t>
      </w:r>
      <w:r w:rsidR="00C253FF" w:rsidRPr="00C253FF">
        <w:t>морфолинэтанаминмен</w:t>
      </w:r>
      <w:r w:rsidR="00C253FF" w:rsidRPr="00E84A9B">
        <w:t xml:space="preserve"> (</w:t>
      </w:r>
      <w:r w:rsidR="00C253FF" w:rsidRPr="00B04D73">
        <w:rPr>
          <w:bCs/>
          <w:i/>
        </w:rPr>
        <w:t>7</w:t>
      </w:r>
      <w:r w:rsidR="00C253FF" w:rsidRPr="00B04D73">
        <w:rPr>
          <w:bCs/>
          <w:i/>
          <w:lang w:val="en-US"/>
        </w:rPr>
        <w:t>d</w:t>
      </w:r>
      <w:r w:rsidR="00C253FF" w:rsidRPr="00E84A9B">
        <w:t xml:space="preserve">) </w:t>
      </w:r>
      <w:r w:rsidR="00C253FF" w:rsidRPr="00C253FF">
        <w:t>реакциясының</w:t>
      </w:r>
      <w:r w:rsidR="00C253FF" w:rsidRPr="007D29EB">
        <w:t xml:space="preserve"> </w:t>
      </w:r>
      <w:r w:rsidR="00C253FF" w:rsidRPr="00C253FF">
        <w:t>екі</w:t>
      </w:r>
      <w:r w:rsidR="00C253FF" w:rsidRPr="007D29EB">
        <w:t xml:space="preserve"> </w:t>
      </w:r>
      <w:r w:rsidR="00C253FF" w:rsidRPr="00C253FF">
        <w:t>ықтимал</w:t>
      </w:r>
      <w:r w:rsidR="00C253FF" w:rsidRPr="007D29EB">
        <w:t xml:space="preserve"> </w:t>
      </w:r>
      <w:r w:rsidR="00C253FF" w:rsidRPr="00C253FF">
        <w:t>жолы</w:t>
      </w:r>
      <w:r w:rsidR="00C253FF" w:rsidRPr="007D29EB">
        <w:t xml:space="preserve"> </w:t>
      </w:r>
    </w:p>
    <w:p w14:paraId="12C9E7AF" w14:textId="77777777" w:rsidR="00141F38" w:rsidRPr="007D29EB" w:rsidRDefault="00141F38" w:rsidP="000E27FE">
      <w:pPr>
        <w:pStyle w:val="aff5"/>
        <w:spacing w:after="0" w:line="240" w:lineRule="auto"/>
        <w:ind w:firstLine="709"/>
      </w:pPr>
    </w:p>
    <w:p w14:paraId="7BF882C4" w14:textId="6CC39820" w:rsidR="002B46B8" w:rsidRPr="007D29EB" w:rsidRDefault="00787E31" w:rsidP="000E27FE">
      <w:pPr>
        <w:spacing w:line="240" w:lineRule="auto"/>
        <w:ind w:firstLine="709"/>
      </w:pPr>
      <w:r w:rsidRPr="00787E31">
        <w:t>Кванттық</w:t>
      </w:r>
      <w:r w:rsidRPr="007D29EB">
        <w:t>-</w:t>
      </w:r>
      <w:r w:rsidRPr="00787E31">
        <w:t>химиялық</w:t>
      </w:r>
      <w:r w:rsidRPr="007D29EB">
        <w:t xml:space="preserve"> </w:t>
      </w:r>
      <w:r w:rsidRPr="00787E31">
        <w:t>есептеулердің</w:t>
      </w:r>
      <w:r w:rsidRPr="007D29EB">
        <w:t xml:space="preserve"> </w:t>
      </w:r>
      <w:r w:rsidRPr="00787E31">
        <w:t>нәтижелеріне</w:t>
      </w:r>
      <w:r w:rsidRPr="007D29EB">
        <w:t xml:space="preserve"> </w:t>
      </w:r>
      <w:r w:rsidRPr="00787E31">
        <w:t>сәйкес</w:t>
      </w:r>
      <w:r w:rsidRPr="007D29EB">
        <w:t xml:space="preserve"> 4,6-</w:t>
      </w:r>
      <w:r w:rsidRPr="00787E31">
        <w:t>дихлор</w:t>
      </w:r>
      <w:r w:rsidRPr="007D29EB">
        <w:t>-5-</w:t>
      </w:r>
      <w:r w:rsidRPr="00787E31">
        <w:t>нитробензофуроксанның</w:t>
      </w:r>
      <w:r w:rsidRPr="007D29EB">
        <w:t xml:space="preserve"> 2-</w:t>
      </w:r>
      <w:r w:rsidRPr="00787E31">
        <w:t>морфолинэтанаминмен</w:t>
      </w:r>
      <w:r w:rsidRPr="007D29EB">
        <w:t xml:space="preserve"> </w:t>
      </w:r>
      <w:r w:rsidRPr="00787E31">
        <w:t>реакциясы</w:t>
      </w:r>
      <w:r w:rsidRPr="007D29EB">
        <w:t xml:space="preserve"> </w:t>
      </w:r>
      <w:r w:rsidRPr="00787E31">
        <w:t>экзотермиялық</w:t>
      </w:r>
      <w:r w:rsidRPr="007D29EB">
        <w:t xml:space="preserve"> </w:t>
      </w:r>
      <w:r w:rsidRPr="00787E31">
        <w:t>болып</w:t>
      </w:r>
      <w:r w:rsidRPr="007D29EB">
        <w:t xml:space="preserve"> </w:t>
      </w:r>
      <w:r w:rsidRPr="00787E31">
        <w:t>табылады</w:t>
      </w:r>
      <w:r w:rsidRPr="007D29EB">
        <w:t xml:space="preserve"> (</w:t>
      </w:r>
      <w:r w:rsidRPr="00787E31">
        <w:t>екі</w:t>
      </w:r>
      <w:r w:rsidRPr="007D29EB">
        <w:t xml:space="preserve"> </w:t>
      </w:r>
      <w:r w:rsidR="00C43FFD">
        <w:rPr>
          <w:lang w:val="kk-KZ"/>
        </w:rPr>
        <w:t>ықтимал</w:t>
      </w:r>
      <w:r w:rsidRPr="007D29EB">
        <w:t xml:space="preserve"> </w:t>
      </w:r>
      <w:r w:rsidRPr="00787E31">
        <w:t>реакция</w:t>
      </w:r>
      <w:r w:rsidRPr="007D29EB">
        <w:t xml:space="preserve"> </w:t>
      </w:r>
      <w:r w:rsidRPr="00787E31">
        <w:t>жолы</w:t>
      </w:r>
      <w:r w:rsidRPr="007D29EB">
        <w:t xml:space="preserve"> </w:t>
      </w:r>
      <w:r w:rsidRPr="00787E31">
        <w:t>үшін</w:t>
      </w:r>
      <w:r w:rsidRPr="007D29EB">
        <w:t xml:space="preserve"> </w:t>
      </w:r>
      <w:r w:rsidRPr="00787E31">
        <w:t>тиісінше</w:t>
      </w:r>
      <w:r w:rsidRPr="007D29EB">
        <w:t xml:space="preserve"> 22.1 </w:t>
      </w:r>
      <w:r w:rsidRPr="00787E31">
        <w:t>және</w:t>
      </w:r>
      <w:r w:rsidRPr="007D29EB">
        <w:t xml:space="preserve"> 23.5</w:t>
      </w:r>
      <w:r w:rsidR="00B04D73">
        <w:rPr>
          <w:lang w:val="kk-KZ"/>
        </w:rPr>
        <w:t> </w:t>
      </w:r>
      <w:r w:rsidRPr="00787E31">
        <w:t>ккал</w:t>
      </w:r>
      <w:r w:rsidRPr="007D29EB">
        <w:t>/</w:t>
      </w:r>
      <w:r w:rsidRPr="00787E31">
        <w:t>моль</w:t>
      </w:r>
      <w:r w:rsidRPr="007D29EB">
        <w:t xml:space="preserve"> </w:t>
      </w:r>
      <w:r w:rsidRPr="00787E31">
        <w:t>жылу</w:t>
      </w:r>
      <w:r w:rsidRPr="007D29EB">
        <w:t xml:space="preserve"> </w:t>
      </w:r>
      <w:r w:rsidRPr="00787E31">
        <w:t>әсері</w:t>
      </w:r>
      <w:r w:rsidRPr="007D29EB">
        <w:t xml:space="preserve">), </w:t>
      </w:r>
      <w:r w:rsidR="009917BD">
        <w:rPr>
          <w:lang w:val="kk-KZ"/>
        </w:rPr>
        <w:t xml:space="preserve">соған қарамастан </w:t>
      </w:r>
      <w:r w:rsidRPr="007D29EB">
        <w:t xml:space="preserve">1.42 </w:t>
      </w:r>
      <w:r w:rsidRPr="00787E31">
        <w:t>ккал</w:t>
      </w:r>
      <w:r w:rsidRPr="007D29EB">
        <w:t>/</w:t>
      </w:r>
      <w:r w:rsidRPr="00787E31">
        <w:t>моль</w:t>
      </w:r>
      <w:r w:rsidRPr="007D29EB">
        <w:t xml:space="preserve"> </w:t>
      </w:r>
      <w:r w:rsidRPr="00787E31">
        <w:t>үшін</w:t>
      </w:r>
      <w:r w:rsidRPr="007D29EB">
        <w:t xml:space="preserve"> </w:t>
      </w:r>
      <w:r w:rsidRPr="007D29EB">
        <w:rPr>
          <w:bCs/>
          <w:i/>
        </w:rPr>
        <w:t>10</w:t>
      </w:r>
      <w:r w:rsidR="00C43FFD" w:rsidRPr="00B04D73">
        <w:rPr>
          <w:bCs/>
          <w:i/>
          <w:lang w:val="en-US"/>
        </w:rPr>
        <w:t>d</w:t>
      </w:r>
      <w:r w:rsidRPr="007D29EB">
        <w:t xml:space="preserve"> </w:t>
      </w:r>
      <w:r w:rsidRPr="00787E31">
        <w:t>өнімі</w:t>
      </w:r>
      <w:r w:rsidRPr="007D29EB">
        <w:t xml:space="preserve"> </w:t>
      </w:r>
      <w:r w:rsidRPr="007D29EB">
        <w:rPr>
          <w:bCs/>
          <w:i/>
        </w:rPr>
        <w:t>8</w:t>
      </w:r>
      <w:r w:rsidR="00C43FFD" w:rsidRPr="00B04D73">
        <w:rPr>
          <w:bCs/>
          <w:i/>
          <w:lang w:val="en-US"/>
        </w:rPr>
        <w:t>d</w:t>
      </w:r>
      <w:r w:rsidRPr="007D29EB">
        <w:t>-</w:t>
      </w:r>
      <w:r w:rsidRPr="00787E31">
        <w:t>мен</w:t>
      </w:r>
      <w:r w:rsidRPr="007D29EB">
        <w:t xml:space="preserve"> </w:t>
      </w:r>
      <w:r w:rsidRPr="00787E31">
        <w:t>салыстырғанда</w:t>
      </w:r>
      <w:r w:rsidRPr="007D29EB">
        <w:t xml:space="preserve"> </w:t>
      </w:r>
      <w:r w:rsidRPr="00787E31">
        <w:t>термодинамикалық</w:t>
      </w:r>
      <w:r w:rsidRPr="007D29EB">
        <w:t xml:space="preserve"> </w:t>
      </w:r>
      <w:r w:rsidRPr="00787E31">
        <w:t>тұрғыдан</w:t>
      </w:r>
      <w:r w:rsidRPr="007D29EB">
        <w:t xml:space="preserve"> </w:t>
      </w:r>
      <w:r w:rsidRPr="00787E31">
        <w:t>тұрақты</w:t>
      </w:r>
      <w:r w:rsidR="00A66868">
        <w:rPr>
          <w:lang w:val="kk-KZ"/>
        </w:rPr>
        <w:t xml:space="preserve"> (3.1</w:t>
      </w:r>
      <w:r w:rsidR="00B04D73">
        <w:rPr>
          <w:lang w:val="kk-KZ"/>
        </w:rPr>
        <w:t>-кесте</w:t>
      </w:r>
      <w:r w:rsidR="00A66868">
        <w:rPr>
          <w:lang w:val="kk-KZ"/>
        </w:rPr>
        <w:t>)</w:t>
      </w:r>
      <w:r w:rsidRPr="007D29EB">
        <w:t>.</w:t>
      </w:r>
      <w:r w:rsidR="002B46B8" w:rsidRPr="007D29EB">
        <w:t xml:space="preserve"> </w:t>
      </w:r>
      <w:r w:rsidR="00645459" w:rsidRPr="00645459">
        <w:t>Дегенмен</w:t>
      </w:r>
      <w:r w:rsidR="00645459" w:rsidRPr="007D29EB">
        <w:t xml:space="preserve">, </w:t>
      </w:r>
      <w:r w:rsidR="00645459" w:rsidRPr="00765E0B">
        <w:rPr>
          <w:lang w:val="en-US"/>
        </w:rPr>
        <w:t>HOMO</w:t>
      </w:r>
      <w:r w:rsidR="00645459" w:rsidRPr="007D29EB">
        <w:t>-</w:t>
      </w:r>
      <w:r w:rsidR="00645459" w:rsidRPr="00765E0B">
        <w:rPr>
          <w:lang w:val="en-US"/>
        </w:rPr>
        <w:t>LUMO</w:t>
      </w:r>
      <w:r w:rsidR="00645459" w:rsidRPr="007D29EB">
        <w:t xml:space="preserve"> </w:t>
      </w:r>
      <w:r w:rsidR="00645459" w:rsidRPr="007D29EB">
        <w:rPr>
          <w:bCs/>
          <w:i/>
        </w:rPr>
        <w:t>8</w:t>
      </w:r>
      <w:r w:rsidR="00645459" w:rsidRPr="00B04D73">
        <w:rPr>
          <w:bCs/>
          <w:i/>
          <w:lang w:val="en-US"/>
        </w:rPr>
        <w:t>d</w:t>
      </w:r>
      <w:r w:rsidR="00645459" w:rsidRPr="007D29EB">
        <w:rPr>
          <w:i/>
        </w:rPr>
        <w:t xml:space="preserve"> </w:t>
      </w:r>
      <w:r w:rsidR="00645459" w:rsidRPr="00645459">
        <w:t>аралығының</w:t>
      </w:r>
      <w:r w:rsidR="00645459" w:rsidRPr="007D29EB">
        <w:t xml:space="preserve"> </w:t>
      </w:r>
      <w:r w:rsidR="00645459" w:rsidRPr="00645459">
        <w:t>жоғары</w:t>
      </w:r>
      <w:r w:rsidR="00645459" w:rsidRPr="007D29EB">
        <w:t xml:space="preserve"> </w:t>
      </w:r>
      <w:r w:rsidR="00645459" w:rsidRPr="00645459">
        <w:t>болуы</w:t>
      </w:r>
      <w:r w:rsidR="00645459" w:rsidRPr="007D29EB">
        <w:t xml:space="preserve"> </w:t>
      </w:r>
      <w:r w:rsidR="00645459" w:rsidRPr="00645459">
        <w:t>оның</w:t>
      </w:r>
      <w:r w:rsidR="00645459" w:rsidRPr="007D29EB">
        <w:t xml:space="preserve"> </w:t>
      </w:r>
      <w:r w:rsidR="00645459" w:rsidRPr="00645459">
        <w:t>үлкен</w:t>
      </w:r>
      <w:r w:rsidR="00645459" w:rsidRPr="007D29EB">
        <w:t xml:space="preserve"> </w:t>
      </w:r>
      <w:r w:rsidR="00645459" w:rsidRPr="00645459">
        <w:t>кинетикалық</w:t>
      </w:r>
      <w:r w:rsidR="00645459" w:rsidRPr="007D29EB">
        <w:t xml:space="preserve"> </w:t>
      </w:r>
      <w:r w:rsidR="00645459" w:rsidRPr="00645459">
        <w:t>тұрақтылығын</w:t>
      </w:r>
      <w:r w:rsidR="00645459" w:rsidRPr="007D29EB">
        <w:t xml:space="preserve"> </w:t>
      </w:r>
      <w:r w:rsidR="00645459" w:rsidRPr="00645459">
        <w:t>көрсетеді</w:t>
      </w:r>
      <w:r w:rsidR="00645459" w:rsidRPr="007D29EB">
        <w:t xml:space="preserve">. </w:t>
      </w:r>
      <w:r w:rsidR="00645459" w:rsidRPr="007D29EB">
        <w:rPr>
          <w:bCs/>
          <w:i/>
        </w:rPr>
        <w:t>8</w:t>
      </w:r>
      <w:r w:rsidR="00645459" w:rsidRPr="00B04D73">
        <w:rPr>
          <w:bCs/>
          <w:i/>
          <w:lang w:val="en-US"/>
        </w:rPr>
        <w:t>d</w:t>
      </w:r>
      <w:r w:rsidR="00645459" w:rsidRPr="007D29EB">
        <w:t xml:space="preserve"> </w:t>
      </w:r>
      <w:r w:rsidR="00645459" w:rsidRPr="00645459">
        <w:t>және</w:t>
      </w:r>
      <w:r w:rsidR="00645459" w:rsidRPr="007D29EB">
        <w:t xml:space="preserve"> </w:t>
      </w:r>
      <w:r w:rsidR="00645459" w:rsidRPr="007D29EB">
        <w:rPr>
          <w:bCs/>
          <w:i/>
        </w:rPr>
        <w:t>10</w:t>
      </w:r>
      <w:r w:rsidR="00645459" w:rsidRPr="00B04D73">
        <w:rPr>
          <w:bCs/>
          <w:i/>
          <w:lang w:val="en-US"/>
        </w:rPr>
        <w:t>d</w:t>
      </w:r>
      <w:r w:rsidR="00645459" w:rsidRPr="007D29EB">
        <w:t xml:space="preserve"> </w:t>
      </w:r>
      <w:r w:rsidR="00645459" w:rsidRPr="00645459">
        <w:t>құрылымдары</w:t>
      </w:r>
      <w:r w:rsidR="00645459" w:rsidRPr="007D29EB">
        <w:t xml:space="preserve"> </w:t>
      </w:r>
      <w:r w:rsidR="00A66868">
        <w:rPr>
          <w:lang w:val="kk-KZ"/>
        </w:rPr>
        <w:t>3.</w:t>
      </w:r>
      <w:r w:rsidR="00661206">
        <w:rPr>
          <w:lang w:val="kk-KZ"/>
        </w:rPr>
        <w:t>10</w:t>
      </w:r>
      <w:r w:rsidR="00B04D73">
        <w:rPr>
          <w:lang w:val="kk-KZ"/>
        </w:rPr>
        <w:t>-суретте</w:t>
      </w:r>
      <w:r w:rsidR="00A66868">
        <w:rPr>
          <w:lang w:val="kk-KZ"/>
        </w:rPr>
        <w:t xml:space="preserve"> </w:t>
      </w:r>
      <w:r w:rsidR="00645459" w:rsidRPr="00645459">
        <w:t>көрсетілген</w:t>
      </w:r>
      <w:r w:rsidR="00645459" w:rsidRPr="007D29EB">
        <w:t>.</w:t>
      </w:r>
    </w:p>
    <w:p w14:paraId="4DA658E4" w14:textId="77777777" w:rsidR="00C911ED" w:rsidRDefault="00C911ED" w:rsidP="000E27FE">
      <w:pPr>
        <w:pStyle w:val="aff5"/>
        <w:spacing w:after="0" w:line="240" w:lineRule="auto"/>
        <w:ind w:firstLine="709"/>
        <w:jc w:val="both"/>
        <w:rPr>
          <w:lang w:val="kk-KZ"/>
        </w:rPr>
      </w:pPr>
    </w:p>
    <w:p w14:paraId="07BDA2DA" w14:textId="2B83C56D" w:rsidR="002B46B8" w:rsidRDefault="003B6029" w:rsidP="00BF6490">
      <w:pPr>
        <w:pStyle w:val="aff5"/>
        <w:spacing w:after="0" w:line="240" w:lineRule="auto"/>
        <w:jc w:val="both"/>
        <w:rPr>
          <w:lang w:val="kk-KZ"/>
        </w:rPr>
      </w:pPr>
      <w:r>
        <w:rPr>
          <w:lang w:val="kk-KZ"/>
        </w:rPr>
        <w:t>Кесте</w:t>
      </w:r>
      <w:r w:rsidR="002B46B8" w:rsidRPr="00C911ED">
        <w:rPr>
          <w:lang w:val="kk-KZ"/>
        </w:rPr>
        <w:t xml:space="preserve"> </w:t>
      </w:r>
      <w:r w:rsidR="00F331D3" w:rsidRPr="00C911ED">
        <w:rPr>
          <w:lang w:val="kk-KZ"/>
        </w:rPr>
        <w:t>3</w:t>
      </w:r>
      <w:r w:rsidR="002B46B8" w:rsidRPr="00C911ED">
        <w:rPr>
          <w:lang w:val="kk-KZ"/>
        </w:rPr>
        <w:t>.</w:t>
      </w:r>
      <w:r w:rsidR="00F331D3" w:rsidRPr="00C911ED">
        <w:rPr>
          <w:lang w:val="kk-KZ"/>
        </w:rPr>
        <w:t>1</w:t>
      </w:r>
      <w:r w:rsidR="002B46B8" w:rsidRPr="00C911ED">
        <w:rPr>
          <w:lang w:val="kk-KZ"/>
        </w:rPr>
        <w:t xml:space="preserve"> </w:t>
      </w:r>
      <w:r w:rsidR="00F535C1" w:rsidRPr="00C911ED">
        <w:rPr>
          <w:lang w:val="kk-KZ"/>
        </w:rPr>
        <w:t>–</w:t>
      </w:r>
      <w:r w:rsidR="002B46B8" w:rsidRPr="00C911ED">
        <w:rPr>
          <w:lang w:val="kk-KZ"/>
        </w:rPr>
        <w:t xml:space="preserve"> </w:t>
      </w:r>
      <w:r w:rsidR="00F535C1">
        <w:rPr>
          <w:lang w:val="kk-KZ"/>
        </w:rPr>
        <w:t xml:space="preserve">Құрамында </w:t>
      </w:r>
      <w:r w:rsidR="00F535C1" w:rsidRPr="00F535C1">
        <w:rPr>
          <w:lang w:val="kk-KZ"/>
        </w:rPr>
        <w:t xml:space="preserve">HCl </w:t>
      </w:r>
      <w:r w:rsidR="00F535C1">
        <w:rPr>
          <w:lang w:val="kk-KZ"/>
        </w:rPr>
        <w:t xml:space="preserve">бар </w:t>
      </w:r>
      <w:r w:rsidR="005B33EE" w:rsidRPr="00A04D37">
        <w:rPr>
          <w:bCs/>
          <w:i/>
          <w:lang w:val="kk-KZ"/>
        </w:rPr>
        <w:t>8d</w:t>
      </w:r>
      <w:r w:rsidR="005B33EE" w:rsidRPr="00A04D37">
        <w:rPr>
          <w:i/>
          <w:lang w:val="kk-KZ"/>
        </w:rPr>
        <w:t xml:space="preserve"> </w:t>
      </w:r>
      <w:r w:rsidR="005B33EE" w:rsidRPr="005B33EE">
        <w:rPr>
          <w:lang w:val="kk-KZ"/>
        </w:rPr>
        <w:t xml:space="preserve">және </w:t>
      </w:r>
      <w:r w:rsidR="005B33EE" w:rsidRPr="00A04D37">
        <w:rPr>
          <w:bCs/>
          <w:i/>
          <w:lang w:val="kk-KZ"/>
        </w:rPr>
        <w:t>10d</w:t>
      </w:r>
      <w:r w:rsidR="005B33EE" w:rsidRPr="005B33EE">
        <w:rPr>
          <w:lang w:val="kk-KZ"/>
        </w:rPr>
        <w:t xml:space="preserve"> өнімдерінің </w:t>
      </w:r>
      <w:r w:rsidR="005634A4">
        <w:rPr>
          <w:lang w:val="kk-KZ"/>
        </w:rPr>
        <w:t xml:space="preserve">бастапқы реагенттермен, яғни </w:t>
      </w:r>
      <w:r w:rsidR="00EB3F0C">
        <w:rPr>
          <w:lang w:val="kk-KZ"/>
        </w:rPr>
        <w:t>4,6-дихлор-5</w:t>
      </w:r>
      <w:r w:rsidR="00BE1EF1">
        <w:rPr>
          <w:lang w:val="kk-KZ"/>
        </w:rPr>
        <w:t>-</w:t>
      </w:r>
      <w:r w:rsidR="00EB3F0C">
        <w:rPr>
          <w:lang w:val="kk-KZ"/>
        </w:rPr>
        <w:t>нитробензофуроксан</w:t>
      </w:r>
      <w:r w:rsidR="00BE1EF1">
        <w:rPr>
          <w:lang w:val="kk-KZ"/>
        </w:rPr>
        <w:t>ның</w:t>
      </w:r>
      <w:r w:rsidR="00EB3F0C">
        <w:rPr>
          <w:lang w:val="kk-KZ"/>
        </w:rPr>
        <w:t xml:space="preserve"> </w:t>
      </w:r>
      <w:r w:rsidR="00EB3F0C" w:rsidRPr="00A04D37">
        <w:rPr>
          <w:bCs/>
          <w:i/>
          <w:lang w:val="kk-KZ"/>
        </w:rPr>
        <w:t>6</w:t>
      </w:r>
      <w:r w:rsidR="00BE1EF1">
        <w:rPr>
          <w:lang w:val="kk-KZ"/>
        </w:rPr>
        <w:t xml:space="preserve"> 2-морфолиноэтанаминмен</w:t>
      </w:r>
      <w:r w:rsidR="00FC7206">
        <w:rPr>
          <w:lang w:val="kk-KZ"/>
        </w:rPr>
        <w:t xml:space="preserve"> </w:t>
      </w:r>
      <w:r w:rsidR="00FC7206" w:rsidRPr="00A04D37">
        <w:rPr>
          <w:bCs/>
          <w:i/>
          <w:lang w:val="kk-KZ"/>
        </w:rPr>
        <w:t>7d</w:t>
      </w:r>
      <w:r w:rsidR="00BE1EF1">
        <w:rPr>
          <w:lang w:val="kk-KZ"/>
        </w:rPr>
        <w:t xml:space="preserve"> </w:t>
      </w:r>
      <w:r w:rsidR="008C2FA1">
        <w:rPr>
          <w:lang w:val="kk-KZ"/>
        </w:rPr>
        <w:t xml:space="preserve">салыстырмалы түрдегі </w:t>
      </w:r>
      <w:r w:rsidR="007E1FA5" w:rsidRPr="007E1FA5">
        <w:rPr>
          <w:lang w:val="kk-KZ"/>
        </w:rPr>
        <w:t>энтальпиялар</w:t>
      </w:r>
      <w:r w:rsidR="007E1FA5">
        <w:rPr>
          <w:lang w:val="kk-KZ"/>
        </w:rPr>
        <w:t>ы</w:t>
      </w:r>
      <w:r w:rsidR="007E1FA5" w:rsidRPr="007E1FA5">
        <w:rPr>
          <w:lang w:val="kk-KZ"/>
        </w:rPr>
        <w:t xml:space="preserve"> (ΔH, ккал/моль), Гиббс энергиялары (ΔG, ккал/моль)</w:t>
      </w:r>
      <w:r w:rsidR="007E1FA5">
        <w:rPr>
          <w:lang w:val="kk-KZ"/>
        </w:rPr>
        <w:t>,</w:t>
      </w:r>
      <w:r w:rsidR="007E1FA5" w:rsidRPr="007E1FA5">
        <w:rPr>
          <w:lang w:val="kk-KZ"/>
        </w:rPr>
        <w:t xml:space="preserve"> HOMO-LUMO (эВ)</w:t>
      </w:r>
      <w:r w:rsidR="007E1FA5">
        <w:rPr>
          <w:lang w:val="kk-KZ"/>
        </w:rPr>
        <w:t xml:space="preserve"> және салыстырмалы энергиялары </w:t>
      </w:r>
      <w:r w:rsidR="007E1FA5" w:rsidRPr="007E1FA5">
        <w:rPr>
          <w:lang w:val="kk-KZ"/>
        </w:rPr>
        <w:t>(ΔE, ккал/моль)</w:t>
      </w:r>
      <w:r w:rsidR="007E1FA5">
        <w:rPr>
          <w:lang w:val="kk-KZ"/>
        </w:rPr>
        <w:t xml:space="preserve"> </w:t>
      </w:r>
    </w:p>
    <w:p w14:paraId="7939BCFD" w14:textId="77777777" w:rsidR="00BF6490" w:rsidRPr="00A04D37" w:rsidRDefault="00BF6490" w:rsidP="00BF6490">
      <w:pPr>
        <w:pStyle w:val="aff5"/>
        <w:spacing w:after="0" w:line="240" w:lineRule="auto"/>
        <w:jc w:val="both"/>
        <w:rPr>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850"/>
        <w:gridCol w:w="992"/>
        <w:gridCol w:w="1560"/>
        <w:gridCol w:w="2976"/>
      </w:tblGrid>
      <w:tr w:rsidR="002B46B8" w:rsidRPr="00BF6490" w14:paraId="69A61982" w14:textId="77777777" w:rsidTr="00A04D37">
        <w:tc>
          <w:tcPr>
            <w:tcW w:w="3261" w:type="dxa"/>
            <w:shd w:val="clear" w:color="auto" w:fill="auto"/>
            <w:hideMark/>
          </w:tcPr>
          <w:p w14:paraId="111D2C3C" w14:textId="0B89A5AF" w:rsidR="002B46B8" w:rsidRPr="00C43DF7" w:rsidRDefault="008433D0" w:rsidP="00C43DF7">
            <w:pPr>
              <w:pStyle w:val="MDPI42tablebody"/>
              <w:spacing w:line="240" w:lineRule="auto"/>
              <w:rPr>
                <w:rFonts w:ascii="Times New Roman" w:hAnsi="Times New Roman"/>
                <w:sz w:val="24"/>
                <w:szCs w:val="24"/>
                <w:lang w:val="ru-RU"/>
              </w:rPr>
            </w:pPr>
            <w:r w:rsidRPr="00C43DF7">
              <w:rPr>
                <w:rFonts w:ascii="Times New Roman" w:hAnsi="Times New Roman"/>
                <w:sz w:val="24"/>
                <w:szCs w:val="24"/>
                <w:lang w:val="ru-RU"/>
              </w:rPr>
              <w:t>Реакция өнімдері</w:t>
            </w:r>
          </w:p>
        </w:tc>
        <w:tc>
          <w:tcPr>
            <w:tcW w:w="850" w:type="dxa"/>
            <w:shd w:val="clear" w:color="auto" w:fill="auto"/>
            <w:hideMark/>
          </w:tcPr>
          <w:p w14:paraId="2736C5A0"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ΔE</w:t>
            </w:r>
          </w:p>
        </w:tc>
        <w:tc>
          <w:tcPr>
            <w:tcW w:w="992" w:type="dxa"/>
            <w:shd w:val="clear" w:color="auto" w:fill="auto"/>
            <w:hideMark/>
          </w:tcPr>
          <w:p w14:paraId="7B485E11"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ΔH</w:t>
            </w:r>
          </w:p>
        </w:tc>
        <w:tc>
          <w:tcPr>
            <w:tcW w:w="1560" w:type="dxa"/>
            <w:shd w:val="clear" w:color="auto" w:fill="auto"/>
            <w:hideMark/>
          </w:tcPr>
          <w:p w14:paraId="224DB54D"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ΔG</w:t>
            </w:r>
          </w:p>
        </w:tc>
        <w:tc>
          <w:tcPr>
            <w:tcW w:w="2976" w:type="dxa"/>
            <w:shd w:val="clear" w:color="auto" w:fill="auto"/>
            <w:hideMark/>
          </w:tcPr>
          <w:p w14:paraId="1A312005"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HOMO-LUMO</w:t>
            </w:r>
          </w:p>
        </w:tc>
      </w:tr>
      <w:tr w:rsidR="002B46B8" w:rsidRPr="00BF6490" w14:paraId="21DB9FB0" w14:textId="77777777" w:rsidTr="00A04D37">
        <w:tc>
          <w:tcPr>
            <w:tcW w:w="3261" w:type="dxa"/>
            <w:shd w:val="clear" w:color="auto" w:fill="auto"/>
            <w:hideMark/>
          </w:tcPr>
          <w:p w14:paraId="242D8B30" w14:textId="77777777" w:rsidR="002B46B8" w:rsidRPr="00C43DF7" w:rsidRDefault="002B46B8" w:rsidP="00C43DF7">
            <w:pPr>
              <w:pStyle w:val="MDPI42tablebody"/>
              <w:spacing w:line="240" w:lineRule="auto"/>
              <w:rPr>
                <w:rFonts w:ascii="Times New Roman" w:hAnsi="Times New Roman"/>
                <w:sz w:val="24"/>
                <w:szCs w:val="24"/>
              </w:rPr>
            </w:pPr>
            <w:r w:rsidRPr="00A04D37">
              <w:rPr>
                <w:rFonts w:ascii="Times New Roman" w:hAnsi="Times New Roman"/>
                <w:i/>
                <w:sz w:val="24"/>
                <w:szCs w:val="24"/>
                <w:lang w:val="ru-RU"/>
              </w:rPr>
              <w:t>8</w:t>
            </w:r>
            <w:r w:rsidRPr="00A04D37">
              <w:rPr>
                <w:rFonts w:ascii="Times New Roman" w:hAnsi="Times New Roman"/>
                <w:i/>
                <w:sz w:val="24"/>
                <w:szCs w:val="24"/>
              </w:rPr>
              <w:t xml:space="preserve">d </w:t>
            </w:r>
            <w:r w:rsidRPr="00C43DF7">
              <w:rPr>
                <w:rFonts w:ascii="Times New Roman" w:hAnsi="Times New Roman"/>
                <w:sz w:val="24"/>
                <w:szCs w:val="24"/>
              </w:rPr>
              <w:t>+ HCl</w:t>
            </w:r>
          </w:p>
        </w:tc>
        <w:tc>
          <w:tcPr>
            <w:tcW w:w="850" w:type="dxa"/>
            <w:shd w:val="clear" w:color="auto" w:fill="auto"/>
            <w:hideMark/>
          </w:tcPr>
          <w:p w14:paraId="024166B1"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22.51</w:t>
            </w:r>
          </w:p>
        </w:tc>
        <w:tc>
          <w:tcPr>
            <w:tcW w:w="992" w:type="dxa"/>
            <w:shd w:val="clear" w:color="auto" w:fill="auto"/>
            <w:hideMark/>
          </w:tcPr>
          <w:p w14:paraId="220D34E6"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22.08</w:t>
            </w:r>
          </w:p>
        </w:tc>
        <w:tc>
          <w:tcPr>
            <w:tcW w:w="1560" w:type="dxa"/>
            <w:shd w:val="clear" w:color="auto" w:fill="auto"/>
            <w:hideMark/>
          </w:tcPr>
          <w:p w14:paraId="6FB30F8E"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18.73</w:t>
            </w:r>
          </w:p>
        </w:tc>
        <w:tc>
          <w:tcPr>
            <w:tcW w:w="2976" w:type="dxa"/>
            <w:shd w:val="clear" w:color="auto" w:fill="auto"/>
            <w:hideMark/>
          </w:tcPr>
          <w:p w14:paraId="4368ADAD"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w:t>
            </w:r>
          </w:p>
        </w:tc>
      </w:tr>
      <w:tr w:rsidR="002B46B8" w:rsidRPr="00BF6490" w14:paraId="41B16E88" w14:textId="77777777" w:rsidTr="00A04D37">
        <w:tc>
          <w:tcPr>
            <w:tcW w:w="3261" w:type="dxa"/>
            <w:shd w:val="clear" w:color="auto" w:fill="auto"/>
            <w:hideMark/>
          </w:tcPr>
          <w:p w14:paraId="0189F49D" w14:textId="77777777" w:rsidR="002B46B8" w:rsidRPr="00C43DF7" w:rsidRDefault="002B46B8" w:rsidP="00C43DF7">
            <w:pPr>
              <w:pStyle w:val="MDPI42tablebody"/>
              <w:spacing w:line="240" w:lineRule="auto"/>
              <w:rPr>
                <w:rFonts w:ascii="Times New Roman" w:hAnsi="Times New Roman"/>
                <w:sz w:val="24"/>
                <w:szCs w:val="24"/>
              </w:rPr>
            </w:pPr>
            <w:r w:rsidRPr="00A04D37">
              <w:rPr>
                <w:rFonts w:ascii="Times New Roman" w:hAnsi="Times New Roman"/>
                <w:i/>
                <w:sz w:val="24"/>
                <w:szCs w:val="24"/>
              </w:rPr>
              <w:t>10d</w:t>
            </w:r>
            <w:r w:rsidRPr="00C43DF7">
              <w:rPr>
                <w:rFonts w:ascii="Times New Roman" w:hAnsi="Times New Roman"/>
                <w:sz w:val="24"/>
                <w:szCs w:val="24"/>
              </w:rPr>
              <w:t xml:space="preserve"> + HCl</w:t>
            </w:r>
          </w:p>
        </w:tc>
        <w:tc>
          <w:tcPr>
            <w:tcW w:w="850" w:type="dxa"/>
            <w:shd w:val="clear" w:color="auto" w:fill="auto"/>
            <w:hideMark/>
          </w:tcPr>
          <w:p w14:paraId="2479DE10"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23.93</w:t>
            </w:r>
          </w:p>
        </w:tc>
        <w:tc>
          <w:tcPr>
            <w:tcW w:w="992" w:type="dxa"/>
            <w:shd w:val="clear" w:color="auto" w:fill="auto"/>
            <w:hideMark/>
          </w:tcPr>
          <w:p w14:paraId="7248DA09"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23.47</w:t>
            </w:r>
          </w:p>
        </w:tc>
        <w:tc>
          <w:tcPr>
            <w:tcW w:w="1560" w:type="dxa"/>
            <w:shd w:val="clear" w:color="auto" w:fill="auto"/>
            <w:hideMark/>
          </w:tcPr>
          <w:p w14:paraId="6FE188E2"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20.49</w:t>
            </w:r>
          </w:p>
        </w:tc>
        <w:tc>
          <w:tcPr>
            <w:tcW w:w="2976" w:type="dxa"/>
            <w:shd w:val="clear" w:color="auto" w:fill="auto"/>
            <w:hideMark/>
          </w:tcPr>
          <w:p w14:paraId="3A4D4734"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w:t>
            </w:r>
          </w:p>
        </w:tc>
      </w:tr>
      <w:tr w:rsidR="002B46B8" w:rsidRPr="00BF6490" w14:paraId="1FC9DF0A" w14:textId="77777777" w:rsidTr="00A04D37">
        <w:tc>
          <w:tcPr>
            <w:tcW w:w="3261" w:type="dxa"/>
            <w:shd w:val="clear" w:color="auto" w:fill="auto"/>
            <w:hideMark/>
          </w:tcPr>
          <w:p w14:paraId="4EEA2CAD" w14:textId="77777777" w:rsidR="002B46B8" w:rsidRPr="00A04D37" w:rsidRDefault="002B46B8" w:rsidP="00C43DF7">
            <w:pPr>
              <w:pStyle w:val="MDPI42tablebody"/>
              <w:spacing w:line="240" w:lineRule="auto"/>
              <w:rPr>
                <w:rFonts w:ascii="Times New Roman" w:hAnsi="Times New Roman"/>
                <w:i/>
                <w:sz w:val="24"/>
                <w:szCs w:val="24"/>
                <w:lang w:val="kk-KZ"/>
              </w:rPr>
            </w:pPr>
            <w:r w:rsidRPr="00A04D37">
              <w:rPr>
                <w:rFonts w:ascii="Times New Roman" w:hAnsi="Times New Roman"/>
                <w:i/>
                <w:sz w:val="24"/>
                <w:szCs w:val="24"/>
              </w:rPr>
              <w:t>8d</w:t>
            </w:r>
          </w:p>
        </w:tc>
        <w:tc>
          <w:tcPr>
            <w:tcW w:w="850" w:type="dxa"/>
            <w:shd w:val="clear" w:color="auto" w:fill="auto"/>
            <w:hideMark/>
          </w:tcPr>
          <w:p w14:paraId="08C0B773"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0.00</w:t>
            </w:r>
          </w:p>
        </w:tc>
        <w:tc>
          <w:tcPr>
            <w:tcW w:w="992" w:type="dxa"/>
            <w:shd w:val="clear" w:color="auto" w:fill="auto"/>
            <w:hideMark/>
          </w:tcPr>
          <w:p w14:paraId="644A7F02"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0.00</w:t>
            </w:r>
          </w:p>
        </w:tc>
        <w:tc>
          <w:tcPr>
            <w:tcW w:w="1560" w:type="dxa"/>
            <w:shd w:val="clear" w:color="auto" w:fill="auto"/>
            <w:hideMark/>
          </w:tcPr>
          <w:p w14:paraId="18F74D77"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0.00</w:t>
            </w:r>
          </w:p>
        </w:tc>
        <w:tc>
          <w:tcPr>
            <w:tcW w:w="2976" w:type="dxa"/>
            <w:shd w:val="clear" w:color="auto" w:fill="auto"/>
            <w:hideMark/>
          </w:tcPr>
          <w:p w14:paraId="62638A9F"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3.07</w:t>
            </w:r>
          </w:p>
        </w:tc>
      </w:tr>
      <w:tr w:rsidR="002B46B8" w:rsidRPr="00BF6490" w14:paraId="3976E1E3" w14:textId="77777777" w:rsidTr="00A04D37">
        <w:tc>
          <w:tcPr>
            <w:tcW w:w="3261" w:type="dxa"/>
            <w:shd w:val="clear" w:color="auto" w:fill="auto"/>
            <w:hideMark/>
          </w:tcPr>
          <w:p w14:paraId="1E7E3DFA" w14:textId="77777777" w:rsidR="002B46B8" w:rsidRPr="00A04D37" w:rsidRDefault="002B46B8" w:rsidP="00C43DF7">
            <w:pPr>
              <w:pStyle w:val="MDPI42tablebody"/>
              <w:spacing w:line="240" w:lineRule="auto"/>
              <w:rPr>
                <w:rFonts w:ascii="Times New Roman" w:hAnsi="Times New Roman"/>
                <w:i/>
                <w:sz w:val="24"/>
                <w:szCs w:val="24"/>
                <w:lang w:val="kk-KZ"/>
              </w:rPr>
            </w:pPr>
            <w:r w:rsidRPr="00A04D37">
              <w:rPr>
                <w:rFonts w:ascii="Times New Roman" w:hAnsi="Times New Roman"/>
                <w:i/>
                <w:sz w:val="24"/>
                <w:szCs w:val="24"/>
              </w:rPr>
              <w:t>10d</w:t>
            </w:r>
          </w:p>
        </w:tc>
        <w:tc>
          <w:tcPr>
            <w:tcW w:w="850" w:type="dxa"/>
            <w:shd w:val="clear" w:color="auto" w:fill="auto"/>
            <w:hideMark/>
          </w:tcPr>
          <w:p w14:paraId="6C1C7443"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-1.42</w:t>
            </w:r>
          </w:p>
        </w:tc>
        <w:tc>
          <w:tcPr>
            <w:tcW w:w="992" w:type="dxa"/>
            <w:shd w:val="clear" w:color="auto" w:fill="auto"/>
            <w:hideMark/>
          </w:tcPr>
          <w:p w14:paraId="1AA52361"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-1.39</w:t>
            </w:r>
          </w:p>
        </w:tc>
        <w:tc>
          <w:tcPr>
            <w:tcW w:w="1560" w:type="dxa"/>
            <w:shd w:val="clear" w:color="auto" w:fill="auto"/>
            <w:hideMark/>
          </w:tcPr>
          <w:p w14:paraId="4C4B0F96"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-1.76</w:t>
            </w:r>
          </w:p>
        </w:tc>
        <w:tc>
          <w:tcPr>
            <w:tcW w:w="2976" w:type="dxa"/>
            <w:shd w:val="clear" w:color="auto" w:fill="auto"/>
            <w:hideMark/>
          </w:tcPr>
          <w:p w14:paraId="76A1D50A"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3.04</w:t>
            </w:r>
          </w:p>
        </w:tc>
      </w:tr>
    </w:tbl>
    <w:p w14:paraId="20C481AE" w14:textId="4AAF1E42" w:rsidR="002B46B8" w:rsidRDefault="002B46B8" w:rsidP="00A04D37">
      <w:pPr>
        <w:pStyle w:val="MDPI52figure"/>
        <w:spacing w:before="0"/>
        <w:rPr>
          <w:lang w:val="ru-RU"/>
        </w:rPr>
      </w:pPr>
      <w:r>
        <w:rPr>
          <w:noProof/>
          <w:szCs w:val="24"/>
          <w:lang w:val="ru-RU" w:eastAsia="ru-RU" w:bidi="ar-SA"/>
        </w:rPr>
        <w:drawing>
          <wp:inline distT="0" distB="0" distL="0" distR="0" wp14:anchorId="3120B472" wp14:editId="2ED1B71F">
            <wp:extent cx="4072467" cy="1995203"/>
            <wp:effectExtent l="0" t="0" r="4445" b="5080"/>
            <wp:docPr id="1158279647" name="Picture 10" descr="A close-up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279647" name="Picture 10" descr="A close-up of a molecule&#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077654" cy="1997744"/>
                    </a:xfrm>
                    <a:prstGeom prst="rect">
                      <a:avLst/>
                    </a:prstGeom>
                    <a:noFill/>
                    <a:ln>
                      <a:noFill/>
                    </a:ln>
                  </pic:spPr>
                </pic:pic>
              </a:graphicData>
            </a:graphic>
          </wp:inline>
        </w:drawing>
      </w:r>
    </w:p>
    <w:p w14:paraId="2DAFBD3D" w14:textId="4C023C6D" w:rsidR="002B46B8" w:rsidRPr="0057375C" w:rsidRDefault="00141F38" w:rsidP="0057375C">
      <w:pPr>
        <w:pStyle w:val="MDPI52figure"/>
        <w:spacing w:before="0"/>
        <w:ind w:firstLine="709"/>
        <w:rPr>
          <w:rFonts w:ascii="Times New Roman" w:hAnsi="Times New Roman"/>
          <w:szCs w:val="24"/>
          <w:lang w:val="ru-RU"/>
        </w:rPr>
      </w:pPr>
      <w:r w:rsidRPr="0057375C">
        <w:rPr>
          <w:rFonts w:ascii="Times New Roman" w:hAnsi="Times New Roman"/>
          <w:bCs/>
          <w:szCs w:val="24"/>
        </w:rPr>
        <w:t>a</w:t>
      </w:r>
      <w:r w:rsidR="002B46B8" w:rsidRPr="0057375C">
        <w:rPr>
          <w:rFonts w:ascii="Times New Roman" w:hAnsi="Times New Roman"/>
          <w:szCs w:val="24"/>
          <w:lang w:val="ru-RU"/>
        </w:rPr>
        <w:tab/>
      </w:r>
      <w:r w:rsidR="002B46B8" w:rsidRPr="0057375C">
        <w:rPr>
          <w:rFonts w:ascii="Times New Roman" w:hAnsi="Times New Roman"/>
          <w:szCs w:val="24"/>
          <w:lang w:val="ru-RU"/>
        </w:rPr>
        <w:tab/>
      </w:r>
      <w:r w:rsidR="002B46B8" w:rsidRPr="0057375C">
        <w:rPr>
          <w:rFonts w:ascii="Times New Roman" w:hAnsi="Times New Roman"/>
          <w:szCs w:val="24"/>
          <w:lang w:val="ru-RU"/>
        </w:rPr>
        <w:tab/>
      </w:r>
      <w:r w:rsidR="002B46B8" w:rsidRPr="0057375C">
        <w:rPr>
          <w:rFonts w:ascii="Times New Roman" w:hAnsi="Times New Roman"/>
          <w:szCs w:val="24"/>
          <w:lang w:val="ru-RU"/>
        </w:rPr>
        <w:tab/>
      </w:r>
      <w:r w:rsidRPr="0057375C">
        <w:rPr>
          <w:rFonts w:ascii="Times New Roman" w:hAnsi="Times New Roman"/>
          <w:szCs w:val="24"/>
          <w:lang w:val="ru-RU"/>
        </w:rPr>
        <w:t xml:space="preserve">            </w:t>
      </w:r>
      <w:r w:rsidR="0057375C">
        <w:rPr>
          <w:rFonts w:ascii="Times New Roman" w:hAnsi="Times New Roman"/>
          <w:szCs w:val="24"/>
          <w:lang w:val="ru-RU"/>
        </w:rPr>
        <w:t>ә</w:t>
      </w:r>
    </w:p>
    <w:p w14:paraId="602C7B42" w14:textId="77777777" w:rsidR="006863DC" w:rsidRPr="0057375C" w:rsidRDefault="006863DC" w:rsidP="000E27FE">
      <w:pPr>
        <w:pStyle w:val="aff5"/>
        <w:spacing w:after="0" w:line="240" w:lineRule="auto"/>
        <w:ind w:firstLine="709"/>
        <w:rPr>
          <w:sz w:val="16"/>
          <w:szCs w:val="16"/>
          <w:lang w:val="kk-KZ"/>
        </w:rPr>
      </w:pPr>
    </w:p>
    <w:p w14:paraId="54B00EC7" w14:textId="065AF238" w:rsidR="002B46B8" w:rsidRDefault="003B6029" w:rsidP="0057375C">
      <w:pPr>
        <w:pStyle w:val="aff5"/>
        <w:spacing w:after="0" w:line="240" w:lineRule="auto"/>
      </w:pPr>
      <w:r>
        <w:rPr>
          <w:lang w:val="kk-KZ"/>
        </w:rPr>
        <w:t>С</w:t>
      </w:r>
      <w:r w:rsidR="00D12C3A" w:rsidRPr="00D12C3A">
        <w:t>урет</w:t>
      </w:r>
      <w:r>
        <w:rPr>
          <w:lang w:val="kk-KZ"/>
        </w:rPr>
        <w:t xml:space="preserve"> 3.</w:t>
      </w:r>
      <w:r w:rsidR="00661206">
        <w:rPr>
          <w:lang w:val="kk-KZ"/>
        </w:rPr>
        <w:t>10</w:t>
      </w:r>
      <w:r>
        <w:rPr>
          <w:lang w:val="kk-KZ"/>
        </w:rPr>
        <w:t xml:space="preserve"> </w:t>
      </w:r>
      <w:r w:rsidR="00D12C3A" w:rsidRPr="00D12C3A">
        <w:t>-</w:t>
      </w:r>
      <w:r>
        <w:rPr>
          <w:lang w:val="kk-KZ"/>
        </w:rPr>
        <w:t xml:space="preserve"> </w:t>
      </w:r>
      <w:r w:rsidR="00D12C3A" w:rsidRPr="0057375C">
        <w:rPr>
          <w:bCs/>
          <w:i/>
        </w:rPr>
        <w:t>8d</w:t>
      </w:r>
      <w:r w:rsidR="00D12C3A" w:rsidRPr="00D12C3A">
        <w:t xml:space="preserve"> (</w:t>
      </w:r>
      <w:r w:rsidR="0057375C">
        <w:rPr>
          <w:lang w:val="kk-KZ"/>
        </w:rPr>
        <w:t>а</w:t>
      </w:r>
      <w:r w:rsidR="00D12C3A" w:rsidRPr="00D12C3A">
        <w:t xml:space="preserve">) және </w:t>
      </w:r>
      <w:r w:rsidR="00D12C3A" w:rsidRPr="0057375C">
        <w:rPr>
          <w:bCs/>
          <w:i/>
        </w:rPr>
        <w:t>10d</w:t>
      </w:r>
      <w:r w:rsidR="00D12C3A" w:rsidRPr="00D12C3A">
        <w:t xml:space="preserve"> (</w:t>
      </w:r>
      <w:r w:rsidR="0057375C">
        <w:rPr>
          <w:lang w:val="kk-KZ"/>
        </w:rPr>
        <w:t>ә</w:t>
      </w:r>
      <w:r w:rsidR="00D12C3A" w:rsidRPr="00D12C3A">
        <w:t>)</w:t>
      </w:r>
      <w:r w:rsidR="00D12C3A">
        <w:rPr>
          <w:lang w:val="kk-KZ"/>
        </w:rPr>
        <w:t xml:space="preserve"> </w:t>
      </w:r>
      <w:r w:rsidR="00D12C3A" w:rsidRPr="00D12C3A">
        <w:t>құрылымдары</w:t>
      </w:r>
    </w:p>
    <w:p w14:paraId="5705E6AE" w14:textId="77777777" w:rsidR="00141F38" w:rsidRDefault="00141F38" w:rsidP="000E27FE">
      <w:pPr>
        <w:pStyle w:val="aff5"/>
        <w:spacing w:after="0" w:line="240" w:lineRule="auto"/>
        <w:ind w:firstLine="709"/>
      </w:pPr>
    </w:p>
    <w:p w14:paraId="132DC48C" w14:textId="0DF33F60" w:rsidR="0090563D" w:rsidRDefault="00014F3D" w:rsidP="000E27FE">
      <w:pPr>
        <w:spacing w:line="240" w:lineRule="auto"/>
        <w:ind w:firstLine="709"/>
        <w:rPr>
          <w:szCs w:val="20"/>
          <w:lang w:eastAsia="ru-RU"/>
        </w:rPr>
      </w:pPr>
      <w:r w:rsidRPr="00014F3D">
        <w:rPr>
          <w:szCs w:val="20"/>
          <w:lang w:eastAsia="ru-RU"/>
        </w:rPr>
        <w:t xml:space="preserve">Осылайша, кванттық химиялық модельдеу </w:t>
      </w:r>
      <w:r w:rsidRPr="0057375C">
        <w:rPr>
          <w:bCs/>
          <w:i/>
          <w:szCs w:val="20"/>
          <w:lang w:eastAsia="ru-RU"/>
        </w:rPr>
        <w:t>8d</w:t>
      </w:r>
      <w:r w:rsidRPr="00014F3D">
        <w:rPr>
          <w:szCs w:val="20"/>
          <w:lang w:eastAsia="ru-RU"/>
        </w:rPr>
        <w:t xml:space="preserve"> және </w:t>
      </w:r>
      <w:r w:rsidRPr="0057375C">
        <w:rPr>
          <w:bCs/>
          <w:i/>
          <w:szCs w:val="20"/>
          <w:lang w:eastAsia="ru-RU"/>
        </w:rPr>
        <w:t>10d</w:t>
      </w:r>
      <w:r w:rsidRPr="00014F3D">
        <w:rPr>
          <w:szCs w:val="20"/>
          <w:lang w:eastAsia="ru-RU"/>
        </w:rPr>
        <w:t xml:space="preserve"> өнімдерінің салыстырмалы термодинамикалық тұрақтылығын көрсетеді. Алайда </w:t>
      </w:r>
      <w:r w:rsidRPr="0057375C">
        <w:rPr>
          <w:bCs/>
          <w:i/>
          <w:szCs w:val="20"/>
          <w:lang w:eastAsia="ru-RU"/>
        </w:rPr>
        <w:t>8d</w:t>
      </w:r>
      <w:r w:rsidRPr="00014F3D">
        <w:rPr>
          <w:szCs w:val="20"/>
          <w:lang w:eastAsia="ru-RU"/>
        </w:rPr>
        <w:t xml:space="preserve"> өнімінің жоғары шығымдылығы реакция механизмдеріндегі айтарлықтай айырмашылықты көрсетеді (</w:t>
      </w:r>
      <w:r w:rsidR="00A66868">
        <w:rPr>
          <w:szCs w:val="20"/>
          <w:lang w:val="kk-KZ" w:eastAsia="ru-RU"/>
        </w:rPr>
        <w:t>3.2</w:t>
      </w:r>
      <w:r w:rsidR="0057375C">
        <w:rPr>
          <w:szCs w:val="20"/>
          <w:lang w:val="kk-KZ" w:eastAsia="ru-RU"/>
        </w:rPr>
        <w:t>-кесте</w:t>
      </w:r>
      <w:r w:rsidRPr="00014F3D">
        <w:rPr>
          <w:szCs w:val="20"/>
          <w:lang w:eastAsia="ru-RU"/>
        </w:rPr>
        <w:t xml:space="preserve"> мен </w:t>
      </w:r>
      <w:r w:rsidR="00A66868">
        <w:rPr>
          <w:szCs w:val="20"/>
          <w:lang w:val="kk-KZ" w:eastAsia="ru-RU"/>
        </w:rPr>
        <w:t>3.1</w:t>
      </w:r>
      <w:r w:rsidR="00661206">
        <w:rPr>
          <w:szCs w:val="20"/>
          <w:lang w:val="kk-KZ" w:eastAsia="ru-RU"/>
        </w:rPr>
        <w:t>1</w:t>
      </w:r>
      <w:r w:rsidR="0057375C">
        <w:rPr>
          <w:szCs w:val="20"/>
          <w:lang w:val="kk-KZ" w:eastAsia="ru-RU"/>
        </w:rPr>
        <w:t>-сурет</w:t>
      </w:r>
      <w:r w:rsidRPr="00014F3D">
        <w:rPr>
          <w:szCs w:val="20"/>
          <w:lang w:eastAsia="ru-RU"/>
        </w:rPr>
        <w:t xml:space="preserve"> </w:t>
      </w:r>
      <w:r w:rsidR="000B51B8">
        <w:rPr>
          <w:szCs w:val="20"/>
          <w:lang w:val="kk-KZ" w:eastAsia="ru-RU"/>
        </w:rPr>
        <w:t>көрсетілген</w:t>
      </w:r>
      <w:r w:rsidRPr="00014F3D">
        <w:rPr>
          <w:szCs w:val="20"/>
          <w:lang w:eastAsia="ru-RU"/>
        </w:rPr>
        <w:t>).</w:t>
      </w:r>
    </w:p>
    <w:p w14:paraId="584120AC" w14:textId="77777777" w:rsidR="00BF6490" w:rsidRDefault="00BF6490" w:rsidP="00BF6490">
      <w:pPr>
        <w:spacing w:line="240" w:lineRule="auto"/>
        <w:ind w:firstLine="0"/>
        <w:rPr>
          <w:bCs/>
          <w:lang w:val="kk-KZ"/>
        </w:rPr>
      </w:pPr>
    </w:p>
    <w:p w14:paraId="39D3A237" w14:textId="3701B9C9" w:rsidR="002B46B8" w:rsidRDefault="003B6029" w:rsidP="00BF6490">
      <w:pPr>
        <w:spacing w:line="240" w:lineRule="auto"/>
        <w:ind w:firstLine="0"/>
        <w:rPr>
          <w:lang w:val="kk-KZ"/>
        </w:rPr>
      </w:pPr>
      <w:r>
        <w:rPr>
          <w:bCs/>
          <w:lang w:val="kk-KZ"/>
        </w:rPr>
        <w:t>Кесте</w:t>
      </w:r>
      <w:r w:rsidR="002B46B8" w:rsidRPr="00BF6490">
        <w:rPr>
          <w:bCs/>
          <w:lang w:val="kk-KZ"/>
        </w:rPr>
        <w:t xml:space="preserve"> </w:t>
      </w:r>
      <w:r w:rsidR="00F331D3" w:rsidRPr="00BF6490">
        <w:rPr>
          <w:bCs/>
          <w:lang w:val="kk-KZ"/>
        </w:rPr>
        <w:t>3.</w:t>
      </w:r>
      <w:r w:rsidR="002B46B8" w:rsidRPr="00BF6490">
        <w:rPr>
          <w:bCs/>
          <w:lang w:val="kk-KZ"/>
        </w:rPr>
        <w:t>2 -</w:t>
      </w:r>
      <w:r w:rsidR="002B46B8" w:rsidRPr="00BF6490">
        <w:rPr>
          <w:lang w:val="kk-KZ"/>
        </w:rPr>
        <w:t xml:space="preserve"> </w:t>
      </w:r>
      <w:r w:rsidR="00881F3C" w:rsidRPr="00BF6490">
        <w:rPr>
          <w:lang w:val="kk-KZ"/>
        </w:rPr>
        <w:t xml:space="preserve">4,6-дихлор-5-нитробензофуроксан </w:t>
      </w:r>
      <w:r w:rsidR="00881F3C" w:rsidRPr="0057375C">
        <w:rPr>
          <w:bCs/>
          <w:i/>
          <w:lang w:val="kk-KZ"/>
        </w:rPr>
        <w:t>6</w:t>
      </w:r>
      <w:r w:rsidR="00881F3C" w:rsidRPr="00BF6490">
        <w:rPr>
          <w:lang w:val="kk-KZ"/>
        </w:rPr>
        <w:t xml:space="preserve"> 2-морфолинэтанаминмен </w:t>
      </w:r>
      <w:r w:rsidR="00881F3C" w:rsidRPr="0057375C">
        <w:rPr>
          <w:bCs/>
          <w:i/>
          <w:lang w:val="kk-KZ"/>
        </w:rPr>
        <w:t>7d</w:t>
      </w:r>
      <w:r w:rsidR="00881F3C" w:rsidRPr="0057375C">
        <w:rPr>
          <w:i/>
          <w:lang w:val="kk-KZ"/>
        </w:rPr>
        <w:t xml:space="preserve"> </w:t>
      </w:r>
      <w:r w:rsidR="00881F3C" w:rsidRPr="00BF6490">
        <w:rPr>
          <w:lang w:val="kk-KZ"/>
        </w:rPr>
        <w:t xml:space="preserve">реакциясының </w:t>
      </w:r>
      <w:r w:rsidR="00881F3C" w:rsidRPr="0057375C">
        <w:rPr>
          <w:bCs/>
          <w:i/>
          <w:lang w:val="kk-KZ"/>
        </w:rPr>
        <w:t>8d</w:t>
      </w:r>
      <w:r w:rsidR="00881F3C" w:rsidRPr="0057375C">
        <w:rPr>
          <w:i/>
          <w:lang w:val="kk-KZ"/>
        </w:rPr>
        <w:t xml:space="preserve"> </w:t>
      </w:r>
      <w:r w:rsidR="00881F3C" w:rsidRPr="00BF6490">
        <w:rPr>
          <w:lang w:val="kk-KZ"/>
        </w:rPr>
        <w:t xml:space="preserve">және </w:t>
      </w:r>
      <w:r w:rsidR="00881F3C" w:rsidRPr="0057375C">
        <w:rPr>
          <w:bCs/>
          <w:i/>
          <w:lang w:val="kk-KZ"/>
        </w:rPr>
        <w:t>10d</w:t>
      </w:r>
      <w:r w:rsidR="00881F3C" w:rsidRPr="00BF6490">
        <w:rPr>
          <w:lang w:val="kk-KZ"/>
        </w:rPr>
        <w:t xml:space="preserve"> өнімдері</w:t>
      </w:r>
      <w:r w:rsidR="00881F3C">
        <w:rPr>
          <w:lang w:val="kk-KZ"/>
        </w:rPr>
        <w:t xml:space="preserve">нің, </w:t>
      </w:r>
      <w:r w:rsidR="00F65131" w:rsidRPr="00BF6490">
        <w:rPr>
          <w:lang w:val="kk-KZ"/>
        </w:rPr>
        <w:t>(</w:t>
      </w:r>
      <w:r w:rsidR="00F65131" w:rsidRPr="0057375C">
        <w:rPr>
          <w:bCs/>
          <w:i/>
          <w:lang w:val="kk-KZ"/>
        </w:rPr>
        <w:t>6</w:t>
      </w:r>
      <w:r w:rsidR="00F65131" w:rsidRPr="0057375C">
        <w:rPr>
          <w:i/>
          <w:lang w:val="kk-KZ"/>
        </w:rPr>
        <w:t>+</w:t>
      </w:r>
      <w:r w:rsidR="00F65131" w:rsidRPr="0057375C">
        <w:rPr>
          <w:bCs/>
          <w:i/>
          <w:lang w:val="kk-KZ"/>
        </w:rPr>
        <w:t>7d</w:t>
      </w:r>
      <w:r w:rsidR="00F65131" w:rsidRPr="00BF6490">
        <w:rPr>
          <w:lang w:val="kk-KZ"/>
        </w:rPr>
        <w:t>)</w:t>
      </w:r>
      <w:r w:rsidR="00881F3C">
        <w:rPr>
          <w:lang w:val="kk-KZ"/>
        </w:rPr>
        <w:t xml:space="preserve"> </w:t>
      </w:r>
      <w:r w:rsidR="00F65131" w:rsidRPr="00BF6490">
        <w:rPr>
          <w:lang w:val="kk-KZ"/>
        </w:rPr>
        <w:t>реагенттер</w:t>
      </w:r>
      <w:r w:rsidR="00F65131">
        <w:rPr>
          <w:lang w:val="kk-KZ"/>
        </w:rPr>
        <w:t>і</w:t>
      </w:r>
      <w:r w:rsidR="00881F3C">
        <w:rPr>
          <w:lang w:val="kk-KZ"/>
        </w:rPr>
        <w:t>нің</w:t>
      </w:r>
      <w:r w:rsidR="00F65131" w:rsidRPr="00BF6490">
        <w:rPr>
          <w:lang w:val="kk-KZ"/>
        </w:rPr>
        <w:t>, реакцияға дейінгі кешендер</w:t>
      </w:r>
      <w:r w:rsidR="00F65131">
        <w:rPr>
          <w:lang w:val="kk-KZ"/>
        </w:rPr>
        <w:t>і</w:t>
      </w:r>
      <w:r w:rsidR="00881F3C">
        <w:rPr>
          <w:lang w:val="kk-KZ"/>
        </w:rPr>
        <w:t>нің</w:t>
      </w:r>
      <w:r w:rsidR="00F65131">
        <w:rPr>
          <w:lang w:val="kk-KZ"/>
        </w:rPr>
        <w:t xml:space="preserve"> </w:t>
      </w:r>
      <w:r w:rsidR="00F65131" w:rsidRPr="00BF6490">
        <w:rPr>
          <w:lang w:val="kk-KZ"/>
        </w:rPr>
        <w:t>[</w:t>
      </w:r>
      <w:r w:rsidR="00F65131" w:rsidRPr="0057375C">
        <w:rPr>
          <w:bCs/>
          <w:i/>
          <w:lang w:val="kk-KZ"/>
        </w:rPr>
        <w:t>6</w:t>
      </w:r>
      <w:r w:rsidR="00F65131" w:rsidRPr="0057375C">
        <w:rPr>
          <w:i/>
          <w:lang w:val="kk-KZ"/>
        </w:rPr>
        <w:t>+</w:t>
      </w:r>
      <w:r w:rsidR="00F65131" w:rsidRPr="0057375C">
        <w:rPr>
          <w:bCs/>
          <w:i/>
          <w:lang w:val="kk-KZ"/>
        </w:rPr>
        <w:t>7d</w:t>
      </w:r>
      <w:r w:rsidR="00F65131" w:rsidRPr="00BF6490">
        <w:rPr>
          <w:lang w:val="kk-KZ"/>
        </w:rPr>
        <w:t>], TS өтпелі күйлер</w:t>
      </w:r>
      <w:r w:rsidR="00F65131">
        <w:rPr>
          <w:lang w:val="kk-KZ"/>
        </w:rPr>
        <w:t>і</w:t>
      </w:r>
      <w:r w:rsidR="00881F3C">
        <w:rPr>
          <w:lang w:val="kk-KZ"/>
        </w:rPr>
        <w:t>нің</w:t>
      </w:r>
      <w:r w:rsidR="00F65131" w:rsidRPr="00BF6490">
        <w:rPr>
          <w:lang w:val="kk-KZ"/>
        </w:rPr>
        <w:t>, IM аралық өнімдері</w:t>
      </w:r>
      <w:r w:rsidR="00136A83">
        <w:rPr>
          <w:lang w:val="kk-KZ"/>
        </w:rPr>
        <w:t>нің</w:t>
      </w:r>
      <w:r w:rsidR="00F65131" w:rsidRPr="00BF6490">
        <w:rPr>
          <w:lang w:val="kk-KZ"/>
        </w:rPr>
        <w:t xml:space="preserve"> </w:t>
      </w:r>
      <w:r w:rsidR="00D65A29" w:rsidRPr="00D65A29">
        <w:rPr>
          <w:lang w:val="kk-KZ"/>
        </w:rPr>
        <w:t>энтальпиялары (ΔH, ккал/моль), Гиббс энергиялары (ΔG, ккал/моль), HOMO-LUMO (эВ) және салыстырмалы энергиялары (ΔE, ккал/моль)</w:t>
      </w:r>
      <w:r w:rsidR="00D65A29">
        <w:rPr>
          <w:lang w:val="kk-KZ"/>
        </w:rPr>
        <w:t xml:space="preserve"> </w:t>
      </w:r>
    </w:p>
    <w:p w14:paraId="182869F8" w14:textId="77777777" w:rsidR="00E019C5" w:rsidRPr="0057375C" w:rsidRDefault="00E019C5" w:rsidP="000E27FE">
      <w:pPr>
        <w:spacing w:line="240" w:lineRule="auto"/>
        <w:ind w:firstLine="709"/>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9"/>
        <w:gridCol w:w="1559"/>
        <w:gridCol w:w="1559"/>
        <w:gridCol w:w="1560"/>
        <w:gridCol w:w="1949"/>
      </w:tblGrid>
      <w:tr w:rsidR="002B46B8" w14:paraId="0013C494" w14:textId="77777777" w:rsidTr="0057375C">
        <w:trPr>
          <w:jc w:val="center"/>
        </w:trPr>
        <w:tc>
          <w:tcPr>
            <w:tcW w:w="3049" w:type="dxa"/>
            <w:hideMark/>
          </w:tcPr>
          <w:p w14:paraId="0702DE0B" w14:textId="2A84CE28" w:rsidR="002B46B8" w:rsidRPr="00C43DF7" w:rsidRDefault="00136A83" w:rsidP="0057375C">
            <w:pPr>
              <w:pStyle w:val="MDPI42tablebody"/>
              <w:spacing w:line="240" w:lineRule="auto"/>
              <w:rPr>
                <w:rFonts w:ascii="Times New Roman" w:hAnsi="Times New Roman"/>
                <w:sz w:val="24"/>
                <w:szCs w:val="24"/>
                <w:lang w:val="ru-RU"/>
              </w:rPr>
            </w:pPr>
            <w:r w:rsidRPr="00C43DF7">
              <w:rPr>
                <w:rFonts w:ascii="Times New Roman" w:hAnsi="Times New Roman"/>
                <w:sz w:val="24"/>
                <w:szCs w:val="24"/>
                <w:lang w:val="ru-RU"/>
              </w:rPr>
              <w:t>Реакция өнімдері</w:t>
            </w:r>
          </w:p>
        </w:tc>
        <w:tc>
          <w:tcPr>
            <w:tcW w:w="1559" w:type="dxa"/>
            <w:hideMark/>
          </w:tcPr>
          <w:p w14:paraId="140D0492"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ΔE</w:t>
            </w:r>
          </w:p>
        </w:tc>
        <w:tc>
          <w:tcPr>
            <w:tcW w:w="1559" w:type="dxa"/>
            <w:hideMark/>
          </w:tcPr>
          <w:p w14:paraId="52750DD5"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ΔH</w:t>
            </w:r>
          </w:p>
        </w:tc>
        <w:tc>
          <w:tcPr>
            <w:tcW w:w="1560" w:type="dxa"/>
            <w:hideMark/>
          </w:tcPr>
          <w:p w14:paraId="6FA09871"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ΔG</w:t>
            </w:r>
          </w:p>
        </w:tc>
        <w:tc>
          <w:tcPr>
            <w:tcW w:w="1949" w:type="dxa"/>
            <w:hideMark/>
          </w:tcPr>
          <w:p w14:paraId="7F050EBF" w14:textId="77777777" w:rsidR="002B46B8" w:rsidRPr="00C43DF7" w:rsidRDefault="002B46B8" w:rsidP="00C43DF7">
            <w:pPr>
              <w:pStyle w:val="MDPI42tablebody"/>
              <w:spacing w:line="240" w:lineRule="auto"/>
              <w:jc w:val="both"/>
              <w:rPr>
                <w:rFonts w:ascii="Times New Roman" w:hAnsi="Times New Roman"/>
                <w:sz w:val="24"/>
                <w:szCs w:val="24"/>
              </w:rPr>
            </w:pPr>
            <w:r w:rsidRPr="00C43DF7">
              <w:rPr>
                <w:rFonts w:ascii="Times New Roman" w:hAnsi="Times New Roman"/>
                <w:sz w:val="24"/>
                <w:szCs w:val="24"/>
              </w:rPr>
              <w:t>HOMO-LUMO</w:t>
            </w:r>
          </w:p>
        </w:tc>
      </w:tr>
      <w:tr w:rsidR="002B46B8" w14:paraId="4672F698" w14:textId="77777777" w:rsidTr="0057375C">
        <w:trPr>
          <w:jc w:val="center"/>
        </w:trPr>
        <w:tc>
          <w:tcPr>
            <w:tcW w:w="3049" w:type="dxa"/>
            <w:hideMark/>
          </w:tcPr>
          <w:p w14:paraId="116919BD" w14:textId="77777777" w:rsidR="002B46B8" w:rsidRPr="0057375C" w:rsidRDefault="002B46B8" w:rsidP="00C43DF7">
            <w:pPr>
              <w:pStyle w:val="MDPI42tablebody"/>
              <w:spacing w:line="240" w:lineRule="auto"/>
              <w:rPr>
                <w:rFonts w:ascii="Times New Roman" w:hAnsi="Times New Roman"/>
                <w:i/>
                <w:sz w:val="24"/>
                <w:szCs w:val="24"/>
                <w:lang w:val="kk-KZ"/>
              </w:rPr>
            </w:pPr>
            <w:r w:rsidRPr="0057375C">
              <w:rPr>
                <w:rFonts w:ascii="Times New Roman" w:hAnsi="Times New Roman"/>
                <w:i/>
                <w:sz w:val="24"/>
                <w:szCs w:val="24"/>
                <w:lang w:val="ru-RU"/>
              </w:rPr>
              <w:t>6</w:t>
            </w:r>
            <w:r w:rsidRPr="0057375C">
              <w:rPr>
                <w:rFonts w:ascii="Times New Roman" w:hAnsi="Times New Roman"/>
                <w:i/>
                <w:sz w:val="24"/>
                <w:szCs w:val="24"/>
              </w:rPr>
              <w:t>+2d</w:t>
            </w:r>
          </w:p>
        </w:tc>
        <w:tc>
          <w:tcPr>
            <w:tcW w:w="1559" w:type="dxa"/>
            <w:hideMark/>
          </w:tcPr>
          <w:p w14:paraId="080D3571"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0.00</w:t>
            </w:r>
          </w:p>
        </w:tc>
        <w:tc>
          <w:tcPr>
            <w:tcW w:w="1559" w:type="dxa"/>
            <w:hideMark/>
          </w:tcPr>
          <w:p w14:paraId="7DC7DFA5"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0.00</w:t>
            </w:r>
          </w:p>
        </w:tc>
        <w:tc>
          <w:tcPr>
            <w:tcW w:w="1560" w:type="dxa"/>
            <w:hideMark/>
          </w:tcPr>
          <w:p w14:paraId="77DBC268"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0.00</w:t>
            </w:r>
          </w:p>
        </w:tc>
        <w:tc>
          <w:tcPr>
            <w:tcW w:w="1949" w:type="dxa"/>
            <w:hideMark/>
          </w:tcPr>
          <w:p w14:paraId="44BDF529"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w:t>
            </w:r>
          </w:p>
        </w:tc>
      </w:tr>
      <w:tr w:rsidR="002B46B8" w14:paraId="78A2ACD2" w14:textId="77777777" w:rsidTr="0057375C">
        <w:trPr>
          <w:jc w:val="center"/>
        </w:trPr>
        <w:tc>
          <w:tcPr>
            <w:tcW w:w="9676" w:type="dxa"/>
            <w:gridSpan w:val="5"/>
            <w:hideMark/>
          </w:tcPr>
          <w:p w14:paraId="436AF0BF" w14:textId="68C3D80F" w:rsidR="002B46B8" w:rsidRPr="00C43DF7" w:rsidRDefault="009077D3" w:rsidP="00C43DF7">
            <w:pPr>
              <w:pStyle w:val="MDPI42tablebody"/>
              <w:spacing w:line="240" w:lineRule="auto"/>
              <w:rPr>
                <w:rFonts w:ascii="Times New Roman" w:hAnsi="Times New Roman"/>
                <w:bCs/>
                <w:sz w:val="24"/>
                <w:szCs w:val="24"/>
                <w:lang w:val="kk-KZ"/>
              </w:rPr>
            </w:pPr>
            <w:r w:rsidRPr="00C43DF7">
              <w:rPr>
                <w:rFonts w:ascii="Times New Roman" w:hAnsi="Times New Roman"/>
                <w:bCs/>
                <w:sz w:val="24"/>
                <w:szCs w:val="24"/>
                <w:lang w:val="kk-KZ"/>
              </w:rPr>
              <w:t>1 жолы</w:t>
            </w:r>
          </w:p>
        </w:tc>
      </w:tr>
      <w:tr w:rsidR="002B46B8" w14:paraId="617C650F" w14:textId="77777777" w:rsidTr="0057375C">
        <w:trPr>
          <w:jc w:val="center"/>
        </w:trPr>
        <w:tc>
          <w:tcPr>
            <w:tcW w:w="3049" w:type="dxa"/>
            <w:hideMark/>
          </w:tcPr>
          <w:p w14:paraId="13CCE18A" w14:textId="77777777" w:rsidR="002B46B8" w:rsidRPr="0057375C" w:rsidRDefault="002B46B8" w:rsidP="00C43DF7">
            <w:pPr>
              <w:pStyle w:val="MDPI42tablebody"/>
              <w:spacing w:line="240" w:lineRule="auto"/>
              <w:rPr>
                <w:rFonts w:ascii="Times New Roman" w:hAnsi="Times New Roman"/>
                <w:i/>
                <w:sz w:val="24"/>
                <w:szCs w:val="24"/>
              </w:rPr>
            </w:pPr>
            <w:r w:rsidRPr="0057375C">
              <w:rPr>
                <w:rFonts w:ascii="Times New Roman" w:hAnsi="Times New Roman"/>
                <w:i/>
                <w:sz w:val="24"/>
                <w:szCs w:val="24"/>
              </w:rPr>
              <w:t>[</w:t>
            </w:r>
            <w:r w:rsidRPr="0057375C">
              <w:rPr>
                <w:rFonts w:ascii="Times New Roman" w:hAnsi="Times New Roman"/>
                <w:i/>
                <w:sz w:val="24"/>
                <w:szCs w:val="24"/>
                <w:lang w:val="ru-RU"/>
              </w:rPr>
              <w:t>6</w:t>
            </w:r>
            <w:r w:rsidRPr="0057375C">
              <w:rPr>
                <w:rFonts w:ascii="Times New Roman" w:hAnsi="Times New Roman"/>
                <w:i/>
                <w:sz w:val="24"/>
                <w:szCs w:val="24"/>
              </w:rPr>
              <w:t>+</w:t>
            </w:r>
            <w:r w:rsidRPr="0057375C">
              <w:rPr>
                <w:rFonts w:ascii="Times New Roman" w:hAnsi="Times New Roman"/>
                <w:i/>
                <w:sz w:val="24"/>
                <w:szCs w:val="24"/>
                <w:lang w:val="ru-RU"/>
              </w:rPr>
              <w:t>7</w:t>
            </w:r>
            <w:r w:rsidRPr="0057375C">
              <w:rPr>
                <w:rFonts w:ascii="Times New Roman" w:hAnsi="Times New Roman"/>
                <w:i/>
                <w:sz w:val="24"/>
                <w:szCs w:val="24"/>
              </w:rPr>
              <w:t>d]a</w:t>
            </w:r>
          </w:p>
        </w:tc>
        <w:tc>
          <w:tcPr>
            <w:tcW w:w="1559" w:type="dxa"/>
            <w:hideMark/>
          </w:tcPr>
          <w:p w14:paraId="35F51851"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-5.61</w:t>
            </w:r>
          </w:p>
        </w:tc>
        <w:tc>
          <w:tcPr>
            <w:tcW w:w="1559" w:type="dxa"/>
            <w:hideMark/>
          </w:tcPr>
          <w:p w14:paraId="16B2A336"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-4.85</w:t>
            </w:r>
          </w:p>
        </w:tc>
        <w:tc>
          <w:tcPr>
            <w:tcW w:w="1560" w:type="dxa"/>
            <w:hideMark/>
          </w:tcPr>
          <w:p w14:paraId="5E2C028A"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1.81</w:t>
            </w:r>
          </w:p>
        </w:tc>
        <w:tc>
          <w:tcPr>
            <w:tcW w:w="1949" w:type="dxa"/>
            <w:hideMark/>
          </w:tcPr>
          <w:p w14:paraId="596A639D"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w:t>
            </w:r>
          </w:p>
        </w:tc>
      </w:tr>
      <w:tr w:rsidR="002B46B8" w14:paraId="6F947265" w14:textId="77777777" w:rsidTr="0057375C">
        <w:trPr>
          <w:jc w:val="center"/>
        </w:trPr>
        <w:tc>
          <w:tcPr>
            <w:tcW w:w="3049" w:type="dxa"/>
            <w:hideMark/>
          </w:tcPr>
          <w:p w14:paraId="7C3DE748" w14:textId="77777777" w:rsidR="002B46B8" w:rsidRPr="0057375C" w:rsidRDefault="002B46B8" w:rsidP="00C43DF7">
            <w:pPr>
              <w:pStyle w:val="MDPI42tablebody"/>
              <w:spacing w:line="240" w:lineRule="auto"/>
              <w:rPr>
                <w:rFonts w:ascii="Times New Roman" w:hAnsi="Times New Roman"/>
                <w:i/>
                <w:sz w:val="24"/>
                <w:szCs w:val="24"/>
              </w:rPr>
            </w:pPr>
            <w:r w:rsidRPr="0057375C">
              <w:rPr>
                <w:rFonts w:ascii="Times New Roman" w:hAnsi="Times New Roman"/>
                <w:i/>
                <w:sz w:val="24"/>
                <w:szCs w:val="24"/>
              </w:rPr>
              <w:t>TS1a</w:t>
            </w:r>
          </w:p>
        </w:tc>
        <w:tc>
          <w:tcPr>
            <w:tcW w:w="1559" w:type="dxa"/>
            <w:hideMark/>
          </w:tcPr>
          <w:p w14:paraId="6DDEB881"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10.96</w:t>
            </w:r>
          </w:p>
        </w:tc>
        <w:tc>
          <w:tcPr>
            <w:tcW w:w="1559" w:type="dxa"/>
            <w:hideMark/>
          </w:tcPr>
          <w:p w14:paraId="145916BD"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10.38</w:t>
            </w:r>
          </w:p>
        </w:tc>
        <w:tc>
          <w:tcPr>
            <w:tcW w:w="1560" w:type="dxa"/>
            <w:hideMark/>
          </w:tcPr>
          <w:p w14:paraId="38CA1D76"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24.32</w:t>
            </w:r>
          </w:p>
        </w:tc>
        <w:tc>
          <w:tcPr>
            <w:tcW w:w="1949" w:type="dxa"/>
            <w:hideMark/>
          </w:tcPr>
          <w:p w14:paraId="3CD918AD"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3.12</w:t>
            </w:r>
          </w:p>
        </w:tc>
      </w:tr>
      <w:tr w:rsidR="002B46B8" w14:paraId="7DA8FCD6" w14:textId="77777777" w:rsidTr="0057375C">
        <w:trPr>
          <w:jc w:val="center"/>
        </w:trPr>
        <w:tc>
          <w:tcPr>
            <w:tcW w:w="3049" w:type="dxa"/>
            <w:hideMark/>
          </w:tcPr>
          <w:p w14:paraId="2CF58CD2" w14:textId="77777777" w:rsidR="002B46B8" w:rsidRPr="0057375C" w:rsidRDefault="002B46B8" w:rsidP="00C43DF7">
            <w:pPr>
              <w:pStyle w:val="MDPI42tablebody"/>
              <w:spacing w:line="240" w:lineRule="auto"/>
              <w:rPr>
                <w:rFonts w:ascii="Times New Roman" w:hAnsi="Times New Roman"/>
                <w:i/>
                <w:sz w:val="24"/>
                <w:szCs w:val="24"/>
              </w:rPr>
            </w:pPr>
            <w:r w:rsidRPr="0057375C">
              <w:rPr>
                <w:rFonts w:ascii="Times New Roman" w:hAnsi="Times New Roman"/>
                <w:i/>
                <w:sz w:val="24"/>
                <w:szCs w:val="24"/>
              </w:rPr>
              <w:t>IM1</w:t>
            </w:r>
          </w:p>
        </w:tc>
        <w:tc>
          <w:tcPr>
            <w:tcW w:w="1559" w:type="dxa"/>
            <w:hideMark/>
          </w:tcPr>
          <w:p w14:paraId="63281F24"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3.24</w:t>
            </w:r>
          </w:p>
        </w:tc>
        <w:tc>
          <w:tcPr>
            <w:tcW w:w="1559" w:type="dxa"/>
            <w:hideMark/>
          </w:tcPr>
          <w:p w14:paraId="153F9387"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2.67</w:t>
            </w:r>
          </w:p>
        </w:tc>
        <w:tc>
          <w:tcPr>
            <w:tcW w:w="1560" w:type="dxa"/>
            <w:hideMark/>
          </w:tcPr>
          <w:p w14:paraId="430B67A7"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17.20</w:t>
            </w:r>
          </w:p>
        </w:tc>
        <w:tc>
          <w:tcPr>
            <w:tcW w:w="1949" w:type="dxa"/>
            <w:hideMark/>
          </w:tcPr>
          <w:p w14:paraId="279441B1"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3.16</w:t>
            </w:r>
          </w:p>
        </w:tc>
      </w:tr>
      <w:tr w:rsidR="002B46B8" w14:paraId="13A3AEE2" w14:textId="77777777" w:rsidTr="0057375C">
        <w:trPr>
          <w:jc w:val="center"/>
        </w:trPr>
        <w:tc>
          <w:tcPr>
            <w:tcW w:w="3049" w:type="dxa"/>
            <w:hideMark/>
          </w:tcPr>
          <w:p w14:paraId="56F8A044" w14:textId="77777777" w:rsidR="002B46B8" w:rsidRPr="0057375C" w:rsidRDefault="002B46B8" w:rsidP="00C43DF7">
            <w:pPr>
              <w:pStyle w:val="MDPI42tablebody"/>
              <w:spacing w:line="240" w:lineRule="auto"/>
              <w:rPr>
                <w:rFonts w:ascii="Times New Roman" w:hAnsi="Times New Roman"/>
                <w:i/>
                <w:sz w:val="24"/>
                <w:szCs w:val="24"/>
              </w:rPr>
            </w:pPr>
            <w:r w:rsidRPr="0057375C">
              <w:rPr>
                <w:rFonts w:ascii="Times New Roman" w:hAnsi="Times New Roman"/>
                <w:i/>
                <w:sz w:val="24"/>
                <w:szCs w:val="24"/>
              </w:rPr>
              <w:t>TS1</w:t>
            </w:r>
          </w:p>
        </w:tc>
        <w:tc>
          <w:tcPr>
            <w:tcW w:w="1559" w:type="dxa"/>
            <w:hideMark/>
          </w:tcPr>
          <w:p w14:paraId="1B293ABB"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5.28</w:t>
            </w:r>
          </w:p>
        </w:tc>
        <w:tc>
          <w:tcPr>
            <w:tcW w:w="1559" w:type="dxa"/>
            <w:hideMark/>
          </w:tcPr>
          <w:p w14:paraId="17BECC3D"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4.64</w:t>
            </w:r>
          </w:p>
        </w:tc>
        <w:tc>
          <w:tcPr>
            <w:tcW w:w="1560" w:type="dxa"/>
            <w:hideMark/>
          </w:tcPr>
          <w:p w14:paraId="0DADEB66"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19.42</w:t>
            </w:r>
          </w:p>
        </w:tc>
        <w:tc>
          <w:tcPr>
            <w:tcW w:w="1949" w:type="dxa"/>
            <w:hideMark/>
          </w:tcPr>
          <w:p w14:paraId="642C541C"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2.48</w:t>
            </w:r>
          </w:p>
        </w:tc>
      </w:tr>
      <w:tr w:rsidR="002B46B8" w14:paraId="7D22412E" w14:textId="77777777" w:rsidTr="0057375C">
        <w:trPr>
          <w:jc w:val="center"/>
        </w:trPr>
        <w:tc>
          <w:tcPr>
            <w:tcW w:w="9676" w:type="dxa"/>
            <w:gridSpan w:val="5"/>
            <w:hideMark/>
          </w:tcPr>
          <w:p w14:paraId="0978DF7C" w14:textId="3516F3AA" w:rsidR="002B46B8" w:rsidRPr="00C43DF7" w:rsidRDefault="002B46B8" w:rsidP="00C43DF7">
            <w:pPr>
              <w:pStyle w:val="MDPI42tablebody"/>
              <w:spacing w:line="240" w:lineRule="auto"/>
              <w:rPr>
                <w:rFonts w:ascii="Times New Roman" w:hAnsi="Times New Roman"/>
                <w:bCs/>
                <w:sz w:val="24"/>
                <w:szCs w:val="24"/>
                <w:lang w:val="ru-RU"/>
              </w:rPr>
            </w:pPr>
            <w:r w:rsidRPr="00C43DF7">
              <w:rPr>
                <w:rFonts w:ascii="Times New Roman" w:hAnsi="Times New Roman"/>
                <w:bCs/>
                <w:sz w:val="24"/>
                <w:szCs w:val="24"/>
              </w:rPr>
              <w:t xml:space="preserve">2 </w:t>
            </w:r>
            <w:r w:rsidR="009077D3" w:rsidRPr="00C43DF7">
              <w:rPr>
                <w:rFonts w:ascii="Times New Roman" w:hAnsi="Times New Roman"/>
                <w:bCs/>
                <w:sz w:val="24"/>
                <w:szCs w:val="24"/>
                <w:lang w:val="ru-RU"/>
              </w:rPr>
              <w:t>жолы</w:t>
            </w:r>
          </w:p>
        </w:tc>
      </w:tr>
      <w:tr w:rsidR="002B46B8" w14:paraId="498486CC" w14:textId="77777777" w:rsidTr="0057375C">
        <w:trPr>
          <w:jc w:val="center"/>
        </w:trPr>
        <w:tc>
          <w:tcPr>
            <w:tcW w:w="3049" w:type="dxa"/>
            <w:hideMark/>
          </w:tcPr>
          <w:p w14:paraId="262B7733" w14:textId="77777777" w:rsidR="002B46B8" w:rsidRPr="0057375C" w:rsidRDefault="002B46B8" w:rsidP="00C43DF7">
            <w:pPr>
              <w:pStyle w:val="MDPI42tablebody"/>
              <w:spacing w:line="240" w:lineRule="auto"/>
              <w:rPr>
                <w:rFonts w:ascii="Times New Roman" w:hAnsi="Times New Roman"/>
                <w:i/>
                <w:sz w:val="24"/>
                <w:szCs w:val="24"/>
                <w:lang w:val="kk-KZ"/>
              </w:rPr>
            </w:pPr>
            <w:r w:rsidRPr="0057375C">
              <w:rPr>
                <w:rFonts w:ascii="Times New Roman" w:hAnsi="Times New Roman"/>
                <w:i/>
                <w:sz w:val="24"/>
                <w:szCs w:val="24"/>
              </w:rPr>
              <w:t>[</w:t>
            </w:r>
            <w:r w:rsidRPr="0057375C">
              <w:rPr>
                <w:rFonts w:ascii="Times New Roman" w:hAnsi="Times New Roman"/>
                <w:i/>
                <w:sz w:val="24"/>
                <w:szCs w:val="24"/>
                <w:lang w:val="ru-RU"/>
              </w:rPr>
              <w:t>6</w:t>
            </w:r>
            <w:r w:rsidRPr="0057375C">
              <w:rPr>
                <w:rFonts w:ascii="Times New Roman" w:hAnsi="Times New Roman"/>
                <w:i/>
                <w:sz w:val="24"/>
                <w:szCs w:val="24"/>
              </w:rPr>
              <w:t>+</w:t>
            </w:r>
            <w:r w:rsidRPr="0057375C">
              <w:rPr>
                <w:rFonts w:ascii="Times New Roman" w:hAnsi="Times New Roman"/>
                <w:i/>
                <w:sz w:val="24"/>
                <w:szCs w:val="24"/>
                <w:lang w:val="ru-RU"/>
              </w:rPr>
              <w:t>7</w:t>
            </w:r>
            <w:r w:rsidRPr="0057375C">
              <w:rPr>
                <w:rFonts w:ascii="Times New Roman" w:hAnsi="Times New Roman"/>
                <w:i/>
                <w:sz w:val="24"/>
                <w:szCs w:val="24"/>
              </w:rPr>
              <w:t>d]b</w:t>
            </w:r>
          </w:p>
        </w:tc>
        <w:tc>
          <w:tcPr>
            <w:tcW w:w="1559" w:type="dxa"/>
            <w:hideMark/>
          </w:tcPr>
          <w:p w14:paraId="6C88B22C"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-5.86</w:t>
            </w:r>
          </w:p>
        </w:tc>
        <w:tc>
          <w:tcPr>
            <w:tcW w:w="1559" w:type="dxa"/>
            <w:hideMark/>
          </w:tcPr>
          <w:p w14:paraId="5328293C"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-5.16</w:t>
            </w:r>
          </w:p>
        </w:tc>
        <w:tc>
          <w:tcPr>
            <w:tcW w:w="1560" w:type="dxa"/>
            <w:hideMark/>
          </w:tcPr>
          <w:p w14:paraId="46C2C853"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2.63</w:t>
            </w:r>
          </w:p>
        </w:tc>
        <w:tc>
          <w:tcPr>
            <w:tcW w:w="1949" w:type="dxa"/>
            <w:hideMark/>
          </w:tcPr>
          <w:p w14:paraId="398BF6B6"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w:t>
            </w:r>
          </w:p>
        </w:tc>
      </w:tr>
      <w:tr w:rsidR="002B46B8" w14:paraId="5986B17D" w14:textId="77777777" w:rsidTr="0057375C">
        <w:trPr>
          <w:jc w:val="center"/>
        </w:trPr>
        <w:tc>
          <w:tcPr>
            <w:tcW w:w="3049" w:type="dxa"/>
            <w:hideMark/>
          </w:tcPr>
          <w:p w14:paraId="7C342269" w14:textId="77777777" w:rsidR="002B46B8" w:rsidRPr="0057375C" w:rsidRDefault="002B46B8" w:rsidP="00C43DF7">
            <w:pPr>
              <w:pStyle w:val="MDPI42tablebody"/>
              <w:spacing w:line="240" w:lineRule="auto"/>
              <w:rPr>
                <w:rFonts w:ascii="Times New Roman" w:hAnsi="Times New Roman"/>
                <w:i/>
                <w:sz w:val="24"/>
                <w:szCs w:val="24"/>
              </w:rPr>
            </w:pPr>
            <w:r w:rsidRPr="0057375C">
              <w:rPr>
                <w:rFonts w:ascii="Times New Roman" w:hAnsi="Times New Roman"/>
                <w:i/>
                <w:sz w:val="24"/>
                <w:szCs w:val="24"/>
              </w:rPr>
              <w:t>TS2</w:t>
            </w:r>
          </w:p>
        </w:tc>
        <w:tc>
          <w:tcPr>
            <w:tcW w:w="1559" w:type="dxa"/>
            <w:hideMark/>
          </w:tcPr>
          <w:p w14:paraId="77192255"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22.31</w:t>
            </w:r>
          </w:p>
        </w:tc>
        <w:tc>
          <w:tcPr>
            <w:tcW w:w="1559" w:type="dxa"/>
            <w:hideMark/>
          </w:tcPr>
          <w:p w14:paraId="1A471164"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21.75</w:t>
            </w:r>
          </w:p>
        </w:tc>
        <w:tc>
          <w:tcPr>
            <w:tcW w:w="1560" w:type="dxa"/>
            <w:hideMark/>
          </w:tcPr>
          <w:p w14:paraId="3372DC35"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36.16</w:t>
            </w:r>
          </w:p>
        </w:tc>
        <w:tc>
          <w:tcPr>
            <w:tcW w:w="1949" w:type="dxa"/>
            <w:hideMark/>
          </w:tcPr>
          <w:p w14:paraId="58769D8B"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3.04</w:t>
            </w:r>
          </w:p>
        </w:tc>
      </w:tr>
      <w:tr w:rsidR="002B46B8" w14:paraId="02DBF741" w14:textId="77777777" w:rsidTr="0057375C">
        <w:trPr>
          <w:jc w:val="center"/>
        </w:trPr>
        <w:tc>
          <w:tcPr>
            <w:tcW w:w="3049" w:type="dxa"/>
            <w:hideMark/>
          </w:tcPr>
          <w:p w14:paraId="1F53FA01" w14:textId="77777777" w:rsidR="002B46B8" w:rsidRPr="0057375C" w:rsidRDefault="002B46B8" w:rsidP="00C43DF7">
            <w:pPr>
              <w:pStyle w:val="MDPI42tablebody"/>
              <w:spacing w:line="240" w:lineRule="auto"/>
              <w:rPr>
                <w:rFonts w:ascii="Times New Roman" w:hAnsi="Times New Roman"/>
                <w:i/>
                <w:sz w:val="24"/>
                <w:szCs w:val="24"/>
              </w:rPr>
            </w:pPr>
            <w:r w:rsidRPr="0057375C">
              <w:rPr>
                <w:rFonts w:ascii="Times New Roman" w:hAnsi="Times New Roman"/>
                <w:i/>
                <w:sz w:val="24"/>
                <w:szCs w:val="24"/>
              </w:rPr>
              <w:t>IM2a</w:t>
            </w:r>
          </w:p>
        </w:tc>
        <w:tc>
          <w:tcPr>
            <w:tcW w:w="1559" w:type="dxa"/>
            <w:hideMark/>
          </w:tcPr>
          <w:p w14:paraId="73AAB9EC"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-23.88</w:t>
            </w:r>
          </w:p>
        </w:tc>
        <w:tc>
          <w:tcPr>
            <w:tcW w:w="1559" w:type="dxa"/>
            <w:hideMark/>
          </w:tcPr>
          <w:p w14:paraId="77AB9076"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-23.38</w:t>
            </w:r>
          </w:p>
        </w:tc>
        <w:tc>
          <w:tcPr>
            <w:tcW w:w="1560" w:type="dxa"/>
            <w:hideMark/>
          </w:tcPr>
          <w:p w14:paraId="0BD1F748"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-13.44</w:t>
            </w:r>
          </w:p>
        </w:tc>
        <w:tc>
          <w:tcPr>
            <w:tcW w:w="1949" w:type="dxa"/>
            <w:hideMark/>
          </w:tcPr>
          <w:p w14:paraId="110834BD"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3.37</w:t>
            </w:r>
          </w:p>
        </w:tc>
      </w:tr>
      <w:tr w:rsidR="002B46B8" w14:paraId="416BDEF1" w14:textId="77777777" w:rsidTr="0057375C">
        <w:trPr>
          <w:jc w:val="center"/>
        </w:trPr>
        <w:tc>
          <w:tcPr>
            <w:tcW w:w="3049" w:type="dxa"/>
            <w:hideMark/>
          </w:tcPr>
          <w:p w14:paraId="4BA91BC1" w14:textId="77777777" w:rsidR="002B46B8" w:rsidRPr="0057375C" w:rsidRDefault="002B46B8" w:rsidP="00C43DF7">
            <w:pPr>
              <w:pStyle w:val="MDPI42tablebody"/>
              <w:spacing w:line="240" w:lineRule="auto"/>
              <w:rPr>
                <w:rFonts w:ascii="Times New Roman" w:hAnsi="Times New Roman"/>
                <w:i/>
                <w:sz w:val="24"/>
                <w:szCs w:val="24"/>
              </w:rPr>
            </w:pPr>
            <w:r w:rsidRPr="0057375C">
              <w:rPr>
                <w:rFonts w:ascii="Times New Roman" w:hAnsi="Times New Roman"/>
                <w:i/>
                <w:sz w:val="24"/>
                <w:szCs w:val="24"/>
              </w:rPr>
              <w:t>TS2b</w:t>
            </w:r>
          </w:p>
        </w:tc>
        <w:tc>
          <w:tcPr>
            <w:tcW w:w="1559" w:type="dxa"/>
            <w:hideMark/>
          </w:tcPr>
          <w:p w14:paraId="319A9C39"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11.84</w:t>
            </w:r>
          </w:p>
        </w:tc>
        <w:tc>
          <w:tcPr>
            <w:tcW w:w="1559" w:type="dxa"/>
            <w:hideMark/>
          </w:tcPr>
          <w:p w14:paraId="136810C6"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11.42</w:t>
            </w:r>
          </w:p>
        </w:tc>
        <w:tc>
          <w:tcPr>
            <w:tcW w:w="1560" w:type="dxa"/>
            <w:hideMark/>
          </w:tcPr>
          <w:p w14:paraId="1A583C25"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24.99</w:t>
            </w:r>
          </w:p>
        </w:tc>
        <w:tc>
          <w:tcPr>
            <w:tcW w:w="1949" w:type="dxa"/>
            <w:hideMark/>
          </w:tcPr>
          <w:p w14:paraId="46082478"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3.05</w:t>
            </w:r>
          </w:p>
        </w:tc>
      </w:tr>
      <w:tr w:rsidR="002B46B8" w14:paraId="2858EE77" w14:textId="77777777" w:rsidTr="0057375C">
        <w:trPr>
          <w:jc w:val="center"/>
        </w:trPr>
        <w:tc>
          <w:tcPr>
            <w:tcW w:w="3049" w:type="dxa"/>
            <w:hideMark/>
          </w:tcPr>
          <w:p w14:paraId="6254AB1A" w14:textId="77777777" w:rsidR="002B46B8" w:rsidRPr="0057375C" w:rsidRDefault="002B46B8" w:rsidP="00C43DF7">
            <w:pPr>
              <w:pStyle w:val="MDPI42tablebody"/>
              <w:spacing w:line="240" w:lineRule="auto"/>
              <w:rPr>
                <w:rFonts w:ascii="Times New Roman" w:hAnsi="Times New Roman"/>
                <w:i/>
                <w:sz w:val="24"/>
                <w:szCs w:val="24"/>
              </w:rPr>
            </w:pPr>
            <w:r w:rsidRPr="0057375C">
              <w:rPr>
                <w:rFonts w:ascii="Times New Roman" w:hAnsi="Times New Roman"/>
                <w:i/>
                <w:sz w:val="24"/>
                <w:szCs w:val="24"/>
              </w:rPr>
              <w:t>IM2b+HCl</w:t>
            </w:r>
          </w:p>
        </w:tc>
        <w:tc>
          <w:tcPr>
            <w:tcW w:w="1559" w:type="dxa"/>
            <w:hideMark/>
          </w:tcPr>
          <w:p w14:paraId="6534DF55"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-18.17</w:t>
            </w:r>
          </w:p>
        </w:tc>
        <w:tc>
          <w:tcPr>
            <w:tcW w:w="1559" w:type="dxa"/>
            <w:hideMark/>
          </w:tcPr>
          <w:p w14:paraId="3868A662"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-17.77</w:t>
            </w:r>
          </w:p>
        </w:tc>
        <w:tc>
          <w:tcPr>
            <w:tcW w:w="1560" w:type="dxa"/>
            <w:hideMark/>
          </w:tcPr>
          <w:p w14:paraId="21C3C3A9"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-15.16</w:t>
            </w:r>
          </w:p>
        </w:tc>
        <w:tc>
          <w:tcPr>
            <w:tcW w:w="1949" w:type="dxa"/>
            <w:hideMark/>
          </w:tcPr>
          <w:p w14:paraId="6E35FDDD"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3.07</w:t>
            </w:r>
          </w:p>
        </w:tc>
      </w:tr>
      <w:tr w:rsidR="002B46B8" w14:paraId="25DEE2C6" w14:textId="77777777" w:rsidTr="0057375C">
        <w:trPr>
          <w:jc w:val="center"/>
        </w:trPr>
        <w:tc>
          <w:tcPr>
            <w:tcW w:w="3049" w:type="dxa"/>
            <w:hideMark/>
          </w:tcPr>
          <w:p w14:paraId="76C10359" w14:textId="77777777" w:rsidR="002B46B8" w:rsidRPr="0057375C" w:rsidRDefault="002B46B8" w:rsidP="00C43DF7">
            <w:pPr>
              <w:pStyle w:val="MDPI42tablebody"/>
              <w:spacing w:line="240" w:lineRule="auto"/>
              <w:rPr>
                <w:rFonts w:ascii="Times New Roman" w:hAnsi="Times New Roman"/>
                <w:i/>
                <w:sz w:val="24"/>
                <w:szCs w:val="24"/>
              </w:rPr>
            </w:pPr>
            <w:r w:rsidRPr="0057375C">
              <w:rPr>
                <w:rFonts w:ascii="Times New Roman" w:hAnsi="Times New Roman"/>
                <w:i/>
                <w:sz w:val="24"/>
                <w:szCs w:val="24"/>
              </w:rPr>
              <w:t>TS2a+HCl</w:t>
            </w:r>
          </w:p>
        </w:tc>
        <w:tc>
          <w:tcPr>
            <w:tcW w:w="1559" w:type="dxa"/>
            <w:hideMark/>
          </w:tcPr>
          <w:p w14:paraId="65AA6F68"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-1.40</w:t>
            </w:r>
          </w:p>
        </w:tc>
        <w:tc>
          <w:tcPr>
            <w:tcW w:w="1559" w:type="dxa"/>
            <w:hideMark/>
          </w:tcPr>
          <w:p w14:paraId="5680CF35"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-1.27</w:t>
            </w:r>
          </w:p>
        </w:tc>
        <w:tc>
          <w:tcPr>
            <w:tcW w:w="1560" w:type="dxa"/>
            <w:hideMark/>
          </w:tcPr>
          <w:p w14:paraId="269A09B5"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2.71</w:t>
            </w:r>
          </w:p>
        </w:tc>
        <w:tc>
          <w:tcPr>
            <w:tcW w:w="1949" w:type="dxa"/>
            <w:hideMark/>
          </w:tcPr>
          <w:p w14:paraId="7E733C57" w14:textId="77777777" w:rsidR="002B46B8" w:rsidRPr="00C43DF7" w:rsidRDefault="002B46B8" w:rsidP="00C43DF7">
            <w:pPr>
              <w:pStyle w:val="MDPI42tablebody"/>
              <w:spacing w:line="240" w:lineRule="auto"/>
              <w:rPr>
                <w:rFonts w:ascii="Times New Roman" w:hAnsi="Times New Roman"/>
                <w:sz w:val="24"/>
                <w:szCs w:val="24"/>
              </w:rPr>
            </w:pPr>
            <w:r w:rsidRPr="00C43DF7">
              <w:rPr>
                <w:rFonts w:ascii="Times New Roman" w:hAnsi="Times New Roman"/>
                <w:sz w:val="24"/>
                <w:szCs w:val="24"/>
              </w:rPr>
              <w:t>3.19</w:t>
            </w:r>
          </w:p>
        </w:tc>
      </w:tr>
    </w:tbl>
    <w:p w14:paraId="72AE817F" w14:textId="25817788" w:rsidR="002B46B8" w:rsidRDefault="002B46B8" w:rsidP="0057375C">
      <w:pPr>
        <w:pStyle w:val="aff5"/>
        <w:spacing w:after="0" w:line="240" w:lineRule="auto"/>
        <w:rPr>
          <w:noProof/>
          <w:szCs w:val="24"/>
        </w:rPr>
      </w:pPr>
      <w:r>
        <w:rPr>
          <w:noProof/>
          <w:szCs w:val="24"/>
        </w:rPr>
        <w:drawing>
          <wp:inline distT="0" distB="0" distL="0" distR="0" wp14:anchorId="69B6F9A5" wp14:editId="260DF523">
            <wp:extent cx="5054600" cy="2859276"/>
            <wp:effectExtent l="0" t="0" r="0" b="0"/>
            <wp:docPr id="1663017945" name="Picture 9" descr="A diagram of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017945" name="Picture 9" descr="A diagram of a number of numbers&#10;&#10;Description automatically generated with medium confidenc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65987" cy="2865717"/>
                    </a:xfrm>
                    <a:prstGeom prst="rect">
                      <a:avLst/>
                    </a:prstGeom>
                    <a:noFill/>
                    <a:ln>
                      <a:noFill/>
                    </a:ln>
                  </pic:spPr>
                </pic:pic>
              </a:graphicData>
            </a:graphic>
          </wp:inline>
        </w:drawing>
      </w:r>
    </w:p>
    <w:p w14:paraId="72D36D1A" w14:textId="77777777" w:rsidR="006863DC" w:rsidRPr="00E45664" w:rsidRDefault="006863DC" w:rsidP="000E27FE">
      <w:pPr>
        <w:pStyle w:val="aff5"/>
        <w:spacing w:after="0" w:line="240" w:lineRule="auto"/>
        <w:ind w:firstLine="709"/>
        <w:rPr>
          <w:noProof/>
          <w:sz w:val="16"/>
          <w:szCs w:val="16"/>
        </w:rPr>
      </w:pPr>
    </w:p>
    <w:p w14:paraId="2BAACE7D" w14:textId="24D39D62" w:rsidR="002B46B8" w:rsidRDefault="003B6029" w:rsidP="00E45664">
      <w:pPr>
        <w:pStyle w:val="aff5"/>
        <w:spacing w:after="0" w:line="240" w:lineRule="auto"/>
      </w:pPr>
      <w:r>
        <w:rPr>
          <w:lang w:val="kk-KZ"/>
        </w:rPr>
        <w:t>С</w:t>
      </w:r>
      <w:r w:rsidR="0009680B" w:rsidRPr="0009680B">
        <w:t>урет</w:t>
      </w:r>
      <w:r>
        <w:rPr>
          <w:lang w:val="kk-KZ"/>
        </w:rPr>
        <w:t xml:space="preserve"> 3.</w:t>
      </w:r>
      <w:r w:rsidR="00A66868">
        <w:rPr>
          <w:lang w:val="kk-KZ"/>
        </w:rPr>
        <w:t>1</w:t>
      </w:r>
      <w:r w:rsidR="00661206">
        <w:rPr>
          <w:lang w:val="kk-KZ"/>
        </w:rPr>
        <w:t>1</w:t>
      </w:r>
      <w:r w:rsidR="0009680B" w:rsidRPr="0009680B">
        <w:t xml:space="preserve"> - 4,6-дихлор-5-нитробензофуроксан </w:t>
      </w:r>
      <w:r w:rsidR="0009680B" w:rsidRPr="0057375C">
        <w:rPr>
          <w:bCs/>
          <w:i/>
        </w:rPr>
        <w:t>6</w:t>
      </w:r>
      <w:r w:rsidR="0009680B" w:rsidRPr="0009680B">
        <w:t xml:space="preserve"> мен 2-морфолинэтанамин </w:t>
      </w:r>
      <w:r w:rsidR="0009680B" w:rsidRPr="0057375C">
        <w:rPr>
          <w:bCs/>
          <w:i/>
        </w:rPr>
        <w:t>7d</w:t>
      </w:r>
      <w:r w:rsidR="0009680B" w:rsidRPr="0057375C">
        <w:rPr>
          <w:i/>
        </w:rPr>
        <w:t xml:space="preserve"> </w:t>
      </w:r>
      <w:r w:rsidR="0009680B" w:rsidRPr="0009680B">
        <w:t>реакциясының энергетикалық диаграммасы (ΔE, ккал/моль)</w:t>
      </w:r>
    </w:p>
    <w:p w14:paraId="309DC5E7" w14:textId="77777777" w:rsidR="00141F38" w:rsidRDefault="00141F38" w:rsidP="000E27FE">
      <w:pPr>
        <w:pStyle w:val="aff5"/>
        <w:spacing w:after="0" w:line="240" w:lineRule="auto"/>
        <w:ind w:firstLine="709"/>
      </w:pPr>
    </w:p>
    <w:p w14:paraId="52C053DF" w14:textId="1FB39063" w:rsidR="002B46B8" w:rsidRDefault="00B508A2" w:rsidP="000E27FE">
      <w:pPr>
        <w:spacing w:line="240" w:lineRule="auto"/>
        <w:ind w:firstLine="709"/>
        <w:rPr>
          <w:lang w:val="kk-KZ"/>
        </w:rPr>
      </w:pPr>
      <w:r>
        <w:rPr>
          <w:lang w:val="kk-KZ"/>
        </w:rPr>
        <w:t>Есептеулер көрсеткендей</w:t>
      </w:r>
      <w:r w:rsidR="004761FB">
        <w:rPr>
          <w:lang w:val="kk-KZ"/>
        </w:rPr>
        <w:t xml:space="preserve">, бірінші кезеңде реакцияға дейінгі кешендер </w:t>
      </w:r>
      <w:r w:rsidR="00E56C9A" w:rsidRPr="00E56C9A">
        <w:rPr>
          <w:lang w:val="kk-KZ"/>
        </w:rPr>
        <w:t>[</w:t>
      </w:r>
      <w:r w:rsidR="00E56C9A" w:rsidRPr="0057375C">
        <w:rPr>
          <w:bCs/>
          <w:i/>
          <w:lang w:val="kk-KZ"/>
        </w:rPr>
        <w:t>6</w:t>
      </w:r>
      <w:r w:rsidR="00E56C9A" w:rsidRPr="0057375C">
        <w:rPr>
          <w:i/>
          <w:lang w:val="kk-KZ"/>
        </w:rPr>
        <w:t>+</w:t>
      </w:r>
      <w:r w:rsidR="00E56C9A" w:rsidRPr="0057375C">
        <w:rPr>
          <w:bCs/>
          <w:i/>
          <w:lang w:val="kk-KZ"/>
        </w:rPr>
        <w:t>7d</w:t>
      </w:r>
      <w:r w:rsidR="00E56C9A" w:rsidRPr="00E56C9A">
        <w:rPr>
          <w:lang w:val="kk-KZ"/>
        </w:rPr>
        <w:t>]а и [</w:t>
      </w:r>
      <w:r w:rsidR="00E56C9A" w:rsidRPr="0057375C">
        <w:rPr>
          <w:bCs/>
          <w:i/>
          <w:lang w:val="kk-KZ"/>
        </w:rPr>
        <w:t>6</w:t>
      </w:r>
      <w:r w:rsidR="00E56C9A" w:rsidRPr="0057375C">
        <w:rPr>
          <w:i/>
          <w:lang w:val="kk-KZ"/>
        </w:rPr>
        <w:t>+</w:t>
      </w:r>
      <w:r w:rsidR="00E56C9A" w:rsidRPr="0057375C">
        <w:rPr>
          <w:bCs/>
          <w:i/>
          <w:lang w:val="kk-KZ"/>
        </w:rPr>
        <w:t>7d</w:t>
      </w:r>
      <w:r w:rsidR="00E56C9A" w:rsidRPr="00E56C9A">
        <w:rPr>
          <w:lang w:val="kk-KZ"/>
        </w:rPr>
        <w:t xml:space="preserve">]b (ΔЕ ~ 6 ккал/моль, </w:t>
      </w:r>
      <w:r w:rsidR="00661206">
        <w:rPr>
          <w:lang w:val="kk-KZ"/>
        </w:rPr>
        <w:t>3.2</w:t>
      </w:r>
      <w:r w:rsidR="0057375C">
        <w:rPr>
          <w:lang w:val="kk-KZ"/>
        </w:rPr>
        <w:t>-кесте</w:t>
      </w:r>
      <w:r w:rsidR="00E56C9A" w:rsidRPr="00E56C9A">
        <w:rPr>
          <w:lang w:val="kk-KZ"/>
        </w:rPr>
        <w:t>)</w:t>
      </w:r>
      <w:r w:rsidR="00FE43D1">
        <w:rPr>
          <w:lang w:val="kk-KZ"/>
        </w:rPr>
        <w:t xml:space="preserve"> түзіледі,</w:t>
      </w:r>
      <w:r w:rsidR="00815739">
        <w:rPr>
          <w:lang w:val="kk-KZ"/>
        </w:rPr>
        <w:t xml:space="preserve"> сонымен бірге</w:t>
      </w:r>
      <w:r w:rsidR="00FE43D1">
        <w:rPr>
          <w:lang w:val="kk-KZ"/>
        </w:rPr>
        <w:t xml:space="preserve"> 2-морфолинэтанамин</w:t>
      </w:r>
      <w:r w:rsidR="00815739">
        <w:rPr>
          <w:lang w:val="kk-KZ"/>
        </w:rPr>
        <w:t xml:space="preserve">нің </w:t>
      </w:r>
      <w:r w:rsidR="00815739" w:rsidRPr="00815739">
        <w:rPr>
          <w:lang w:val="kk-KZ"/>
        </w:rPr>
        <w:t>NH</w:t>
      </w:r>
      <w:r w:rsidR="00815739" w:rsidRPr="00815739">
        <w:rPr>
          <w:vertAlign w:val="subscript"/>
          <w:lang w:val="kk-KZ"/>
        </w:rPr>
        <w:t>2</w:t>
      </w:r>
      <w:r w:rsidR="00815739" w:rsidRPr="00815739">
        <w:rPr>
          <w:lang w:val="kk-KZ"/>
        </w:rPr>
        <w:t>-</w:t>
      </w:r>
      <w:r w:rsidR="00815739">
        <w:rPr>
          <w:lang w:val="kk-KZ"/>
        </w:rPr>
        <w:t xml:space="preserve">тобы </w:t>
      </w:r>
      <w:r w:rsidR="00CE174C">
        <w:rPr>
          <w:lang w:val="kk-KZ"/>
        </w:rPr>
        <w:t xml:space="preserve">тиісті хлор атомына немесе бензофуроксандағы </w:t>
      </w:r>
      <w:r w:rsidR="00FA24D0" w:rsidRPr="00FA24D0">
        <w:rPr>
          <w:lang w:val="kk-KZ"/>
        </w:rPr>
        <w:t>N</w:t>
      </w:r>
      <w:r w:rsidR="00FA24D0" w:rsidRPr="00FA24D0">
        <w:rPr>
          <w:vertAlign w:val="subscript"/>
          <w:lang w:val="kk-KZ"/>
        </w:rPr>
        <w:t>2</w:t>
      </w:r>
      <w:r w:rsidR="00FA24D0" w:rsidRPr="00FA24D0">
        <w:rPr>
          <w:lang w:val="kk-KZ"/>
        </w:rPr>
        <w:t xml:space="preserve">O </w:t>
      </w:r>
      <w:r w:rsidR="00FA24D0">
        <w:rPr>
          <w:lang w:val="kk-KZ"/>
        </w:rPr>
        <w:t>тобына қарама-қарсы орналасады.</w:t>
      </w:r>
      <w:r w:rsidR="001238A1">
        <w:rPr>
          <w:lang w:val="kk-KZ"/>
        </w:rPr>
        <w:t xml:space="preserve"> </w:t>
      </w:r>
      <w:r w:rsidR="00B01BC0" w:rsidRPr="00B01BC0">
        <w:rPr>
          <w:lang w:val="kk-KZ"/>
        </w:rPr>
        <w:t xml:space="preserve">Әрі қарай, реакцияға дейінгі кешендер сәйкес өтпелі күйлер арқылы </w:t>
      </w:r>
      <w:r w:rsidR="00B01BC0" w:rsidRPr="0057375C">
        <w:rPr>
          <w:bCs/>
          <w:i/>
          <w:lang w:val="kk-KZ"/>
        </w:rPr>
        <w:t>8d</w:t>
      </w:r>
      <w:r w:rsidR="00B01BC0" w:rsidRPr="00B01BC0">
        <w:rPr>
          <w:lang w:val="kk-KZ"/>
        </w:rPr>
        <w:t xml:space="preserve"> және </w:t>
      </w:r>
      <w:r w:rsidR="00B01BC0" w:rsidRPr="0057375C">
        <w:rPr>
          <w:bCs/>
          <w:i/>
          <w:lang w:val="kk-KZ"/>
        </w:rPr>
        <w:t>10d</w:t>
      </w:r>
      <w:r w:rsidR="00B01BC0" w:rsidRPr="0057375C">
        <w:rPr>
          <w:i/>
          <w:lang w:val="kk-KZ"/>
        </w:rPr>
        <w:t xml:space="preserve"> </w:t>
      </w:r>
      <w:r w:rsidR="00B01BC0" w:rsidRPr="00B01BC0">
        <w:rPr>
          <w:lang w:val="kk-KZ"/>
        </w:rPr>
        <w:t xml:space="preserve">реакция өнімдерін және </w:t>
      </w:r>
      <w:r w:rsidR="001C1E80">
        <w:rPr>
          <w:lang w:val="kk-KZ"/>
        </w:rPr>
        <w:t>сутегі хлоридінің жойылуымен бірге жүретін,</w:t>
      </w:r>
      <w:r w:rsidR="001C1E80" w:rsidRPr="00B01BC0">
        <w:rPr>
          <w:lang w:val="kk-KZ"/>
        </w:rPr>
        <w:t xml:space="preserve"> </w:t>
      </w:r>
      <w:r w:rsidR="00B01BC0" w:rsidRPr="00B01BC0">
        <w:rPr>
          <w:lang w:val="kk-KZ"/>
        </w:rPr>
        <w:t xml:space="preserve">сәйкесінше </w:t>
      </w:r>
      <w:r w:rsidR="00142938" w:rsidRPr="0057375C">
        <w:rPr>
          <w:bCs/>
          <w:i/>
          <w:lang w:val="kk-KZ"/>
        </w:rPr>
        <w:t>TS</w:t>
      </w:r>
      <w:r w:rsidR="00B01BC0" w:rsidRPr="0057375C">
        <w:rPr>
          <w:bCs/>
          <w:i/>
          <w:lang w:val="kk-KZ"/>
        </w:rPr>
        <w:t>1a</w:t>
      </w:r>
      <w:r w:rsidR="00B01BC0" w:rsidRPr="00B01BC0">
        <w:rPr>
          <w:lang w:val="kk-KZ"/>
        </w:rPr>
        <w:t xml:space="preserve"> және </w:t>
      </w:r>
      <w:r w:rsidR="00142938" w:rsidRPr="0057375C">
        <w:rPr>
          <w:bCs/>
          <w:i/>
          <w:lang w:val="kk-KZ"/>
        </w:rPr>
        <w:t>TS</w:t>
      </w:r>
      <w:r w:rsidR="00B01BC0" w:rsidRPr="0057375C">
        <w:rPr>
          <w:bCs/>
          <w:i/>
          <w:lang w:val="kk-KZ"/>
        </w:rPr>
        <w:t>2</w:t>
      </w:r>
      <w:r w:rsidR="00B01BC0" w:rsidRPr="00B01BC0">
        <w:rPr>
          <w:lang w:val="kk-KZ"/>
        </w:rPr>
        <w:t xml:space="preserve"> 16.6 және 28.2 ккал/моль бірінші өтпелі күйлердің активтену энергиялары бар</w:t>
      </w:r>
      <w:r w:rsidR="001E6A22">
        <w:rPr>
          <w:lang w:val="kk-KZ"/>
        </w:rPr>
        <w:t xml:space="preserve">, </w:t>
      </w:r>
      <w:r w:rsidR="00B01BC0" w:rsidRPr="00B01BC0">
        <w:rPr>
          <w:lang w:val="kk-KZ"/>
        </w:rPr>
        <w:t>интермедиаттарды құрайды</w:t>
      </w:r>
      <w:r w:rsidR="00C118D6">
        <w:rPr>
          <w:lang w:val="kk-KZ"/>
        </w:rPr>
        <w:t xml:space="preserve"> (</w:t>
      </w:r>
      <w:r w:rsidR="00A66868">
        <w:rPr>
          <w:lang w:val="kk-KZ"/>
        </w:rPr>
        <w:t>3.2</w:t>
      </w:r>
      <w:r w:rsidR="0057375C">
        <w:rPr>
          <w:lang w:val="kk-KZ"/>
        </w:rPr>
        <w:t>-кестеде</w:t>
      </w:r>
      <w:r w:rsidR="00D90B77">
        <w:rPr>
          <w:lang w:val="kk-KZ"/>
        </w:rPr>
        <w:t xml:space="preserve"> және</w:t>
      </w:r>
      <w:r w:rsidR="00A66868">
        <w:rPr>
          <w:lang w:val="kk-KZ"/>
        </w:rPr>
        <w:t xml:space="preserve"> </w:t>
      </w:r>
      <w:r w:rsidR="0057375C">
        <w:rPr>
          <w:lang w:val="kk-KZ"/>
        </w:rPr>
        <w:t>3.11-</w:t>
      </w:r>
      <w:r w:rsidR="00A66868">
        <w:rPr>
          <w:lang w:val="kk-KZ"/>
        </w:rPr>
        <w:t>с</w:t>
      </w:r>
      <w:r w:rsidR="003B6B63">
        <w:rPr>
          <w:lang w:val="kk-KZ"/>
        </w:rPr>
        <w:t>урет</w:t>
      </w:r>
      <w:r w:rsidR="0057375C">
        <w:rPr>
          <w:lang w:val="kk-KZ"/>
        </w:rPr>
        <w:t>те</w:t>
      </w:r>
      <w:r w:rsidR="003B6B63">
        <w:rPr>
          <w:lang w:val="kk-KZ"/>
        </w:rPr>
        <w:t xml:space="preserve"> көрсетілгендей </w:t>
      </w:r>
      <w:r w:rsidR="008425CA">
        <w:rPr>
          <w:lang w:val="kk-KZ"/>
        </w:rPr>
        <w:t xml:space="preserve">нөл бір-бірінен шексіз алыс </w:t>
      </w:r>
      <w:r w:rsidR="00CB0147" w:rsidRPr="0057375C">
        <w:rPr>
          <w:bCs/>
          <w:i/>
          <w:lang w:val="kk-KZ"/>
        </w:rPr>
        <w:t>6</w:t>
      </w:r>
      <w:r w:rsidR="00CB0147" w:rsidRPr="00CB0147">
        <w:rPr>
          <w:lang w:val="kk-KZ"/>
        </w:rPr>
        <w:t xml:space="preserve"> </w:t>
      </w:r>
      <w:r w:rsidR="00CB0147">
        <w:rPr>
          <w:lang w:val="kk-KZ"/>
        </w:rPr>
        <w:t>және</w:t>
      </w:r>
      <w:r w:rsidR="00CB0147" w:rsidRPr="00CB0147">
        <w:rPr>
          <w:lang w:val="kk-KZ"/>
        </w:rPr>
        <w:t xml:space="preserve"> </w:t>
      </w:r>
      <w:r w:rsidR="00CB0147" w:rsidRPr="0057375C">
        <w:rPr>
          <w:bCs/>
          <w:i/>
          <w:lang w:val="kk-KZ"/>
        </w:rPr>
        <w:t>7d</w:t>
      </w:r>
      <w:r w:rsidR="00B01BC0">
        <w:rPr>
          <w:lang w:val="kk-KZ"/>
        </w:rPr>
        <w:t xml:space="preserve"> </w:t>
      </w:r>
      <w:r w:rsidR="00237BAF">
        <w:rPr>
          <w:lang w:val="kk-KZ"/>
        </w:rPr>
        <w:t xml:space="preserve">реагенттерінің жалпы энергиясының </w:t>
      </w:r>
      <w:r w:rsidR="00D90B77">
        <w:rPr>
          <w:lang w:val="kk-KZ"/>
        </w:rPr>
        <w:t>қосындысына тең)</w:t>
      </w:r>
      <w:r w:rsidR="001C1E80">
        <w:rPr>
          <w:lang w:val="kk-KZ"/>
        </w:rPr>
        <w:t>.</w:t>
      </w:r>
      <w:r w:rsidR="00D90B77">
        <w:rPr>
          <w:lang w:val="kk-KZ"/>
        </w:rPr>
        <w:t xml:space="preserve"> </w:t>
      </w:r>
    </w:p>
    <w:p w14:paraId="46B6E940" w14:textId="77777777" w:rsidR="0057375C" w:rsidRPr="00467426" w:rsidRDefault="0057375C" w:rsidP="000E27FE">
      <w:pPr>
        <w:spacing w:line="240" w:lineRule="auto"/>
        <w:ind w:firstLine="709"/>
        <w:rPr>
          <w:lang w:val="kk-KZ"/>
        </w:rPr>
      </w:pPr>
    </w:p>
    <w:p w14:paraId="3D05F43D" w14:textId="558F395B" w:rsidR="002B46B8" w:rsidRDefault="002B46B8" w:rsidP="0057375C">
      <w:pPr>
        <w:spacing w:line="240" w:lineRule="auto"/>
        <w:ind w:firstLine="0"/>
        <w:jc w:val="center"/>
      </w:pPr>
      <w:r>
        <w:object w:dxaOrig="9585" w:dyaOrig="4305" w14:anchorId="359EC453">
          <v:shape id="_x0000_i1069" type="#_x0000_t75" style="width:476.25pt;height:215.25pt" o:ole="">
            <v:imagedata r:id="rId136" o:title=""/>
          </v:shape>
          <o:OLEObject Type="Embed" ProgID="ChemDraw.Document.6.0" ShapeID="_x0000_i1069" DrawAspect="Content" ObjectID="_1822139748" r:id="rId137"/>
        </w:object>
      </w:r>
    </w:p>
    <w:p w14:paraId="72982DD9" w14:textId="77777777" w:rsidR="00BF6490" w:rsidRPr="0057375C" w:rsidRDefault="00BF6490" w:rsidP="000E27FE">
      <w:pPr>
        <w:spacing w:line="240" w:lineRule="auto"/>
        <w:ind w:firstLine="0"/>
        <w:rPr>
          <w:sz w:val="16"/>
          <w:szCs w:val="16"/>
        </w:rPr>
      </w:pPr>
    </w:p>
    <w:p w14:paraId="28D2E71B" w14:textId="2259D249" w:rsidR="00141F38" w:rsidRDefault="003B6029" w:rsidP="0057375C">
      <w:pPr>
        <w:pStyle w:val="aff5"/>
        <w:spacing w:after="0" w:line="240" w:lineRule="auto"/>
        <w:rPr>
          <w:snapToGrid w:val="0"/>
        </w:rPr>
      </w:pPr>
      <w:r>
        <w:rPr>
          <w:snapToGrid w:val="0"/>
          <w:lang w:val="kk-KZ"/>
        </w:rPr>
        <w:t>С</w:t>
      </w:r>
      <w:r w:rsidR="00A66868">
        <w:rPr>
          <w:snapToGrid w:val="0"/>
          <w:lang w:val="kk-KZ"/>
        </w:rPr>
        <w:t>урет</w:t>
      </w:r>
      <w:r>
        <w:rPr>
          <w:snapToGrid w:val="0"/>
          <w:lang w:val="kk-KZ"/>
        </w:rPr>
        <w:t xml:space="preserve"> 3.</w:t>
      </w:r>
      <w:r w:rsidR="00A66868">
        <w:rPr>
          <w:snapToGrid w:val="0"/>
          <w:lang w:val="kk-KZ"/>
        </w:rPr>
        <w:t>1</w:t>
      </w:r>
      <w:r w:rsidR="00661206">
        <w:rPr>
          <w:snapToGrid w:val="0"/>
          <w:lang w:val="kk-KZ"/>
        </w:rPr>
        <w:t>2</w:t>
      </w:r>
      <w:r w:rsidR="00536B0F" w:rsidRPr="00536B0F">
        <w:rPr>
          <w:snapToGrid w:val="0"/>
        </w:rPr>
        <w:t xml:space="preserve"> - 4,6-дихлор-5-нитробензофуроксанның </w:t>
      </w:r>
      <w:r w:rsidR="00536B0F" w:rsidRPr="0057375C">
        <w:rPr>
          <w:bCs/>
          <w:i/>
          <w:snapToGrid w:val="0"/>
        </w:rPr>
        <w:t>6</w:t>
      </w:r>
      <w:r w:rsidR="00536B0F" w:rsidRPr="00536B0F">
        <w:rPr>
          <w:snapToGrid w:val="0"/>
        </w:rPr>
        <w:t xml:space="preserve"> </w:t>
      </w:r>
    </w:p>
    <w:p w14:paraId="0E8C22D3" w14:textId="756C3DAC" w:rsidR="002B46B8" w:rsidRDefault="00536B0F" w:rsidP="0057375C">
      <w:pPr>
        <w:pStyle w:val="aff5"/>
        <w:spacing w:after="0" w:line="240" w:lineRule="auto"/>
        <w:rPr>
          <w:snapToGrid w:val="0"/>
        </w:rPr>
      </w:pPr>
      <w:r w:rsidRPr="00536B0F">
        <w:rPr>
          <w:snapToGrid w:val="0"/>
        </w:rPr>
        <w:t xml:space="preserve">2-морфолинэтанаминмен </w:t>
      </w:r>
      <w:r w:rsidRPr="00D56965">
        <w:rPr>
          <w:bCs/>
          <w:i/>
          <w:snapToGrid w:val="0"/>
        </w:rPr>
        <w:t>7d</w:t>
      </w:r>
      <w:r w:rsidRPr="00536B0F">
        <w:rPr>
          <w:snapToGrid w:val="0"/>
        </w:rPr>
        <w:t xml:space="preserve"> реакциясының екі жолы</w:t>
      </w:r>
    </w:p>
    <w:p w14:paraId="6BC27FF1" w14:textId="77777777" w:rsidR="00E45664" w:rsidRPr="00467426" w:rsidRDefault="00E45664" w:rsidP="00E45664">
      <w:pPr>
        <w:spacing w:line="240" w:lineRule="auto"/>
        <w:ind w:firstLine="709"/>
        <w:rPr>
          <w:lang w:val="kk-KZ"/>
        </w:rPr>
      </w:pPr>
      <w:bookmarkStart w:id="55" w:name="_Toc197371400"/>
      <w:r w:rsidRPr="00467426">
        <w:rPr>
          <w:lang w:val="kk-KZ"/>
        </w:rPr>
        <w:t xml:space="preserve">Осылайша, </w:t>
      </w:r>
      <w:bookmarkStart w:id="56" w:name="_Hlk195711300"/>
      <w:r w:rsidRPr="00467426">
        <w:rPr>
          <w:lang w:val="kk-KZ"/>
        </w:rPr>
        <w:t xml:space="preserve">кванттық химиялық зерттеулер 4,6-дихлор-5-нитробензофуроксанның </w:t>
      </w:r>
      <w:r w:rsidRPr="0057375C">
        <w:rPr>
          <w:bCs/>
          <w:i/>
          <w:lang w:val="kk-KZ"/>
        </w:rPr>
        <w:t>6</w:t>
      </w:r>
      <w:r>
        <w:rPr>
          <w:b/>
          <w:bCs/>
          <w:lang w:val="kk-KZ"/>
        </w:rPr>
        <w:t xml:space="preserve"> </w:t>
      </w:r>
      <w:r w:rsidRPr="00467426">
        <w:rPr>
          <w:lang w:val="kk-KZ"/>
        </w:rPr>
        <w:t xml:space="preserve">2-морфолинэтанаминмен </w:t>
      </w:r>
      <w:r w:rsidRPr="0057375C">
        <w:rPr>
          <w:bCs/>
          <w:i/>
          <w:lang w:val="kk-KZ"/>
        </w:rPr>
        <w:t>7d</w:t>
      </w:r>
      <w:r>
        <w:rPr>
          <w:b/>
          <w:bCs/>
          <w:lang w:val="kk-KZ"/>
        </w:rPr>
        <w:t xml:space="preserve"> </w:t>
      </w:r>
      <w:r w:rsidRPr="00467426">
        <w:rPr>
          <w:lang w:val="kk-KZ"/>
        </w:rPr>
        <w:t>әрекеттесуінің екі жолын анықтады (</w:t>
      </w:r>
      <w:r>
        <w:rPr>
          <w:lang w:val="kk-KZ"/>
        </w:rPr>
        <w:t>3.12-сурет</w:t>
      </w:r>
      <w:r w:rsidRPr="00467426">
        <w:rPr>
          <w:lang w:val="kk-KZ"/>
        </w:rPr>
        <w:t xml:space="preserve">). Алынған нәтижелер тәжірибелік деректерді толығымен растайды және 4,6-дихлор-5-нитробензофуроксанның </w:t>
      </w:r>
      <w:r w:rsidRPr="0057375C">
        <w:rPr>
          <w:bCs/>
          <w:i/>
          <w:lang w:val="kk-KZ"/>
        </w:rPr>
        <w:t>6</w:t>
      </w:r>
      <w:r w:rsidRPr="00467426">
        <w:rPr>
          <w:lang w:val="kk-KZ"/>
        </w:rPr>
        <w:t xml:space="preserve"> 2-морфолинэтанаминмен </w:t>
      </w:r>
      <w:r w:rsidRPr="0057375C">
        <w:rPr>
          <w:bCs/>
          <w:i/>
          <w:lang w:val="kk-KZ"/>
        </w:rPr>
        <w:t>7d</w:t>
      </w:r>
      <w:r w:rsidRPr="00467426">
        <w:rPr>
          <w:lang w:val="kk-KZ"/>
        </w:rPr>
        <w:t xml:space="preserve"> реакциясында активтену кедергісі төмен болғандықтан </w:t>
      </w:r>
      <w:r w:rsidRPr="0057375C">
        <w:rPr>
          <w:bCs/>
          <w:i/>
          <w:lang w:val="kk-KZ"/>
        </w:rPr>
        <w:t>8d</w:t>
      </w:r>
      <w:r w:rsidRPr="00467426">
        <w:rPr>
          <w:lang w:val="kk-KZ"/>
        </w:rPr>
        <w:t xml:space="preserve"> өнімінің жоғары шығымдылығын түсіндіреді.</w:t>
      </w:r>
      <w:r>
        <w:rPr>
          <w:lang w:val="kk-KZ"/>
        </w:rPr>
        <w:t xml:space="preserve"> </w:t>
      </w:r>
      <w:bookmarkEnd w:id="56"/>
    </w:p>
    <w:p w14:paraId="695B39BA" w14:textId="77777777" w:rsidR="00E45664" w:rsidRDefault="00E45664" w:rsidP="000E27FE">
      <w:pPr>
        <w:pStyle w:val="caaieiaie4"/>
        <w:ind w:firstLine="709"/>
        <w:outlineLvl w:val="1"/>
        <w:rPr>
          <w:b/>
          <w:bCs/>
          <w:sz w:val="28"/>
          <w:szCs w:val="28"/>
          <w:lang w:val="kk-KZ"/>
        </w:rPr>
      </w:pPr>
    </w:p>
    <w:p w14:paraId="43B04FB4" w14:textId="4623C9B5" w:rsidR="00C3402B" w:rsidRPr="00E45664" w:rsidRDefault="00A01D3E" w:rsidP="000E27FE">
      <w:pPr>
        <w:pStyle w:val="caaieiaie4"/>
        <w:ind w:firstLine="709"/>
        <w:outlineLvl w:val="1"/>
        <w:rPr>
          <w:rStyle w:val="a3"/>
          <w:b/>
          <w:bCs/>
          <w:color w:val="auto"/>
          <w:sz w:val="28"/>
          <w:szCs w:val="28"/>
          <w:u w:val="none"/>
          <w:lang w:val="kk-KZ"/>
        </w:rPr>
      </w:pPr>
      <w:r w:rsidRPr="00E45664">
        <w:rPr>
          <w:b/>
          <w:bCs/>
          <w:sz w:val="28"/>
          <w:szCs w:val="28"/>
          <w:lang w:val="kk-KZ"/>
        </w:rPr>
        <w:t xml:space="preserve">3.3 </w:t>
      </w:r>
      <w:hyperlink r:id="rId138" w:anchor="_Toc154081233" w:history="1">
        <w:r w:rsidR="00CD17E4" w:rsidRPr="00E45664">
          <w:rPr>
            <w:rStyle w:val="a3"/>
            <w:b/>
            <w:bCs/>
            <w:color w:val="auto"/>
            <w:sz w:val="28"/>
            <w:szCs w:val="28"/>
            <w:u w:val="none"/>
            <w:lang w:val="kk-KZ"/>
          </w:rPr>
          <w:t>Терминал</w:t>
        </w:r>
        <w:r w:rsidR="00CD17E4">
          <w:rPr>
            <w:rStyle w:val="a3"/>
            <w:b/>
            <w:bCs/>
            <w:color w:val="auto"/>
            <w:sz w:val="28"/>
            <w:szCs w:val="28"/>
            <w:u w:val="none"/>
            <w:lang w:val="kk-KZ"/>
          </w:rPr>
          <w:t>ды</w:t>
        </w:r>
        <w:r w:rsidR="00CD17E4" w:rsidRPr="00E45664">
          <w:rPr>
            <w:rStyle w:val="a3"/>
            <w:b/>
            <w:bCs/>
            <w:color w:val="auto"/>
            <w:sz w:val="28"/>
            <w:szCs w:val="28"/>
            <w:u w:val="none"/>
            <w:lang w:val="kk-KZ"/>
          </w:rPr>
          <w:t xml:space="preserve"> амин тобының қатысуымен бензофуроксандардың бензофуразандарға </w:t>
        </w:r>
        <w:r w:rsidR="00463B0A">
          <w:rPr>
            <w:rStyle w:val="a3"/>
            <w:b/>
            <w:bCs/>
            <w:color w:val="auto"/>
            <w:sz w:val="28"/>
            <w:szCs w:val="28"/>
            <w:u w:val="none"/>
            <w:lang w:val="kk-KZ"/>
          </w:rPr>
          <w:t xml:space="preserve">дейін </w:t>
        </w:r>
        <w:r w:rsidR="00CD17E4" w:rsidRPr="00E45664">
          <w:rPr>
            <w:rStyle w:val="a3"/>
            <w:b/>
            <w:bCs/>
            <w:color w:val="auto"/>
            <w:sz w:val="28"/>
            <w:szCs w:val="28"/>
            <w:u w:val="none"/>
            <w:lang w:val="kk-KZ"/>
          </w:rPr>
          <w:t>ерекше тотықсыздануы</w:t>
        </w:r>
        <w:bookmarkEnd w:id="55"/>
      </w:hyperlink>
    </w:p>
    <w:p w14:paraId="6CCF0680" w14:textId="2A243F88" w:rsidR="006A55CF" w:rsidRPr="00467426" w:rsidRDefault="00FE551E" w:rsidP="000E27FE">
      <w:pPr>
        <w:pStyle w:val="DMainText"/>
        <w:spacing w:line="240" w:lineRule="auto"/>
        <w:rPr>
          <w:sz w:val="28"/>
          <w:szCs w:val="28"/>
        </w:rPr>
      </w:pPr>
      <w:r w:rsidRPr="00E45664">
        <w:rPr>
          <w:sz w:val="28"/>
          <w:szCs w:val="28"/>
          <w:lang w:val="kk-KZ"/>
        </w:rPr>
        <w:t xml:space="preserve">Бензофуразандар – аналитикалық және биохимиялық </w:t>
      </w:r>
      <w:r>
        <w:rPr>
          <w:sz w:val="28"/>
          <w:szCs w:val="28"/>
        </w:rPr>
        <w:fldChar w:fldCharType="begin" w:fldLock="1"/>
      </w:r>
      <w:r w:rsidRPr="00E45664">
        <w:rPr>
          <w:sz w:val="28"/>
          <w:szCs w:val="28"/>
          <w:lang w:val="kk-KZ"/>
        </w:rPr>
        <w:instrText>ADDINCSL_CITATION {"citationItems":[{"id":"ITEM-1","itemData":{"DOI":"10.1002/chem.201806270","ISSN":"1521-3765 (Electronic)","PMID":"30947361","abstract":"Oneofthechallengesforfluorescentsensorsistoreducetheirtargetenvironmentsizefromamicrometerscale, suchasbiologicalcells, toananometerscale. Protonmapsnearmembranesareofimportanceinbioenergeticsandarethefirstgoalinnanometer-scaleanalysiswithfluorescentsensors. Thirty-threefluorescentphotoinduced-electron-transferpHsensorsbearinganenvironment-sensitivebenzofurazanfluorophoreandhavingdifferenthydrophobicity/hydrophilicityandhydrogen-bondingabilitieswereprepared. Thesesensorswerescatteredinnanospacesassociatedwithanionicandcationicmicellesasmodelmembranestoindicateprotonavailabilityandpolarityinlocalspaces. Gatheringthedatafromthesensorsallowedthesuccessfuldrawingofprotonmapsnearanionicandcationicmicelles, inwhichelectrostaticattraction/repulsionofprotonsbythechargedheadgroupsofmicellesanddielectricsuppressionofprotonswereclearlyobserved.","author":[{"dropping-particle":"","family":"Uchiyama","given":"Seiichi","non-dropping-particle":"","parse-names":false,"suffix":""},{"dropping-particle":"","family":"Yano","given":"Kayo","non-dropping-particle":"","parse-names":false,"suffix":""},{"dropping-particle":"","family":"Fukatsu","given":"Eiko","non-dropping-particle":"","parse-names":false,"suffix":""},{"dropping-particle":"","family":"Silva","given":"APrasanna","non-dropping-particle":"de","parse-names":false,"suffix":""}],"container-title":"Chemistry (WeinheimanderBergstrasse, Germany)","id":"ITEM-1","issue":"36","issued":{"date-parts":[["2019","6"]]},"language":"eng","page":"8522-8527","publisher-place":"Germany","title":"PreciseProtonMappingnearIonicMicellarMembraneswithFluorescentPhotoinduced-Electron-TransferSensors.","type":"article-journal","volume":"25"},"uris":["http://www.mendeley.com/documents/?uuid=0f1b299f-e2ed-4391-9389-8a3a34c4c957","http://www.mendeley.com/documents/?uuid=bcfd43d8-ab1a-4f2d-a218-ffe5b9a46bd5"]},{"id":"ITEM-2","itemData":{"DOI":"10.1016/j.saa.2020.118307","ISSN":"1873-3557 (Electronic)","PMID":"32247255","abstract":"Anefficient, accurateandsensitivespectrofluorimetricmethodwasdevelopedforanalysisofempagliflozin (EGF) inpureform, dosageformandhumanplasma. Theproposedprocedurewasbasedonformationofyellowfluorescentproductbetweenbenzofurazanreagentandempagliflozininslightlyalkalinemediumthatismeasuredat 521 nm, whenexcitationat 455 nm. ThepresentstudywasvalidatedaccordingtoICHguidelinesandbioanalyticalvalidatedaccordingtoUS-FDAguidance. Thefluorescenceintensity-concentrationplotwaslinearovertherangeof 50-1000 ng ml(-1) with limit of detection (LOD) and quantitation (LOQ) of 15.55 and 46.63 ng ml(-1), respectively. The correlation (r) and determination (r(2)) coefficient was 0.9998 and 0.9997, respectively. Due to high sensitivity and selectivity of the proposed method, it is successfully used for analysis of empagliflozin in i</w:instrText>
      </w:r>
      <w:r>
        <w:rPr>
          <w:sz w:val="28"/>
          <w:szCs w:val="28"/>
        </w:rPr>
        <w:instrText>ts dosage form and human plasma with good recoveries of 98.89% and 98.70%, respectively, without any interfering from matrix components. The corresponding regression equation, Y = 0.756X + 141.93, (r(2) = 0.9994) for spiked plasma sample. Two level full factorial designs were used to study different experimental</w:instrText>
      </w:r>
      <w:r w:rsidRPr="00FE551E">
        <w:rPr>
          <w:sz w:val="28"/>
          <w:szCs w:val="28"/>
          <w:lang w:val="ru-RU"/>
        </w:rPr>
        <w:instrText xml:space="preserve"> </w:instrText>
      </w:r>
      <w:r>
        <w:rPr>
          <w:sz w:val="28"/>
          <w:szCs w:val="28"/>
        </w:rPr>
        <w:instrText>parameters</w:instrText>
      </w:r>
      <w:r w:rsidRPr="00FE551E">
        <w:rPr>
          <w:sz w:val="28"/>
          <w:szCs w:val="28"/>
          <w:lang w:val="ru-RU"/>
        </w:rPr>
        <w:instrText xml:space="preserve"> </w:instrText>
      </w:r>
      <w:r>
        <w:rPr>
          <w:sz w:val="28"/>
          <w:szCs w:val="28"/>
        </w:rPr>
        <w:instrText>that</w:instrText>
      </w:r>
      <w:r w:rsidRPr="00FE551E">
        <w:rPr>
          <w:sz w:val="28"/>
          <w:szCs w:val="28"/>
          <w:lang w:val="ru-RU"/>
        </w:rPr>
        <w:instrText xml:space="preserve"> </w:instrText>
      </w:r>
      <w:r>
        <w:rPr>
          <w:sz w:val="28"/>
          <w:szCs w:val="28"/>
        </w:rPr>
        <w:instrText>affect</w:instrText>
      </w:r>
      <w:r w:rsidRPr="00FE551E">
        <w:rPr>
          <w:sz w:val="28"/>
          <w:szCs w:val="28"/>
          <w:lang w:val="ru-RU"/>
        </w:rPr>
        <w:instrText xml:space="preserve"> </w:instrText>
      </w:r>
      <w:r>
        <w:rPr>
          <w:sz w:val="28"/>
          <w:szCs w:val="28"/>
        </w:rPr>
        <w:instrText>the</w:instrText>
      </w:r>
      <w:r w:rsidRPr="00FE551E">
        <w:rPr>
          <w:sz w:val="28"/>
          <w:szCs w:val="28"/>
          <w:lang w:val="ru-RU"/>
        </w:rPr>
        <w:instrText xml:space="preserve"> </w:instrText>
      </w:r>
      <w:r>
        <w:rPr>
          <w:sz w:val="28"/>
          <w:szCs w:val="28"/>
        </w:rPr>
        <w:instrText>reaction</w:instrText>
      </w:r>
      <w:r w:rsidRPr="00FE551E">
        <w:rPr>
          <w:sz w:val="28"/>
          <w:szCs w:val="28"/>
          <w:lang w:val="ru-RU"/>
        </w:rPr>
        <w:instrText xml:space="preserve"> </w:instrText>
      </w:r>
      <w:r>
        <w:rPr>
          <w:sz w:val="28"/>
          <w:szCs w:val="28"/>
        </w:rPr>
        <w:instrText>product</w:instrText>
      </w:r>
      <w:r w:rsidRPr="00FE551E">
        <w:rPr>
          <w:sz w:val="28"/>
          <w:szCs w:val="28"/>
          <w:lang w:val="ru-RU"/>
        </w:rPr>
        <w:instrText xml:space="preserve"> </w:instrText>
      </w:r>
      <w:r>
        <w:rPr>
          <w:sz w:val="28"/>
          <w:szCs w:val="28"/>
        </w:rPr>
        <w:instrText>and</w:instrText>
      </w:r>
      <w:r w:rsidRPr="00FE551E">
        <w:rPr>
          <w:sz w:val="28"/>
          <w:szCs w:val="28"/>
          <w:lang w:val="ru-RU"/>
        </w:rPr>
        <w:instrText xml:space="preserve"> </w:instrText>
      </w:r>
      <w:r>
        <w:rPr>
          <w:sz w:val="28"/>
          <w:szCs w:val="28"/>
        </w:rPr>
        <w:instrText>to</w:instrText>
      </w:r>
      <w:r w:rsidRPr="00FE551E">
        <w:rPr>
          <w:sz w:val="28"/>
          <w:szCs w:val="28"/>
          <w:lang w:val="ru-RU"/>
        </w:rPr>
        <w:instrText xml:space="preserve"> </w:instrText>
      </w:r>
      <w:r>
        <w:rPr>
          <w:sz w:val="28"/>
          <w:szCs w:val="28"/>
        </w:rPr>
        <w:instrText>get</w:instrText>
      </w:r>
      <w:r w:rsidRPr="00FE551E">
        <w:rPr>
          <w:sz w:val="28"/>
          <w:szCs w:val="28"/>
          <w:lang w:val="ru-RU"/>
        </w:rPr>
        <w:instrText xml:space="preserve"> </w:instrText>
      </w:r>
      <w:r>
        <w:rPr>
          <w:sz w:val="28"/>
          <w:szCs w:val="28"/>
        </w:rPr>
        <w:instrText>the</w:instrText>
      </w:r>
      <w:r w:rsidRPr="00FE551E">
        <w:rPr>
          <w:sz w:val="28"/>
          <w:szCs w:val="28"/>
          <w:lang w:val="ru-RU"/>
        </w:rPr>
        <w:instrText xml:space="preserve"> </w:instrText>
      </w:r>
      <w:r>
        <w:rPr>
          <w:sz w:val="28"/>
          <w:szCs w:val="28"/>
        </w:rPr>
        <w:instrText>optimum</w:instrText>
      </w:r>
      <w:r w:rsidRPr="00FE551E">
        <w:rPr>
          <w:sz w:val="28"/>
          <w:szCs w:val="28"/>
          <w:lang w:val="ru-RU"/>
        </w:rPr>
        <w:instrText xml:space="preserve"> </w:instrText>
      </w:r>
      <w:r>
        <w:rPr>
          <w:sz w:val="28"/>
          <w:szCs w:val="28"/>
        </w:rPr>
        <w:instrText>method</w:instrText>
      </w:r>
      <w:r w:rsidRPr="00FE551E">
        <w:rPr>
          <w:sz w:val="28"/>
          <w:szCs w:val="28"/>
          <w:lang w:val="ru-RU"/>
        </w:rPr>
        <w:instrText xml:space="preserve"> </w:instrText>
      </w:r>
      <w:r>
        <w:rPr>
          <w:sz w:val="28"/>
          <w:szCs w:val="28"/>
        </w:rPr>
        <w:instrText>conditions</w:instrText>
      </w:r>
      <w:r w:rsidRPr="00FE551E">
        <w:rPr>
          <w:sz w:val="28"/>
          <w:szCs w:val="28"/>
          <w:lang w:val="ru-RU"/>
        </w:rPr>
        <w:instrText xml:space="preserve">. </w:instrText>
      </w:r>
      <w:r>
        <w:rPr>
          <w:sz w:val="28"/>
          <w:szCs w:val="28"/>
        </w:rPr>
        <w:instrText>The</w:instrText>
      </w:r>
      <w:r w:rsidRPr="00FE551E">
        <w:rPr>
          <w:sz w:val="28"/>
          <w:szCs w:val="28"/>
          <w:lang w:val="ru-RU"/>
        </w:rPr>
        <w:instrText xml:space="preserve"> </w:instrText>
      </w:r>
      <w:r>
        <w:rPr>
          <w:sz w:val="28"/>
          <w:szCs w:val="28"/>
        </w:rPr>
        <w:instrText>suggested</w:instrText>
      </w:r>
      <w:r w:rsidRPr="00FE551E">
        <w:rPr>
          <w:sz w:val="28"/>
          <w:szCs w:val="28"/>
          <w:lang w:val="ru-RU"/>
        </w:rPr>
        <w:instrText xml:space="preserve"> </w:instrText>
      </w:r>
      <w:r>
        <w:rPr>
          <w:sz w:val="28"/>
          <w:szCs w:val="28"/>
        </w:rPr>
        <w:instrText>method</w:instrText>
      </w:r>
      <w:r w:rsidRPr="00FE551E">
        <w:rPr>
          <w:sz w:val="28"/>
          <w:szCs w:val="28"/>
          <w:lang w:val="ru-RU"/>
        </w:rPr>
        <w:instrText xml:space="preserve"> </w:instrText>
      </w:r>
      <w:r>
        <w:rPr>
          <w:sz w:val="28"/>
          <w:szCs w:val="28"/>
        </w:rPr>
        <w:instrText>can</w:instrText>
      </w:r>
      <w:r w:rsidRPr="00FE551E">
        <w:rPr>
          <w:sz w:val="28"/>
          <w:szCs w:val="28"/>
          <w:lang w:val="ru-RU"/>
        </w:rPr>
        <w:instrText xml:space="preserve"> </w:instrText>
      </w:r>
      <w:r>
        <w:rPr>
          <w:sz w:val="28"/>
          <w:szCs w:val="28"/>
        </w:rPr>
        <w:instrText>be</w:instrText>
      </w:r>
      <w:r w:rsidRPr="00FE551E">
        <w:rPr>
          <w:sz w:val="28"/>
          <w:szCs w:val="28"/>
          <w:lang w:val="ru-RU"/>
        </w:rPr>
        <w:instrText xml:space="preserve"> </w:instrText>
      </w:r>
      <w:r>
        <w:rPr>
          <w:sz w:val="28"/>
          <w:szCs w:val="28"/>
        </w:rPr>
        <w:instrText>used</w:instrText>
      </w:r>
      <w:r w:rsidRPr="00FE551E">
        <w:rPr>
          <w:sz w:val="28"/>
          <w:szCs w:val="28"/>
          <w:lang w:val="ru-RU"/>
        </w:rPr>
        <w:instrText xml:space="preserve"> </w:instrText>
      </w:r>
      <w:r>
        <w:rPr>
          <w:sz w:val="28"/>
          <w:szCs w:val="28"/>
        </w:rPr>
        <w:instrText>in</w:instrText>
      </w:r>
      <w:r w:rsidRPr="00FE551E">
        <w:rPr>
          <w:sz w:val="28"/>
          <w:szCs w:val="28"/>
          <w:lang w:val="ru-RU"/>
        </w:rPr>
        <w:instrText xml:space="preserve"> </w:instrText>
      </w:r>
      <w:r>
        <w:rPr>
          <w:sz w:val="28"/>
          <w:szCs w:val="28"/>
        </w:rPr>
        <w:instrText>quality</w:instrText>
      </w:r>
      <w:r w:rsidRPr="00FE551E">
        <w:rPr>
          <w:sz w:val="28"/>
          <w:szCs w:val="28"/>
          <w:lang w:val="ru-RU"/>
        </w:rPr>
        <w:instrText xml:space="preserve"> </w:instrText>
      </w:r>
      <w:r>
        <w:rPr>
          <w:sz w:val="28"/>
          <w:szCs w:val="28"/>
        </w:rPr>
        <w:instrText>control</w:instrText>
      </w:r>
      <w:r w:rsidRPr="00FE551E">
        <w:rPr>
          <w:sz w:val="28"/>
          <w:szCs w:val="28"/>
          <w:lang w:val="ru-RU"/>
        </w:rPr>
        <w:instrText xml:space="preserve"> </w:instrText>
      </w:r>
      <w:r>
        <w:rPr>
          <w:sz w:val="28"/>
          <w:szCs w:val="28"/>
        </w:rPr>
        <w:instrText>lab</w:instrText>
      </w:r>
      <w:r w:rsidRPr="00FE551E">
        <w:rPr>
          <w:sz w:val="28"/>
          <w:szCs w:val="28"/>
          <w:lang w:val="ru-RU"/>
        </w:rPr>
        <w:instrText xml:space="preserve"> </w:instrText>
      </w:r>
      <w:r>
        <w:rPr>
          <w:sz w:val="28"/>
          <w:szCs w:val="28"/>
        </w:rPr>
        <w:instrText>as</w:instrText>
      </w:r>
      <w:r w:rsidRPr="00FE551E">
        <w:rPr>
          <w:sz w:val="28"/>
          <w:szCs w:val="28"/>
          <w:lang w:val="ru-RU"/>
        </w:rPr>
        <w:instrText xml:space="preserve"> </w:instrText>
      </w:r>
      <w:r>
        <w:rPr>
          <w:sz w:val="28"/>
          <w:szCs w:val="28"/>
        </w:rPr>
        <w:instrText>well</w:instrText>
      </w:r>
      <w:r w:rsidRPr="00FE551E">
        <w:rPr>
          <w:sz w:val="28"/>
          <w:szCs w:val="28"/>
          <w:lang w:val="ru-RU"/>
        </w:rPr>
        <w:instrText xml:space="preserve"> </w:instrText>
      </w:r>
      <w:r>
        <w:rPr>
          <w:sz w:val="28"/>
          <w:szCs w:val="28"/>
        </w:rPr>
        <w:instrText>as</w:instrText>
      </w:r>
      <w:r w:rsidRPr="00FE551E">
        <w:rPr>
          <w:sz w:val="28"/>
          <w:szCs w:val="28"/>
          <w:lang w:val="ru-RU"/>
        </w:rPr>
        <w:instrText xml:space="preserve"> </w:instrText>
      </w:r>
      <w:r>
        <w:rPr>
          <w:sz w:val="28"/>
          <w:szCs w:val="28"/>
        </w:rPr>
        <w:instrText>in</w:instrText>
      </w:r>
      <w:r w:rsidRPr="00FE551E">
        <w:rPr>
          <w:sz w:val="28"/>
          <w:szCs w:val="28"/>
          <w:lang w:val="ru-RU"/>
        </w:rPr>
        <w:instrText xml:space="preserve"> </w:instrText>
      </w:r>
      <w:r>
        <w:rPr>
          <w:sz w:val="28"/>
          <w:szCs w:val="28"/>
        </w:rPr>
        <w:instrText>pharmacokinetic</w:instrText>
      </w:r>
      <w:r w:rsidRPr="00FE551E">
        <w:rPr>
          <w:sz w:val="28"/>
          <w:szCs w:val="28"/>
          <w:lang w:val="ru-RU"/>
        </w:rPr>
        <w:instrText xml:space="preserve"> </w:instrText>
      </w:r>
      <w:r>
        <w:rPr>
          <w:sz w:val="28"/>
          <w:szCs w:val="28"/>
        </w:rPr>
        <w:instrText>studies</w:instrText>
      </w:r>
      <w:r w:rsidRPr="00FE551E">
        <w:rPr>
          <w:sz w:val="28"/>
          <w:szCs w:val="28"/>
          <w:lang w:val="ru-RU"/>
        </w:rPr>
        <w:instrText xml:space="preserve"> </w:instrText>
      </w:r>
      <w:r>
        <w:rPr>
          <w:sz w:val="28"/>
          <w:szCs w:val="28"/>
        </w:rPr>
        <w:instrText>of</w:instrText>
      </w:r>
      <w:r w:rsidRPr="00FE551E">
        <w:rPr>
          <w:sz w:val="28"/>
          <w:szCs w:val="28"/>
          <w:lang w:val="ru-RU"/>
        </w:rPr>
        <w:instrText xml:space="preserve"> </w:instrText>
      </w:r>
      <w:r>
        <w:rPr>
          <w:sz w:val="28"/>
          <w:szCs w:val="28"/>
        </w:rPr>
        <w:instrText>empagliflozin</w:instrText>
      </w:r>
      <w:r w:rsidRPr="00FE551E">
        <w:rPr>
          <w:sz w:val="28"/>
          <w:szCs w:val="28"/>
          <w:lang w:val="ru-RU"/>
        </w:rPr>
        <w:instrText>.","</w:instrText>
      </w:r>
      <w:r>
        <w:rPr>
          <w:sz w:val="28"/>
          <w:szCs w:val="28"/>
        </w:rPr>
        <w:instrText>author</w:instrText>
      </w:r>
      <w:r w:rsidRPr="00FE551E">
        <w:rPr>
          <w:sz w:val="28"/>
          <w:szCs w:val="28"/>
          <w:lang w:val="ru-RU"/>
        </w:rPr>
        <w:instrText>":[{"</w:instrText>
      </w:r>
      <w:r>
        <w:rPr>
          <w:sz w:val="28"/>
          <w:szCs w:val="28"/>
        </w:rPr>
        <w:instrText>dropping</w:instrText>
      </w:r>
      <w:r w:rsidRPr="00FE551E">
        <w:rPr>
          <w:sz w:val="28"/>
          <w:szCs w:val="28"/>
          <w:lang w:val="ru-RU"/>
        </w:rPr>
        <w:instrText>-</w:instrText>
      </w:r>
      <w:r>
        <w:rPr>
          <w:sz w:val="28"/>
          <w:szCs w:val="28"/>
        </w:rPr>
        <w:instrText>particle</w:instrText>
      </w:r>
      <w:r w:rsidRPr="00FE551E">
        <w:rPr>
          <w:sz w:val="28"/>
          <w:szCs w:val="28"/>
          <w:lang w:val="ru-RU"/>
        </w:rPr>
        <w:instrText>":"","</w:instrText>
      </w:r>
      <w:r>
        <w:rPr>
          <w:sz w:val="28"/>
          <w:szCs w:val="28"/>
        </w:rPr>
        <w:instrText>family</w:instrText>
      </w:r>
      <w:r w:rsidRPr="00FE551E">
        <w:rPr>
          <w:sz w:val="28"/>
          <w:szCs w:val="28"/>
          <w:lang w:val="ru-RU"/>
        </w:rPr>
        <w:instrText>":"</w:instrText>
      </w:r>
      <w:r>
        <w:rPr>
          <w:sz w:val="28"/>
          <w:szCs w:val="28"/>
        </w:rPr>
        <w:instrText>Omar</w:instrText>
      </w:r>
      <w:r w:rsidRPr="00FE551E">
        <w:rPr>
          <w:sz w:val="28"/>
          <w:szCs w:val="28"/>
          <w:lang w:val="ru-RU"/>
        </w:rPr>
        <w:instrText>","</w:instrText>
      </w:r>
      <w:r>
        <w:rPr>
          <w:sz w:val="28"/>
          <w:szCs w:val="28"/>
        </w:rPr>
        <w:instrText>given</w:instrText>
      </w:r>
      <w:r w:rsidRPr="00FE551E">
        <w:rPr>
          <w:sz w:val="28"/>
          <w:szCs w:val="28"/>
          <w:lang w:val="ru-RU"/>
        </w:rPr>
        <w:instrText>":"</w:instrText>
      </w:r>
      <w:r>
        <w:rPr>
          <w:sz w:val="28"/>
          <w:szCs w:val="28"/>
        </w:rPr>
        <w:instrText>Mahmoud</w:instrText>
      </w:r>
      <w:r w:rsidRPr="00FE551E">
        <w:rPr>
          <w:sz w:val="28"/>
          <w:szCs w:val="28"/>
          <w:lang w:val="ru-RU"/>
        </w:rPr>
        <w:instrText xml:space="preserve"> </w:instrText>
      </w:r>
      <w:r>
        <w:rPr>
          <w:sz w:val="28"/>
          <w:szCs w:val="28"/>
        </w:rPr>
        <w:instrText>A</w:instrText>
      </w:r>
      <w:r w:rsidRPr="00FE551E">
        <w:rPr>
          <w:sz w:val="28"/>
          <w:szCs w:val="28"/>
          <w:lang w:val="ru-RU"/>
        </w:rPr>
        <w:instrText>","</w:instrText>
      </w:r>
      <w:r>
        <w:rPr>
          <w:sz w:val="28"/>
          <w:szCs w:val="28"/>
        </w:rPr>
        <w:instrText>non</w:instrText>
      </w:r>
      <w:r w:rsidRPr="00FE551E">
        <w:rPr>
          <w:sz w:val="28"/>
          <w:szCs w:val="28"/>
          <w:lang w:val="ru-RU"/>
        </w:rPr>
        <w:instrText>-</w:instrText>
      </w:r>
      <w:r>
        <w:rPr>
          <w:sz w:val="28"/>
          <w:szCs w:val="28"/>
        </w:rPr>
        <w:instrText>dropping</w:instrText>
      </w:r>
      <w:r w:rsidRPr="00FE551E">
        <w:rPr>
          <w:sz w:val="28"/>
          <w:szCs w:val="28"/>
          <w:lang w:val="ru-RU"/>
        </w:rPr>
        <w:instrText>-</w:instrText>
      </w:r>
      <w:r>
        <w:rPr>
          <w:sz w:val="28"/>
          <w:szCs w:val="28"/>
        </w:rPr>
        <w:instrText>particle</w:instrText>
      </w:r>
      <w:r w:rsidRPr="00FE551E">
        <w:rPr>
          <w:sz w:val="28"/>
          <w:szCs w:val="28"/>
          <w:lang w:val="ru-RU"/>
        </w:rPr>
        <w:instrText>":"","</w:instrText>
      </w:r>
      <w:r>
        <w:rPr>
          <w:sz w:val="28"/>
          <w:szCs w:val="28"/>
        </w:rPr>
        <w:instrText>parse</w:instrText>
      </w:r>
      <w:r w:rsidRPr="00FE551E">
        <w:rPr>
          <w:sz w:val="28"/>
          <w:szCs w:val="28"/>
          <w:lang w:val="ru-RU"/>
        </w:rPr>
        <w:instrText>-</w:instrText>
      </w:r>
      <w:r>
        <w:rPr>
          <w:sz w:val="28"/>
          <w:szCs w:val="28"/>
        </w:rPr>
        <w:instrText>names</w:instrText>
      </w:r>
      <w:r w:rsidRPr="00FE551E">
        <w:rPr>
          <w:sz w:val="28"/>
          <w:szCs w:val="28"/>
          <w:lang w:val="ru-RU"/>
        </w:rPr>
        <w:instrText>":</w:instrText>
      </w:r>
      <w:r>
        <w:rPr>
          <w:sz w:val="28"/>
          <w:szCs w:val="28"/>
        </w:rPr>
        <w:instrText>false</w:instrText>
      </w:r>
      <w:r w:rsidRPr="00FE551E">
        <w:rPr>
          <w:sz w:val="28"/>
          <w:szCs w:val="28"/>
          <w:lang w:val="ru-RU"/>
        </w:rPr>
        <w:instrText>,"</w:instrText>
      </w:r>
      <w:r>
        <w:rPr>
          <w:sz w:val="28"/>
          <w:szCs w:val="28"/>
        </w:rPr>
        <w:instrText>suffix</w:instrText>
      </w:r>
      <w:r w:rsidRPr="00FE551E">
        <w:rPr>
          <w:sz w:val="28"/>
          <w:szCs w:val="28"/>
          <w:lang w:val="ru-RU"/>
        </w:rPr>
        <w:instrText>":""},{"</w:instrText>
      </w:r>
      <w:r>
        <w:rPr>
          <w:sz w:val="28"/>
          <w:szCs w:val="28"/>
        </w:rPr>
        <w:instrText>dropping</w:instrText>
      </w:r>
      <w:r w:rsidRPr="00FE551E">
        <w:rPr>
          <w:sz w:val="28"/>
          <w:szCs w:val="28"/>
          <w:lang w:val="ru-RU"/>
        </w:rPr>
        <w:instrText>-</w:instrText>
      </w:r>
      <w:r>
        <w:rPr>
          <w:sz w:val="28"/>
          <w:szCs w:val="28"/>
        </w:rPr>
        <w:instrText>particle</w:instrText>
      </w:r>
      <w:r w:rsidRPr="00FE551E">
        <w:rPr>
          <w:sz w:val="28"/>
          <w:szCs w:val="28"/>
          <w:lang w:val="ru-RU"/>
        </w:rPr>
        <w:instrText>":"","</w:instrText>
      </w:r>
      <w:r>
        <w:rPr>
          <w:sz w:val="28"/>
          <w:szCs w:val="28"/>
        </w:rPr>
        <w:instrText>family</w:instrText>
      </w:r>
      <w:r w:rsidRPr="00FE551E">
        <w:rPr>
          <w:sz w:val="28"/>
          <w:szCs w:val="28"/>
          <w:lang w:val="ru-RU"/>
        </w:rPr>
        <w:instrText>":"</w:instrText>
      </w:r>
      <w:r>
        <w:rPr>
          <w:sz w:val="28"/>
          <w:szCs w:val="28"/>
        </w:rPr>
        <w:instrText>Ahmed</w:instrText>
      </w:r>
      <w:r w:rsidRPr="00FE551E">
        <w:rPr>
          <w:sz w:val="28"/>
          <w:szCs w:val="28"/>
          <w:lang w:val="ru-RU"/>
        </w:rPr>
        <w:instrText>","</w:instrText>
      </w:r>
      <w:r>
        <w:rPr>
          <w:sz w:val="28"/>
          <w:szCs w:val="28"/>
        </w:rPr>
        <w:instrText>given</w:instrText>
      </w:r>
      <w:r w:rsidRPr="00FE551E">
        <w:rPr>
          <w:sz w:val="28"/>
          <w:szCs w:val="28"/>
          <w:lang w:val="ru-RU"/>
        </w:rPr>
        <w:instrText>":"</w:instrText>
      </w:r>
      <w:r>
        <w:rPr>
          <w:sz w:val="28"/>
          <w:szCs w:val="28"/>
        </w:rPr>
        <w:instrText>Hytham</w:instrText>
      </w:r>
      <w:r w:rsidRPr="00FE551E">
        <w:rPr>
          <w:sz w:val="28"/>
          <w:szCs w:val="28"/>
          <w:lang w:val="ru-RU"/>
        </w:rPr>
        <w:instrText xml:space="preserve"> </w:instrText>
      </w:r>
      <w:r>
        <w:rPr>
          <w:sz w:val="28"/>
          <w:szCs w:val="28"/>
        </w:rPr>
        <w:instrText>M</w:instrText>
      </w:r>
      <w:r w:rsidRPr="00FE551E">
        <w:rPr>
          <w:sz w:val="28"/>
          <w:szCs w:val="28"/>
          <w:lang w:val="ru-RU"/>
        </w:rPr>
        <w:instrText>","</w:instrText>
      </w:r>
      <w:r>
        <w:rPr>
          <w:sz w:val="28"/>
          <w:szCs w:val="28"/>
        </w:rPr>
        <w:instrText>non</w:instrText>
      </w:r>
      <w:r w:rsidRPr="00FE551E">
        <w:rPr>
          <w:sz w:val="28"/>
          <w:szCs w:val="28"/>
          <w:lang w:val="ru-RU"/>
        </w:rPr>
        <w:instrText>-</w:instrText>
      </w:r>
      <w:r>
        <w:rPr>
          <w:sz w:val="28"/>
          <w:szCs w:val="28"/>
        </w:rPr>
        <w:instrText>dropping</w:instrText>
      </w:r>
      <w:r w:rsidRPr="00FE551E">
        <w:rPr>
          <w:sz w:val="28"/>
          <w:szCs w:val="28"/>
          <w:lang w:val="ru-RU"/>
        </w:rPr>
        <w:instrText>-</w:instrText>
      </w:r>
      <w:r>
        <w:rPr>
          <w:sz w:val="28"/>
          <w:szCs w:val="28"/>
        </w:rPr>
        <w:instrText>particle</w:instrText>
      </w:r>
      <w:r w:rsidRPr="00FE551E">
        <w:rPr>
          <w:sz w:val="28"/>
          <w:szCs w:val="28"/>
          <w:lang w:val="ru-RU"/>
        </w:rPr>
        <w:instrText>":"","</w:instrText>
      </w:r>
      <w:r>
        <w:rPr>
          <w:sz w:val="28"/>
          <w:szCs w:val="28"/>
        </w:rPr>
        <w:instrText>parse</w:instrText>
      </w:r>
      <w:r w:rsidRPr="00FE551E">
        <w:rPr>
          <w:sz w:val="28"/>
          <w:szCs w:val="28"/>
          <w:lang w:val="ru-RU"/>
        </w:rPr>
        <w:instrText>-</w:instrText>
      </w:r>
      <w:r>
        <w:rPr>
          <w:sz w:val="28"/>
          <w:szCs w:val="28"/>
        </w:rPr>
        <w:instrText>names</w:instrText>
      </w:r>
      <w:r w:rsidRPr="00FE551E">
        <w:rPr>
          <w:sz w:val="28"/>
          <w:szCs w:val="28"/>
          <w:lang w:val="ru-RU"/>
        </w:rPr>
        <w:instrText>":</w:instrText>
      </w:r>
      <w:r>
        <w:rPr>
          <w:sz w:val="28"/>
          <w:szCs w:val="28"/>
        </w:rPr>
        <w:instrText>false</w:instrText>
      </w:r>
      <w:r w:rsidRPr="00FE551E">
        <w:rPr>
          <w:sz w:val="28"/>
          <w:szCs w:val="28"/>
          <w:lang w:val="ru-RU"/>
        </w:rPr>
        <w:instrText>,"</w:instrText>
      </w:r>
      <w:r>
        <w:rPr>
          <w:sz w:val="28"/>
          <w:szCs w:val="28"/>
        </w:rPr>
        <w:instrText>suffix</w:instrText>
      </w:r>
      <w:r w:rsidRPr="00FE551E">
        <w:rPr>
          <w:sz w:val="28"/>
          <w:szCs w:val="28"/>
          <w:lang w:val="ru-RU"/>
        </w:rPr>
        <w:instrText>":""},{"</w:instrText>
      </w:r>
      <w:r>
        <w:rPr>
          <w:sz w:val="28"/>
          <w:szCs w:val="28"/>
        </w:rPr>
        <w:instrText>dropping</w:instrText>
      </w:r>
      <w:r w:rsidRPr="00FE551E">
        <w:rPr>
          <w:sz w:val="28"/>
          <w:szCs w:val="28"/>
          <w:lang w:val="ru-RU"/>
        </w:rPr>
        <w:instrText>-</w:instrText>
      </w:r>
      <w:r>
        <w:rPr>
          <w:sz w:val="28"/>
          <w:szCs w:val="28"/>
        </w:rPr>
        <w:instrText>particle</w:instrText>
      </w:r>
      <w:r w:rsidRPr="00FE551E">
        <w:rPr>
          <w:sz w:val="28"/>
          <w:szCs w:val="28"/>
          <w:lang w:val="ru-RU"/>
        </w:rPr>
        <w:instrText>":"","</w:instrText>
      </w:r>
      <w:r>
        <w:rPr>
          <w:sz w:val="28"/>
          <w:szCs w:val="28"/>
        </w:rPr>
        <w:instrText>family</w:instrText>
      </w:r>
      <w:r w:rsidRPr="00FE551E">
        <w:rPr>
          <w:sz w:val="28"/>
          <w:szCs w:val="28"/>
          <w:lang w:val="ru-RU"/>
        </w:rPr>
        <w:instrText>":"</w:instrText>
      </w:r>
      <w:r>
        <w:rPr>
          <w:sz w:val="28"/>
          <w:szCs w:val="28"/>
        </w:rPr>
        <w:instrText>Batakoushy</w:instrText>
      </w:r>
      <w:r w:rsidRPr="00FE551E">
        <w:rPr>
          <w:sz w:val="28"/>
          <w:szCs w:val="28"/>
          <w:lang w:val="ru-RU"/>
        </w:rPr>
        <w:instrText>","</w:instrText>
      </w:r>
      <w:r>
        <w:rPr>
          <w:sz w:val="28"/>
          <w:szCs w:val="28"/>
        </w:rPr>
        <w:instrText>given</w:instrText>
      </w:r>
      <w:r w:rsidRPr="00FE551E">
        <w:rPr>
          <w:sz w:val="28"/>
          <w:szCs w:val="28"/>
          <w:lang w:val="ru-RU"/>
        </w:rPr>
        <w:instrText>":"</w:instrText>
      </w:r>
      <w:r>
        <w:rPr>
          <w:sz w:val="28"/>
          <w:szCs w:val="28"/>
        </w:rPr>
        <w:instrText>Hany</w:instrText>
      </w:r>
      <w:r w:rsidRPr="00FE551E">
        <w:rPr>
          <w:sz w:val="28"/>
          <w:szCs w:val="28"/>
          <w:lang w:val="ru-RU"/>
        </w:rPr>
        <w:instrText xml:space="preserve"> </w:instrText>
      </w:r>
      <w:r>
        <w:rPr>
          <w:sz w:val="28"/>
          <w:szCs w:val="28"/>
        </w:rPr>
        <w:instrText>A</w:instrText>
      </w:r>
      <w:r w:rsidRPr="00FE551E">
        <w:rPr>
          <w:sz w:val="28"/>
          <w:szCs w:val="28"/>
          <w:lang w:val="ru-RU"/>
        </w:rPr>
        <w:instrText>","</w:instrText>
      </w:r>
      <w:r>
        <w:rPr>
          <w:sz w:val="28"/>
          <w:szCs w:val="28"/>
        </w:rPr>
        <w:instrText>non</w:instrText>
      </w:r>
      <w:r w:rsidRPr="00FE551E">
        <w:rPr>
          <w:sz w:val="28"/>
          <w:szCs w:val="28"/>
          <w:lang w:val="ru-RU"/>
        </w:rPr>
        <w:instrText>-</w:instrText>
      </w:r>
      <w:r>
        <w:rPr>
          <w:sz w:val="28"/>
          <w:szCs w:val="28"/>
        </w:rPr>
        <w:instrText>dropping</w:instrText>
      </w:r>
      <w:r w:rsidRPr="00FE551E">
        <w:rPr>
          <w:sz w:val="28"/>
          <w:szCs w:val="28"/>
          <w:lang w:val="ru-RU"/>
        </w:rPr>
        <w:instrText>-</w:instrText>
      </w:r>
      <w:r>
        <w:rPr>
          <w:sz w:val="28"/>
          <w:szCs w:val="28"/>
        </w:rPr>
        <w:instrText>particle</w:instrText>
      </w:r>
      <w:r w:rsidRPr="00FE551E">
        <w:rPr>
          <w:sz w:val="28"/>
          <w:szCs w:val="28"/>
          <w:lang w:val="ru-RU"/>
        </w:rPr>
        <w:instrText>":"","</w:instrText>
      </w:r>
      <w:r>
        <w:rPr>
          <w:sz w:val="28"/>
          <w:szCs w:val="28"/>
        </w:rPr>
        <w:instrText>parse</w:instrText>
      </w:r>
      <w:r w:rsidRPr="00FE551E">
        <w:rPr>
          <w:sz w:val="28"/>
          <w:szCs w:val="28"/>
          <w:lang w:val="ru-RU"/>
        </w:rPr>
        <w:instrText>-</w:instrText>
      </w:r>
      <w:r>
        <w:rPr>
          <w:sz w:val="28"/>
          <w:szCs w:val="28"/>
        </w:rPr>
        <w:instrText>names</w:instrText>
      </w:r>
      <w:r w:rsidRPr="00FE551E">
        <w:rPr>
          <w:sz w:val="28"/>
          <w:szCs w:val="28"/>
          <w:lang w:val="ru-RU"/>
        </w:rPr>
        <w:instrText>":</w:instrText>
      </w:r>
      <w:r>
        <w:rPr>
          <w:sz w:val="28"/>
          <w:szCs w:val="28"/>
        </w:rPr>
        <w:instrText>false</w:instrText>
      </w:r>
      <w:r w:rsidRPr="00FE551E">
        <w:rPr>
          <w:sz w:val="28"/>
          <w:szCs w:val="28"/>
          <w:lang w:val="ru-RU"/>
        </w:rPr>
        <w:instrText>,"</w:instrText>
      </w:r>
      <w:r>
        <w:rPr>
          <w:sz w:val="28"/>
          <w:szCs w:val="28"/>
        </w:rPr>
        <w:instrText>suffix</w:instrText>
      </w:r>
      <w:r w:rsidRPr="00FE551E">
        <w:rPr>
          <w:sz w:val="28"/>
          <w:szCs w:val="28"/>
          <w:lang w:val="ru-RU"/>
        </w:rPr>
        <w:instrText>":""},{"</w:instrText>
      </w:r>
      <w:r>
        <w:rPr>
          <w:sz w:val="28"/>
          <w:szCs w:val="28"/>
        </w:rPr>
        <w:instrText>dropping</w:instrText>
      </w:r>
      <w:r w:rsidRPr="00FE551E">
        <w:rPr>
          <w:sz w:val="28"/>
          <w:szCs w:val="28"/>
          <w:lang w:val="ru-RU"/>
        </w:rPr>
        <w:instrText>-</w:instrText>
      </w:r>
      <w:r>
        <w:rPr>
          <w:sz w:val="28"/>
          <w:szCs w:val="28"/>
        </w:rPr>
        <w:instrText>particle</w:instrText>
      </w:r>
      <w:r w:rsidRPr="00FE551E">
        <w:rPr>
          <w:sz w:val="28"/>
          <w:szCs w:val="28"/>
          <w:lang w:val="ru-RU"/>
        </w:rPr>
        <w:instrText>":"","</w:instrText>
      </w:r>
      <w:r>
        <w:rPr>
          <w:sz w:val="28"/>
          <w:szCs w:val="28"/>
        </w:rPr>
        <w:instrText>family</w:instrText>
      </w:r>
      <w:r w:rsidRPr="00FE551E">
        <w:rPr>
          <w:sz w:val="28"/>
          <w:szCs w:val="28"/>
          <w:lang w:val="ru-RU"/>
        </w:rPr>
        <w:instrText>":"</w:instrText>
      </w:r>
      <w:r>
        <w:rPr>
          <w:sz w:val="28"/>
          <w:szCs w:val="28"/>
        </w:rPr>
        <w:instrText>Abdel</w:instrText>
      </w:r>
      <w:r w:rsidRPr="00FE551E">
        <w:rPr>
          <w:sz w:val="28"/>
          <w:szCs w:val="28"/>
          <w:lang w:val="ru-RU"/>
        </w:rPr>
        <w:instrText xml:space="preserve"> </w:instrText>
      </w:r>
      <w:r>
        <w:rPr>
          <w:sz w:val="28"/>
          <w:szCs w:val="28"/>
        </w:rPr>
        <w:instrText>Hamid</w:instrText>
      </w:r>
      <w:r w:rsidRPr="00FE551E">
        <w:rPr>
          <w:sz w:val="28"/>
          <w:szCs w:val="28"/>
          <w:lang w:val="ru-RU"/>
        </w:rPr>
        <w:instrText>","</w:instrText>
      </w:r>
      <w:r>
        <w:rPr>
          <w:sz w:val="28"/>
          <w:szCs w:val="28"/>
        </w:rPr>
        <w:instrText>given</w:instrText>
      </w:r>
      <w:r w:rsidRPr="00FE551E">
        <w:rPr>
          <w:sz w:val="28"/>
          <w:szCs w:val="28"/>
          <w:lang w:val="ru-RU"/>
        </w:rPr>
        <w:instrText>":"</w:instrText>
      </w:r>
      <w:r>
        <w:rPr>
          <w:sz w:val="28"/>
          <w:szCs w:val="28"/>
        </w:rPr>
        <w:instrText>Mohamed</w:instrText>
      </w:r>
      <w:r w:rsidRPr="00FE551E">
        <w:rPr>
          <w:sz w:val="28"/>
          <w:szCs w:val="28"/>
          <w:lang w:val="ru-RU"/>
        </w:rPr>
        <w:instrText xml:space="preserve"> </w:instrText>
      </w:r>
      <w:r>
        <w:rPr>
          <w:sz w:val="28"/>
          <w:szCs w:val="28"/>
        </w:rPr>
        <w:instrText>A</w:instrText>
      </w:r>
      <w:r w:rsidRPr="00FE551E">
        <w:rPr>
          <w:sz w:val="28"/>
          <w:szCs w:val="28"/>
          <w:lang w:val="ru-RU"/>
        </w:rPr>
        <w:instrText>","</w:instrText>
      </w:r>
      <w:r>
        <w:rPr>
          <w:sz w:val="28"/>
          <w:szCs w:val="28"/>
        </w:rPr>
        <w:instrText>non</w:instrText>
      </w:r>
      <w:r w:rsidRPr="00FE551E">
        <w:rPr>
          <w:sz w:val="28"/>
          <w:szCs w:val="28"/>
          <w:lang w:val="ru-RU"/>
        </w:rPr>
        <w:instrText>-</w:instrText>
      </w:r>
      <w:r>
        <w:rPr>
          <w:sz w:val="28"/>
          <w:szCs w:val="28"/>
        </w:rPr>
        <w:instrText>dropping</w:instrText>
      </w:r>
      <w:r w:rsidRPr="00FE551E">
        <w:rPr>
          <w:sz w:val="28"/>
          <w:szCs w:val="28"/>
          <w:lang w:val="ru-RU"/>
        </w:rPr>
        <w:instrText>-</w:instrText>
      </w:r>
      <w:r>
        <w:rPr>
          <w:sz w:val="28"/>
          <w:szCs w:val="28"/>
        </w:rPr>
        <w:instrText>particle</w:instrText>
      </w:r>
      <w:r w:rsidRPr="00FE551E">
        <w:rPr>
          <w:sz w:val="28"/>
          <w:szCs w:val="28"/>
          <w:lang w:val="ru-RU"/>
        </w:rPr>
        <w:instrText>":"","</w:instrText>
      </w:r>
      <w:r>
        <w:rPr>
          <w:sz w:val="28"/>
          <w:szCs w:val="28"/>
        </w:rPr>
        <w:instrText>parse</w:instrText>
      </w:r>
      <w:r w:rsidRPr="00FE551E">
        <w:rPr>
          <w:sz w:val="28"/>
          <w:szCs w:val="28"/>
          <w:lang w:val="ru-RU"/>
        </w:rPr>
        <w:instrText>-</w:instrText>
      </w:r>
      <w:r>
        <w:rPr>
          <w:sz w:val="28"/>
          <w:szCs w:val="28"/>
        </w:rPr>
        <w:instrText>names</w:instrText>
      </w:r>
      <w:r w:rsidRPr="00FE551E">
        <w:rPr>
          <w:sz w:val="28"/>
          <w:szCs w:val="28"/>
          <w:lang w:val="ru-RU"/>
        </w:rPr>
        <w:instrText>":</w:instrText>
      </w:r>
      <w:r>
        <w:rPr>
          <w:sz w:val="28"/>
          <w:szCs w:val="28"/>
        </w:rPr>
        <w:instrText>false</w:instrText>
      </w:r>
      <w:r w:rsidRPr="00FE551E">
        <w:rPr>
          <w:sz w:val="28"/>
          <w:szCs w:val="28"/>
          <w:lang w:val="ru-RU"/>
        </w:rPr>
        <w:instrText>,"</w:instrText>
      </w:r>
      <w:r>
        <w:rPr>
          <w:sz w:val="28"/>
          <w:szCs w:val="28"/>
        </w:rPr>
        <w:instrText>suffix</w:instrText>
      </w:r>
      <w:r w:rsidRPr="00FE551E">
        <w:rPr>
          <w:sz w:val="28"/>
          <w:szCs w:val="28"/>
          <w:lang w:val="ru-RU"/>
        </w:rPr>
        <w:instrText>":""}],"</w:instrText>
      </w:r>
      <w:r>
        <w:rPr>
          <w:sz w:val="28"/>
          <w:szCs w:val="28"/>
        </w:rPr>
        <w:instrText>container</w:instrText>
      </w:r>
      <w:r w:rsidRPr="00FE551E">
        <w:rPr>
          <w:sz w:val="28"/>
          <w:szCs w:val="28"/>
          <w:lang w:val="ru-RU"/>
        </w:rPr>
        <w:instrText>-</w:instrText>
      </w:r>
      <w:r>
        <w:rPr>
          <w:sz w:val="28"/>
          <w:szCs w:val="28"/>
        </w:rPr>
        <w:instrText>title</w:instrText>
      </w:r>
      <w:r w:rsidRPr="00FE551E">
        <w:rPr>
          <w:sz w:val="28"/>
          <w:szCs w:val="28"/>
          <w:lang w:val="ru-RU"/>
        </w:rPr>
        <w:instrText>":"</w:instrText>
      </w:r>
      <w:r>
        <w:rPr>
          <w:sz w:val="28"/>
          <w:szCs w:val="28"/>
        </w:rPr>
        <w:instrText>Spectrochimica</w:instrText>
      </w:r>
      <w:r w:rsidRPr="00FE551E">
        <w:rPr>
          <w:sz w:val="28"/>
          <w:szCs w:val="28"/>
          <w:lang w:val="ru-RU"/>
        </w:rPr>
        <w:instrText xml:space="preserve"> </w:instrText>
      </w:r>
      <w:r>
        <w:rPr>
          <w:sz w:val="28"/>
          <w:szCs w:val="28"/>
        </w:rPr>
        <w:instrText>acta</w:instrText>
      </w:r>
      <w:r w:rsidRPr="00FE551E">
        <w:rPr>
          <w:sz w:val="28"/>
          <w:szCs w:val="28"/>
          <w:lang w:val="ru-RU"/>
        </w:rPr>
        <w:instrText xml:space="preserve">. </w:instrText>
      </w:r>
      <w:r>
        <w:rPr>
          <w:sz w:val="28"/>
          <w:szCs w:val="28"/>
        </w:rPr>
        <w:instrText>Part</w:instrText>
      </w:r>
      <w:r w:rsidRPr="00FE551E">
        <w:rPr>
          <w:sz w:val="28"/>
          <w:szCs w:val="28"/>
          <w:lang w:val="ru-RU"/>
        </w:rPr>
        <w:instrText xml:space="preserve"> </w:instrText>
      </w:r>
      <w:r>
        <w:rPr>
          <w:sz w:val="28"/>
          <w:szCs w:val="28"/>
        </w:rPr>
        <w:instrText>A</w:instrText>
      </w:r>
      <w:r w:rsidRPr="00FE551E">
        <w:rPr>
          <w:sz w:val="28"/>
          <w:szCs w:val="28"/>
          <w:lang w:val="ru-RU"/>
        </w:rPr>
        <w:instrText xml:space="preserve">, </w:instrText>
      </w:r>
      <w:r>
        <w:rPr>
          <w:sz w:val="28"/>
          <w:szCs w:val="28"/>
        </w:rPr>
        <w:instrText>Molecular</w:instrText>
      </w:r>
      <w:r w:rsidRPr="00FE551E">
        <w:rPr>
          <w:sz w:val="28"/>
          <w:szCs w:val="28"/>
          <w:lang w:val="ru-RU"/>
        </w:rPr>
        <w:instrText xml:space="preserve"> </w:instrText>
      </w:r>
      <w:r>
        <w:rPr>
          <w:sz w:val="28"/>
          <w:szCs w:val="28"/>
        </w:rPr>
        <w:instrText>and</w:instrText>
      </w:r>
      <w:r w:rsidRPr="00FE551E">
        <w:rPr>
          <w:sz w:val="28"/>
          <w:szCs w:val="28"/>
          <w:lang w:val="ru-RU"/>
        </w:rPr>
        <w:instrText xml:space="preserve"> </w:instrText>
      </w:r>
      <w:r>
        <w:rPr>
          <w:sz w:val="28"/>
          <w:szCs w:val="28"/>
        </w:rPr>
        <w:instrText>biomolecular</w:instrText>
      </w:r>
      <w:r w:rsidRPr="00FE551E">
        <w:rPr>
          <w:sz w:val="28"/>
          <w:szCs w:val="28"/>
          <w:lang w:val="ru-RU"/>
        </w:rPr>
        <w:instrText xml:space="preserve"> </w:instrText>
      </w:r>
      <w:r>
        <w:rPr>
          <w:sz w:val="28"/>
          <w:szCs w:val="28"/>
        </w:rPr>
        <w:instrText>spectroscopy</w:instrText>
      </w:r>
      <w:r w:rsidRPr="00FE551E">
        <w:rPr>
          <w:sz w:val="28"/>
          <w:szCs w:val="28"/>
          <w:lang w:val="ru-RU"/>
        </w:rPr>
        <w:instrText>","</w:instrText>
      </w:r>
      <w:r>
        <w:rPr>
          <w:sz w:val="28"/>
          <w:szCs w:val="28"/>
        </w:rPr>
        <w:instrText>id</w:instrText>
      </w:r>
      <w:r w:rsidRPr="00FE551E">
        <w:rPr>
          <w:sz w:val="28"/>
          <w:szCs w:val="28"/>
          <w:lang w:val="ru-RU"/>
        </w:rPr>
        <w:instrText>":"</w:instrText>
      </w:r>
      <w:r>
        <w:rPr>
          <w:sz w:val="28"/>
          <w:szCs w:val="28"/>
        </w:rPr>
        <w:instrText>ITEM</w:instrText>
      </w:r>
      <w:r w:rsidRPr="00FE551E">
        <w:rPr>
          <w:sz w:val="28"/>
          <w:szCs w:val="28"/>
          <w:lang w:val="ru-RU"/>
        </w:rPr>
        <w:instrText>-2","</w:instrText>
      </w:r>
      <w:r>
        <w:rPr>
          <w:sz w:val="28"/>
          <w:szCs w:val="28"/>
        </w:rPr>
        <w:instrText>issued</w:instrText>
      </w:r>
      <w:r w:rsidRPr="00FE551E">
        <w:rPr>
          <w:sz w:val="28"/>
          <w:szCs w:val="28"/>
          <w:lang w:val="ru-RU"/>
        </w:rPr>
        <w:instrText>":{"</w:instrText>
      </w:r>
      <w:r>
        <w:rPr>
          <w:sz w:val="28"/>
          <w:szCs w:val="28"/>
        </w:rPr>
        <w:instrText>date</w:instrText>
      </w:r>
      <w:r w:rsidRPr="00FE551E">
        <w:rPr>
          <w:sz w:val="28"/>
          <w:szCs w:val="28"/>
          <w:lang w:val="ru-RU"/>
        </w:rPr>
        <w:instrText>-</w:instrText>
      </w:r>
      <w:r>
        <w:rPr>
          <w:sz w:val="28"/>
          <w:szCs w:val="28"/>
        </w:rPr>
        <w:instrText>parts</w:instrText>
      </w:r>
      <w:r w:rsidRPr="00FE551E">
        <w:rPr>
          <w:sz w:val="28"/>
          <w:szCs w:val="28"/>
          <w:lang w:val="ru-RU"/>
        </w:rPr>
        <w:instrText>":[["2020","7"]]},"</w:instrText>
      </w:r>
      <w:r>
        <w:rPr>
          <w:sz w:val="28"/>
          <w:szCs w:val="28"/>
        </w:rPr>
        <w:instrText>language</w:instrText>
      </w:r>
      <w:r w:rsidRPr="00FE551E">
        <w:rPr>
          <w:sz w:val="28"/>
          <w:szCs w:val="28"/>
          <w:lang w:val="ru-RU"/>
        </w:rPr>
        <w:instrText>":"</w:instrText>
      </w:r>
      <w:r>
        <w:rPr>
          <w:sz w:val="28"/>
          <w:szCs w:val="28"/>
        </w:rPr>
        <w:instrText>eng</w:instrText>
      </w:r>
      <w:r w:rsidRPr="00FE551E">
        <w:rPr>
          <w:sz w:val="28"/>
          <w:szCs w:val="28"/>
          <w:lang w:val="ru-RU"/>
        </w:rPr>
        <w:instrText>","</w:instrText>
      </w:r>
      <w:r>
        <w:rPr>
          <w:sz w:val="28"/>
          <w:szCs w:val="28"/>
        </w:rPr>
        <w:instrText>page</w:instrText>
      </w:r>
      <w:r w:rsidRPr="00FE551E">
        <w:rPr>
          <w:sz w:val="28"/>
          <w:szCs w:val="28"/>
          <w:lang w:val="ru-RU"/>
        </w:rPr>
        <w:instrText>":"118307","</w:instrText>
      </w:r>
      <w:r>
        <w:rPr>
          <w:sz w:val="28"/>
          <w:szCs w:val="28"/>
        </w:rPr>
        <w:instrText>publisher</w:instrText>
      </w:r>
      <w:r w:rsidRPr="00FE551E">
        <w:rPr>
          <w:sz w:val="28"/>
          <w:szCs w:val="28"/>
          <w:lang w:val="ru-RU"/>
        </w:rPr>
        <w:instrText>-</w:instrText>
      </w:r>
      <w:r>
        <w:rPr>
          <w:sz w:val="28"/>
          <w:szCs w:val="28"/>
        </w:rPr>
        <w:instrText>place</w:instrText>
      </w:r>
      <w:r w:rsidRPr="00FE551E">
        <w:rPr>
          <w:sz w:val="28"/>
          <w:szCs w:val="28"/>
          <w:lang w:val="ru-RU"/>
        </w:rPr>
        <w:instrText>":"</w:instrText>
      </w:r>
      <w:r>
        <w:rPr>
          <w:sz w:val="28"/>
          <w:szCs w:val="28"/>
        </w:rPr>
        <w:instrText>England</w:instrText>
      </w:r>
      <w:r w:rsidRPr="00FE551E">
        <w:rPr>
          <w:sz w:val="28"/>
          <w:szCs w:val="28"/>
          <w:lang w:val="ru-RU"/>
        </w:rPr>
        <w:instrText>","</w:instrText>
      </w:r>
      <w:r>
        <w:rPr>
          <w:sz w:val="28"/>
          <w:szCs w:val="28"/>
        </w:rPr>
        <w:instrText>title</w:instrText>
      </w:r>
      <w:r w:rsidRPr="00FE551E">
        <w:rPr>
          <w:sz w:val="28"/>
          <w:szCs w:val="28"/>
          <w:lang w:val="ru-RU"/>
        </w:rPr>
        <w:instrText>":"</w:instrText>
      </w:r>
      <w:r>
        <w:rPr>
          <w:sz w:val="28"/>
          <w:szCs w:val="28"/>
        </w:rPr>
        <w:instrText>New</w:instrText>
      </w:r>
      <w:r w:rsidRPr="00FE551E">
        <w:rPr>
          <w:sz w:val="28"/>
          <w:szCs w:val="28"/>
          <w:lang w:val="ru-RU"/>
        </w:rPr>
        <w:instrText xml:space="preserve"> </w:instrText>
      </w:r>
      <w:r>
        <w:rPr>
          <w:sz w:val="28"/>
          <w:szCs w:val="28"/>
        </w:rPr>
        <w:instrText>spectrofluorimetric</w:instrText>
      </w:r>
      <w:r w:rsidRPr="00FE551E">
        <w:rPr>
          <w:sz w:val="28"/>
          <w:szCs w:val="28"/>
          <w:lang w:val="ru-RU"/>
        </w:rPr>
        <w:instrText xml:space="preserve"> </w:instrText>
      </w:r>
      <w:r>
        <w:rPr>
          <w:sz w:val="28"/>
          <w:szCs w:val="28"/>
        </w:rPr>
        <w:instrText>analysis</w:instrText>
      </w:r>
      <w:r w:rsidRPr="00FE551E">
        <w:rPr>
          <w:sz w:val="28"/>
          <w:szCs w:val="28"/>
          <w:lang w:val="ru-RU"/>
        </w:rPr>
        <w:instrText xml:space="preserve"> </w:instrText>
      </w:r>
      <w:r>
        <w:rPr>
          <w:sz w:val="28"/>
          <w:szCs w:val="28"/>
        </w:rPr>
        <w:instrText>of</w:instrText>
      </w:r>
      <w:r w:rsidRPr="00FE551E">
        <w:rPr>
          <w:sz w:val="28"/>
          <w:szCs w:val="28"/>
          <w:lang w:val="ru-RU"/>
        </w:rPr>
        <w:instrText xml:space="preserve"> </w:instrText>
      </w:r>
      <w:r>
        <w:rPr>
          <w:sz w:val="28"/>
          <w:szCs w:val="28"/>
        </w:rPr>
        <w:instrText>empagliflozin</w:instrText>
      </w:r>
      <w:r w:rsidRPr="00FE551E">
        <w:rPr>
          <w:sz w:val="28"/>
          <w:szCs w:val="28"/>
          <w:lang w:val="ru-RU"/>
        </w:rPr>
        <w:instrText xml:space="preserve"> </w:instrText>
      </w:r>
      <w:r>
        <w:rPr>
          <w:sz w:val="28"/>
          <w:szCs w:val="28"/>
        </w:rPr>
        <w:instrText>in</w:instrText>
      </w:r>
      <w:r w:rsidRPr="00FE551E">
        <w:rPr>
          <w:sz w:val="28"/>
          <w:szCs w:val="28"/>
          <w:lang w:val="ru-RU"/>
        </w:rPr>
        <w:instrText xml:space="preserve"> </w:instrText>
      </w:r>
      <w:r>
        <w:rPr>
          <w:sz w:val="28"/>
          <w:szCs w:val="28"/>
        </w:rPr>
        <w:instrText>its</w:instrText>
      </w:r>
      <w:r w:rsidRPr="00FE551E">
        <w:rPr>
          <w:sz w:val="28"/>
          <w:szCs w:val="28"/>
          <w:lang w:val="ru-RU"/>
        </w:rPr>
        <w:instrText xml:space="preserve"> </w:instrText>
      </w:r>
      <w:r>
        <w:rPr>
          <w:sz w:val="28"/>
          <w:szCs w:val="28"/>
        </w:rPr>
        <w:instrText>tablets</w:instrText>
      </w:r>
      <w:r w:rsidRPr="00FE551E">
        <w:rPr>
          <w:sz w:val="28"/>
          <w:szCs w:val="28"/>
          <w:lang w:val="ru-RU"/>
        </w:rPr>
        <w:instrText xml:space="preserve"> </w:instrText>
      </w:r>
      <w:r>
        <w:rPr>
          <w:sz w:val="28"/>
          <w:szCs w:val="28"/>
        </w:rPr>
        <w:instrText>and</w:instrText>
      </w:r>
      <w:r w:rsidRPr="00FE551E">
        <w:rPr>
          <w:sz w:val="28"/>
          <w:szCs w:val="28"/>
          <w:lang w:val="ru-RU"/>
        </w:rPr>
        <w:instrText xml:space="preserve"> </w:instrText>
      </w:r>
      <w:r>
        <w:rPr>
          <w:sz w:val="28"/>
          <w:szCs w:val="28"/>
        </w:rPr>
        <w:instrText>human</w:instrText>
      </w:r>
      <w:r w:rsidRPr="00FE551E">
        <w:rPr>
          <w:sz w:val="28"/>
          <w:szCs w:val="28"/>
          <w:lang w:val="ru-RU"/>
        </w:rPr>
        <w:instrText xml:space="preserve"> </w:instrText>
      </w:r>
      <w:r>
        <w:rPr>
          <w:sz w:val="28"/>
          <w:szCs w:val="28"/>
        </w:rPr>
        <w:instrText>plasma</w:instrText>
      </w:r>
      <w:r w:rsidRPr="00FE551E">
        <w:rPr>
          <w:sz w:val="28"/>
          <w:szCs w:val="28"/>
          <w:lang w:val="ru-RU"/>
        </w:rPr>
        <w:instrText xml:space="preserve">  </w:instrText>
      </w:r>
      <w:r>
        <w:rPr>
          <w:sz w:val="28"/>
          <w:szCs w:val="28"/>
        </w:rPr>
        <w:instrText>using</w:instrText>
      </w:r>
      <w:r w:rsidRPr="00FE551E">
        <w:rPr>
          <w:sz w:val="28"/>
          <w:szCs w:val="28"/>
          <w:lang w:val="ru-RU"/>
        </w:rPr>
        <w:instrText xml:space="preserve"> </w:instrText>
      </w:r>
      <w:r>
        <w:rPr>
          <w:sz w:val="28"/>
          <w:szCs w:val="28"/>
        </w:rPr>
        <w:instrText>two</w:instrText>
      </w:r>
      <w:r w:rsidRPr="00FE551E">
        <w:rPr>
          <w:sz w:val="28"/>
          <w:szCs w:val="28"/>
          <w:lang w:val="ru-RU"/>
        </w:rPr>
        <w:instrText xml:space="preserve"> </w:instrText>
      </w:r>
      <w:r>
        <w:rPr>
          <w:sz w:val="28"/>
          <w:szCs w:val="28"/>
        </w:rPr>
        <w:instrText>level</w:instrText>
      </w:r>
      <w:r w:rsidRPr="00FE551E">
        <w:rPr>
          <w:sz w:val="28"/>
          <w:szCs w:val="28"/>
          <w:lang w:val="ru-RU"/>
        </w:rPr>
        <w:instrText xml:space="preserve"> </w:instrText>
      </w:r>
      <w:r>
        <w:rPr>
          <w:sz w:val="28"/>
          <w:szCs w:val="28"/>
        </w:rPr>
        <w:instrText>full</w:instrText>
      </w:r>
      <w:r w:rsidRPr="00FE551E">
        <w:rPr>
          <w:sz w:val="28"/>
          <w:szCs w:val="28"/>
          <w:lang w:val="ru-RU"/>
        </w:rPr>
        <w:instrText xml:space="preserve"> </w:instrText>
      </w:r>
      <w:r>
        <w:rPr>
          <w:sz w:val="28"/>
          <w:szCs w:val="28"/>
        </w:rPr>
        <w:instrText>factorial</w:instrText>
      </w:r>
      <w:r w:rsidRPr="00FE551E">
        <w:rPr>
          <w:sz w:val="28"/>
          <w:szCs w:val="28"/>
          <w:lang w:val="ru-RU"/>
        </w:rPr>
        <w:instrText xml:space="preserve"> </w:instrText>
      </w:r>
      <w:r>
        <w:rPr>
          <w:sz w:val="28"/>
          <w:szCs w:val="28"/>
        </w:rPr>
        <w:instrText>design</w:instrText>
      </w:r>
      <w:r w:rsidRPr="00FE551E">
        <w:rPr>
          <w:sz w:val="28"/>
          <w:szCs w:val="28"/>
          <w:lang w:val="ru-RU"/>
        </w:rPr>
        <w:instrText>.","</w:instrText>
      </w:r>
      <w:r>
        <w:rPr>
          <w:sz w:val="28"/>
          <w:szCs w:val="28"/>
        </w:rPr>
        <w:instrText>type</w:instrText>
      </w:r>
      <w:r w:rsidRPr="00FE551E">
        <w:rPr>
          <w:sz w:val="28"/>
          <w:szCs w:val="28"/>
          <w:lang w:val="ru-RU"/>
        </w:rPr>
        <w:instrText>":"</w:instrText>
      </w:r>
      <w:r>
        <w:rPr>
          <w:sz w:val="28"/>
          <w:szCs w:val="28"/>
        </w:rPr>
        <w:instrText>article</w:instrText>
      </w:r>
      <w:r w:rsidRPr="00FE551E">
        <w:rPr>
          <w:sz w:val="28"/>
          <w:szCs w:val="28"/>
          <w:lang w:val="ru-RU"/>
        </w:rPr>
        <w:instrText>-</w:instrText>
      </w:r>
      <w:r>
        <w:rPr>
          <w:sz w:val="28"/>
          <w:szCs w:val="28"/>
        </w:rPr>
        <w:instrText>journal</w:instrText>
      </w:r>
      <w:r w:rsidRPr="00FE551E">
        <w:rPr>
          <w:sz w:val="28"/>
          <w:szCs w:val="28"/>
          <w:lang w:val="ru-RU"/>
        </w:rPr>
        <w:instrText>","</w:instrText>
      </w:r>
      <w:r>
        <w:rPr>
          <w:sz w:val="28"/>
          <w:szCs w:val="28"/>
        </w:rPr>
        <w:instrText>volume</w:instrText>
      </w:r>
      <w:r w:rsidRPr="00FE551E">
        <w:rPr>
          <w:sz w:val="28"/>
          <w:szCs w:val="28"/>
          <w:lang w:val="ru-RU"/>
        </w:rPr>
        <w:instrText>":"235"},"</w:instrText>
      </w:r>
      <w:r>
        <w:rPr>
          <w:sz w:val="28"/>
          <w:szCs w:val="28"/>
        </w:rPr>
        <w:instrText>uris</w:instrText>
      </w:r>
      <w:r w:rsidRPr="00FE551E">
        <w:rPr>
          <w:sz w:val="28"/>
          <w:szCs w:val="28"/>
          <w:lang w:val="ru-RU"/>
        </w:rPr>
        <w:instrText>":["</w:instrText>
      </w:r>
      <w:r>
        <w:rPr>
          <w:sz w:val="28"/>
          <w:szCs w:val="28"/>
        </w:rPr>
        <w:instrText>http</w:instrText>
      </w:r>
      <w:r w:rsidRPr="00FE551E">
        <w:rPr>
          <w:sz w:val="28"/>
          <w:szCs w:val="28"/>
          <w:lang w:val="ru-RU"/>
        </w:rPr>
        <w:instrText>://</w:instrText>
      </w:r>
      <w:r>
        <w:rPr>
          <w:sz w:val="28"/>
          <w:szCs w:val="28"/>
        </w:rPr>
        <w:instrText>www</w:instrText>
      </w:r>
      <w:r w:rsidRPr="00FE551E">
        <w:rPr>
          <w:sz w:val="28"/>
          <w:szCs w:val="28"/>
          <w:lang w:val="ru-RU"/>
        </w:rPr>
        <w:instrText>.</w:instrText>
      </w:r>
      <w:r>
        <w:rPr>
          <w:sz w:val="28"/>
          <w:szCs w:val="28"/>
        </w:rPr>
        <w:instrText>mendeley</w:instrText>
      </w:r>
      <w:r w:rsidRPr="00FE551E">
        <w:rPr>
          <w:sz w:val="28"/>
          <w:szCs w:val="28"/>
          <w:lang w:val="ru-RU"/>
        </w:rPr>
        <w:instrText>.</w:instrText>
      </w:r>
      <w:r>
        <w:rPr>
          <w:sz w:val="28"/>
          <w:szCs w:val="28"/>
        </w:rPr>
        <w:instrText>com</w:instrText>
      </w:r>
      <w:r w:rsidRPr="00FE551E">
        <w:rPr>
          <w:sz w:val="28"/>
          <w:szCs w:val="28"/>
          <w:lang w:val="ru-RU"/>
        </w:rPr>
        <w:instrText>/</w:instrText>
      </w:r>
      <w:r>
        <w:rPr>
          <w:sz w:val="28"/>
          <w:szCs w:val="28"/>
        </w:rPr>
        <w:instrText>documents</w:instrText>
      </w:r>
      <w:r w:rsidRPr="00FE551E">
        <w:rPr>
          <w:sz w:val="28"/>
          <w:szCs w:val="28"/>
          <w:lang w:val="ru-RU"/>
        </w:rPr>
        <w:instrText>/?</w:instrText>
      </w:r>
      <w:r>
        <w:rPr>
          <w:sz w:val="28"/>
          <w:szCs w:val="28"/>
        </w:rPr>
        <w:instrText>uuid</w:instrText>
      </w:r>
      <w:r w:rsidRPr="00FE551E">
        <w:rPr>
          <w:sz w:val="28"/>
          <w:szCs w:val="28"/>
          <w:lang w:val="ru-RU"/>
        </w:rPr>
        <w:instrText>=865</w:instrText>
      </w:r>
      <w:r>
        <w:rPr>
          <w:sz w:val="28"/>
          <w:szCs w:val="28"/>
        </w:rPr>
        <w:instrText>eeb</w:instrText>
      </w:r>
      <w:r w:rsidRPr="00FE551E">
        <w:rPr>
          <w:sz w:val="28"/>
          <w:szCs w:val="28"/>
          <w:lang w:val="ru-RU"/>
        </w:rPr>
        <w:instrText>9</w:instrText>
      </w:r>
      <w:r>
        <w:rPr>
          <w:sz w:val="28"/>
          <w:szCs w:val="28"/>
        </w:rPr>
        <w:instrText>e</w:instrText>
      </w:r>
      <w:r w:rsidRPr="00FE551E">
        <w:rPr>
          <w:sz w:val="28"/>
          <w:szCs w:val="28"/>
          <w:lang w:val="ru-RU"/>
        </w:rPr>
        <w:instrText>-</w:instrText>
      </w:r>
      <w:r>
        <w:rPr>
          <w:sz w:val="28"/>
          <w:szCs w:val="28"/>
        </w:rPr>
        <w:instrText>d</w:instrText>
      </w:r>
      <w:r w:rsidRPr="00FE551E">
        <w:rPr>
          <w:sz w:val="28"/>
          <w:szCs w:val="28"/>
          <w:lang w:val="ru-RU"/>
        </w:rPr>
        <w:instrText>615-4760-</w:instrText>
      </w:r>
      <w:r>
        <w:rPr>
          <w:sz w:val="28"/>
          <w:szCs w:val="28"/>
        </w:rPr>
        <w:instrText>b</w:instrText>
      </w:r>
      <w:r w:rsidRPr="00FE551E">
        <w:rPr>
          <w:sz w:val="28"/>
          <w:szCs w:val="28"/>
          <w:lang w:val="ru-RU"/>
        </w:rPr>
        <w:instrText>44</w:instrText>
      </w:r>
      <w:r>
        <w:rPr>
          <w:sz w:val="28"/>
          <w:szCs w:val="28"/>
        </w:rPr>
        <w:instrText>d</w:instrText>
      </w:r>
      <w:r w:rsidRPr="00FE551E">
        <w:rPr>
          <w:sz w:val="28"/>
          <w:szCs w:val="28"/>
          <w:lang w:val="ru-RU"/>
        </w:rPr>
        <w:instrText>-1</w:instrText>
      </w:r>
      <w:r>
        <w:rPr>
          <w:sz w:val="28"/>
          <w:szCs w:val="28"/>
        </w:rPr>
        <w:instrText>f</w:instrText>
      </w:r>
      <w:r w:rsidRPr="00FE551E">
        <w:rPr>
          <w:sz w:val="28"/>
          <w:szCs w:val="28"/>
          <w:lang w:val="ru-RU"/>
        </w:rPr>
        <w:instrText>6036</w:instrText>
      </w:r>
      <w:r>
        <w:rPr>
          <w:sz w:val="28"/>
          <w:szCs w:val="28"/>
        </w:rPr>
        <w:instrText>b</w:instrText>
      </w:r>
      <w:r w:rsidRPr="00FE551E">
        <w:rPr>
          <w:sz w:val="28"/>
          <w:szCs w:val="28"/>
          <w:lang w:val="ru-RU"/>
        </w:rPr>
        <w:instrText>26</w:instrText>
      </w:r>
      <w:r>
        <w:rPr>
          <w:sz w:val="28"/>
          <w:szCs w:val="28"/>
        </w:rPr>
        <w:instrText>ea</w:instrText>
      </w:r>
      <w:r w:rsidRPr="00FE551E">
        <w:rPr>
          <w:sz w:val="28"/>
          <w:szCs w:val="28"/>
          <w:lang w:val="ru-RU"/>
        </w:rPr>
        <w:instrText>1","</w:instrText>
      </w:r>
      <w:r>
        <w:rPr>
          <w:sz w:val="28"/>
          <w:szCs w:val="28"/>
        </w:rPr>
        <w:instrText>http</w:instrText>
      </w:r>
      <w:r w:rsidRPr="00FE551E">
        <w:rPr>
          <w:sz w:val="28"/>
          <w:szCs w:val="28"/>
          <w:lang w:val="ru-RU"/>
        </w:rPr>
        <w:instrText>://</w:instrText>
      </w:r>
      <w:r>
        <w:rPr>
          <w:sz w:val="28"/>
          <w:szCs w:val="28"/>
        </w:rPr>
        <w:instrText>www</w:instrText>
      </w:r>
      <w:r w:rsidRPr="00FE551E">
        <w:rPr>
          <w:sz w:val="28"/>
          <w:szCs w:val="28"/>
          <w:lang w:val="ru-RU"/>
        </w:rPr>
        <w:instrText>.</w:instrText>
      </w:r>
      <w:r>
        <w:rPr>
          <w:sz w:val="28"/>
          <w:szCs w:val="28"/>
        </w:rPr>
        <w:instrText>mendeley</w:instrText>
      </w:r>
      <w:r w:rsidRPr="00FE551E">
        <w:rPr>
          <w:sz w:val="28"/>
          <w:szCs w:val="28"/>
          <w:lang w:val="ru-RU"/>
        </w:rPr>
        <w:instrText>.</w:instrText>
      </w:r>
      <w:r>
        <w:rPr>
          <w:sz w:val="28"/>
          <w:szCs w:val="28"/>
        </w:rPr>
        <w:instrText>com</w:instrText>
      </w:r>
      <w:r w:rsidRPr="00FE551E">
        <w:rPr>
          <w:sz w:val="28"/>
          <w:szCs w:val="28"/>
          <w:lang w:val="ru-RU"/>
        </w:rPr>
        <w:instrText>/</w:instrText>
      </w:r>
      <w:r>
        <w:rPr>
          <w:sz w:val="28"/>
          <w:szCs w:val="28"/>
        </w:rPr>
        <w:instrText>documents</w:instrText>
      </w:r>
      <w:r w:rsidRPr="00FE551E">
        <w:rPr>
          <w:sz w:val="28"/>
          <w:szCs w:val="28"/>
          <w:lang w:val="ru-RU"/>
        </w:rPr>
        <w:instrText>/?</w:instrText>
      </w:r>
      <w:r>
        <w:rPr>
          <w:sz w:val="28"/>
          <w:szCs w:val="28"/>
        </w:rPr>
        <w:instrText>uuid</w:instrText>
      </w:r>
      <w:r w:rsidRPr="00FE551E">
        <w:rPr>
          <w:sz w:val="28"/>
          <w:szCs w:val="28"/>
          <w:lang w:val="ru-RU"/>
        </w:rPr>
        <w:instrText>=775</w:instrText>
      </w:r>
      <w:r>
        <w:rPr>
          <w:sz w:val="28"/>
          <w:szCs w:val="28"/>
        </w:rPr>
        <w:instrText>a</w:instrText>
      </w:r>
      <w:r w:rsidRPr="00FE551E">
        <w:rPr>
          <w:sz w:val="28"/>
          <w:szCs w:val="28"/>
          <w:lang w:val="ru-RU"/>
        </w:rPr>
        <w:instrText>982</w:instrText>
      </w:r>
      <w:r>
        <w:rPr>
          <w:sz w:val="28"/>
          <w:szCs w:val="28"/>
        </w:rPr>
        <w:instrText>e</w:instrText>
      </w:r>
      <w:r w:rsidRPr="00FE551E">
        <w:rPr>
          <w:sz w:val="28"/>
          <w:szCs w:val="28"/>
          <w:lang w:val="ru-RU"/>
        </w:rPr>
        <w:instrText>-8615-4095-</w:instrText>
      </w:r>
      <w:r>
        <w:rPr>
          <w:sz w:val="28"/>
          <w:szCs w:val="28"/>
        </w:rPr>
        <w:instrText>a</w:instrText>
      </w:r>
      <w:r w:rsidRPr="00FE551E">
        <w:rPr>
          <w:sz w:val="28"/>
          <w:szCs w:val="28"/>
          <w:lang w:val="ru-RU"/>
        </w:rPr>
        <w:instrText>379-</w:instrText>
      </w:r>
      <w:r>
        <w:rPr>
          <w:sz w:val="28"/>
          <w:szCs w:val="28"/>
        </w:rPr>
        <w:instrText>aada</w:instrText>
      </w:r>
      <w:r w:rsidRPr="00FE551E">
        <w:rPr>
          <w:sz w:val="28"/>
          <w:szCs w:val="28"/>
          <w:lang w:val="ru-RU"/>
        </w:rPr>
        <w:instrText>8</w:instrText>
      </w:r>
      <w:r>
        <w:rPr>
          <w:sz w:val="28"/>
          <w:szCs w:val="28"/>
        </w:rPr>
        <w:instrText>ce</w:instrText>
      </w:r>
      <w:r w:rsidRPr="00FE551E">
        <w:rPr>
          <w:sz w:val="28"/>
          <w:szCs w:val="28"/>
          <w:lang w:val="ru-RU"/>
        </w:rPr>
        <w:instrText>42588"]}],"</w:instrText>
      </w:r>
      <w:r>
        <w:rPr>
          <w:sz w:val="28"/>
          <w:szCs w:val="28"/>
        </w:rPr>
        <w:instrText>mendeley</w:instrText>
      </w:r>
      <w:r w:rsidRPr="00FE551E">
        <w:rPr>
          <w:sz w:val="28"/>
          <w:szCs w:val="28"/>
          <w:lang w:val="ru-RU"/>
        </w:rPr>
        <w:instrText>":{"</w:instrText>
      </w:r>
      <w:r>
        <w:rPr>
          <w:sz w:val="28"/>
          <w:szCs w:val="28"/>
        </w:rPr>
        <w:instrText>formattedCitation</w:instrText>
      </w:r>
      <w:r w:rsidRPr="00FE551E">
        <w:rPr>
          <w:sz w:val="28"/>
          <w:szCs w:val="28"/>
          <w:lang w:val="ru-RU"/>
        </w:rPr>
        <w:instrText>":"[220,221]","</w:instrText>
      </w:r>
      <w:r>
        <w:rPr>
          <w:sz w:val="28"/>
          <w:szCs w:val="28"/>
        </w:rPr>
        <w:instrText>plainTextFormattedCitation</w:instrText>
      </w:r>
      <w:r w:rsidRPr="00FE551E">
        <w:rPr>
          <w:sz w:val="28"/>
          <w:szCs w:val="28"/>
          <w:lang w:val="ru-RU"/>
        </w:rPr>
        <w:instrText>":"[220,221]","</w:instrText>
      </w:r>
      <w:r>
        <w:rPr>
          <w:sz w:val="28"/>
          <w:szCs w:val="28"/>
        </w:rPr>
        <w:instrText>previouslyFormattedCitation</w:instrText>
      </w:r>
      <w:r w:rsidRPr="00FE551E">
        <w:rPr>
          <w:sz w:val="28"/>
          <w:szCs w:val="28"/>
          <w:lang w:val="ru-RU"/>
        </w:rPr>
        <w:instrText>":"[220,221]"},"</w:instrText>
      </w:r>
      <w:r>
        <w:rPr>
          <w:sz w:val="28"/>
          <w:szCs w:val="28"/>
        </w:rPr>
        <w:instrText>properties</w:instrText>
      </w:r>
      <w:r w:rsidRPr="00FE551E">
        <w:rPr>
          <w:sz w:val="28"/>
          <w:szCs w:val="28"/>
          <w:lang w:val="ru-RU"/>
        </w:rPr>
        <w:instrText>":{"</w:instrText>
      </w:r>
      <w:r>
        <w:rPr>
          <w:sz w:val="28"/>
          <w:szCs w:val="28"/>
        </w:rPr>
        <w:instrText>noteIndex</w:instrText>
      </w:r>
      <w:r w:rsidRPr="00FE551E">
        <w:rPr>
          <w:sz w:val="28"/>
          <w:szCs w:val="28"/>
          <w:lang w:val="ru-RU"/>
        </w:rPr>
        <w:instrText>":0},"</w:instrText>
      </w:r>
      <w:r>
        <w:rPr>
          <w:sz w:val="28"/>
          <w:szCs w:val="28"/>
        </w:rPr>
        <w:instrText>schema</w:instrText>
      </w:r>
      <w:r w:rsidRPr="00FE551E">
        <w:rPr>
          <w:sz w:val="28"/>
          <w:szCs w:val="28"/>
          <w:lang w:val="ru-RU"/>
        </w:rPr>
        <w:instrText>":"</w:instrText>
      </w:r>
      <w:r>
        <w:rPr>
          <w:sz w:val="28"/>
          <w:szCs w:val="28"/>
        </w:rPr>
        <w:instrText>https</w:instrText>
      </w:r>
      <w:r w:rsidRPr="00FE551E">
        <w:rPr>
          <w:sz w:val="28"/>
          <w:szCs w:val="28"/>
          <w:lang w:val="ru-RU"/>
        </w:rPr>
        <w:instrText>://</w:instrText>
      </w:r>
      <w:r>
        <w:rPr>
          <w:sz w:val="28"/>
          <w:szCs w:val="28"/>
        </w:rPr>
        <w:instrText>github</w:instrText>
      </w:r>
      <w:r w:rsidRPr="00FE551E">
        <w:rPr>
          <w:sz w:val="28"/>
          <w:szCs w:val="28"/>
          <w:lang w:val="ru-RU"/>
        </w:rPr>
        <w:instrText>.</w:instrText>
      </w:r>
      <w:r>
        <w:rPr>
          <w:sz w:val="28"/>
          <w:szCs w:val="28"/>
        </w:rPr>
        <w:instrText>com</w:instrText>
      </w:r>
      <w:r w:rsidRPr="00FE551E">
        <w:rPr>
          <w:sz w:val="28"/>
          <w:szCs w:val="28"/>
          <w:lang w:val="ru-RU"/>
        </w:rPr>
        <w:instrText>/</w:instrText>
      </w:r>
      <w:r>
        <w:rPr>
          <w:sz w:val="28"/>
          <w:szCs w:val="28"/>
        </w:rPr>
        <w:instrText>citation</w:instrText>
      </w:r>
      <w:r w:rsidRPr="00FE551E">
        <w:rPr>
          <w:sz w:val="28"/>
          <w:szCs w:val="28"/>
          <w:lang w:val="ru-RU"/>
        </w:rPr>
        <w:instrText>-</w:instrText>
      </w:r>
      <w:r>
        <w:rPr>
          <w:sz w:val="28"/>
          <w:szCs w:val="28"/>
        </w:rPr>
        <w:instrText>style</w:instrText>
      </w:r>
      <w:r w:rsidRPr="00FE551E">
        <w:rPr>
          <w:sz w:val="28"/>
          <w:szCs w:val="28"/>
          <w:lang w:val="ru-RU"/>
        </w:rPr>
        <w:instrText>-</w:instrText>
      </w:r>
      <w:r>
        <w:rPr>
          <w:sz w:val="28"/>
          <w:szCs w:val="28"/>
        </w:rPr>
        <w:instrText>language</w:instrText>
      </w:r>
      <w:r w:rsidRPr="00FE551E">
        <w:rPr>
          <w:sz w:val="28"/>
          <w:szCs w:val="28"/>
          <w:lang w:val="ru-RU"/>
        </w:rPr>
        <w:instrText>/</w:instrText>
      </w:r>
      <w:r>
        <w:rPr>
          <w:sz w:val="28"/>
          <w:szCs w:val="28"/>
        </w:rPr>
        <w:instrText>schema</w:instrText>
      </w:r>
      <w:r w:rsidRPr="00FE551E">
        <w:rPr>
          <w:sz w:val="28"/>
          <w:szCs w:val="28"/>
          <w:lang w:val="ru-RU"/>
        </w:rPr>
        <w:instrText>/</w:instrText>
      </w:r>
      <w:r>
        <w:rPr>
          <w:sz w:val="28"/>
          <w:szCs w:val="28"/>
        </w:rPr>
        <w:instrText>raw</w:instrText>
      </w:r>
      <w:r w:rsidRPr="00FE551E">
        <w:rPr>
          <w:sz w:val="28"/>
          <w:szCs w:val="28"/>
          <w:lang w:val="ru-RU"/>
        </w:rPr>
        <w:instrText>/</w:instrText>
      </w:r>
      <w:r>
        <w:rPr>
          <w:sz w:val="28"/>
          <w:szCs w:val="28"/>
        </w:rPr>
        <w:instrText>master</w:instrText>
      </w:r>
      <w:r w:rsidRPr="00FE551E">
        <w:rPr>
          <w:sz w:val="28"/>
          <w:szCs w:val="28"/>
          <w:lang w:val="ru-RU"/>
        </w:rPr>
        <w:instrText>/</w:instrText>
      </w:r>
      <w:r>
        <w:rPr>
          <w:sz w:val="28"/>
          <w:szCs w:val="28"/>
        </w:rPr>
        <w:instrText>csl</w:instrText>
      </w:r>
      <w:r w:rsidRPr="00FE551E">
        <w:rPr>
          <w:sz w:val="28"/>
          <w:szCs w:val="28"/>
          <w:lang w:val="ru-RU"/>
        </w:rPr>
        <w:instrText>-</w:instrText>
      </w:r>
      <w:r>
        <w:rPr>
          <w:sz w:val="28"/>
          <w:szCs w:val="28"/>
        </w:rPr>
        <w:instrText>citation</w:instrText>
      </w:r>
      <w:r w:rsidRPr="00FE551E">
        <w:rPr>
          <w:sz w:val="28"/>
          <w:szCs w:val="28"/>
          <w:lang w:val="ru-RU"/>
        </w:rPr>
        <w:instrText>.</w:instrText>
      </w:r>
      <w:r>
        <w:rPr>
          <w:sz w:val="28"/>
          <w:szCs w:val="28"/>
        </w:rPr>
        <w:instrText>json</w:instrText>
      </w:r>
      <w:r w:rsidRPr="00FE551E">
        <w:rPr>
          <w:sz w:val="28"/>
          <w:szCs w:val="28"/>
          <w:lang w:val="ru-RU"/>
        </w:rPr>
        <w:instrText>"}</w:instrText>
      </w:r>
      <w:r>
        <w:rPr>
          <w:sz w:val="28"/>
          <w:szCs w:val="28"/>
        </w:rPr>
        <w:fldChar w:fldCharType="separate"/>
      </w:r>
      <w:r w:rsidRPr="00FE551E">
        <w:rPr>
          <w:noProof/>
          <w:sz w:val="28"/>
          <w:szCs w:val="28"/>
          <w:lang w:val="ru-RU"/>
        </w:rPr>
        <w:t>[2</w:t>
      </w:r>
      <w:r w:rsidR="00B04D73">
        <w:rPr>
          <w:noProof/>
          <w:sz w:val="28"/>
          <w:szCs w:val="28"/>
          <w:lang w:val="ru-RU"/>
        </w:rPr>
        <w:t>01</w:t>
      </w:r>
      <w:r w:rsidRPr="00FE551E">
        <w:rPr>
          <w:noProof/>
          <w:sz w:val="28"/>
          <w:szCs w:val="28"/>
          <w:lang w:val="ru-RU"/>
        </w:rPr>
        <w:t>,</w:t>
      </w:r>
      <w:r w:rsidR="00B04D73">
        <w:rPr>
          <w:noProof/>
          <w:sz w:val="28"/>
          <w:szCs w:val="28"/>
          <w:lang w:val="ru-RU"/>
        </w:rPr>
        <w:t xml:space="preserve"> </w:t>
      </w:r>
      <w:r w:rsidRPr="00FE551E">
        <w:rPr>
          <w:noProof/>
          <w:sz w:val="28"/>
          <w:szCs w:val="28"/>
          <w:lang w:val="ru-RU"/>
        </w:rPr>
        <w:t>2</w:t>
      </w:r>
      <w:r w:rsidR="00B04D73">
        <w:rPr>
          <w:noProof/>
          <w:sz w:val="28"/>
          <w:szCs w:val="28"/>
          <w:lang w:val="ru-RU"/>
        </w:rPr>
        <w:t>02</w:t>
      </w:r>
      <w:r w:rsidRPr="00FE551E">
        <w:rPr>
          <w:noProof/>
          <w:sz w:val="28"/>
          <w:szCs w:val="28"/>
          <w:lang w:val="ru-RU"/>
        </w:rPr>
        <w:t>]</w:t>
      </w:r>
      <w:r>
        <w:rPr>
          <w:sz w:val="28"/>
          <w:szCs w:val="28"/>
        </w:rPr>
        <w:fldChar w:fldCharType="end"/>
      </w:r>
      <w:r w:rsidRPr="00FE551E">
        <w:rPr>
          <w:sz w:val="28"/>
          <w:szCs w:val="28"/>
          <w:lang w:val="ru-RU"/>
        </w:rPr>
        <w:t xml:space="preserve"> энергиясы тығыз қосылыстарды </w:t>
      </w:r>
      <w:r w:rsidR="00444352">
        <w:rPr>
          <w:rStyle w:val="aff8"/>
          <w:sz w:val="28"/>
          <w:szCs w:val="28"/>
        </w:rPr>
        <w:fldChar w:fldCharType="begin" w:fldLock="1"/>
      </w:r>
      <w:r w:rsidR="00444352">
        <w:rPr>
          <w:sz w:val="28"/>
          <w:szCs w:val="28"/>
        </w:rPr>
        <w:instrText>ADDIN CSL_CITATION {"citationItems":[{"id":"ITEM-1","itemData":{"DOI":"10.1021/op0341059","ISSN":"1083-6160","author":[{"dropping-particle":"","family":"Ruggeri","given":"Sally Gut","non-dropping-particle":"","parse-names":false,"suffix":""},{"dropping-particle":"","family":"Bill","given":"David R","non-dropping-particle":"","parse-names":false,"suffix":""},{"dropping-particle":"","family":"Bourassa","given":"Dennis E","non-dropping-particle":"","parse-names":false,"suffix":""},{"dropping-particle":"","family":"Castaldi","given":"Michael J","non-dropping-particle":"","parse-names":false,"suffix":""},{"dropping-particle":"","family":"Houck","given":"Tim L","non-dropping-particle":"","parse-names":false,"suffix":""},{"dropping-particle":"","family":"Ripin","given":"David H Brown","non-dropping-particle":"","parse-names":false,"suffix":""},{"dropping-particle":"","family":"Wei","given":"Lulin","non-dropping-particle":"","parse-names":false,"suffix":""},{"dropping-particle":"","family":"Weston","given":"Neil","non-dropping-particle":"","parse-names":false,"suffix":""}],"container-title":"Organic Process Research &amp; Development","id":"ITEM-1","issue":"6","issued":{"date-parts":[["2003","11"]]},"page":"1043-1047","publisher":"American Chemical Society","title":"Safety vs Efficiency in the Development of a High-Energy Compound","type":"article-journal","volume":"7"},"uris":["http://www.mendeley.com/documents/?uuid=34ecf231-9aef-42b4-94e0-475591ae865f","http://www.mendeley.com/documents/?uuid=dfd26f8b-74a1-465d-b6d8-2ea3790a8c1f","http://www.mendeley.com/documents/?uuid=6ac2f426-6540-4070-b1c8-089f978a3215"]}],"mendeley":{"formattedCitation":"[193]","plainTextFormattedCitation":"[193]","previouslyFormattedCitation":"Sally Gut Ruggeri and others, ‘Safety vs Efficiency in the Development of a High-Energy Compound’, &lt;i&gt;Organic Process Research &amp; Development&lt;/i&gt;, 7.6 (2003), 1043–47 &lt;https://doi.org/10.1021/op0341059&gt;."},"properties":{"noteIndex":0},"schema":"https://github.com/citation-style-language/schema/raw/master/csl-citation.json"}</w:instrText>
      </w:r>
      <w:r w:rsidR="00444352">
        <w:rPr>
          <w:rStyle w:val="aff8"/>
          <w:sz w:val="28"/>
          <w:szCs w:val="28"/>
        </w:rPr>
        <w:fldChar w:fldCharType="separate"/>
      </w:r>
      <w:r w:rsidR="00444352" w:rsidRPr="00444352">
        <w:rPr>
          <w:bCs/>
          <w:noProof/>
          <w:sz w:val="28"/>
          <w:szCs w:val="28"/>
          <w:lang w:val="ru-RU"/>
        </w:rPr>
        <w:t>[</w:t>
      </w:r>
      <w:r w:rsidR="00B04D73">
        <w:rPr>
          <w:bCs/>
          <w:noProof/>
          <w:sz w:val="28"/>
          <w:szCs w:val="28"/>
          <w:lang w:val="ru-RU"/>
        </w:rPr>
        <w:t>203</w:t>
      </w:r>
      <w:r w:rsidR="00444352" w:rsidRPr="00444352">
        <w:rPr>
          <w:bCs/>
          <w:noProof/>
          <w:sz w:val="28"/>
          <w:szCs w:val="28"/>
          <w:lang w:val="ru-RU"/>
        </w:rPr>
        <w:t>]</w:t>
      </w:r>
      <w:r w:rsidR="00444352">
        <w:rPr>
          <w:rStyle w:val="aff8"/>
          <w:sz w:val="28"/>
          <w:szCs w:val="28"/>
        </w:rPr>
        <w:fldChar w:fldCharType="end"/>
      </w:r>
      <w:r w:rsidRPr="00FE551E">
        <w:rPr>
          <w:sz w:val="28"/>
          <w:szCs w:val="28"/>
          <w:lang w:val="ru-RU"/>
        </w:rPr>
        <w:t xml:space="preserve">, антиоксиданттарды </w:t>
      </w:r>
      <w:r w:rsidR="00444352">
        <w:rPr>
          <w:rStyle w:val="aff8"/>
          <w:sz w:val="28"/>
          <w:szCs w:val="28"/>
        </w:rPr>
        <w:fldChar w:fldCharType="begin" w:fldLock="1"/>
      </w:r>
      <w:r w:rsidR="00444352">
        <w:rPr>
          <w:sz w:val="28"/>
          <w:szCs w:val="28"/>
        </w:rPr>
        <w:instrText>ADDIN CSL_CITATION {"citationItems":[{"id":"ITEM-1","itemData":{"DOI":"10.3390/ijms232415663","ISSN":"1422-0067","abstract":"Two novel fluorescent mesoporous silica-based hybrid materials were obtained through the covalent grafting of [4-hydrazinyl-7-nitrobenz-[2,1,3-d]-oxadiazole (NBDH) and N1-(7-nitrobenzo[c][1,2,5]-oxadiazol-4-yl) benzene-1,2-diamine (NBD-PD), respectively, inside the channels of mesoporous silica SBA-15. The presence of fluorescent organic compounds (nitrobenzofurazan derivatives) was confirmed by infrared spectroscopy (IR), X-ray photoelectron spectroscopy (XPS), thermal analysis (TG), and fluorescence spectroscopy. The nitrogen physisorption analysis showed that the nitrobenzofurazan derivatives were distributed uniformly on the internal surface of SBA-15, the immobilization process having a negligible effect on the structure of the support. Their antioxidant activity was studied by measuring the ability to reduce free radicals DPPH (free radical scavenging activity), in order to formulate potential applications of the materials obtained. Cytotoxicity of the newly synthesized materials, SBA-NBDH and SBA-NBD-PD, was evaluated on human B16 melanoma cells. The morphology of these cells, internalization and localization of the investigated materials in melanoma and fibroblast cells were examined through fluorescence imaging. The viability of B16 (3D) spheroids after treatment with SBA-NBDH and SBA-NBD-PD was evaluated using MTS assay. The results showed that both materials induced a selective antiproliferative effect, reducing to various degrees the viability of melanoma cells. The observed effect was enhanced with increasing concentration. SBA-NBD-PD exhibited a higher antitumor effect compared to SBA-NBDH starting with a concentration of 125 &amp;micro;g/mL. In both cases, a significantly more pronounced antiproliferative effect on tumor cells compared to normal cells was observed. The viability of B16 spheroids dropped by 40% after treatment with SBA-NBDH and SBA-NBD-PD at 500 &amp;micro;g/mL concentration, indicating a clear cytotoxic effect of the tested compounds. These results suggest that both newly synthesized biomaterials could be promising antitumor agents for applications in cancer therapy.","author":[{"dropping-particle":"","family":"Tudose","given":"Madalina","non-dropping-particle":"","parse-names":false,"suffix":""},{"dropping-particle":"","family":"Culita","given":"Daniela C","non-dropping-particle":"","parse-names":false,"suffix":""},{"dropping-particle":"","family":"Baratoiu-Carpen","given":"Rodica D","non-dropping-particle":"","parse-names":false,"suffix":""},{"dropping-particle":"","family":"Mitran","given":"Raul-Augustin","non-dropping-particle":"","parse-names":false,"suffix":""},{"dropping-particle":"","family":"Kuncser","given":"Andrei","non-dropping-particle":"","parse-names":false,"suffix":""},{"dropping-particle":"","family":"Romanitan","given":"Cosmin","non-dropping-particle":"","parse-names":false,"suffix":""},{"dropping-particle":"","family":"Popescu","given":"Roxana Cristina","non-dropping-particle":"","parse-names":false,"suffix":""},{"dropping-particle":"","family":"Savu","given":"Diana Iulia","non-dropping-particle":"","parse-names":false,"suffix":""}],"container-title":"International Journal of Molecular Sciences","id":"ITEM-1","issue":"24","issued":{"date-parts":[["2022"]]},"title":"Novel Antitumor Agents Based on Fluorescent Benzofurazan Derivatives and Mesoporous Silica","type":"article-journal","volume":"23"},"uris":["http://www.mendeley.com/documents/?uuid=ba307464-13bf-4b66-91ad-8aaed825e4eb","http://www.mendeley.com/documents/?uuid=b1056681-837e-4134-bb87-ba367cf27142","http://www.mendeley.com/documents/?uuid=bbc35e2b-df52-4e95-9982-741cd44e0d6d"]}],"mendeley":{"formattedCitation":"[194]","plainTextFormattedCitation":"[194]","previouslyFormattedCitation":"Madalina Tudose and others, ‘Novel Antitumor Agents Based on Fluorescent Benzofurazan Derivatives and Mesoporous Silica’, &lt;i&gt;International Journal of Molecular Sciences&lt;/i&gt;, 23.24 (2022) &lt;https://doi.org/10.3390/ijms232415663&gt;."},"properties":{"noteIndex":0},"schema":"https://github.com/citation-style-language/schema/raw/master/csl-citation.json"}</w:instrText>
      </w:r>
      <w:r w:rsidR="00444352">
        <w:rPr>
          <w:rStyle w:val="aff8"/>
          <w:sz w:val="28"/>
          <w:szCs w:val="28"/>
        </w:rPr>
        <w:fldChar w:fldCharType="separate"/>
      </w:r>
      <w:r w:rsidR="00444352" w:rsidRPr="00444352">
        <w:rPr>
          <w:bCs/>
          <w:noProof/>
          <w:sz w:val="28"/>
          <w:szCs w:val="28"/>
          <w:lang w:val="ru-RU"/>
        </w:rPr>
        <w:t>[</w:t>
      </w:r>
      <w:r w:rsidR="00B04D73">
        <w:rPr>
          <w:bCs/>
          <w:noProof/>
          <w:sz w:val="28"/>
          <w:szCs w:val="28"/>
          <w:lang w:val="ru-RU"/>
        </w:rPr>
        <w:t>20</w:t>
      </w:r>
      <w:r w:rsidR="00444352" w:rsidRPr="00444352">
        <w:rPr>
          <w:bCs/>
          <w:noProof/>
          <w:sz w:val="28"/>
          <w:szCs w:val="28"/>
          <w:lang w:val="ru-RU"/>
        </w:rPr>
        <w:t>4]</w:t>
      </w:r>
      <w:r w:rsidR="00444352">
        <w:rPr>
          <w:rStyle w:val="aff8"/>
          <w:sz w:val="28"/>
          <w:szCs w:val="28"/>
        </w:rPr>
        <w:fldChar w:fldCharType="end"/>
      </w:r>
      <w:r w:rsidRPr="00FE551E">
        <w:rPr>
          <w:sz w:val="28"/>
          <w:szCs w:val="28"/>
        </w:rPr>
        <w:t xml:space="preserve"> </w:t>
      </w:r>
      <w:r w:rsidRPr="00FE551E">
        <w:rPr>
          <w:sz w:val="28"/>
          <w:szCs w:val="28"/>
          <w:lang w:val="ru-RU"/>
        </w:rPr>
        <w:t>және</w:t>
      </w:r>
      <w:r w:rsidRPr="00FE551E">
        <w:rPr>
          <w:sz w:val="28"/>
          <w:szCs w:val="28"/>
        </w:rPr>
        <w:t xml:space="preserve"> </w:t>
      </w:r>
      <w:r>
        <w:rPr>
          <w:sz w:val="28"/>
          <w:szCs w:val="28"/>
          <w:lang w:val="kk-KZ"/>
        </w:rPr>
        <w:t xml:space="preserve">дәрілік </w:t>
      </w:r>
      <w:r w:rsidRPr="00FE551E">
        <w:rPr>
          <w:sz w:val="28"/>
          <w:szCs w:val="28"/>
          <w:lang w:val="ru-RU"/>
        </w:rPr>
        <w:t>препараттарды</w:t>
      </w:r>
      <w:r>
        <w:rPr>
          <w:sz w:val="28"/>
          <w:szCs w:val="28"/>
          <w:lang w:val="ru-RU"/>
        </w:rPr>
        <w:t xml:space="preserve"> </w:t>
      </w:r>
      <w:r w:rsidR="00444352">
        <w:rPr>
          <w:rStyle w:val="aff8"/>
          <w:sz w:val="28"/>
          <w:szCs w:val="28"/>
        </w:rPr>
        <w:fldChar w:fldCharType="begin" w:fldLock="1"/>
      </w:r>
      <w:r w:rsidR="00444352">
        <w:rPr>
          <w:sz w:val="28"/>
          <w:szCs w:val="28"/>
        </w:rPr>
        <w:instrText>ADDIN CSL_CITATION {"citationItems":[{"id":"ITEM-1","itemData":{"DOI":"10.1021/acs.jmedchem.0c00473","ISSN":"1520-4804 (Electronic)","PMID":"32787146","abstract":"Rare neglected diseases may be neglected but are hardly rare, affecting hundreds  of millions of people around the world. Here, we present a hit identification approach using AtomNet, the world's first deep convolutional neural network for structure-based drug discovery, to identify inhibitors targeting aspartate N-acetyltransferase (ANAT), a promising target for the treatment of patients suffering from Canavan disease. Despite the lack of a protein structure or high sequence identity homologous templates, the approach successfully identified five low-micromolar inhibitors with drug-like properties.","author":[{"dropping-particle":"","family":"Stecula","given":"Adrian","non-dropping-particle":"","parse-names":false,"suffix":""},{"dropping-particle":"","family":"Hussain","given":"Muhammad S","non-dropping-particle":"","parse-names":false,"suffix":""},{"dropping-particle":"","family":"Viola","given":"Ronald E","non-dropping-particle":"","parse-names":false,"suffix":""}],"container-title":"Journal of medicinal chemistry","id":"ITEM-1","issue":"16","issued":{"date-parts":[["2020","8"]]},"language":"eng","page":"8867-8875","publisher-place":"United States","title":"Discovery of Novel Inhibitors of a Critical Brain Enzyme Using a Homology Model  and a Deep Convolutional Neural Network.","type":"article-journal","volume":"63"},"uris":["http://www.mendeley.com/documents/?uuid=b5cc761f-8c54-4d6f-998d-f043bc74429e","http://www.mendeley.com/documents/?uuid=e2b2c963-fb10-4935-8c79-47133cfcf579","http://www.mendeley.com/documents/?uuid=e7ad3c79-4d05-49c9-8570-2cfa3a24dc16"]},{"id":"ITEM-2","itemData":{"DOI":"10.1007/s10989-019-10011-8","ISSN":"1573-3904","abstract":"Glaucoma is a neurodegenerative disease and second leading cause of blindness in western world. The disease is characterized by an elevated intraocular pressure. Carbonic anhydrase plays a major role by forming aqueous humor and its inhibition can reduce intraocular pressure by partially suppressing the secretion of aqueous humor. Thus in this study, we proposed to identify the potential novel compounds targeting the carbonic anhydrase. The diversity set-II molecules library consisting of 1880 compounds from National Cancer Institute were virtually screened (molecular docking) against human carbonic anhydrase protein. For the obtained best compounds, the nature of the highest occupied molecular orbital (HOMO) and lowest unoccupied molecular orbital (LUMO), which determine nucleophilic and electrophilic activity, were calculated by using density functional theory (DFT). The in silico screening suggested 5 best compounds that are effective in comparison to the dorzolamide, a widely used carbonic anhydrase inhibitor for glaucoma treatment. Of the five compounds, 4-nitro-7-[(1-oxidopyridin-1-ium-2-yl) thio] benzofurazan (ZINC01757986) exhibited the better binding affinity (− 9.2 cal/mol) in comparison to dorzolamide (− 7.2 kcal/mol). The DFT studies on novel identified compound, ZINC01757986 exhibited less HOMO–LUMO energy gap, low hardness and more softness (0.2305 eV, 0.1152 eV and 8.6805 eV) when compared to dorzalamide (0.9536 eV, 0.4768 eV and 2.0973 eV). These studies emphasize that ZINC01757986 can be used as potential carbonic anhydrase inhibitor and lead compounds for the development of an effective anti-glaucoma drug. The results emphasize that these compounds could be potential lead molecules for further structure-based discovery of antiglaucoma drugs.","author":[{"dropping-particle":"","family":"Anitha","given":"D","non-dropping-particle":"","parse-names":false,"suffix":""},{"dropping-particle":"","family":"Suganthi","given":"M","non-dropping-particle":"","parse-names":false,"suffix":""},{"dropping-particle":"","family":"Gnanendra","given":"S","non-dropping-particle":"","parse-names":false,"suffix":""},{"dropping-particle":"","family":"Govarthanan","given":"M","non-dropping-particle":"","parse-names":false,"suffix":""}],"container-title":"International Journal of Peptide Research and Therapeutics","id":"ITEM-2","issue":"4","issued":{"date-parts":[["2020"]]},"page":"2147-2154","title":"Identification of Potential Carbonic Anhydrase Inhibitors for Glaucoma Treatment Through an In-Silico Approach","type":"article-journal","volume":"26"},"uris":["http://www.mendeley.com/documents/?uuid=2875699c-9b12-43c1-8dbc-bd7ceff84371","http://www.mendeley.com/documents/?uuid=03dfc435-a2b9-42ec-ae01-f4dbdd2f790c","http://www.mendeley.com/documents/?uuid=d5e5681c-7e7f-4045-b288-97623dc2791e"]},{"id":"ITEM-3","itemData":{"DOI":"10.1021/acs.jmedchem.0c01901","ISSN":"0022-2623","author":[{"dropping-particle":"","family":"Mancini","given":"Ross S","non-dropping-particle":"","parse-names":false,"suffix":""},{"dropping-particle":"","family":"Barden","given":"Christopher J","non-dropping-particle":"","parse-names":false,"suffix":""},{"dropping-particle":"","family":"Weaver","given":"Donald F","non-dropping-particle":"","parse-names":false,"suffix":""},{"dropping-particle":"","family":"Reed","given":"Mark A","non-dropping-particle":"","parse-names":false,"suffix":""}],"container-title":"Journal of Medicinal Chemistry","id":"ITEM-3","issue":"4","issued":{"date-parts":[["2021","2"]]},"page":"1786-1815","publisher":"American Chemical Society","title":"Furazans in Medicinal Chemistry","type":"article-journal","volume":"64"},"uris":["http://www.mendeley.com/documents/?uuid=139614d9-90df-4ecc-a9d2-7c905e5db086","http://www.mendeley.com/documents/?uuid=67ba9ddb-dce2-4575-89b1-c70a79660498","http://www.mendeley.com/documents/?uuid=047721bd-5675-437e-8a19-2a281810c62e"]}],"mendeley":{"formattedCitation":"[195–197]","plainTextFormattedCitation":"[195–197]","previouslyFormattedCitation":"Adrian Stecula, Muhammad S Hussain, and Ronald E Viola, ‘Discovery of Novel Inhibitors of a Critical Brain Enzyme Using a Homology Model  and a Deep Convolutional Neural Network.’, &lt;i&gt;Journal of Medicinal Chemistry&lt;/i&gt;, 63.16 (2020), 8867–75 &lt;https://doi.org/10.1021/acs.jmedchem.0c00473&gt;; D Anitha and others, ‘Identification of Potential Carbonic Anhydrase Inhibitors for Glaucoma Treatment Through an In-Silico Approach’, &lt;i&gt;International Journal of Peptide Research and Therapeutics&lt;/i&gt;, 26.4 (2020), 2147–54 &lt;https://doi.org/10.1007/s10989-019-10011-8&gt;; Ross S Mancini and others, ‘Furazans in Medicinal Chemistry’, &lt;i&gt;Journal of Medicinal Chemistry&lt;/i&gt;, 64.4 (2021), 1786–1815 &lt;https://doi.org/10.1021/acs.jmedchem.0c01901&gt;."},"properties":{"noteIndex":0},"schema":"https://github.com/citation-style-language/schema/raw/master/csl-citation.json"}</w:instrText>
      </w:r>
      <w:r w:rsidR="00444352">
        <w:rPr>
          <w:rStyle w:val="aff8"/>
          <w:sz w:val="28"/>
          <w:szCs w:val="28"/>
        </w:rPr>
        <w:fldChar w:fldCharType="separate"/>
      </w:r>
      <w:r w:rsidR="00444352" w:rsidRPr="00444352">
        <w:rPr>
          <w:bCs/>
          <w:noProof/>
          <w:sz w:val="28"/>
          <w:szCs w:val="28"/>
        </w:rPr>
        <w:t>[</w:t>
      </w:r>
      <w:r w:rsidR="00B04D73">
        <w:rPr>
          <w:bCs/>
          <w:noProof/>
          <w:sz w:val="28"/>
          <w:szCs w:val="28"/>
          <w:lang w:val="kk-KZ"/>
        </w:rPr>
        <w:t>205-207</w:t>
      </w:r>
      <w:r w:rsidR="00444352" w:rsidRPr="00444352">
        <w:rPr>
          <w:bCs/>
          <w:noProof/>
          <w:sz w:val="28"/>
          <w:szCs w:val="28"/>
        </w:rPr>
        <w:t>]</w:t>
      </w:r>
      <w:r w:rsidR="00444352">
        <w:rPr>
          <w:rStyle w:val="aff8"/>
          <w:sz w:val="28"/>
          <w:szCs w:val="28"/>
        </w:rPr>
        <w:fldChar w:fldCharType="end"/>
      </w:r>
      <w:r>
        <w:rPr>
          <w:sz w:val="28"/>
          <w:szCs w:val="28"/>
          <w:lang w:val="kk-KZ"/>
        </w:rPr>
        <w:t xml:space="preserve"> </w:t>
      </w:r>
      <w:r w:rsidRPr="00FE551E">
        <w:rPr>
          <w:sz w:val="28"/>
          <w:szCs w:val="28"/>
          <w:lang w:val="ru-RU"/>
        </w:rPr>
        <w:t>талдау</w:t>
      </w:r>
      <w:r w:rsidRPr="00FE551E">
        <w:rPr>
          <w:sz w:val="28"/>
          <w:szCs w:val="28"/>
        </w:rPr>
        <w:t xml:space="preserve"> </w:t>
      </w:r>
      <w:r w:rsidRPr="00FE551E">
        <w:rPr>
          <w:sz w:val="28"/>
          <w:szCs w:val="28"/>
          <w:lang w:val="ru-RU"/>
        </w:rPr>
        <w:t>үшін</w:t>
      </w:r>
      <w:r w:rsidRPr="00FE551E">
        <w:rPr>
          <w:sz w:val="28"/>
          <w:szCs w:val="28"/>
        </w:rPr>
        <w:t xml:space="preserve"> </w:t>
      </w:r>
      <w:r w:rsidRPr="00FE551E">
        <w:rPr>
          <w:sz w:val="28"/>
          <w:szCs w:val="28"/>
          <w:lang w:val="ru-RU"/>
        </w:rPr>
        <w:t>флуоресцентті</w:t>
      </w:r>
      <w:r w:rsidRPr="00FE551E">
        <w:rPr>
          <w:sz w:val="28"/>
          <w:szCs w:val="28"/>
        </w:rPr>
        <w:t xml:space="preserve"> </w:t>
      </w:r>
      <w:r w:rsidRPr="00FE551E">
        <w:rPr>
          <w:sz w:val="28"/>
          <w:szCs w:val="28"/>
          <w:lang w:val="ru-RU"/>
        </w:rPr>
        <w:t>реагенттер</w:t>
      </w:r>
      <w:r w:rsidRPr="00FE551E">
        <w:rPr>
          <w:sz w:val="28"/>
          <w:szCs w:val="28"/>
        </w:rPr>
        <w:t xml:space="preserve"> </w:t>
      </w:r>
      <w:r w:rsidRPr="00FE551E">
        <w:rPr>
          <w:sz w:val="28"/>
          <w:szCs w:val="28"/>
          <w:lang w:val="ru-RU"/>
        </w:rPr>
        <w:t>ретінде</w:t>
      </w:r>
      <w:r w:rsidRPr="00FE551E">
        <w:rPr>
          <w:sz w:val="28"/>
          <w:szCs w:val="28"/>
        </w:rPr>
        <w:t xml:space="preserve"> </w:t>
      </w:r>
      <w:r w:rsidRPr="00FE551E">
        <w:rPr>
          <w:sz w:val="28"/>
          <w:szCs w:val="28"/>
          <w:lang w:val="ru-RU"/>
        </w:rPr>
        <w:t>кеңінен</w:t>
      </w:r>
      <w:r w:rsidRPr="00FE551E">
        <w:rPr>
          <w:sz w:val="28"/>
          <w:szCs w:val="28"/>
        </w:rPr>
        <w:t xml:space="preserve"> </w:t>
      </w:r>
      <w:r w:rsidRPr="00FE551E">
        <w:rPr>
          <w:sz w:val="28"/>
          <w:szCs w:val="28"/>
          <w:lang w:val="ru-RU"/>
        </w:rPr>
        <w:t>қолданылатын</w:t>
      </w:r>
      <w:r w:rsidRPr="00FE551E">
        <w:rPr>
          <w:sz w:val="28"/>
          <w:szCs w:val="28"/>
        </w:rPr>
        <w:t xml:space="preserve"> </w:t>
      </w:r>
      <w:r w:rsidRPr="00FE551E">
        <w:rPr>
          <w:sz w:val="28"/>
          <w:szCs w:val="28"/>
          <w:lang w:val="ru-RU"/>
        </w:rPr>
        <w:t>органикалық</w:t>
      </w:r>
      <w:r w:rsidRPr="00FE551E">
        <w:rPr>
          <w:sz w:val="28"/>
          <w:szCs w:val="28"/>
        </w:rPr>
        <w:t xml:space="preserve"> </w:t>
      </w:r>
      <w:r w:rsidRPr="00FE551E">
        <w:rPr>
          <w:sz w:val="28"/>
          <w:szCs w:val="28"/>
          <w:lang w:val="ru-RU"/>
        </w:rPr>
        <w:t>қосылыстардың</w:t>
      </w:r>
      <w:r w:rsidRPr="00FE551E">
        <w:rPr>
          <w:sz w:val="28"/>
          <w:szCs w:val="28"/>
        </w:rPr>
        <w:t xml:space="preserve"> </w:t>
      </w:r>
      <w:r w:rsidRPr="00FE551E">
        <w:rPr>
          <w:sz w:val="28"/>
          <w:szCs w:val="28"/>
          <w:lang w:val="ru-RU"/>
        </w:rPr>
        <w:t>бірі</w:t>
      </w:r>
      <w:r w:rsidRPr="00FE551E">
        <w:rPr>
          <w:sz w:val="28"/>
          <w:szCs w:val="28"/>
        </w:rPr>
        <w:t xml:space="preserve">. </w:t>
      </w:r>
      <w:r w:rsidRPr="00FE551E">
        <w:rPr>
          <w:sz w:val="28"/>
          <w:szCs w:val="28"/>
          <w:lang w:val="ru-RU"/>
        </w:rPr>
        <w:t>Бензофуразан</w:t>
      </w:r>
      <w:r w:rsidRPr="00467426">
        <w:rPr>
          <w:sz w:val="28"/>
          <w:szCs w:val="28"/>
        </w:rPr>
        <w:t xml:space="preserve"> </w:t>
      </w:r>
      <w:r w:rsidRPr="00FE551E">
        <w:rPr>
          <w:sz w:val="28"/>
          <w:szCs w:val="28"/>
          <w:lang w:val="ru-RU"/>
        </w:rPr>
        <w:t>туындыларының</w:t>
      </w:r>
      <w:r w:rsidRPr="00467426">
        <w:rPr>
          <w:sz w:val="28"/>
          <w:szCs w:val="28"/>
        </w:rPr>
        <w:t xml:space="preserve"> </w:t>
      </w:r>
      <w:r w:rsidRPr="00FE551E">
        <w:rPr>
          <w:sz w:val="28"/>
          <w:szCs w:val="28"/>
          <w:lang w:val="ru-RU"/>
        </w:rPr>
        <w:t>жаңа</w:t>
      </w:r>
      <w:r w:rsidRPr="00467426">
        <w:rPr>
          <w:sz w:val="28"/>
          <w:szCs w:val="28"/>
        </w:rPr>
        <w:t xml:space="preserve"> </w:t>
      </w:r>
      <w:r w:rsidRPr="00FE551E">
        <w:rPr>
          <w:sz w:val="28"/>
          <w:szCs w:val="28"/>
          <w:lang w:val="ru-RU"/>
        </w:rPr>
        <w:t>қолайлы</w:t>
      </w:r>
      <w:r w:rsidRPr="00467426">
        <w:rPr>
          <w:sz w:val="28"/>
          <w:szCs w:val="28"/>
        </w:rPr>
        <w:t xml:space="preserve"> </w:t>
      </w:r>
      <w:r w:rsidRPr="00FE551E">
        <w:rPr>
          <w:sz w:val="28"/>
          <w:szCs w:val="28"/>
          <w:lang w:val="ru-RU"/>
        </w:rPr>
        <w:t>синтез</w:t>
      </w:r>
      <w:r w:rsidRPr="00467426">
        <w:rPr>
          <w:sz w:val="28"/>
          <w:szCs w:val="28"/>
        </w:rPr>
        <w:t xml:space="preserve"> </w:t>
      </w:r>
      <w:r w:rsidRPr="00FE551E">
        <w:rPr>
          <w:sz w:val="28"/>
          <w:szCs w:val="28"/>
          <w:lang w:val="ru-RU"/>
        </w:rPr>
        <w:t>жолдарын</w:t>
      </w:r>
      <w:r w:rsidRPr="00467426">
        <w:rPr>
          <w:sz w:val="28"/>
          <w:szCs w:val="28"/>
        </w:rPr>
        <w:t xml:space="preserve"> </w:t>
      </w:r>
      <w:r w:rsidRPr="00FE551E">
        <w:rPr>
          <w:sz w:val="28"/>
          <w:szCs w:val="28"/>
          <w:lang w:val="ru-RU"/>
        </w:rPr>
        <w:t>әзірлеу</w:t>
      </w:r>
      <w:r w:rsidRPr="00467426">
        <w:rPr>
          <w:sz w:val="28"/>
          <w:szCs w:val="28"/>
        </w:rPr>
        <w:t xml:space="preserve"> </w:t>
      </w:r>
      <w:r w:rsidRPr="00FE551E">
        <w:rPr>
          <w:sz w:val="28"/>
          <w:szCs w:val="28"/>
          <w:lang w:val="ru-RU"/>
        </w:rPr>
        <w:t>және</w:t>
      </w:r>
      <w:r w:rsidRPr="00467426">
        <w:rPr>
          <w:sz w:val="28"/>
          <w:szCs w:val="28"/>
        </w:rPr>
        <w:t xml:space="preserve"> </w:t>
      </w:r>
      <w:r w:rsidRPr="00FE551E">
        <w:rPr>
          <w:sz w:val="28"/>
          <w:szCs w:val="28"/>
          <w:lang w:val="ru-RU"/>
        </w:rPr>
        <w:t>одан</w:t>
      </w:r>
      <w:r w:rsidRPr="00467426">
        <w:rPr>
          <w:sz w:val="28"/>
          <w:szCs w:val="28"/>
        </w:rPr>
        <w:t xml:space="preserve"> </w:t>
      </w:r>
      <w:r w:rsidRPr="00FE551E">
        <w:rPr>
          <w:sz w:val="28"/>
          <w:szCs w:val="28"/>
          <w:lang w:val="ru-RU"/>
        </w:rPr>
        <w:t>әрі</w:t>
      </w:r>
      <w:r w:rsidRPr="00467426">
        <w:rPr>
          <w:sz w:val="28"/>
          <w:szCs w:val="28"/>
        </w:rPr>
        <w:t xml:space="preserve"> </w:t>
      </w:r>
      <w:r w:rsidRPr="00FE551E">
        <w:rPr>
          <w:sz w:val="28"/>
          <w:szCs w:val="28"/>
          <w:lang w:val="ru-RU"/>
        </w:rPr>
        <w:t>модификациялау</w:t>
      </w:r>
      <w:r w:rsidRPr="00467426">
        <w:rPr>
          <w:sz w:val="28"/>
          <w:szCs w:val="28"/>
        </w:rPr>
        <w:t xml:space="preserve"> </w:t>
      </w:r>
      <w:r w:rsidRPr="00FE551E">
        <w:rPr>
          <w:sz w:val="28"/>
          <w:szCs w:val="28"/>
          <w:lang w:val="ru-RU"/>
        </w:rPr>
        <w:t>органикалық</w:t>
      </w:r>
      <w:r w:rsidRPr="00467426">
        <w:rPr>
          <w:sz w:val="28"/>
          <w:szCs w:val="28"/>
        </w:rPr>
        <w:t xml:space="preserve"> </w:t>
      </w:r>
      <w:r w:rsidRPr="00FE551E">
        <w:rPr>
          <w:sz w:val="28"/>
          <w:szCs w:val="28"/>
          <w:lang w:val="ru-RU"/>
        </w:rPr>
        <w:t>синтездің</w:t>
      </w:r>
      <w:r w:rsidRPr="00467426">
        <w:rPr>
          <w:sz w:val="28"/>
          <w:szCs w:val="28"/>
        </w:rPr>
        <w:t xml:space="preserve"> </w:t>
      </w:r>
      <w:r w:rsidRPr="00FE551E">
        <w:rPr>
          <w:sz w:val="28"/>
          <w:szCs w:val="28"/>
          <w:lang w:val="ru-RU"/>
        </w:rPr>
        <w:t>маңызды</w:t>
      </w:r>
      <w:r w:rsidRPr="00467426">
        <w:rPr>
          <w:sz w:val="28"/>
          <w:szCs w:val="28"/>
        </w:rPr>
        <w:t xml:space="preserve"> </w:t>
      </w:r>
      <w:r w:rsidRPr="00FE551E">
        <w:rPr>
          <w:sz w:val="28"/>
          <w:szCs w:val="28"/>
          <w:lang w:val="ru-RU"/>
        </w:rPr>
        <w:t>саласы</w:t>
      </w:r>
      <w:r w:rsidRPr="00467426">
        <w:rPr>
          <w:sz w:val="28"/>
          <w:szCs w:val="28"/>
        </w:rPr>
        <w:t xml:space="preserve"> </w:t>
      </w:r>
      <w:r w:rsidRPr="00FE551E">
        <w:rPr>
          <w:sz w:val="28"/>
          <w:szCs w:val="28"/>
          <w:lang w:val="ru-RU"/>
        </w:rPr>
        <w:t>болып</w:t>
      </w:r>
      <w:r w:rsidRPr="00467426">
        <w:rPr>
          <w:sz w:val="28"/>
          <w:szCs w:val="28"/>
        </w:rPr>
        <w:t xml:space="preserve"> </w:t>
      </w:r>
      <w:r w:rsidRPr="00FE551E">
        <w:rPr>
          <w:sz w:val="28"/>
          <w:szCs w:val="28"/>
          <w:lang w:val="ru-RU"/>
        </w:rPr>
        <w:t>табылады</w:t>
      </w:r>
      <w:r w:rsidRPr="00467426">
        <w:rPr>
          <w:sz w:val="28"/>
          <w:szCs w:val="28"/>
        </w:rPr>
        <w:t xml:space="preserve">. </w:t>
      </w:r>
    </w:p>
    <w:p w14:paraId="5D393AD5" w14:textId="340429E8" w:rsidR="006A55CF" w:rsidRPr="004B390C" w:rsidRDefault="00BD3430" w:rsidP="000E27FE">
      <w:pPr>
        <w:spacing w:line="240" w:lineRule="auto"/>
        <w:ind w:firstLine="709"/>
        <w:rPr>
          <w:rFonts w:eastAsia="Calibri"/>
          <w:lang w:val="kk-KZ" w:eastAsia="ru-RU"/>
        </w:rPr>
      </w:pPr>
      <w:r w:rsidRPr="00F36229">
        <w:rPr>
          <w:rFonts w:eastAsia="Calibri"/>
          <w:i/>
          <w:iCs/>
          <w:lang w:val="en-US" w:eastAsia="ru-RU"/>
        </w:rPr>
        <w:t>N</w:t>
      </w:r>
      <w:r w:rsidRPr="00F36229">
        <w:rPr>
          <w:rFonts w:eastAsia="Calibri"/>
          <w:lang w:val="en-US" w:eastAsia="ru-RU"/>
        </w:rPr>
        <w:t>-</w:t>
      </w:r>
      <w:r w:rsidRPr="00BD3430">
        <w:rPr>
          <w:rFonts w:eastAsia="Calibri"/>
          <w:lang w:eastAsia="ru-RU"/>
        </w:rPr>
        <w:t>оксид</w:t>
      </w:r>
      <w:r w:rsidRPr="00F36229">
        <w:rPr>
          <w:rFonts w:eastAsia="Calibri"/>
          <w:lang w:val="en-US" w:eastAsia="ru-RU"/>
        </w:rPr>
        <w:t xml:space="preserve"> </w:t>
      </w:r>
      <w:r w:rsidRPr="00BD3430">
        <w:rPr>
          <w:rFonts w:eastAsia="Calibri"/>
          <w:lang w:eastAsia="ru-RU"/>
        </w:rPr>
        <w:t>фрагментінің</w:t>
      </w:r>
      <w:r w:rsidRPr="00F36229">
        <w:rPr>
          <w:rFonts w:eastAsia="Calibri"/>
          <w:lang w:val="en-US" w:eastAsia="ru-RU"/>
        </w:rPr>
        <w:t xml:space="preserve"> </w:t>
      </w:r>
      <w:r w:rsidRPr="00BD3430">
        <w:rPr>
          <w:rFonts w:eastAsia="Calibri"/>
          <w:lang w:eastAsia="ru-RU"/>
        </w:rPr>
        <w:t>тотықсыздануы</w:t>
      </w:r>
      <w:r w:rsidRPr="00F36229">
        <w:rPr>
          <w:rFonts w:eastAsia="Calibri"/>
          <w:lang w:val="en-US" w:eastAsia="ru-RU"/>
        </w:rPr>
        <w:t xml:space="preserve"> </w:t>
      </w:r>
      <w:r w:rsidRPr="00BD3430">
        <w:rPr>
          <w:rFonts w:eastAsia="Calibri"/>
          <w:lang w:eastAsia="ru-RU"/>
        </w:rPr>
        <w:t>фуроксан</w:t>
      </w:r>
      <w:r w:rsidRPr="00F36229">
        <w:rPr>
          <w:rFonts w:eastAsia="Calibri"/>
          <w:lang w:val="en-US" w:eastAsia="ru-RU"/>
        </w:rPr>
        <w:t xml:space="preserve"> </w:t>
      </w:r>
      <w:r w:rsidRPr="00BD3430">
        <w:rPr>
          <w:rFonts w:eastAsia="Calibri"/>
          <w:lang w:eastAsia="ru-RU"/>
        </w:rPr>
        <w:t>және</w:t>
      </w:r>
      <w:r w:rsidRPr="00F36229">
        <w:rPr>
          <w:rFonts w:eastAsia="Calibri"/>
          <w:lang w:val="en-US" w:eastAsia="ru-RU"/>
        </w:rPr>
        <w:t xml:space="preserve"> </w:t>
      </w:r>
      <w:r w:rsidRPr="00BD3430">
        <w:rPr>
          <w:rFonts w:eastAsia="Calibri"/>
          <w:lang w:eastAsia="ru-RU"/>
        </w:rPr>
        <w:t>бензофуроксан</w:t>
      </w:r>
      <w:r w:rsidRPr="00F36229">
        <w:rPr>
          <w:rFonts w:eastAsia="Calibri"/>
          <w:lang w:val="en-US" w:eastAsia="ru-RU"/>
        </w:rPr>
        <w:t xml:space="preserve"> </w:t>
      </w:r>
      <w:r w:rsidRPr="00BD3430">
        <w:rPr>
          <w:rFonts w:eastAsia="Calibri"/>
          <w:lang w:eastAsia="ru-RU"/>
        </w:rPr>
        <w:t>жүйелері</w:t>
      </w:r>
      <w:r w:rsidRPr="00F36229">
        <w:rPr>
          <w:rFonts w:eastAsia="Calibri"/>
          <w:lang w:val="en-US" w:eastAsia="ru-RU"/>
        </w:rPr>
        <w:t xml:space="preserve"> </w:t>
      </w:r>
      <w:r w:rsidRPr="00BD3430">
        <w:rPr>
          <w:rFonts w:eastAsia="Calibri"/>
          <w:lang w:eastAsia="ru-RU"/>
        </w:rPr>
        <w:t>үшін</w:t>
      </w:r>
      <w:r w:rsidRPr="00F36229">
        <w:rPr>
          <w:rFonts w:eastAsia="Calibri"/>
          <w:lang w:val="en-US" w:eastAsia="ru-RU"/>
        </w:rPr>
        <w:t xml:space="preserve"> </w:t>
      </w:r>
      <w:r w:rsidRPr="00BD3430">
        <w:rPr>
          <w:rFonts w:eastAsia="Calibri"/>
          <w:lang w:eastAsia="ru-RU"/>
        </w:rPr>
        <w:t>ең</w:t>
      </w:r>
      <w:r w:rsidRPr="00F36229">
        <w:rPr>
          <w:rFonts w:eastAsia="Calibri"/>
          <w:lang w:val="en-US" w:eastAsia="ru-RU"/>
        </w:rPr>
        <w:t xml:space="preserve"> </w:t>
      </w:r>
      <w:r w:rsidRPr="00BD3430">
        <w:rPr>
          <w:rFonts w:eastAsia="Calibri"/>
          <w:lang w:eastAsia="ru-RU"/>
        </w:rPr>
        <w:t>көп</w:t>
      </w:r>
      <w:r w:rsidRPr="00F36229">
        <w:rPr>
          <w:rFonts w:eastAsia="Calibri"/>
          <w:lang w:val="en-US" w:eastAsia="ru-RU"/>
        </w:rPr>
        <w:t xml:space="preserve"> </w:t>
      </w:r>
      <w:r w:rsidRPr="00BD3430">
        <w:rPr>
          <w:rFonts w:eastAsia="Calibri"/>
          <w:lang w:eastAsia="ru-RU"/>
        </w:rPr>
        <w:t>зерттелген</w:t>
      </w:r>
      <w:r w:rsidRPr="00F36229">
        <w:rPr>
          <w:rFonts w:eastAsia="Calibri"/>
          <w:lang w:val="en-US" w:eastAsia="ru-RU"/>
        </w:rPr>
        <w:t xml:space="preserve"> </w:t>
      </w:r>
      <w:r w:rsidRPr="00BD3430">
        <w:rPr>
          <w:rFonts w:eastAsia="Calibri"/>
          <w:lang w:eastAsia="ru-RU"/>
        </w:rPr>
        <w:t>реакциялардың</w:t>
      </w:r>
      <w:r w:rsidRPr="00F36229">
        <w:rPr>
          <w:rFonts w:eastAsia="Calibri"/>
          <w:lang w:val="en-US" w:eastAsia="ru-RU"/>
        </w:rPr>
        <w:t xml:space="preserve"> </w:t>
      </w:r>
      <w:r w:rsidRPr="00BD3430">
        <w:rPr>
          <w:rFonts w:eastAsia="Calibri"/>
          <w:lang w:eastAsia="ru-RU"/>
        </w:rPr>
        <w:t>бірі</w:t>
      </w:r>
      <w:r w:rsidRPr="00F36229">
        <w:rPr>
          <w:rFonts w:eastAsia="Calibri"/>
          <w:lang w:val="en-US" w:eastAsia="ru-RU"/>
        </w:rPr>
        <w:t xml:space="preserve"> </w:t>
      </w:r>
      <w:r w:rsidRPr="00BD3430">
        <w:rPr>
          <w:rFonts w:eastAsia="Calibri"/>
          <w:lang w:eastAsia="ru-RU"/>
        </w:rPr>
        <w:t>болып</w:t>
      </w:r>
      <w:r w:rsidRPr="00F36229">
        <w:rPr>
          <w:rFonts w:eastAsia="Calibri"/>
          <w:lang w:val="en-US" w:eastAsia="ru-RU"/>
        </w:rPr>
        <w:t xml:space="preserve"> </w:t>
      </w:r>
      <w:r w:rsidRPr="00BD3430">
        <w:rPr>
          <w:rFonts w:eastAsia="Calibri"/>
          <w:lang w:eastAsia="ru-RU"/>
        </w:rPr>
        <w:t>табылады</w:t>
      </w:r>
      <w:r w:rsidRPr="00F36229">
        <w:rPr>
          <w:rFonts w:eastAsia="Calibri"/>
          <w:lang w:val="en-US" w:eastAsia="ru-RU"/>
        </w:rPr>
        <w:t>.</w:t>
      </w:r>
      <w:r>
        <w:rPr>
          <w:rFonts w:eastAsia="Calibri"/>
          <w:lang w:val="kk-KZ" w:eastAsia="ru-RU"/>
        </w:rPr>
        <w:t xml:space="preserve"> </w:t>
      </w:r>
      <w:r w:rsidR="007E58FB" w:rsidRPr="007E58FB">
        <w:rPr>
          <w:rFonts w:eastAsia="Calibri"/>
          <w:lang w:val="kk-KZ" w:eastAsia="ru-RU"/>
        </w:rPr>
        <w:t xml:space="preserve">Бензофуразандарға </w:t>
      </w:r>
      <w:r w:rsidR="007E58FB">
        <w:rPr>
          <w:rFonts w:eastAsia="Calibri"/>
          <w:lang w:val="kk-KZ" w:eastAsia="ru-RU"/>
        </w:rPr>
        <w:t xml:space="preserve">дейін </w:t>
      </w:r>
      <w:r w:rsidR="007E58FB" w:rsidRPr="007E58FB">
        <w:rPr>
          <w:rFonts w:eastAsia="Calibri"/>
          <w:lang w:val="kk-KZ" w:eastAsia="ru-RU"/>
        </w:rPr>
        <w:t>деоксигенация</w:t>
      </w:r>
      <w:r w:rsidR="007E58FB">
        <w:rPr>
          <w:rFonts w:eastAsia="Calibri"/>
          <w:lang w:val="kk-KZ" w:eastAsia="ru-RU"/>
        </w:rPr>
        <w:t>лау</w:t>
      </w:r>
      <w:r w:rsidR="007E58FB" w:rsidRPr="007E58FB">
        <w:rPr>
          <w:rFonts w:eastAsia="Calibri"/>
          <w:lang w:val="kk-KZ" w:eastAsia="ru-RU"/>
        </w:rPr>
        <w:t xml:space="preserve"> фосфор илидтерін, натрий азидін, </w:t>
      </w:r>
      <w:r w:rsidR="007E58FB" w:rsidRPr="007E58FB">
        <w:rPr>
          <w:rFonts w:eastAsia="Calibri"/>
          <w:i/>
          <w:iCs/>
          <w:lang w:val="kk-KZ" w:eastAsia="ru-RU"/>
        </w:rPr>
        <w:t>N</w:t>
      </w:r>
      <w:r w:rsidR="007E58FB" w:rsidRPr="007E58FB">
        <w:rPr>
          <w:rFonts w:eastAsia="Calibri"/>
          <w:lang w:val="kk-KZ" w:eastAsia="ru-RU"/>
        </w:rPr>
        <w:t xml:space="preserve">-арилформамидтерді </w:t>
      </w:r>
      <w:r w:rsidR="00444352">
        <w:rPr>
          <w:rStyle w:val="aff8"/>
          <w:rFonts w:eastAsia="Calibri"/>
          <w:lang w:eastAsia="ru-RU"/>
        </w:rPr>
        <w:fldChar w:fldCharType="begin" w:fldLock="1"/>
      </w:r>
      <w:r w:rsidR="00444352" w:rsidRPr="00444352">
        <w:rPr>
          <w:rFonts w:eastAsia="Calibri"/>
          <w:lang w:val="kk-KZ" w:eastAsia="ru-RU"/>
        </w:rPr>
        <w:instrText>ADDIN CSL_CITATION {"citationItems":[{"id":"ITEM-1","itemData":{"author":[{"dropping-particle":"","family":"Хмельницкий","given":"Л.И.","non-dropping-particle":"","parse-names":false,"suffix":""},{"dropping-particle":"","family":"Новиков","given":"С.С.","non-dropping-particle":"","parse-names":false,"suffix":""},{"dropping-particle":"","family":"Годовикова","given":"Т.И.","non-dropping-particle":"","parse-names":false,"suffix":""}],"id":"ITEM-1","issued":{"date-parts":[["1996"]]},"number-of-pages":"384","publisher":"Наука","publisher-place":"Москва","title":"Химия фуроксанов: Реакции и применение. 2-е издание","type":"book"},"uris":["http://www.mendeley.com/documents/?uuid=70fd204b-5da7-41ba-98f6-2621335ae99c","http://www.mendeley.com/documents/?uuid=7cc290be-0a68-4e80-95da-2838aa338658","http://www.mendeley.com/documents/?uuid=d83c3f2f-5cb2-4e8b-bf44-f12feb80b34d"]}],"mendeley":{"formattedCitation":"[198]","plainTextFormattedCitation":"[198]","previouslyFormattedCitation":"Л.И. Хмельницкий, С.С. Новиков, and Т.И. Годовикова, &lt;i&gt;Химия Фуроксанов: Реакции и Применение. 2-е Издание&lt;/i&gt; (Москва: Наука, 1996)."},"properties":{"noteIndex":0},"schema":"https://github.com/citation-style-language/schema/raw/master/csl-citation.json"}</w:instrText>
      </w:r>
      <w:r w:rsidR="00444352">
        <w:rPr>
          <w:rStyle w:val="aff8"/>
          <w:rFonts w:eastAsia="Calibri"/>
          <w:lang w:eastAsia="ru-RU"/>
        </w:rPr>
        <w:fldChar w:fldCharType="separate"/>
      </w:r>
      <w:r w:rsidR="00444352" w:rsidRPr="00444352">
        <w:rPr>
          <w:rFonts w:eastAsia="Calibri"/>
          <w:bCs/>
          <w:noProof/>
          <w:lang w:val="kk-KZ" w:eastAsia="ru-RU"/>
        </w:rPr>
        <w:t>[1</w:t>
      </w:r>
      <w:r w:rsidR="00B04D73">
        <w:rPr>
          <w:rFonts w:eastAsia="Calibri"/>
          <w:bCs/>
          <w:noProof/>
          <w:lang w:val="kk-KZ" w:eastAsia="ru-RU"/>
        </w:rPr>
        <w:t>85, с. 5-</w:t>
      </w:r>
      <w:r w:rsidR="00444352" w:rsidRPr="00444352">
        <w:rPr>
          <w:rFonts w:eastAsia="Calibri"/>
          <w:bCs/>
          <w:noProof/>
          <w:lang w:val="kk-KZ" w:eastAsia="ru-RU"/>
        </w:rPr>
        <w:t>98]</w:t>
      </w:r>
      <w:r w:rsidR="00444352">
        <w:rPr>
          <w:rStyle w:val="aff8"/>
          <w:rFonts w:eastAsia="Calibri"/>
          <w:lang w:eastAsia="ru-RU"/>
        </w:rPr>
        <w:fldChar w:fldCharType="end"/>
      </w:r>
      <w:r w:rsidR="007E58FB" w:rsidRPr="007E58FB">
        <w:rPr>
          <w:rFonts w:eastAsia="Calibri"/>
          <w:lang w:val="kk-KZ" w:eastAsia="ru-RU"/>
        </w:rPr>
        <w:t>, үш</w:t>
      </w:r>
      <w:r w:rsidR="001D310B">
        <w:rPr>
          <w:rFonts w:eastAsia="Calibri"/>
          <w:lang w:val="kk-KZ" w:eastAsia="ru-RU"/>
        </w:rPr>
        <w:t xml:space="preserve"> орынбасарға ие </w:t>
      </w:r>
      <w:r w:rsidR="007E58FB" w:rsidRPr="007E58FB">
        <w:rPr>
          <w:rFonts w:eastAsia="Calibri"/>
          <w:lang w:val="kk-KZ" w:eastAsia="ru-RU"/>
        </w:rPr>
        <w:t xml:space="preserve">фосфиндерді немесе фосфиттерді </w:t>
      </w:r>
      <w:r w:rsidR="00444352">
        <w:rPr>
          <w:rStyle w:val="aff8"/>
          <w:rFonts w:eastAsia="Calibri"/>
          <w:lang w:eastAsia="ru-RU"/>
        </w:rPr>
        <w:fldChar w:fldCharType="begin" w:fldLock="1"/>
      </w:r>
      <w:r w:rsidR="00444352" w:rsidRPr="00444352">
        <w:rPr>
          <w:rFonts w:eastAsia="Calibri"/>
          <w:lang w:val="kk-KZ" w:eastAsia="ru-RU"/>
        </w:rPr>
        <w:instrText>ADDIN CSL_CITATION {"citationItems":[{"id":"ITEM-1","itemData":{"DOI":"https://doi.org/10.1002/jhet.5570370537","ISSN":"0022-152X","abstract":"Abstract 4-Chloro-3-nitro-2-pyridines 3 and 10, obtained from 4-hydroxy-2-pyridones 1 and 8 after nitration and chlorination, gave with sodium azide 4-azido-3-nitropyridines 4 and 11, which cyclized on thermolysis to furoxans 6 and 12. Desoxygenation of the furoxan 6 with triphenylphosphane gave the furazan 7. Thermal decomposition conditions of the azide 4 and the desoxygenation reaction of 6 to 7 were studied by differ ential scanning calorimetry (DSC).","author":[{"dropping-particle":"","family":"Stadlbauer","given":"Wolfgang","non-dropping-particle":"","parse-names":false,"suffix":""},{"dropping-particle":"","family":"Fiala","given":"Werner","non-dropping-particle":"","parse-names":false,"suffix":""},{"dropping-particle":"","family":"Fischer","given":"Michaela","non-dropping-particle":"","parse-names":false,"suffix":""},{"dropping-particle":"","family":"Hojas","given":"Gerhard","non-dropping-particle":"","parse-names":false,"suffix":""}],"container-title":"Journal of Heterocyclic Chemistry","id":"ITEM-1","issue":"5","issued":{"date-parts":[["2000","9"]]},"page":"1253-1256","publisher":"John Wiley &amp; Sons, Ltd","title":"Thermal cyclization of 4-azido-3-nitropyridines to furoxanes","type":"article-journal","volume":"37"},"uris":["http://www.mendeley.com/documents/?uuid=2a7356b2-78ee-4482-b62b-4d37cfb375d8"</w:instrText>
      </w:r>
      <w:r w:rsidR="00444352">
        <w:rPr>
          <w:rFonts w:eastAsia="Calibri"/>
          <w:lang w:eastAsia="ru-RU"/>
        </w:rPr>
        <w:instrText>,"http://www.mendeley.com/documents/?uuid=ab066d02-8264-45ab-acd9-1c8fd3c135b2","http://www.mendeley.com/documents/?uuid=e623f770-9349-4085-810f-9cfecc288daa"]},{"id":"ITEM-2","itemData":{"DOI":"10.1021/jo01069a509","ISSN":"0022-3263","author":[{"dropping-particle":"","family":"Boyer","given":"J H","non-dropping-particle":"","parse-names":false,"suffix":""},{"dropping-particle":"","family":"Ellzey","given":"S E Jr.","non-dropping-particle":"","parse-names":false,"suffix":""}],"container-title":"The Journal of Organic Chemistry","id":"ITEM-2","issue":"11","issued":{"date-parts":[["1961","11"]]},"page":"4684-4685","publisher":"American Chemical Society","title":"Deoxygenation of Aromatic o-Dinitroso Derivatives by PhosphinesDeoxygenation of Aromatic o-Dinitroso Derivatives by Phosphines","type":"article-journal","volume":"26"},"uris":["http://www.mendeley.com/documents/?uuid=dedd2347-05b0-41d6-8bfe-a60c7bee2a6a","http://www.mendeley.com/documents/?uuid=0d31b2b1-777d-4e9d-85c5-58d8f3a6ec3b","http://www.mendeley.com/documents/?uuid=b24cf1d0-1353-4883-938e-308e18355f3d"]},{"id":"ITEM-3","itemData":{"DOI":"10.1016/j.ejmech.2014.04.058","ISSN":"1768-3254 (Electronic)","PMID":"24813881","abstract":"A series of benzofurazan derivatives were prepared and evaluated for their biological activities against four important phytopathogenic fungi, namely, Rhizoctonia solani, Sclerotinia sclerotiorum, Fusarium graminearum and Phytophthora capsici, using the mycelium growth inhibition method. The structures of these compounds were characterized by (1)H NMR, (13)C NMR, and HRMS. N-(3-chloro-4-fluorophenyl)-7-nitrobenzo[c][1,2,5]oxadiazol-4-amine (A3) displayed the maximum antifungal activity against R. solani (IC50 = 1.91 mug/mL), which is close to that of the positive control Carbendazim (IC50 = 1.42 mug/mL). For other benzofurazan derivatives with nitro group at R(4) position (A series), 9 out of 30 compounds exhibited high antifungal effect against strain R. solani, with IC50 values less than 5 mug/mL. Most of the derivatives with substituents at R(2) and R(3) positions (B series) displayed moderate growth inhibition against S. sclerotiorum (IC50 &lt; 25 mug/mL). Also, several benzofuran derivatives with nitro group at R(4) position and another conjugated aromatic ring at the R(1) position of the phenyl ring displayed high antifungal capability against strain R. solani. Compounds with substituents at R(2) and R(3) position had moderate efficacy against strain S. sclerotiorum.","author":[{"dropping-particle":"","family":"Wang","given":"Lei Lili","non-dropping-particle":"","parse-names":false,"suffix":""},{"dropping-particle":"","family":"Zhang","given":"Ying-Ying","non-dropping-particle":"","parse-names":false,"suffix":""},{"dropping-particle":"","family":"Wang","given":"Lei Lili","non-dropping-particle":"","parse-names":false,"suffix":""},{"dropping-particle":"","family":"Liu","given":"Feng-you","non-dropping-particle":"","parse-names":false,"suffix":""},{"dropping-particle":"","family":"Cao","given":"Ling-ling","non-dropping-particle":"","parse-names":false,"suffix":""},{"dropping-particle":"","family":"Yang","given":"Jing","non-dropping-particle":"","parse-names":false,"suffix":""},{"dropping-particle":"","family":"Qiao","given":"Chunhua","non-dropping-particle":"","parse-names":false,"suffix":""},{"dropping-particle":"","family":"Ye","given":"Yonghao","non-dropping-particle":"","parse-names":false,"suffix":""}],"container-title":"European journal of medicinal chemistry","id":"ITEM-3","issued":{"date-parts":[["2014","6"]]},"language":"eng","page":"535-542","publisher":"Elsevier Masson SAS","publisher-place":"France","title":"Benzofurazan derivatives as antifungal agents against phytopathogenic fungi.","type":"article-journal","volume":"80"},"uris":["http://www.mendeley.com/documents/?uuid=18adf64f-e853-448a-b94f-f2c240a99717","http://www.mendeley.com/documents/?uuid=63e7db09-e345-4046-b123-381c2f77026c","http://www.mendeley.com/documents/?uuid=79cc8058-44db-4f6b-ae93-1441ab27d67a"]}],"mendeley":{"formattedCitation":"[199–201]","plainTextFormattedCitation":"[199–201]","previouslyFormattedCitation":"Wolfgang Stadlbauer and others, ‘Thermal Cyclization of 4-Azido-3-Nitropyridines to Furoxanes’, &lt;i&gt;Journal of Heterocyclic Chemistry&lt;/i&gt;, 37.5 (2000), 1253–56 &lt;https://doi.org/https://doi.org/10.1002/jhet.5570370537&gt;; J H Boyer and S E Jr. Ellzey, ‘Deoxygenation of Aromatic O-Dinitroso Derivatives by PhosphinesDeoxygenation of Aromatic o-Dinitroso Derivatives by Phosphines’, &lt;i&gt;The Journal of Organic Chemistry&lt;/i&gt;, 26.11 (1961), 4684–85 &lt;https://doi.org/10.1021/jo01069a509&gt;; Lei Lili Wang and others, ‘Benzofurazan Derivatives as Antifungal Agents against Phytopathogenic Fungi.’, &lt;i&gt;European Journal of Medicinal Chemistry&lt;/i&gt;, 80 (2014), 535–42 &lt;https://doi.org/10.1016/j.ejmech.2014.04.058&gt;."},"properties":{"noteIndex":0},"schema":"https://github.com/citation-style-language/schema/raw/master/csl-citation.json"}</w:instrText>
      </w:r>
      <w:r w:rsidR="00444352">
        <w:rPr>
          <w:rStyle w:val="aff8"/>
          <w:rFonts w:eastAsia="Calibri"/>
          <w:lang w:eastAsia="ru-RU"/>
        </w:rPr>
        <w:fldChar w:fldCharType="separate"/>
      </w:r>
      <w:r w:rsidR="00444352" w:rsidRPr="00444352">
        <w:rPr>
          <w:rFonts w:eastAsia="Calibri"/>
          <w:bCs/>
          <w:noProof/>
          <w:lang w:eastAsia="ru-RU"/>
        </w:rPr>
        <w:t>[1</w:t>
      </w:r>
      <w:r w:rsidR="00B04D73">
        <w:rPr>
          <w:rFonts w:eastAsia="Calibri"/>
          <w:bCs/>
          <w:noProof/>
          <w:lang w:val="kk-KZ" w:eastAsia="ru-RU"/>
        </w:rPr>
        <w:t>86, р. 1253-1255; 187, р. 4684; 188, р. 535-541</w:t>
      </w:r>
      <w:r w:rsidR="00444352" w:rsidRPr="00444352">
        <w:rPr>
          <w:rFonts w:eastAsia="Calibri"/>
          <w:bCs/>
          <w:noProof/>
          <w:lang w:eastAsia="ru-RU"/>
        </w:rPr>
        <w:t>]</w:t>
      </w:r>
      <w:r w:rsidR="00444352">
        <w:rPr>
          <w:rStyle w:val="aff8"/>
          <w:rFonts w:eastAsia="Calibri"/>
          <w:lang w:eastAsia="ru-RU"/>
        </w:rPr>
        <w:fldChar w:fldCharType="end"/>
      </w:r>
      <w:r w:rsidR="007E58FB">
        <w:rPr>
          <w:rFonts w:eastAsia="Calibri"/>
          <w:lang w:val="kk-KZ" w:eastAsia="ru-RU"/>
        </w:rPr>
        <w:t xml:space="preserve"> </w:t>
      </w:r>
      <w:r w:rsidR="007E58FB" w:rsidRPr="007E58FB">
        <w:rPr>
          <w:rFonts w:eastAsia="Calibri"/>
          <w:lang w:val="kk-KZ" w:eastAsia="ru-RU"/>
        </w:rPr>
        <w:t xml:space="preserve">пайдаланғанда немесе метанол мен калий гидроксидін, натрий гидросульфидін, сілтілі гидроксиламинді немесе гидразин гидратын пайдаланғанда о-хинондиоксимдердің аралық өнімі ретінде түзілу арқылы тікелей жүруі мүмкін </w:t>
      </w:r>
      <w:r w:rsidR="00444352">
        <w:rPr>
          <w:rStyle w:val="aff8"/>
          <w:rFonts w:eastAsia="Calibri"/>
          <w:lang w:eastAsia="ru-RU"/>
        </w:rPr>
        <w:fldChar w:fldCharType="begin" w:fldLock="1"/>
      </w:r>
      <w:r w:rsidR="00444352">
        <w:rPr>
          <w:rFonts w:eastAsia="Calibri"/>
          <w:lang w:eastAsia="ru-RU"/>
        </w:rPr>
        <w:instrText>ADDIN CSL_CITATION {"citationItems":[{"id":"ITEM-1","itemData":{"DOI":"https://doi.org/10.1016/S0065-2725(08)60494-8","ISBN":"9780120206100","ISSN":"0065-2725","abstract":"Publisher Summary This chapter describes the structure, physical properties, and preparation methods of benzofuroxans. It also presents the available types of substituent groups on the benzene nucleus, such as (1) alkyl and aryl benzofuroxans, (2) halobenzofuroxans, (3) nitrobenzofuroxans, and (4) heterosubstituted benzofuroxans; and the reactions they undergo. Some other furoxano-fused compounds which subject to the limitation that the ring adjacent to the furoxan is aromatic and six-membered are also considered. The benzofuroxans are only weak oxidizing agents which do not show other properties commonly associated with the peroxy linkage. Benzofuroxan spectra are found to have similarities with furoxans and nitroso compounds. The spectroscopic properties of benzofuroxans are investigated by––infrared spectra, ultraviolet spectra, nuclear magnetic resonance spectra, and X–ray diffraction. Benzofuroxan may be obtained by oxidation of o-quinone dioxime. The benzofuroxan derivatives with their melting points are tabulated. The reaction of the heterocyclic ring undergoes electrophillic attack, oxidation, and reduction; whereas, reactions of homocyclic ring undergoes only electrophillic attack and nucleophillic attack. A few commercial applications of benzofuroxans and a wide range of biological activity of benzofuroxan and some of its derivatives are also provided.","author":[{"dropping-particle":"","family":"Botlton","given":"A.J.","non-dropping-particle":"","parse-names":false,"suffix":""},{"dropping-particle":"","family":"Ghosh","given":"P.B.","non-dropping-particle":"","parse-names":false,"suffix":""}],"collection-title":"Advances in Heterocyclic Chemistry","container-title":"Advances in Heterocyclic Chemistry","editor":[{"dropping-particle":"","family":"Katritzky","given":"A R","non-dropping-particle":"","parse-names":false,"suffix":""},{"dropping-particle":"","family":"Boulton","given":"A J","non-dropping-particle":"","parse-names":false,"suffix":""}],"id":"ITEM-1","issued":{"date-parts":[["1969","1"]]},"page":"1-41","publisher":"Academic Press","publisher-place":"London","title":"Benzofuroxans","type":"chapter","volume":"10"},"uris":["http://www.mendeley.com/documents/?uuid=6ec3b96b-1fe3-4b97-844c-819831d054a3","http://www.mendeley.com/documents/?uuid=8a9278b2-cb75-4f49-b1bb-e2be0aa878bb"]}],"mendeley":{"formattedCitation":"[62]","plainTextFormattedCitation":"[62]","previouslyFormattedCitation":"Botlton and Ghosh, &lt;span style=\"font-variant:small-caps;\"&gt;x&lt;/span&gt;."},"properties":{"noteIndex":0},"schema":"https://github.com/citation-style-language/schema/raw/master/csl-citation.json"}</w:instrText>
      </w:r>
      <w:r w:rsidR="00444352">
        <w:rPr>
          <w:rStyle w:val="aff8"/>
          <w:rFonts w:eastAsia="Calibri"/>
          <w:lang w:eastAsia="ru-RU"/>
        </w:rPr>
        <w:fldChar w:fldCharType="separate"/>
      </w:r>
      <w:r w:rsidR="00444352" w:rsidRPr="00444352">
        <w:rPr>
          <w:rFonts w:eastAsia="Calibri"/>
          <w:noProof/>
          <w:lang w:eastAsia="ru-RU"/>
        </w:rPr>
        <w:t>[62</w:t>
      </w:r>
      <w:r w:rsidR="00B04D73">
        <w:rPr>
          <w:rFonts w:eastAsia="Calibri"/>
          <w:noProof/>
          <w:lang w:val="kk-KZ" w:eastAsia="ru-RU"/>
        </w:rPr>
        <w:t>, р. 1-40</w:t>
      </w:r>
      <w:r w:rsidR="00444352" w:rsidRPr="00444352">
        <w:rPr>
          <w:rFonts w:eastAsia="Calibri"/>
          <w:noProof/>
          <w:lang w:eastAsia="ru-RU"/>
        </w:rPr>
        <w:t>]</w:t>
      </w:r>
      <w:r w:rsidR="00444352">
        <w:rPr>
          <w:rStyle w:val="aff8"/>
          <w:rFonts w:eastAsia="Calibri"/>
          <w:lang w:eastAsia="ru-RU"/>
        </w:rPr>
        <w:fldChar w:fldCharType="end"/>
      </w:r>
      <w:r w:rsidR="007E58FB" w:rsidRPr="007E58FB">
        <w:rPr>
          <w:rFonts w:eastAsia="Calibri"/>
          <w:lang w:val="kk-KZ" w:eastAsia="ru-RU"/>
        </w:rPr>
        <w:t>.</w:t>
      </w:r>
      <w:r w:rsidR="007E58FB">
        <w:rPr>
          <w:rFonts w:eastAsia="Calibri"/>
          <w:lang w:val="kk-KZ" w:eastAsia="ru-RU"/>
        </w:rPr>
        <w:t xml:space="preserve"> </w:t>
      </w:r>
      <w:r w:rsidR="009246EC" w:rsidRPr="009246EC">
        <w:rPr>
          <w:rFonts w:eastAsia="Calibri"/>
          <w:lang w:val="kk-KZ" w:eastAsia="ru-RU"/>
        </w:rPr>
        <w:t xml:space="preserve">Бензофуроксандарды бензофуразандарға дейін тотықсыздандырудың ең заманауи әдістерінің бірі 145ºC-ден 160ºC-қа дейінгі экстремалды температурада этиленгликольге негіз ретінде морфолинді қосу арқылы табиғи күкіртті пайдалану </w:t>
      </w:r>
      <w:r w:rsidR="00FF5C60">
        <w:rPr>
          <w:rFonts w:eastAsia="Calibri"/>
          <w:lang w:val="en-US" w:eastAsia="ru-RU"/>
        </w:rPr>
        <w:fldChar w:fldCharType="begin" w:fldLock="1"/>
      </w:r>
      <w:r w:rsidR="00FF5C60" w:rsidRPr="009246EC">
        <w:rPr>
          <w:rFonts w:eastAsia="Calibri"/>
          <w:lang w:val="kk-KZ" w:eastAsia="ru-RU"/>
        </w:rPr>
        <w:instrText>ADDINCSL_CITATION {"citationItems":[{"id":"ITEM-1","itemData":{"author":[{"dropping-particle":"","family":"Кондюков","given":"И.З.","non-dropping-particle":"","parse-names":false,"suffix":""},{"dropping-particle":"","family":"Карпычев","given":"Ю.В.","non-dropping-particle":"","parse-names":false,"suffix":""},{"dropping-particle":"","family":"Беляев","given":"П.Г.","non-dropping-particle":"","parse-names":false,"suffix":""},{"dropping-particle":"","family":"Хисамутдинов","given":"Г.Х.","non-dropping-particle":"","parse-names":false,"suffix":""},{"dropping-particle":"","family":"Валешний","given":"С.И.","non-dropping-particle":"","parse-names":false,"suffix":""},{"dropping-particle":"","family":"Смирнов","given":"С.П.","non-dropping-particle":"","parse-names":false,"suffix":""},{"dropping-particle":"","family":"Ильин","given":"В.П.","non-dropping-particle":"","</w:instrText>
      </w:r>
      <w:r w:rsidR="00FF5C60" w:rsidRPr="00FF5C60">
        <w:rPr>
          <w:rFonts w:eastAsia="Calibri"/>
          <w:lang w:val="kk-KZ" w:eastAsia="ru-RU"/>
        </w:rPr>
        <w:instrText>parse-names":false,"suffix":""}],"container-title":"Журнал органической химии","id":"ITEM-1","issue":"4","issued":{"date-parts":[["2007"]]},"language":"ru-Ru","page":"636-637","title":"Сера-новый дешевый и селективный восстановитель бензофуроксанов в бензофуразаны","type":"article-journal","volume":"43"},"uris":["http://www.mendeley.com/documents/?uuid=da2837bd-7f4a-4a06-b4a7-23676dc0a594","http://www</w:instrText>
      </w:r>
      <w:r w:rsidR="00FF5C60" w:rsidRPr="004C6A0D">
        <w:rPr>
          <w:rFonts w:eastAsia="Calibri"/>
          <w:lang w:val="kk-KZ" w:eastAsia="ru-RU"/>
        </w:rPr>
        <w:instrText>.mendeley.com/documents/?uuid=7f7e0f0a-41d1-460e-893b-4f2cf90528e4"]}],"mendeley":{"formattedCitation":"[231]","plainTextFormattedCitation":"[231]","previouslyFormattedCitation":"[231]"},"properties":{"noteIndex":0},"schema":"https://github.com/citation-style-language/schema/raw/master/csl-citation.json"}</w:instrText>
      </w:r>
      <w:r w:rsidR="00FF5C60">
        <w:rPr>
          <w:rFonts w:eastAsia="Calibri"/>
          <w:lang w:val="en-US" w:eastAsia="ru-RU"/>
        </w:rPr>
        <w:fldChar w:fldCharType="separate"/>
      </w:r>
      <w:r w:rsidR="00FF5C60" w:rsidRPr="004C6A0D">
        <w:rPr>
          <w:rFonts w:eastAsia="Calibri"/>
          <w:noProof/>
          <w:lang w:val="kk-KZ" w:eastAsia="ru-RU"/>
        </w:rPr>
        <w:t>[2</w:t>
      </w:r>
      <w:r w:rsidR="00B04D73">
        <w:rPr>
          <w:rFonts w:eastAsia="Calibri"/>
          <w:noProof/>
          <w:lang w:val="kk-KZ" w:eastAsia="ru-RU"/>
        </w:rPr>
        <w:t>08</w:t>
      </w:r>
      <w:r w:rsidR="00FF5C60" w:rsidRPr="004C6A0D">
        <w:rPr>
          <w:rFonts w:eastAsia="Calibri"/>
          <w:noProof/>
          <w:lang w:val="kk-KZ" w:eastAsia="ru-RU"/>
        </w:rPr>
        <w:t>]</w:t>
      </w:r>
      <w:r w:rsidR="00FF5C60">
        <w:rPr>
          <w:rFonts w:eastAsia="Calibri"/>
          <w:lang w:eastAsia="ru-RU"/>
        </w:rPr>
        <w:fldChar w:fldCharType="end"/>
      </w:r>
      <w:r w:rsidR="00FF5C60">
        <w:rPr>
          <w:rFonts w:eastAsia="Calibri"/>
          <w:lang w:val="kk-KZ" w:eastAsia="ru-RU"/>
        </w:rPr>
        <w:t xml:space="preserve"> </w:t>
      </w:r>
      <w:r w:rsidR="009246EC" w:rsidRPr="009246EC">
        <w:rPr>
          <w:rFonts w:eastAsia="Calibri"/>
          <w:lang w:val="kk-KZ" w:eastAsia="ru-RU"/>
        </w:rPr>
        <w:t>немесе одан да жетілдірілген әдіс - салыстырмалы жұмсақ жағдайларда (80ºC) сулы метанолдағы негізгі жағдайларда элементтік күкіртті</w:t>
      </w:r>
      <w:r w:rsidR="00FF5C60">
        <w:rPr>
          <w:rFonts w:eastAsia="Calibri"/>
          <w:lang w:val="kk-KZ" w:eastAsia="ru-RU"/>
        </w:rPr>
        <w:t xml:space="preserve"> қолдану </w:t>
      </w:r>
      <w:r w:rsidR="00E20C43" w:rsidRPr="009246EC">
        <w:rPr>
          <w:rFonts w:eastAsia="Calibri"/>
          <w:lang w:val="kk-KZ" w:eastAsia="ru-RU"/>
        </w:rPr>
        <w:t>болып табылады</w:t>
      </w:r>
      <w:r w:rsidR="004C6A0D">
        <w:rPr>
          <w:rFonts w:eastAsia="Calibri"/>
          <w:lang w:val="kk-KZ" w:eastAsia="ru-RU"/>
        </w:rPr>
        <w:t xml:space="preserve"> </w:t>
      </w:r>
      <w:r w:rsidR="00444352">
        <w:rPr>
          <w:rStyle w:val="aff8"/>
          <w:rFonts w:eastAsia="Calibri"/>
          <w:lang w:eastAsia="ru-RU"/>
        </w:rPr>
        <w:fldChar w:fldCharType="begin" w:fldLock="1"/>
      </w:r>
      <w:r w:rsidR="00444352" w:rsidRPr="00444352">
        <w:rPr>
          <w:rFonts w:eastAsia="Calibri"/>
          <w:lang w:val="kk-KZ" w:eastAsia="ru-RU"/>
        </w:rPr>
        <w:instrText>ADDIN CSL_CITATION {"citationItems":[{"id":"ITEM-1","itemData":{"DOI":"https://doi.org/10.1002/ejoc.202000064","ISSN":"1434-193X","abstract":"A transition metal-free, environment-friendly and practical protocol was developed either for the reduction of nitroarenes or for the deoxygenation of N-oxide containing heteroarenes. The reaction proceeded with the use of a non-toxic and cheap feedstock as elemental sulfur in aqueous methanol under relatively mild conditions. Green chemistry credentials were widely favorable compared to traditional and industrial protocols with good E-factors and a low production of waste. The strategy allowed the efficient reduction of a large variety of substituted-nitroarenes including various o-nitroanilines as well as selective reduction of various poly-nitroarenes in excellent yields with a broad substrate scope. The protocol was successfully extended to the deoxygenation of some N-oxide containing heteroarenes, like benzofuroxans, phenazine N,N'-dioxides, pyridine N-oxides, 2H-indazole N1-oxides, quinoxaline N1,N4-dioxides and benzo[d]imidazole N1,N3-dioxides. A gram-scale example for the synthesis of luminol, in green conditions, was reported. A solid mechanism of reaction was proposed from experimental evidences.","author":[{"dropping-particle":"","family":"Romero","given":"Angel H",</w:instrText>
      </w:r>
      <w:r w:rsidR="00444352">
        <w:rPr>
          <w:rFonts w:eastAsia="Calibri"/>
          <w:lang w:eastAsia="ru-RU"/>
        </w:rPr>
        <w:instrText>"non-dropping-particle":"","parse-names":false,"suffix":""},{"dropping-particle":"","family":"Cerecetto","given":"Hugo","non-dropping-particle":"","parse-names":false,"suffix":""}],"container-title":"European Journal of Organic Chemistry","id":"ITEM-1","issue":"12","issued":{"date-parts":[["2020","3"]]},"page":"1853-1865","publisher":"John Wiley &amp; Sons, Ltd","title":"A Common, Facile and Eco-Friendly Method for the Reduction of Nitroarenes, Selective Reduction of Poly-Nitroarenes and Deoxygenation of N-Oxide Containing Heteroarenes Using Elemental Sulfur","type":"article-journal","volume":"2020"},"uris":["http://www.mendeley.com/documents/?uuid=dbb183d8-10c0-4d05-be3f-134b1dffb129","http://www.mendeley.com/documents/?uuid=9ba05e7a-8acd-4558-add7-d34e266f676f","http://www.mendeley.com/documents/?uuid=b3db1c71-325d-4dc8-979d-e57ffd4d1ae4"]}],"mendeley":{"formattedCitation":"[202]","plainTextFormattedCitation":"[202]","previouslyFormattedCitation":"Angel H Romero and Hugo Cerecetto, ‘A Common, Facile and Eco-Friendly Method for the Reduction of Nitroarenes, Selective Reduction of Poly-Nitroarenes and Deoxygenation of N-Oxide Containing Heteroarenes Using Elemental Sulfur’, &lt;i&gt;European Journal of Organic Chemistry&lt;/i&gt;, 2020.12 (2020), 1853–65 &lt;https://doi.org/https://doi.org/10.1002/ejoc.202000064&gt;."},"properties":{"noteIndex":0},"schema":"https://github.com/citation-style-language/schema/raw/master/csl-citation.json"}</w:instrText>
      </w:r>
      <w:r w:rsidR="00444352">
        <w:rPr>
          <w:rStyle w:val="aff8"/>
          <w:rFonts w:eastAsia="Calibri"/>
          <w:lang w:eastAsia="ru-RU"/>
        </w:rPr>
        <w:fldChar w:fldCharType="separate"/>
      </w:r>
      <w:r w:rsidR="00444352" w:rsidRPr="00444352">
        <w:rPr>
          <w:rFonts w:eastAsia="Calibri"/>
          <w:noProof/>
          <w:lang w:eastAsia="ru-RU"/>
        </w:rPr>
        <w:t>[202</w:t>
      </w:r>
      <w:r w:rsidR="0017058E">
        <w:rPr>
          <w:rFonts w:eastAsia="Calibri"/>
          <w:noProof/>
          <w:lang w:val="kk-KZ" w:eastAsia="ru-RU"/>
        </w:rPr>
        <w:t>, 206</w:t>
      </w:r>
      <w:r w:rsidR="00444352" w:rsidRPr="00444352">
        <w:rPr>
          <w:rFonts w:eastAsia="Calibri"/>
          <w:noProof/>
          <w:lang w:eastAsia="ru-RU"/>
        </w:rPr>
        <w:t>]</w:t>
      </w:r>
      <w:r w:rsidR="00444352">
        <w:rPr>
          <w:rStyle w:val="aff8"/>
          <w:rFonts w:eastAsia="Calibri"/>
          <w:lang w:eastAsia="ru-RU"/>
        </w:rPr>
        <w:fldChar w:fldCharType="end"/>
      </w:r>
      <w:r w:rsidR="009246EC" w:rsidRPr="009246EC">
        <w:rPr>
          <w:rFonts w:eastAsia="Calibri"/>
          <w:lang w:val="kk-KZ" w:eastAsia="ru-RU"/>
        </w:rPr>
        <w:t>.</w:t>
      </w:r>
      <w:r w:rsidR="004C6A0D">
        <w:rPr>
          <w:rFonts w:eastAsia="Calibri"/>
          <w:lang w:val="kk-KZ" w:eastAsia="ru-RU"/>
        </w:rPr>
        <w:t xml:space="preserve"> </w:t>
      </w:r>
      <w:r w:rsidR="006031CB" w:rsidRPr="006031CB">
        <w:rPr>
          <w:rFonts w:eastAsia="Calibri"/>
          <w:lang w:val="kk-KZ" w:eastAsia="ru-RU"/>
        </w:rPr>
        <w:t xml:space="preserve">Дәстүрлі әдістермен салыстырғанда соңғы әдіс </w:t>
      </w:r>
      <w:r w:rsidR="00444352">
        <w:rPr>
          <w:rStyle w:val="aff8"/>
          <w:rFonts w:eastAsia="Calibri"/>
          <w:lang w:eastAsia="ru-RU"/>
        </w:rPr>
        <w:fldChar w:fldCharType="begin" w:fldLock="1"/>
      </w:r>
      <w:r w:rsidR="00444352">
        <w:rPr>
          <w:rFonts w:eastAsia="Calibri"/>
          <w:lang w:eastAsia="ru-RU"/>
        </w:rPr>
        <w:instrText>ADDIN CSL_CITATION {"citationItems":[{"id":"ITEM-1","itemData":{"author":[{"dropping-particle":"","family":"Левинсон","given":"Ф. С.","non-dropping-particle":"","parse-names":false,"suffix":""},{"dropping-particle":"","family":"Евгеньев","given":"М. И.","non-dropping-particle":"","parse-names":false,"suffix":""},{"dropping-particle":"","family":"Ермолаева","given":"Е. А.","non-dropping-particle":"","parse-names":false,"suffix":""},{"dropping-particle":"","family":"Ефимов","given":"С. И.","non-dropping-particle":"","parse-names":false,"suffix":""},{"dropping-particle":"","family":"Фаляхов","given":"И. Ф.","non-dropping-particle":"","parse-names":false,"suffix":""},{"dropping-particle":"","family":"Гарипов, Т. В. Каримова","given":"Р. Г.","non-dropping-particle":"","parse-names":false,"suffix":""}],"container-title":"Химико-фармацевтический журнал","id":"ITEM-1","issue":"10","issued":{"date-parts":[["2003"]]},"language":"ru-Ru","page":"12-15","title":"Синтез и биологическая активность замещенных бензодифуразанов","type":"article-journal","volume":"37"},"uris":["http://www.mendeley.com/documents/?uuid=5aa7bb00-cdda-4994-9d10-205b051c1cc6","http://www.mendeley.com/documents/?uuid=353dc773-1e78-4e88-884e-2fc70bc7c1c9","http://www.mendeley.com/documents/?uuid=b561cb83-e2f3-4503-a035-787417bca799"]},{"id":"ITEM-2","itemData":{"DOI":"https://doi.org/10.1016/S0021-9673(00)99962-X","ISSN":"0021-9673","abstract":"A pyrolysis—gas chromatographic—mass spectrometric analysis system has been used to study the course of certain thermolytic reactions involving eliminations and ring closures. Reaction conditions for the difficultly prepared isoindoles have been established and the products have been characterized in the gas phase by mass spectrometry. A possible synthetic route to benzofurazans and related heterocycles has been indicated by studies of thermally induced ring closure reactions.","author":[{"dropping-particle":"","family":"Merritt","given":"C","non-dropping-particle":"","parse-names":false,"suffix":""},{"dropping-particle":"","family":"DiPietro","given":"C","non-dropping-particle":"","parse-names":false,"suffix":""},{"dropping-particle":"","family":"Hand","given":"C W","non-dropping-particle":"","parse-names":false,"suffix":""},{"dropping-particle":"","family":"Cornell","given":"J H","non-dropping-particle":"","parse-names":false,"suffix":""},{"dropping-particle":"","family":"Remy","given":"D E","non-dropping-particle":"","parse-names":false,"suffix":""}],"container-title":"Journal of Chromatography A","id":"ITEM-2","issued":{"date-parts":[["1975"]]},"page":"301-309","title":"Elucidation of reaction mechanisms for thermal eliminations and ring closures by pyrolysis—gas chromatography—mass spectrometry","type":"article-journal","volume":"112"},"uris":["http://www.mendeley.com/documents/?uuid=c408aa5b-0bca-46e5-b629-ae41ecfb841f","http://www.mendeley.com/documents/?uuid=32d48688-3a56-468a-bb22-0b85bba677fc","http://www.mendeley.com/documents/?uuid=8725485f-1e0c-4b40-9d73-50e69a137c8b"]},{"id":"ITEM-3","itemData":{"DOI":"10.1021/jo01069a509","ISSN":"0022-3263","author":[{"dropping-particle":"","family":"Boyer","given":"J H","non-dropping-particle":"","parse-names":false,"suffix":""},{"dropping-particle":"","family":"Ellzey","given":"S E Jr.","non-dropping-particle":"","parse-names":false,"suffix":""}],"container-title":"The Journal of Organic Chemistry","id":"ITEM-3","issue":"11","issued":{"date-parts":[["1961","11"]]},"page":"4684-4685","publisher":"American Chemical Society","title":"Deoxygenation of Aromatic o-Dinitroso Derivatives by PhosphinesDeoxygenation of Aromatic o-Dinitroso Derivatives by Phosphines","type":"article-journal","volume":"26"},"uris":["http://www.mendeley.com/documents/?uuid=b24cf1d0-1353-4883-938e-308e18355f3d","http://www.mendeley.com/documents/?uuid=0d31b2b1-777d-4e9d-85c5-58d8f3a6ec3b","http://www.mendeley.com/documents/?uuid=dedd2347-05b0-41d6-8bfe-a60c7bee2a6a"]}],"mendeley":{"formattedCitation":"[200,203,204]","manualFormatting":"[190, 193, 194]","plainTextFormattedCitation":"[200,203,204]","previouslyFormattedCitation":"Ф. С. Левинсон and others, ‘Синтез и биологическая активность замещенных бензодифуразанов’, &lt;i&gt;Химико-фармацевтический журнал&lt;/i&gt;, 37.10 (2003), 12–15; C Merritt and others, ‘Elucidation of Reaction Mechanisms for Thermal Eliminations and Ring Closures by Pyrolysis—Gas Chromatography—Mass Spectrometry’, &lt;i&gt;Journal of Chromatography A&lt;/i&gt;, 112 (1975), 301–9 &lt;https://doi.org/https://doi.org/10.1016/S0021-9673(00)99962-X&gt;; Boyer and Ellzey."},"properties":{"noteIndex":0},"schema":"https://github.com/citation-style-language/schema/raw/master/csl-citation.json"}</w:instrText>
      </w:r>
      <w:r w:rsidR="00444352">
        <w:rPr>
          <w:rStyle w:val="aff8"/>
          <w:rFonts w:eastAsia="Calibri"/>
          <w:lang w:eastAsia="ru-RU"/>
        </w:rPr>
        <w:fldChar w:fldCharType="separate"/>
      </w:r>
      <w:r w:rsidR="00444352">
        <w:rPr>
          <w:rFonts w:eastAsia="Calibri"/>
          <w:noProof/>
          <w:lang w:eastAsia="ru-RU"/>
        </w:rPr>
        <w:t>[</w:t>
      </w:r>
      <w:r w:rsidR="00B04D73">
        <w:rPr>
          <w:rFonts w:eastAsia="Calibri"/>
          <w:noProof/>
          <w:lang w:val="kk-KZ" w:eastAsia="ru-RU"/>
        </w:rPr>
        <w:t>203, р. 1043-1046; 104, р. 15663-1-15663-19; 209</w:t>
      </w:r>
      <w:r w:rsidR="00444352">
        <w:rPr>
          <w:rFonts w:eastAsia="Calibri"/>
          <w:noProof/>
          <w:lang w:eastAsia="ru-RU"/>
        </w:rPr>
        <w:t>]</w:t>
      </w:r>
      <w:r w:rsidR="00444352">
        <w:rPr>
          <w:rStyle w:val="aff8"/>
          <w:rFonts w:eastAsia="Calibri"/>
          <w:lang w:eastAsia="ru-RU"/>
        </w:rPr>
        <w:fldChar w:fldCharType="end"/>
      </w:r>
      <w:r w:rsidR="006031CB">
        <w:rPr>
          <w:rFonts w:eastAsia="Calibri"/>
          <w:lang w:val="kk-KZ" w:eastAsia="ru-RU"/>
        </w:rPr>
        <w:t xml:space="preserve"> </w:t>
      </w:r>
      <w:r w:rsidR="006031CB" w:rsidRPr="006031CB">
        <w:rPr>
          <w:rFonts w:eastAsia="Calibri"/>
          <w:lang w:val="kk-KZ" w:eastAsia="ru-RU"/>
        </w:rPr>
        <w:t>қауіпсіз және экологиялық таза, өйткені ол өте улы реагенттерді (мысалы, үш алмастырылған фосфиндер мен фосфиттер)</w:t>
      </w:r>
      <w:r w:rsidR="00933C57">
        <w:rPr>
          <w:rFonts w:eastAsia="Calibri"/>
          <w:lang w:val="kk-KZ" w:eastAsia="ru-RU"/>
        </w:rPr>
        <w:t xml:space="preserve"> талап етпейді</w:t>
      </w:r>
      <w:r w:rsidR="006031CB" w:rsidRPr="006031CB">
        <w:rPr>
          <w:rFonts w:eastAsia="Calibri"/>
          <w:lang w:val="kk-KZ" w:eastAsia="ru-RU"/>
        </w:rPr>
        <w:t>, реагенттердің жоғары құнын, температураның шектен тыс жағдайларын, күрделі шығару процедурасын, қауіпті еріткіштерді қолдануды қажет етпейді және улы қауіпті қалдықтардың пайда болуымен бірге жүрмейді.</w:t>
      </w:r>
      <w:r w:rsidR="006031CB">
        <w:rPr>
          <w:rFonts w:eastAsia="Calibri"/>
          <w:lang w:val="kk-KZ" w:eastAsia="ru-RU"/>
        </w:rPr>
        <w:t xml:space="preserve"> </w:t>
      </w:r>
    </w:p>
    <w:p w14:paraId="7792F197" w14:textId="1C43DA88" w:rsidR="006A55CF" w:rsidRPr="005A4D79" w:rsidRDefault="00895433" w:rsidP="000E27FE">
      <w:pPr>
        <w:spacing w:line="240" w:lineRule="auto"/>
        <w:ind w:firstLine="709"/>
        <w:rPr>
          <w:rFonts w:eastAsia="Calibri"/>
          <w:lang w:val="kk-KZ" w:eastAsia="ru-RU"/>
        </w:rPr>
      </w:pPr>
      <w:r w:rsidRPr="004B390C">
        <w:rPr>
          <w:rFonts w:eastAsia="Calibri"/>
          <w:lang w:val="kk-KZ" w:eastAsia="ru-RU"/>
        </w:rPr>
        <w:t xml:space="preserve">Әдебиеттер </w:t>
      </w:r>
      <w:r w:rsidR="00444352">
        <w:rPr>
          <w:rStyle w:val="aff8"/>
          <w:rFonts w:eastAsia="Calibri"/>
          <w:lang w:eastAsia="ru-RU"/>
        </w:rPr>
        <w:fldChar w:fldCharType="begin" w:fldLock="1"/>
      </w:r>
      <w:r w:rsidR="00444352" w:rsidRPr="00444352">
        <w:rPr>
          <w:rFonts w:eastAsia="Calibri"/>
          <w:lang w:val="kk-KZ" w:eastAsia="ru-RU"/>
        </w:rPr>
        <w:instrText>ADDIN CSL_CITATION {"citationItems":[{"id":"ITEM-1","itemData":{"author":[{"dropping-particle":"","family":"Хмельницкий","given":"Л.И.","non-dropping-particle":"","parse-names":false,"suffix":""},{"dropping-particle":"","family":"Новиков","given":"С.С.","non-dropping-particle":"","parse-names":false,"suffix":""},{"dropping-particle":"","family":"Годовикова","given":"Т.И.","non-dropping-particle":"","parse-names":false,"suffix":""}],"id":"ITEM-1","issued":{"date-parts":[["1996"]]},"number-of-pages":"384","publisher":"Наука","publisher-place":"Москва","title":"Химия фуроксанов: Реакции и применение. 2-е издание","type":"book"},"uris":["http://www.mendeley.com/documents/?uuid=d83c3f2f-5cb2-4e8b-bf44-f12feb80b34d","http://www.mendeley.com/documents/?uuid=7cc290be-0a68-4e80-95da-2838aa338658","http://www.mendeley.com/documents/?uuid=70fd204b-5da7-41ba-98f6-2621335ae99c"]}],"mendeley":{"formattedCitation":"[198]","plainTextFormattedCitation":"[198]","previouslyFormattedCitation":"Хмельницкий, Новиков, and Годовикова."},"properties":{"noteIndex":0},"schema":"https://github.com/citation-style-language/schema/raw/master/csl-citation.json"}</w:instrText>
      </w:r>
      <w:r w:rsidR="00444352">
        <w:rPr>
          <w:rStyle w:val="aff8"/>
          <w:rFonts w:eastAsia="Calibri"/>
          <w:lang w:eastAsia="ru-RU"/>
        </w:rPr>
        <w:fldChar w:fldCharType="separate"/>
      </w:r>
      <w:r w:rsidR="00444352" w:rsidRPr="00444352">
        <w:rPr>
          <w:rFonts w:eastAsia="Calibri"/>
          <w:noProof/>
          <w:lang w:val="kk-KZ" w:eastAsia="ru-RU"/>
        </w:rPr>
        <w:t>[1</w:t>
      </w:r>
      <w:r w:rsidR="00B04D73">
        <w:rPr>
          <w:rFonts w:eastAsia="Calibri"/>
          <w:noProof/>
          <w:lang w:val="kk-KZ" w:eastAsia="ru-RU"/>
        </w:rPr>
        <w:t>85, с. 3-382</w:t>
      </w:r>
      <w:r w:rsidR="00444352" w:rsidRPr="00444352">
        <w:rPr>
          <w:rFonts w:eastAsia="Calibri"/>
          <w:noProof/>
          <w:lang w:val="kk-KZ" w:eastAsia="ru-RU"/>
        </w:rPr>
        <w:t>]</w:t>
      </w:r>
      <w:r w:rsidR="00444352">
        <w:rPr>
          <w:rStyle w:val="aff8"/>
          <w:rFonts w:eastAsia="Calibri"/>
          <w:lang w:eastAsia="ru-RU"/>
        </w:rPr>
        <w:fldChar w:fldCharType="end"/>
      </w:r>
      <w:r>
        <w:rPr>
          <w:rFonts w:eastAsia="Calibri"/>
          <w:lang w:val="kk-KZ" w:eastAsia="ru-RU"/>
        </w:rPr>
        <w:t xml:space="preserve"> </w:t>
      </w:r>
      <w:r w:rsidRPr="004B390C">
        <w:rPr>
          <w:rFonts w:eastAsia="Calibri"/>
          <w:lang w:val="kk-KZ" w:eastAsia="ru-RU"/>
        </w:rPr>
        <w:t>аминдермен өңдеу кезінде фуроксан сақинасының фуразан сақинасына айналуының кейбір жағдайларын атап өтеді, сонымен бірге авторлар тотықсыздану аминнің (</w:t>
      </w:r>
      <w:r w:rsidR="0037571E">
        <w:rPr>
          <w:rFonts w:eastAsia="Calibri"/>
          <w:lang w:val="kk-KZ" w:eastAsia="ru-RU"/>
        </w:rPr>
        <w:t>біріншілік</w:t>
      </w:r>
      <w:r w:rsidRPr="004B390C">
        <w:rPr>
          <w:rFonts w:eastAsia="Calibri"/>
          <w:lang w:val="kk-KZ" w:eastAsia="ru-RU"/>
        </w:rPr>
        <w:t xml:space="preserve"> және </w:t>
      </w:r>
      <w:r w:rsidR="0037571E">
        <w:rPr>
          <w:rFonts w:eastAsia="Calibri"/>
          <w:lang w:val="kk-KZ" w:eastAsia="ru-RU"/>
        </w:rPr>
        <w:t>екіншілік</w:t>
      </w:r>
      <w:r w:rsidRPr="004B390C">
        <w:rPr>
          <w:rFonts w:eastAsia="Calibri"/>
          <w:lang w:val="kk-KZ" w:eastAsia="ru-RU"/>
        </w:rPr>
        <w:t xml:space="preserve"> аминдер) артық мөлшерінде еріткішсіз немесе 150 ватт ксенон шамымен сәулелендіру кезінде (үшінші реттік аминдер</w:t>
      </w:r>
      <w:r w:rsidR="0037571E">
        <w:rPr>
          <w:rFonts w:eastAsia="Calibri"/>
          <w:lang w:val="kk-KZ" w:eastAsia="ru-RU"/>
        </w:rPr>
        <w:t>)</w:t>
      </w:r>
      <w:r w:rsidR="0037571E" w:rsidRPr="004B390C">
        <w:rPr>
          <w:rFonts w:eastAsia="Calibri"/>
          <w:lang w:val="kk-KZ" w:eastAsia="ru-RU"/>
        </w:rPr>
        <w:t xml:space="preserve"> ғана жүретінін түсіндіреді</w:t>
      </w:r>
      <w:r w:rsidRPr="004B390C">
        <w:rPr>
          <w:rFonts w:eastAsia="Calibri"/>
          <w:lang w:val="kk-KZ" w:eastAsia="ru-RU"/>
        </w:rPr>
        <w:t xml:space="preserve">. Сонымен бірге 5-нитробензофуроксан қосылысы </w:t>
      </w:r>
      <w:r w:rsidRPr="004B390C">
        <w:rPr>
          <w:rFonts w:eastAsia="Calibri"/>
          <w:b/>
          <w:bCs/>
          <w:lang w:val="kk-KZ" w:eastAsia="ru-RU"/>
        </w:rPr>
        <w:t>6</w:t>
      </w:r>
      <w:r w:rsidRPr="004B390C">
        <w:rPr>
          <w:rFonts w:eastAsia="Calibri"/>
          <w:lang w:val="kk-KZ" w:eastAsia="ru-RU"/>
        </w:rPr>
        <w:t xml:space="preserve"> молекуласында бұрын әртүрлі алифатты, ароматты және гетероциклді аминдермен реакцияда жеңіл кететін хлор атомының болуы өнімдердің жеткілікті кең спектрінің түзілуіне әкел</w:t>
      </w:r>
      <w:r w:rsidR="00DE7FB0">
        <w:rPr>
          <w:rFonts w:eastAsia="Calibri"/>
          <w:lang w:val="kk-KZ" w:eastAsia="ru-RU"/>
        </w:rPr>
        <w:t>е</w:t>
      </w:r>
      <w:r w:rsidRPr="004B390C">
        <w:rPr>
          <w:rFonts w:eastAsia="Calibri"/>
          <w:lang w:val="kk-KZ" w:eastAsia="ru-RU"/>
        </w:rPr>
        <w:t>ді</w:t>
      </w:r>
      <w:r w:rsidR="00DE7FB0">
        <w:rPr>
          <w:rFonts w:eastAsia="Calibri"/>
          <w:lang w:val="kk-KZ" w:eastAsia="ru-RU"/>
        </w:rPr>
        <w:t xml:space="preserve"> </w:t>
      </w:r>
      <w:r w:rsidR="00444352">
        <w:rPr>
          <w:rStyle w:val="aff8"/>
          <w:rFonts w:eastAsia="Calibri"/>
          <w:lang w:eastAsia="ru-RU"/>
        </w:rPr>
        <w:fldChar w:fldCharType="begin" w:fldLock="1"/>
      </w:r>
      <w:r w:rsidR="00444352" w:rsidRPr="00444352">
        <w:rPr>
          <w:rFonts w:eastAsia="Calibri"/>
          <w:lang w:val="kk-KZ" w:eastAsia="ru-RU"/>
        </w:rPr>
        <w:instrText>ADDIN CSL_CITATION {"citationItems":[{"id":"ITEM-1","itemData":{"author":[{"dropping-particle":"","family":"Гибадуллина","given":"Э.М.","non-dropping-particle":"","parse-names":false,"suffix":""},{"dropping-particle":"","family":"Чугунова","given":"Е.А.","non-dropping-particle":"","parse-names":false,"suffix":""},{"dropping-particle":"","family":"Миронова","given":"Е.В.","non-dropping-particle":"","parse-names":false,"suffix":""},{"dropping-particle":"","family":"Криволапов","given":"Д.Б.","non-dropping-particle":"","parse-names":false,"suffix":""},{"dropping-particle":"","family":"Бурилов","given":"А.Р.","non-dropping-particle":"","parse-names":false,"suffix":""},{"dropping-particle":"","family":"Юсупова","given":"Л.М.","non-dropping-particle":"","parse-names":false,"suffix":""},{"dropping-particle":"","family":"Пудовик","given":"М.А.","non-dropping-particle":"","parse-names":false,"suffix":""}],"container-title":"Химия гетероциклических соединений","id":"ITEM-1","issue":"8","issued":{"date-parts":[["2012"]]},"language":"ru-Ru","page":"1318-1325","title":"Взаимодействие 4,6-дихлоро-5-нитробензофуроксана с ароматическими аминами и азотосодержащими гетероциклами","type":"article-journal","volume":"48"},"uris":["http://www.mendeley.com/documents/?uuid=50c0dca7-dd62-4adb-82</w:instrText>
      </w:r>
      <w:r w:rsidR="00444352">
        <w:rPr>
          <w:rFonts w:eastAsia="Calibri"/>
          <w:lang w:eastAsia="ru-RU"/>
        </w:rPr>
        <w:instrText>a9-e896ad0e3a13","http://www.mendeley.com/documents/?uuid=74a78ec1-68a3-4548-9768-ee8161dfd76d","http://www.mendeley.com/documents/?uuid=fdfd7738-c557-451b-8379-27cb7944e9c0"]},{"id":"ITEM-2","itemData":{"author":[{"dropping-particle":"","family":"Чугунова","given":"Е.А.","non-dropping-particle":"","parse-names":false,"suffix":""},{"dropping-particle":"","family":"Касымова","given":"Э.М.","non-dropping-particle":"","parse-names":false,"suffix":""},{"dropping-particle":"","family":"Бурилов","given":"А.Р.","non-dropping-particle":"","parse-names":false,"suffix":""},{"dropping-particle":"","family":"Криволапов","given":"Д.Б.","non-dropping-particle":"","parse-names":false,"suffix":""},{"dropping-particle":"","family":"Юсупова","given":"Л.М.","non-dropping-particle":"","parse-names":false,"suffix":""},{"dropping-particle":"","family":"Пудовик","given":"М.А.","non-dropping-particle":"","parse-names":false,"suffix":""}],"container-title":"Журнал общей химии","id":"ITEM-2","issue":"10","issued":{"date-parts":[["2009"]]},"language":"ru-Ru","page":"1713-1717","title":"Взаимодействие дихлорнитробензофуроксанов с аминами и их производными","type":"article-journal","volume":"79"},"uris":["http://www.mendeley.com/documents/?uuid=c49982e3-99dd-403f-84b8-2f71dc2e7697","http://www.mendeley.com/documents/?uuid=19d32518-4545-4502-a5fa-5ee7471ccc7f","http://www.mendeley.com/documents/?uuid=0cdbd87b-729f-4da6-9473-342d8f362842"]},{"id":"ITEM-3","itemData":{"DOI":"10.1021/acs.joc.0c01502","ISSN":"0022-3263","author":[{"dropping-particle":"","family":"Chugunova","given":"Elena","non-dropping-particle":"","parse-names":false,"suffix":""},{"dropping-particle":"","family":"Frenna","given":"Vincenzo","non-dropping-particle":"","parse-names":false,"suffix":""},{"dropping-particle":"","family":"Consiglio","given":"Giovanni","non-dropping-particle":"","parse-names":false,"suffix":""},{"dropping-particle":"","family":"Micheletti","given":"Gabriele","non-dropping-particle":"","parse-names":false,"suffix":""},{"dropping-particle":"","family":"Boga","given":"Carla","non-dropping-particle":"","parse-names":false,"suffix":""},{"dropping-particle":"","family":"Akylbekov","given":"Nurgali","non-dropping-particle":"","parse-names":false,"suffix":""},{"dropping-particle":"","family":"Burilov","given":"Alexander","non-dropping-particle":"","parse-names":false,"suffix":""},{"dropping-particle":"","family":"Spinelli","given":"Domenico","non-dropping-particle":"","parse-names":false,"suffix":""}],"container-title":"The Journal of Organic Chemistry","id":"ITEM-3","issue":"21","issued":{"date-parts":[["2020","11","6"]]},"page":"13472-13480","title":"On the Nucleophilic Reactivity of 4,6-Dichloro-5-nitrobenzofuroxan with Some Aliphatic and Aromatic Amines: Selective Nucleophilic Substitution","type":"article-journal","volume":"85"},"uris":["http://www.mendeley.com/documents/?uuid=a178540a-06b6-4f71-bd51-9020ce2b702a","http://www.mendeley.com/documents/?uuid=1aea365a-74e1-4feb-a2f1-7b112e72e879"]}],"mendeley":{"formattedCitation":"[70,205,206]","manualFormatting":"[138, 195, 196]","plainTextFormattedCitation":"[70,205,206]","previouslyFormattedCitation":"Э.М. Гибадуллина and others, ‘Взаимодействие 4,6-дихлоро-5-нитробензофуроксана с ароматическими аминами и азотосодержащими гетероциклами’, &lt;i&gt;Химия гетероциклических соединений&lt;/i&gt;, 48.8 (2012), 1318–25; Е.А. Чугунова and others, ‘Взаимодействие дихлорнитробензофуроксанов с аминами и их производными’, &lt;i&gt;Журнал общей химии&lt;/i&gt;, 79.10 (2009), 1713–17; Elena Chugunova, Frenna, Consiglio, and others."},"properties":{"noteIndex":0},"schema":"https://github.com/citation-style-language/schema/raw/master/csl-citation.json"}</w:instrText>
      </w:r>
      <w:r w:rsidR="00444352">
        <w:rPr>
          <w:rStyle w:val="aff8"/>
          <w:rFonts w:eastAsia="Calibri"/>
          <w:lang w:eastAsia="ru-RU"/>
        </w:rPr>
        <w:fldChar w:fldCharType="separate"/>
      </w:r>
      <w:r w:rsidR="00444352">
        <w:rPr>
          <w:rFonts w:eastAsia="Calibri"/>
          <w:noProof/>
          <w:lang w:eastAsia="ru-RU"/>
        </w:rPr>
        <w:t>[1</w:t>
      </w:r>
      <w:r w:rsidR="00B04D73">
        <w:rPr>
          <w:rFonts w:eastAsia="Calibri"/>
          <w:noProof/>
          <w:lang w:val="kk-KZ" w:eastAsia="ru-RU"/>
        </w:rPr>
        <w:t>6</w:t>
      </w:r>
      <w:r w:rsidR="00444352">
        <w:rPr>
          <w:rFonts w:eastAsia="Calibri"/>
          <w:noProof/>
          <w:lang w:eastAsia="ru-RU"/>
        </w:rPr>
        <w:t xml:space="preserve">3, </w:t>
      </w:r>
      <w:r w:rsidR="00B04D73">
        <w:rPr>
          <w:rFonts w:eastAsia="Calibri"/>
          <w:noProof/>
          <w:lang w:val="kk-KZ" w:eastAsia="ru-RU"/>
        </w:rPr>
        <w:t>р. 321-335; 205</w:t>
      </w:r>
      <w:r w:rsidR="00444352">
        <w:rPr>
          <w:rFonts w:eastAsia="Calibri"/>
          <w:noProof/>
          <w:lang w:eastAsia="ru-RU"/>
        </w:rPr>
        <w:t xml:space="preserve">, </w:t>
      </w:r>
      <w:r w:rsidR="00B04D73">
        <w:rPr>
          <w:rFonts w:eastAsia="Calibri"/>
          <w:noProof/>
          <w:lang w:val="kk-KZ" w:eastAsia="ru-RU"/>
        </w:rPr>
        <w:t>р. 8867-8874; 206, р. 2147-2153</w:t>
      </w:r>
      <w:r w:rsidR="00444352">
        <w:rPr>
          <w:rFonts w:eastAsia="Calibri"/>
          <w:noProof/>
          <w:lang w:eastAsia="ru-RU"/>
        </w:rPr>
        <w:t>]</w:t>
      </w:r>
      <w:r w:rsidR="00444352">
        <w:rPr>
          <w:rStyle w:val="aff8"/>
          <w:rFonts w:eastAsia="Calibri"/>
          <w:lang w:eastAsia="ru-RU"/>
        </w:rPr>
        <w:fldChar w:fldCharType="end"/>
      </w:r>
      <w:r w:rsidR="00DE7FB0">
        <w:rPr>
          <w:rFonts w:eastAsia="Calibri"/>
          <w:lang w:val="kk-KZ" w:eastAsia="ru-RU"/>
        </w:rPr>
        <w:t>.</w:t>
      </w:r>
      <w:r>
        <w:rPr>
          <w:rFonts w:eastAsia="Calibri"/>
          <w:lang w:val="kk-KZ" w:eastAsia="ru-RU"/>
        </w:rPr>
        <w:t xml:space="preserve"> </w:t>
      </w:r>
    </w:p>
    <w:p w14:paraId="5B4B237E" w14:textId="52C9B306" w:rsidR="006A55CF" w:rsidRDefault="00BE5460" w:rsidP="000E27FE">
      <w:pPr>
        <w:spacing w:line="240" w:lineRule="auto"/>
        <w:ind w:firstLine="709"/>
        <w:rPr>
          <w:lang w:val="kk-KZ"/>
        </w:rPr>
      </w:pPr>
      <w:r w:rsidRPr="005A4D79">
        <w:rPr>
          <w:lang w:val="kk-KZ"/>
        </w:rPr>
        <w:t>Бензофуроксандар негізінде суда еритін тұздарды алу кезінде реакцияның уақыты 30 минуттан асқанда (өзара әрекеттесудің толық жүруіне қажетті уақыт)</w:t>
      </w:r>
      <w:r w:rsidR="00144AD3">
        <w:rPr>
          <w:lang w:val="kk-KZ"/>
        </w:rPr>
        <w:t>,</w:t>
      </w:r>
      <w:r w:rsidRPr="005A4D79">
        <w:rPr>
          <w:lang w:val="kk-KZ"/>
        </w:rPr>
        <w:t xml:space="preserve"> реакция қоспасында алынған өнімдер </w:t>
      </w:r>
      <w:r w:rsidR="00144AD3" w:rsidRPr="005A4D79">
        <w:rPr>
          <w:lang w:val="kk-KZ"/>
        </w:rPr>
        <w:t xml:space="preserve">өздігінен </w:t>
      </w:r>
      <w:r w:rsidRPr="005A4D79">
        <w:rPr>
          <w:lang w:val="kk-KZ"/>
        </w:rPr>
        <w:t xml:space="preserve">бензофуразандарға дейін қалпына келтірудің </w:t>
      </w:r>
      <w:r w:rsidR="00E66BE8">
        <w:rPr>
          <w:lang w:val="kk-KZ"/>
        </w:rPr>
        <w:t>үдерісі</w:t>
      </w:r>
      <w:r w:rsidRPr="005A4D79">
        <w:rPr>
          <w:lang w:val="kk-KZ"/>
        </w:rPr>
        <w:t xml:space="preserve"> жүре бастайтын</w:t>
      </w:r>
      <w:r w:rsidR="00E66BE8">
        <w:rPr>
          <w:lang w:val="kk-KZ"/>
        </w:rPr>
        <w:t>дығ</w:t>
      </w:r>
      <w:r w:rsidRPr="005A4D79">
        <w:rPr>
          <w:lang w:val="kk-KZ"/>
        </w:rPr>
        <w:t>ы анықталды (</w:t>
      </w:r>
      <w:r w:rsidR="00BF7CA1">
        <w:rPr>
          <w:lang w:val="kk-KZ"/>
        </w:rPr>
        <w:t>3.1</w:t>
      </w:r>
      <w:r w:rsidR="00661206">
        <w:rPr>
          <w:lang w:val="kk-KZ"/>
        </w:rPr>
        <w:t>3</w:t>
      </w:r>
      <w:r w:rsidR="00B04D73">
        <w:rPr>
          <w:lang w:val="kk-KZ"/>
        </w:rPr>
        <w:t>-сурет</w:t>
      </w:r>
      <w:r w:rsidRPr="005A4D79">
        <w:rPr>
          <w:lang w:val="kk-KZ"/>
        </w:rPr>
        <w:t xml:space="preserve">), алайда </w:t>
      </w:r>
      <w:r w:rsidR="00E91C7F">
        <w:rPr>
          <w:lang w:val="kk-KZ"/>
        </w:rPr>
        <w:t>бензофурозандар</w:t>
      </w:r>
      <w:r w:rsidRPr="005A4D79">
        <w:rPr>
          <w:lang w:val="kk-KZ"/>
        </w:rPr>
        <w:t xml:space="preserve"> жеке түрде бөлінбеген. Айта кету керек, бұрын бензофуроксандардың </w:t>
      </w:r>
      <w:r w:rsidR="00BF799E" w:rsidRPr="00B04D73">
        <w:rPr>
          <w:bCs/>
          <w:i/>
          <w:lang w:val="kk-KZ"/>
        </w:rPr>
        <w:t xml:space="preserve">14 </w:t>
      </w:r>
      <w:r w:rsidRPr="00B04D73">
        <w:rPr>
          <w:bCs/>
          <w:i/>
          <w:lang w:val="kk-KZ"/>
        </w:rPr>
        <w:t>а-с</w:t>
      </w:r>
      <w:r w:rsidRPr="005A4D79">
        <w:rPr>
          <w:lang w:val="kk-KZ"/>
        </w:rPr>
        <w:t xml:space="preserve"> аминдермен реакциясын зерттеу кезінде (</w:t>
      </w:r>
      <w:r w:rsidR="00BF7CA1">
        <w:rPr>
          <w:lang w:val="kk-KZ"/>
        </w:rPr>
        <w:t>3.1</w:t>
      </w:r>
      <w:r w:rsidR="00661206">
        <w:rPr>
          <w:lang w:val="kk-KZ"/>
        </w:rPr>
        <w:t>4</w:t>
      </w:r>
      <w:r w:rsidR="00E45664">
        <w:rPr>
          <w:lang w:val="kk-KZ"/>
        </w:rPr>
        <w:t>-сурет</w:t>
      </w:r>
      <w:r w:rsidRPr="005A4D79">
        <w:rPr>
          <w:lang w:val="kk-KZ"/>
        </w:rPr>
        <w:t xml:space="preserve">) фуразандарға дейін </w:t>
      </w:r>
      <w:r w:rsidR="000F5FDD">
        <w:rPr>
          <w:lang w:val="kk-KZ"/>
        </w:rPr>
        <w:t xml:space="preserve">өздігінен </w:t>
      </w:r>
      <w:r w:rsidRPr="005A4D79">
        <w:rPr>
          <w:lang w:val="kk-KZ"/>
        </w:rPr>
        <w:t>тотықсыздану</w:t>
      </w:r>
      <w:r w:rsidR="000F5FDD">
        <w:rPr>
          <w:lang w:val="kk-KZ"/>
        </w:rPr>
        <w:t>ы</w:t>
      </w:r>
      <w:r w:rsidRPr="005A4D79">
        <w:rPr>
          <w:lang w:val="kk-KZ"/>
        </w:rPr>
        <w:t xml:space="preserve"> байқалма</w:t>
      </w:r>
      <w:r w:rsidR="00846A2C">
        <w:rPr>
          <w:lang w:val="kk-KZ"/>
        </w:rPr>
        <w:t>ған</w:t>
      </w:r>
      <w:r w:rsidR="000F5FDD">
        <w:rPr>
          <w:lang w:val="kk-KZ"/>
        </w:rPr>
        <w:t xml:space="preserve"> </w:t>
      </w:r>
      <w:r w:rsidR="00444352">
        <w:rPr>
          <w:rStyle w:val="aff8"/>
        </w:rPr>
        <w:fldChar w:fldCharType="begin" w:fldLock="1"/>
      </w:r>
      <w:r w:rsidR="00444352" w:rsidRPr="00444352">
        <w:rPr>
          <w:lang w:val="kk-KZ"/>
        </w:rPr>
        <w:instrText>ADDIN CSL_CITATION {"citationItems":[{"id":"ITEM-1","itemData":{"author":[{"dropping-particle":"","family":"Гибадуллина","given":"Э.М.","non-dropping-particle":"","parse-names":false,"suffix":""},{"dropping-particle":"","family":"Чугунова","given":"Е.А.","non-dropping-particle":"","parse-names":false,"suffix":""},{"dropping-particle":"","family":"Миронова","given":"Е.В.","non-dropping-particle":"","parse-names":false,"suffix":""},{"dropping-particle":"","family":"Криволапов","given":"Д.Б.","non-dropping-particle":"","parse-names":false,"suffix":""},{"dropping-particle":"","family":"Бурилов","given":"А.Р.","non-dropping-particle":"","parse-names":false,"suffix":""},{"dropping-particle":"","family":"Юсупова","given":"Л.М.","non-dropping-particle":"","parse-names":false,"suffix":""},{"dropping-particle":"","family":"Пудовик","given":"М.А.","non-dropping-particle":"","parse-names":false,"suffix":""}],"container-title":"Химия гетероциклических соединений","id":"ITEM-1","issue":"8","issued":{"date-parts":[["2012"]]},"language":"ru-Ru","page":"1318-1325","title":"Взаимодействие 4,6-дихлоро-5-нитробензофуроксана с ароматическими аминами и азотосодержащими гетероциклами","type":"article-journal","volume":"48"},"uris":["http://www.mendeley.com/documents/?uuid=fdfd7738-c557-451b-8379-27cb7944e9c0","http://www.mendeley.com/documents/?uuid=74a78ec1-68a3-4548-9768-ee8161dfd76d","http://www.mendeley.com/documents/?uuid=50c0dca7-dd62-4adb-82a9-e896ad0e3a13"]},{"id":"ITEM-2","itemData":{"author":[{"dropping-particle":"","family":"Чугунова","given":"Е.А.","non-dropping-particle":"","parse-names":false,"suffix":""},{"dropping-particle":"","family":"Касымова","given":"Э.М.","non-dropping-particle":"","parse-names":false,"suffix":""},{"dropping-particle":"","family":"Бурилов","given":"А.Р.","non-dropping-particle":"","parse-names":false,"suffix":""},{"dropping-particle":"","family":"Криволапов","given":"Д.Б.","non-dropping-particle":"","parse-names":false,"suffix":""},{"dropping-particle":"","family":"Юсупова","given":"Л.М.","non-dropping-particle":"","parse-names":false,"suffix":""},{"dropping-particle":"","family":"Пудовик","given":"М.А.","non-dropping-particle":"","parse-names":false,"suffix":""}],"container-title":"Журнал общей химии","id":"ITEM-2","issue":"10","issued":{"date-parts":[["2009"]]},"language":"ru-Ru","page":"1713-1717","title":"Взаимодействие дихлорнитробензофуроксанов с аминами и их производными","type":"article-journal","volume":"79"},"uris":["http://www.mendeley.co</w:instrText>
      </w:r>
      <w:r w:rsidR="00444352">
        <w:instrText>m/documents/?uuid=0cdbd87b-729f-4da6-9473-342d8f362842","http://www.mendeley.com/documents/?uuid=19d32518-4545-4502-a5fa-5ee7471ccc7f","http://www.mendeley.com/documents/?uuid=c49982e3-99dd-403f-84b8-2f71dc2e7697","http://www.mendeley.com/documents/?uuid=0deea7b9-130e-45a6-b6ed-254272f5c083","http://www.mendeley.com/documents/?uuid=210095bf-dc77-43fa-9e12-eafdca8a40e7"]}],"mendeley":{"formattedCitation":"[205,206]","manualFormatting":"[195, 196]","plainTextFormattedCitation":"[205,206]","previouslyFormattedCitation":"Гибадуллина and others; Чугунова and others."},"properties":{"noteIndex":0},"schema":"https://github.com/citation-style-language/schema/raw/master/csl-citation.json"}</w:instrText>
      </w:r>
      <w:r w:rsidR="00444352">
        <w:rPr>
          <w:rStyle w:val="aff8"/>
        </w:rPr>
        <w:fldChar w:fldCharType="separate"/>
      </w:r>
      <w:r w:rsidR="00444352">
        <w:rPr>
          <w:noProof/>
        </w:rPr>
        <w:t>[</w:t>
      </w:r>
      <w:r w:rsidR="00B8703D">
        <w:rPr>
          <w:rFonts w:eastAsia="Calibri"/>
          <w:noProof/>
          <w:lang w:eastAsia="ru-RU"/>
        </w:rPr>
        <w:t>[1</w:t>
      </w:r>
      <w:r w:rsidR="00B8703D">
        <w:rPr>
          <w:rFonts w:eastAsia="Calibri"/>
          <w:noProof/>
          <w:lang w:val="kk-KZ" w:eastAsia="ru-RU"/>
        </w:rPr>
        <w:t>6</w:t>
      </w:r>
      <w:r w:rsidR="00B8703D">
        <w:rPr>
          <w:rFonts w:eastAsia="Calibri"/>
          <w:noProof/>
          <w:lang w:eastAsia="ru-RU"/>
        </w:rPr>
        <w:t xml:space="preserve">3, </w:t>
      </w:r>
      <w:r w:rsidR="00B8703D">
        <w:rPr>
          <w:rFonts w:eastAsia="Calibri"/>
          <w:noProof/>
          <w:lang w:val="kk-KZ" w:eastAsia="ru-RU"/>
        </w:rPr>
        <w:t>р. 321-335; 205</w:t>
      </w:r>
      <w:r w:rsidR="00B8703D">
        <w:rPr>
          <w:rFonts w:eastAsia="Calibri"/>
          <w:noProof/>
          <w:lang w:eastAsia="ru-RU"/>
        </w:rPr>
        <w:t xml:space="preserve">, </w:t>
      </w:r>
      <w:r w:rsidR="00B8703D">
        <w:rPr>
          <w:rFonts w:eastAsia="Calibri"/>
          <w:noProof/>
          <w:lang w:val="kk-KZ" w:eastAsia="ru-RU"/>
        </w:rPr>
        <w:t>р. 8867-8874; 206, р. 2147-2153</w:t>
      </w:r>
      <w:r w:rsidR="00444352">
        <w:rPr>
          <w:noProof/>
        </w:rPr>
        <w:t>]</w:t>
      </w:r>
      <w:r w:rsidR="00444352">
        <w:rPr>
          <w:rStyle w:val="aff8"/>
        </w:rPr>
        <w:fldChar w:fldCharType="end"/>
      </w:r>
      <w:r w:rsidRPr="00BE5460">
        <w:t>.</w:t>
      </w:r>
      <w:r>
        <w:rPr>
          <w:lang w:val="kk-KZ"/>
        </w:rPr>
        <w:t xml:space="preserve"> </w:t>
      </w:r>
    </w:p>
    <w:p w14:paraId="023A8E73" w14:textId="77777777" w:rsidR="001003EE" w:rsidRDefault="001003EE" w:rsidP="000E27FE">
      <w:pPr>
        <w:spacing w:line="240" w:lineRule="auto"/>
        <w:ind w:firstLine="709"/>
      </w:pPr>
    </w:p>
    <w:p w14:paraId="704B36CE" w14:textId="1B778D93" w:rsidR="006A55CF" w:rsidRDefault="00472888" w:rsidP="00E45664">
      <w:pPr>
        <w:spacing w:line="240" w:lineRule="auto"/>
        <w:ind w:firstLine="0"/>
        <w:jc w:val="center"/>
      </w:pPr>
      <w:r>
        <w:object w:dxaOrig="12190" w:dyaOrig="8405" w14:anchorId="2B7E3445">
          <v:shape id="_x0000_i1070" type="#_x0000_t75" style="width:378pt;height:256.5pt" o:ole="">
            <v:imagedata r:id="rId139" o:title=""/>
          </v:shape>
          <o:OLEObject Type="Embed" ProgID="ChemDraw.Document.6.0" ShapeID="_x0000_i1070" DrawAspect="Content" ObjectID="_1822139749" r:id="rId140"/>
        </w:object>
      </w:r>
    </w:p>
    <w:p w14:paraId="547EF1EE" w14:textId="77777777" w:rsidR="001003EE" w:rsidRPr="00B8703D" w:rsidRDefault="001003EE" w:rsidP="000E27FE">
      <w:pPr>
        <w:spacing w:line="240" w:lineRule="auto"/>
        <w:ind w:firstLine="709"/>
        <w:jc w:val="center"/>
        <w:rPr>
          <w:sz w:val="16"/>
          <w:szCs w:val="16"/>
        </w:rPr>
      </w:pPr>
    </w:p>
    <w:p w14:paraId="79A4B322" w14:textId="44634687" w:rsidR="006A55CF" w:rsidRDefault="006A55CF" w:rsidP="00B8703D">
      <w:pPr>
        <w:spacing w:line="240" w:lineRule="auto"/>
        <w:ind w:firstLine="0"/>
        <w:jc w:val="center"/>
        <w:rPr>
          <w:b/>
        </w:rPr>
      </w:pPr>
      <w:r>
        <w:rPr>
          <w:bCs/>
        </w:rPr>
        <w:t>С</w:t>
      </w:r>
      <w:r w:rsidR="00BF7CA1">
        <w:rPr>
          <w:bCs/>
          <w:lang w:val="kk-KZ"/>
        </w:rPr>
        <w:t>урет</w:t>
      </w:r>
      <w:r>
        <w:rPr>
          <w:bCs/>
        </w:rPr>
        <w:t xml:space="preserve"> </w:t>
      </w:r>
      <w:r w:rsidR="00F331D3">
        <w:rPr>
          <w:bCs/>
        </w:rPr>
        <w:t>3</w:t>
      </w:r>
      <w:r>
        <w:rPr>
          <w:bCs/>
        </w:rPr>
        <w:t>.</w:t>
      </w:r>
      <w:r w:rsidR="00BF7CA1">
        <w:rPr>
          <w:bCs/>
          <w:lang w:val="kk-KZ"/>
        </w:rPr>
        <w:t>1</w:t>
      </w:r>
      <w:r w:rsidR="00661206">
        <w:rPr>
          <w:bCs/>
          <w:lang w:val="kk-KZ"/>
        </w:rPr>
        <w:t>3</w:t>
      </w:r>
      <w:r>
        <w:rPr>
          <w:bCs/>
        </w:rPr>
        <w:t xml:space="preserve"> - </w:t>
      </w:r>
      <w:r w:rsidR="00122CA6" w:rsidRPr="00122CA6">
        <w:rPr>
          <w:bCs/>
        </w:rPr>
        <w:t>Бензофуроксандардың бензофураза</w:t>
      </w:r>
      <w:r w:rsidR="00122CA6">
        <w:rPr>
          <w:bCs/>
          <w:lang w:val="kk-KZ"/>
        </w:rPr>
        <w:t>нд</w:t>
      </w:r>
      <w:r w:rsidR="00122CA6" w:rsidRPr="00122CA6">
        <w:rPr>
          <w:bCs/>
        </w:rPr>
        <w:t>арға дейін тотықсыздануы</w:t>
      </w:r>
    </w:p>
    <w:p w14:paraId="6D6DF1F1" w14:textId="77777777" w:rsidR="00141F38" w:rsidRDefault="00141F38" w:rsidP="00B8703D">
      <w:pPr>
        <w:spacing w:line="240" w:lineRule="auto"/>
        <w:ind w:firstLine="0"/>
      </w:pPr>
    </w:p>
    <w:p w14:paraId="489F7231" w14:textId="6175FF1F" w:rsidR="006A55CF" w:rsidRDefault="00472888" w:rsidP="001E2E45">
      <w:pPr>
        <w:spacing w:line="240" w:lineRule="auto"/>
        <w:ind w:firstLine="0"/>
        <w:jc w:val="center"/>
      </w:pPr>
      <w:r>
        <w:object w:dxaOrig="12190" w:dyaOrig="4596" w14:anchorId="23A80A0B">
          <v:shape id="_x0000_i1071" type="#_x0000_t75" style="width:402pt;height:153.75pt" o:ole="">
            <v:imagedata r:id="rId141" o:title=""/>
          </v:shape>
          <o:OLEObject Type="Embed" ProgID="ChemDraw.Document.6.0" ShapeID="_x0000_i1071" DrawAspect="Content" ObjectID="_1822139750" r:id="rId142"/>
        </w:object>
      </w:r>
    </w:p>
    <w:p w14:paraId="06C932AA" w14:textId="77777777" w:rsidR="00E019C5" w:rsidRPr="001E2E45" w:rsidRDefault="00E019C5" w:rsidP="000E27FE">
      <w:pPr>
        <w:spacing w:line="240" w:lineRule="auto"/>
        <w:ind w:firstLine="709"/>
        <w:jc w:val="center"/>
        <w:rPr>
          <w:sz w:val="16"/>
          <w:szCs w:val="16"/>
        </w:rPr>
      </w:pPr>
    </w:p>
    <w:p w14:paraId="0BFEC7D1" w14:textId="1726BA21" w:rsidR="006A55CF" w:rsidRDefault="006A55CF" w:rsidP="001E2E45">
      <w:pPr>
        <w:spacing w:line="240" w:lineRule="auto"/>
        <w:ind w:firstLine="0"/>
        <w:jc w:val="center"/>
      </w:pPr>
      <w:r>
        <w:rPr>
          <w:bCs/>
        </w:rPr>
        <w:t>С</w:t>
      </w:r>
      <w:r w:rsidR="00BF7CA1">
        <w:rPr>
          <w:bCs/>
          <w:lang w:val="kk-KZ"/>
        </w:rPr>
        <w:t>урет</w:t>
      </w:r>
      <w:r>
        <w:rPr>
          <w:bCs/>
        </w:rPr>
        <w:t xml:space="preserve"> </w:t>
      </w:r>
      <w:r w:rsidR="00F331D3">
        <w:rPr>
          <w:bCs/>
        </w:rPr>
        <w:t>3</w:t>
      </w:r>
      <w:r>
        <w:rPr>
          <w:bCs/>
        </w:rPr>
        <w:t>.</w:t>
      </w:r>
      <w:r w:rsidR="00BF7CA1">
        <w:rPr>
          <w:bCs/>
          <w:lang w:val="kk-KZ"/>
        </w:rPr>
        <w:t>1</w:t>
      </w:r>
      <w:r w:rsidR="00661206">
        <w:rPr>
          <w:bCs/>
          <w:lang w:val="kk-KZ"/>
        </w:rPr>
        <w:t>4</w:t>
      </w:r>
      <w:r>
        <w:rPr>
          <w:bCs/>
        </w:rPr>
        <w:t xml:space="preserve"> </w:t>
      </w:r>
      <w:r>
        <w:t xml:space="preserve">- </w:t>
      </w:r>
      <w:r w:rsidR="00D0238F" w:rsidRPr="00D0238F">
        <w:t>Бензофуроксандардың аминдермен зерттелген реакциялары</w:t>
      </w:r>
    </w:p>
    <w:p w14:paraId="28B180C4" w14:textId="77777777" w:rsidR="00141F38" w:rsidRDefault="00141F38" w:rsidP="000E27FE">
      <w:pPr>
        <w:spacing w:line="240" w:lineRule="auto"/>
        <w:ind w:firstLine="709"/>
        <w:jc w:val="center"/>
      </w:pPr>
    </w:p>
    <w:p w14:paraId="7F9F5328" w14:textId="068274F4" w:rsidR="006A55CF" w:rsidRDefault="00973FE0" w:rsidP="000E27FE">
      <w:pPr>
        <w:pStyle w:val="MDPI31text"/>
        <w:spacing w:line="240" w:lineRule="auto"/>
        <w:ind w:firstLine="709"/>
        <w:rPr>
          <w:rFonts w:ascii="Times New Roman" w:hAnsi="Times New Roman"/>
          <w:color w:val="auto"/>
          <w:sz w:val="28"/>
          <w:szCs w:val="28"/>
          <w:lang w:val="ru-RU"/>
        </w:rPr>
      </w:pPr>
      <w:r w:rsidRPr="00973FE0">
        <w:rPr>
          <w:rFonts w:ascii="Times New Roman" w:hAnsi="Times New Roman"/>
          <w:color w:val="auto"/>
          <w:sz w:val="28"/>
          <w:szCs w:val="28"/>
          <w:lang w:val="ru-RU"/>
        </w:rPr>
        <w:t>Реагенттердің 1:1 қатынасында диаминдермен реакцияларды зерттеу кезінде (</w:t>
      </w:r>
      <w:r w:rsidR="00BF7CA1">
        <w:rPr>
          <w:rFonts w:ascii="Times New Roman" w:hAnsi="Times New Roman"/>
          <w:color w:val="auto"/>
          <w:sz w:val="28"/>
          <w:szCs w:val="28"/>
          <w:lang w:val="ru-RU"/>
        </w:rPr>
        <w:t>3.1</w:t>
      </w:r>
      <w:r w:rsidR="00661206">
        <w:rPr>
          <w:rFonts w:ascii="Times New Roman" w:hAnsi="Times New Roman"/>
          <w:color w:val="auto"/>
          <w:sz w:val="28"/>
          <w:szCs w:val="28"/>
          <w:lang w:val="ru-RU"/>
        </w:rPr>
        <w:t>3</w:t>
      </w:r>
      <w:r w:rsidR="00E45664">
        <w:rPr>
          <w:rFonts w:ascii="Times New Roman" w:hAnsi="Times New Roman"/>
          <w:color w:val="auto"/>
          <w:sz w:val="28"/>
          <w:szCs w:val="28"/>
          <w:lang w:val="ru-RU"/>
        </w:rPr>
        <w:t>-сурет</w:t>
      </w:r>
      <w:r w:rsidRPr="00973FE0">
        <w:rPr>
          <w:rFonts w:ascii="Times New Roman" w:hAnsi="Times New Roman"/>
          <w:color w:val="auto"/>
          <w:sz w:val="28"/>
          <w:szCs w:val="28"/>
          <w:lang w:val="ru-RU"/>
        </w:rPr>
        <w:t xml:space="preserve">, h, i шарттары) </w:t>
      </w:r>
      <w:r w:rsidR="00A10E2F">
        <w:rPr>
          <w:rFonts w:ascii="Times New Roman" w:hAnsi="Times New Roman"/>
          <w:color w:val="auto"/>
          <w:sz w:val="28"/>
          <w:szCs w:val="28"/>
          <w:lang w:val="ru-RU"/>
        </w:rPr>
        <w:t>тотықсыздану</w:t>
      </w:r>
      <w:r w:rsidRPr="00973FE0">
        <w:rPr>
          <w:rFonts w:ascii="Times New Roman" w:hAnsi="Times New Roman"/>
          <w:color w:val="auto"/>
          <w:sz w:val="28"/>
          <w:szCs w:val="28"/>
          <w:lang w:val="ru-RU"/>
        </w:rPr>
        <w:t xml:space="preserve"> процесі байқалмайды.</w:t>
      </w:r>
      <w:r>
        <w:rPr>
          <w:rFonts w:ascii="Times New Roman" w:hAnsi="Times New Roman"/>
          <w:color w:val="auto"/>
          <w:sz w:val="28"/>
          <w:szCs w:val="28"/>
          <w:lang w:val="ru-RU"/>
        </w:rPr>
        <w:t xml:space="preserve"> </w:t>
      </w:r>
      <w:r w:rsidR="0055217D" w:rsidRPr="0055217D">
        <w:rPr>
          <w:rFonts w:ascii="Times New Roman" w:hAnsi="Times New Roman"/>
          <w:color w:val="auto"/>
          <w:sz w:val="28"/>
          <w:szCs w:val="28"/>
          <w:lang w:val="ru-RU"/>
        </w:rPr>
        <w:t xml:space="preserve">Бензофуроксандардың диаминдермен реакциясын одан әрі зерттеуді жалғастыра отырып, </w:t>
      </w:r>
      <w:r w:rsidR="0055217D" w:rsidRPr="0055217D">
        <w:rPr>
          <w:rFonts w:ascii="Times New Roman" w:hAnsi="Times New Roman"/>
          <w:color w:val="auto"/>
          <w:sz w:val="28"/>
          <w:szCs w:val="28"/>
          <w:vertAlign w:val="superscript"/>
          <w:lang w:val="ru-RU"/>
        </w:rPr>
        <w:t>1</w:t>
      </w:r>
      <w:r w:rsidR="0055217D" w:rsidRPr="0055217D">
        <w:rPr>
          <w:rFonts w:ascii="Times New Roman" w:hAnsi="Times New Roman"/>
          <w:color w:val="auto"/>
          <w:sz w:val="28"/>
          <w:szCs w:val="28"/>
          <w:lang w:val="ru-RU"/>
        </w:rPr>
        <w:t>H ЯМР әдісін қолдану арқылы келесі деректер алынды: CDCl</w:t>
      </w:r>
      <w:r w:rsidR="0055217D" w:rsidRPr="0055217D">
        <w:rPr>
          <w:rFonts w:ascii="Times New Roman" w:hAnsi="Times New Roman"/>
          <w:color w:val="auto"/>
          <w:sz w:val="28"/>
          <w:szCs w:val="28"/>
          <w:vertAlign w:val="subscript"/>
          <w:lang w:val="ru-RU"/>
        </w:rPr>
        <w:t>3</w:t>
      </w:r>
      <w:r w:rsidR="0055217D">
        <w:rPr>
          <w:rFonts w:ascii="Times New Roman" w:hAnsi="Times New Roman"/>
          <w:color w:val="auto"/>
          <w:sz w:val="28"/>
          <w:szCs w:val="28"/>
          <w:lang w:val="ru-RU"/>
        </w:rPr>
        <w:t>/</w:t>
      </w:r>
      <w:r w:rsidR="0055217D" w:rsidRPr="0055217D">
        <w:rPr>
          <w:rFonts w:ascii="Times New Roman" w:hAnsi="Times New Roman"/>
          <w:color w:val="auto"/>
          <w:sz w:val="28"/>
          <w:szCs w:val="28"/>
          <w:lang w:val="ru-RU"/>
        </w:rPr>
        <w:t>этилацетат</w:t>
      </w:r>
      <w:r w:rsidR="0055217D">
        <w:rPr>
          <w:rFonts w:ascii="Times New Roman" w:hAnsi="Times New Roman"/>
          <w:color w:val="auto"/>
          <w:sz w:val="28"/>
          <w:szCs w:val="28"/>
          <w:lang w:val="ru-RU"/>
        </w:rPr>
        <w:t xml:space="preserve"> </w:t>
      </w:r>
      <w:r w:rsidR="0055217D" w:rsidRPr="0055217D">
        <w:rPr>
          <w:rFonts w:ascii="Times New Roman" w:hAnsi="Times New Roman"/>
          <w:color w:val="auto"/>
          <w:sz w:val="28"/>
          <w:szCs w:val="28"/>
          <w:lang w:val="ru-RU"/>
        </w:rPr>
        <w:t>1:2 қатынасында ЯМР ампуласында реагенттерді араластырғаннан кейін (</w:t>
      </w:r>
      <w:r w:rsidR="00BF7CA1">
        <w:rPr>
          <w:rFonts w:ascii="Times New Roman" w:hAnsi="Times New Roman"/>
          <w:color w:val="auto"/>
          <w:sz w:val="28"/>
          <w:szCs w:val="28"/>
          <w:lang w:val="ru-RU"/>
        </w:rPr>
        <w:t>3.1</w:t>
      </w:r>
      <w:r w:rsidR="00661206">
        <w:rPr>
          <w:rFonts w:ascii="Times New Roman" w:hAnsi="Times New Roman"/>
          <w:color w:val="auto"/>
          <w:sz w:val="28"/>
          <w:szCs w:val="28"/>
          <w:lang w:val="ru-RU"/>
        </w:rPr>
        <w:t>3</w:t>
      </w:r>
      <w:r w:rsidR="00E45664">
        <w:rPr>
          <w:rFonts w:ascii="Times New Roman" w:hAnsi="Times New Roman"/>
          <w:color w:val="auto"/>
          <w:sz w:val="28"/>
          <w:szCs w:val="28"/>
          <w:lang w:val="ru-RU"/>
        </w:rPr>
        <w:t>-сурет,</w:t>
      </w:r>
      <w:r w:rsidR="0055217D" w:rsidRPr="0055217D">
        <w:rPr>
          <w:rFonts w:ascii="Times New Roman" w:hAnsi="Times New Roman"/>
          <w:color w:val="auto"/>
          <w:sz w:val="28"/>
          <w:szCs w:val="28"/>
          <w:lang w:val="ru-RU"/>
        </w:rPr>
        <w:t xml:space="preserve"> g, f шарттары), бензофуроксан </w:t>
      </w:r>
      <w:r w:rsidR="0055217D" w:rsidRPr="001E2E45">
        <w:rPr>
          <w:rFonts w:ascii="Times New Roman" w:hAnsi="Times New Roman"/>
          <w:bCs/>
          <w:i/>
          <w:color w:val="auto"/>
          <w:sz w:val="28"/>
          <w:szCs w:val="28"/>
          <w:lang w:val="ru-RU"/>
        </w:rPr>
        <w:t>8</w:t>
      </w:r>
      <w:r w:rsidR="0055217D" w:rsidRPr="0055217D">
        <w:rPr>
          <w:rFonts w:ascii="Times New Roman" w:hAnsi="Times New Roman"/>
          <w:color w:val="auto"/>
          <w:sz w:val="28"/>
          <w:szCs w:val="28"/>
          <w:lang w:val="ru-RU"/>
        </w:rPr>
        <w:t xml:space="preserve"> және амин гидрохлоридінің түзілуі жүреді (</w:t>
      </w:r>
      <w:r w:rsidR="00BF7CA1" w:rsidRPr="0055217D">
        <w:rPr>
          <w:rFonts w:ascii="Times New Roman" w:hAnsi="Times New Roman"/>
          <w:color w:val="auto"/>
          <w:sz w:val="28"/>
          <w:szCs w:val="28"/>
          <w:lang w:val="ru-RU"/>
        </w:rPr>
        <w:t>3.</w:t>
      </w:r>
      <w:r w:rsidR="00BF7CA1">
        <w:rPr>
          <w:rFonts w:ascii="Times New Roman" w:hAnsi="Times New Roman"/>
          <w:color w:val="auto"/>
          <w:sz w:val="28"/>
          <w:szCs w:val="28"/>
          <w:lang w:val="ru-RU"/>
        </w:rPr>
        <w:t>1</w:t>
      </w:r>
      <w:r w:rsidR="00661206">
        <w:rPr>
          <w:rFonts w:ascii="Times New Roman" w:hAnsi="Times New Roman"/>
          <w:color w:val="auto"/>
          <w:sz w:val="28"/>
          <w:szCs w:val="28"/>
          <w:lang w:val="ru-RU"/>
        </w:rPr>
        <w:t>5</w:t>
      </w:r>
      <w:r w:rsidR="00E45664">
        <w:rPr>
          <w:rFonts w:ascii="Times New Roman" w:hAnsi="Times New Roman"/>
          <w:color w:val="auto"/>
          <w:sz w:val="28"/>
          <w:szCs w:val="28"/>
          <w:lang w:val="ru-RU"/>
        </w:rPr>
        <w:t>-сурет</w:t>
      </w:r>
      <w:r w:rsidR="0055217D" w:rsidRPr="0055217D">
        <w:rPr>
          <w:rFonts w:ascii="Times New Roman" w:hAnsi="Times New Roman"/>
          <w:color w:val="auto"/>
          <w:sz w:val="28"/>
          <w:szCs w:val="28"/>
          <w:lang w:val="ru-RU"/>
        </w:rPr>
        <w:t xml:space="preserve">, төменгі); 8 күннен кейін реакциялық қоспада бензофуразан </w:t>
      </w:r>
      <w:r w:rsidR="00317F0D" w:rsidRPr="001E2E45">
        <w:rPr>
          <w:rFonts w:ascii="Times New Roman" w:hAnsi="Times New Roman"/>
          <w:bCs/>
          <w:i/>
          <w:color w:val="auto"/>
          <w:sz w:val="28"/>
          <w:szCs w:val="28"/>
          <w:lang w:val="ru-RU"/>
        </w:rPr>
        <w:t>11</w:t>
      </w:r>
      <w:r w:rsidR="0055217D" w:rsidRPr="001E2E45">
        <w:rPr>
          <w:rFonts w:ascii="Times New Roman" w:hAnsi="Times New Roman"/>
          <w:i/>
          <w:color w:val="auto"/>
          <w:sz w:val="28"/>
          <w:szCs w:val="28"/>
          <w:lang w:val="ru-RU"/>
        </w:rPr>
        <w:t xml:space="preserve"> </w:t>
      </w:r>
      <w:r w:rsidR="0055217D" w:rsidRPr="0055217D">
        <w:rPr>
          <w:rFonts w:ascii="Times New Roman" w:hAnsi="Times New Roman"/>
          <w:color w:val="auto"/>
          <w:sz w:val="28"/>
          <w:szCs w:val="28"/>
          <w:lang w:val="ru-RU"/>
        </w:rPr>
        <w:t>басым болуы (3.</w:t>
      </w:r>
      <w:r w:rsidR="00BF7CA1">
        <w:rPr>
          <w:rFonts w:ascii="Times New Roman" w:hAnsi="Times New Roman"/>
          <w:color w:val="auto"/>
          <w:sz w:val="28"/>
          <w:szCs w:val="28"/>
          <w:lang w:val="ru-RU"/>
        </w:rPr>
        <w:t>1</w:t>
      </w:r>
      <w:r w:rsidR="00661206">
        <w:rPr>
          <w:rFonts w:ascii="Times New Roman" w:hAnsi="Times New Roman"/>
          <w:color w:val="auto"/>
          <w:sz w:val="28"/>
          <w:szCs w:val="28"/>
          <w:lang w:val="ru-RU"/>
        </w:rPr>
        <w:t>5</w:t>
      </w:r>
      <w:r w:rsidR="0055217D" w:rsidRPr="0055217D">
        <w:rPr>
          <w:rFonts w:ascii="Times New Roman" w:hAnsi="Times New Roman"/>
          <w:color w:val="auto"/>
          <w:sz w:val="28"/>
          <w:szCs w:val="28"/>
          <w:lang w:val="ru-RU"/>
        </w:rPr>
        <w:t xml:space="preserve">-сурет, ортаңғы), аздаған бастапқы бензофуроксан </w:t>
      </w:r>
      <w:r w:rsidR="0055217D" w:rsidRPr="00632873">
        <w:rPr>
          <w:rFonts w:ascii="Times New Roman" w:hAnsi="Times New Roman"/>
          <w:b/>
          <w:bCs/>
          <w:color w:val="auto"/>
          <w:sz w:val="28"/>
          <w:szCs w:val="28"/>
          <w:lang w:val="ru-RU"/>
        </w:rPr>
        <w:t>8</w:t>
      </w:r>
      <w:r w:rsidR="0055217D" w:rsidRPr="0055217D">
        <w:rPr>
          <w:rFonts w:ascii="Times New Roman" w:hAnsi="Times New Roman"/>
          <w:color w:val="auto"/>
          <w:sz w:val="28"/>
          <w:szCs w:val="28"/>
          <w:lang w:val="ru-RU"/>
        </w:rPr>
        <w:t xml:space="preserve">, сондай-ақ күтілгендей гидролиз өнімі </w:t>
      </w:r>
      <w:r w:rsidR="00801778" w:rsidRPr="001E2E45">
        <w:rPr>
          <w:rFonts w:ascii="Times New Roman" w:hAnsi="Times New Roman"/>
          <w:bCs/>
          <w:i/>
          <w:color w:val="auto"/>
          <w:sz w:val="28"/>
          <w:szCs w:val="28"/>
          <w:lang w:val="ru-RU"/>
        </w:rPr>
        <w:t>12</w:t>
      </w:r>
      <w:r w:rsidR="0055217D" w:rsidRPr="0055217D">
        <w:rPr>
          <w:rFonts w:ascii="Times New Roman" w:hAnsi="Times New Roman"/>
          <w:color w:val="auto"/>
          <w:sz w:val="28"/>
          <w:szCs w:val="28"/>
          <w:lang w:val="ru-RU"/>
        </w:rPr>
        <w:t xml:space="preserve"> (C</w:t>
      </w:r>
      <w:r w:rsidR="0055217D" w:rsidRPr="00632873">
        <w:rPr>
          <w:rFonts w:ascii="Times New Roman" w:hAnsi="Times New Roman"/>
          <w:color w:val="auto"/>
          <w:sz w:val="28"/>
          <w:szCs w:val="28"/>
          <w:vertAlign w:val="superscript"/>
          <w:lang w:val="ru-RU"/>
        </w:rPr>
        <w:t>7</w:t>
      </w:r>
      <w:r w:rsidR="0055217D" w:rsidRPr="0055217D">
        <w:rPr>
          <w:rFonts w:ascii="Times New Roman" w:hAnsi="Times New Roman"/>
          <w:color w:val="auto"/>
          <w:sz w:val="28"/>
          <w:szCs w:val="28"/>
          <w:lang w:val="ru-RU"/>
        </w:rPr>
        <w:t>H - 7.16</w:t>
      </w:r>
      <w:r w:rsidR="00632873" w:rsidRPr="00632873">
        <w:rPr>
          <w:rFonts w:ascii="Times New Roman" w:hAnsi="Times New Roman"/>
          <w:color w:val="auto"/>
          <w:sz w:val="28"/>
          <w:szCs w:val="28"/>
          <w:lang w:val="ru-RU"/>
        </w:rPr>
        <w:t xml:space="preserve"> </w:t>
      </w:r>
      <w:r w:rsidR="00104CAE">
        <w:rPr>
          <w:rFonts w:ascii="Times New Roman" w:hAnsi="Times New Roman"/>
          <w:color w:val="auto"/>
          <w:sz w:val="28"/>
          <w:szCs w:val="28"/>
          <w:lang w:val="ru-RU"/>
        </w:rPr>
        <w:t>м.ү.</w:t>
      </w:r>
      <w:r w:rsidR="0055217D" w:rsidRPr="0055217D">
        <w:rPr>
          <w:rFonts w:ascii="Times New Roman" w:hAnsi="Times New Roman"/>
          <w:color w:val="auto"/>
          <w:sz w:val="28"/>
          <w:szCs w:val="28"/>
          <w:lang w:val="ru-RU"/>
        </w:rPr>
        <w:t>) түзілуі байқалады</w:t>
      </w:r>
      <w:r w:rsidR="00632873">
        <w:rPr>
          <w:rFonts w:ascii="Times New Roman" w:hAnsi="Times New Roman"/>
          <w:color w:val="auto"/>
          <w:sz w:val="28"/>
          <w:szCs w:val="28"/>
          <w:lang w:val="ru-RU"/>
        </w:rPr>
        <w:t xml:space="preserve"> </w:t>
      </w:r>
      <w:r w:rsidR="0055217D" w:rsidRPr="0055217D">
        <w:rPr>
          <w:rFonts w:ascii="Times New Roman" w:hAnsi="Times New Roman"/>
          <w:color w:val="auto"/>
          <w:sz w:val="28"/>
          <w:szCs w:val="28"/>
          <w:lang w:val="ru-RU"/>
        </w:rPr>
        <w:t>(тиісінше 4:1:1 қатынасы).</w:t>
      </w:r>
      <w:r w:rsidR="0055217D">
        <w:rPr>
          <w:rFonts w:ascii="Times New Roman" w:hAnsi="Times New Roman"/>
          <w:color w:val="auto"/>
          <w:sz w:val="28"/>
          <w:szCs w:val="28"/>
          <w:lang w:val="ru-RU"/>
        </w:rPr>
        <w:t xml:space="preserve"> </w:t>
      </w:r>
      <w:r w:rsidR="00483945" w:rsidRPr="00483945">
        <w:rPr>
          <w:rFonts w:ascii="Times New Roman" w:hAnsi="Times New Roman"/>
          <w:color w:val="auto"/>
          <w:sz w:val="28"/>
          <w:szCs w:val="28"/>
          <w:vertAlign w:val="superscript"/>
          <w:lang w:val="ru-RU"/>
        </w:rPr>
        <w:t>1</w:t>
      </w:r>
      <w:r w:rsidR="00483945" w:rsidRPr="00483945">
        <w:rPr>
          <w:rFonts w:ascii="Times New Roman" w:hAnsi="Times New Roman"/>
          <w:color w:val="auto"/>
          <w:sz w:val="28"/>
          <w:szCs w:val="28"/>
          <w:lang w:val="ru-RU"/>
        </w:rPr>
        <w:t xml:space="preserve">H ЯМР спектрлерінде ең </w:t>
      </w:r>
      <w:r w:rsidR="001411C2">
        <w:rPr>
          <w:rFonts w:ascii="Times New Roman" w:hAnsi="Times New Roman"/>
          <w:color w:val="auto"/>
          <w:sz w:val="28"/>
          <w:szCs w:val="28"/>
          <w:lang w:val="ru-RU"/>
        </w:rPr>
        <w:t xml:space="preserve">салыстыруға </w:t>
      </w:r>
      <w:r w:rsidR="005F3DA7">
        <w:rPr>
          <w:rFonts w:ascii="Times New Roman" w:hAnsi="Times New Roman"/>
          <w:color w:val="auto"/>
          <w:sz w:val="28"/>
          <w:szCs w:val="28"/>
          <w:lang w:val="ru-RU"/>
        </w:rPr>
        <w:t>қолайлы</w:t>
      </w:r>
      <w:r w:rsidR="00483945" w:rsidRPr="00483945">
        <w:rPr>
          <w:rFonts w:ascii="Times New Roman" w:hAnsi="Times New Roman"/>
          <w:color w:val="auto"/>
          <w:sz w:val="28"/>
          <w:szCs w:val="28"/>
          <w:lang w:val="ru-RU"/>
        </w:rPr>
        <w:t xml:space="preserve"> ығысу C</w:t>
      </w:r>
      <w:r w:rsidR="00483945" w:rsidRPr="00483945">
        <w:rPr>
          <w:rFonts w:ascii="Times New Roman" w:hAnsi="Times New Roman"/>
          <w:color w:val="auto"/>
          <w:sz w:val="28"/>
          <w:szCs w:val="28"/>
          <w:vertAlign w:val="superscript"/>
          <w:lang w:val="ru-RU"/>
        </w:rPr>
        <w:t>7</w:t>
      </w:r>
      <w:r w:rsidR="00483945" w:rsidRPr="00483945">
        <w:rPr>
          <w:rFonts w:ascii="Times New Roman" w:hAnsi="Times New Roman"/>
          <w:color w:val="auto"/>
          <w:sz w:val="28"/>
          <w:szCs w:val="28"/>
          <w:lang w:val="ru-RU"/>
        </w:rPr>
        <w:t>H үшін болады (</w:t>
      </w:r>
      <w:r w:rsidR="00BF7CA1">
        <w:rPr>
          <w:rFonts w:ascii="Times New Roman" w:hAnsi="Times New Roman"/>
          <w:color w:val="auto"/>
          <w:sz w:val="28"/>
          <w:szCs w:val="28"/>
          <w:lang w:val="ru-RU"/>
        </w:rPr>
        <w:t>3.1</w:t>
      </w:r>
      <w:r w:rsidR="00661206">
        <w:rPr>
          <w:rFonts w:ascii="Times New Roman" w:hAnsi="Times New Roman"/>
          <w:color w:val="auto"/>
          <w:sz w:val="28"/>
          <w:szCs w:val="28"/>
          <w:lang w:val="ru-RU"/>
        </w:rPr>
        <w:t>5</w:t>
      </w:r>
      <w:r w:rsidR="00E45664">
        <w:rPr>
          <w:rFonts w:ascii="Times New Roman" w:hAnsi="Times New Roman"/>
          <w:color w:val="auto"/>
          <w:sz w:val="28"/>
          <w:szCs w:val="28"/>
          <w:lang w:val="ru-RU"/>
        </w:rPr>
        <w:t>-сурет</w:t>
      </w:r>
      <w:r w:rsidR="00483945" w:rsidRPr="00483945">
        <w:rPr>
          <w:rFonts w:ascii="Times New Roman" w:hAnsi="Times New Roman"/>
          <w:color w:val="auto"/>
          <w:sz w:val="28"/>
          <w:szCs w:val="28"/>
          <w:lang w:val="ru-RU"/>
        </w:rPr>
        <w:t xml:space="preserve">). Егер фуроксан </w:t>
      </w:r>
      <w:r w:rsidR="00483945" w:rsidRPr="001E2E45">
        <w:rPr>
          <w:rFonts w:ascii="Times New Roman" w:hAnsi="Times New Roman"/>
          <w:bCs/>
          <w:i/>
          <w:color w:val="auto"/>
          <w:sz w:val="28"/>
          <w:szCs w:val="28"/>
          <w:lang w:val="ru-RU"/>
        </w:rPr>
        <w:t>8f</w:t>
      </w:r>
      <w:r w:rsidR="00483945" w:rsidRPr="00483945">
        <w:rPr>
          <w:rFonts w:ascii="Times New Roman" w:hAnsi="Times New Roman"/>
          <w:color w:val="auto"/>
          <w:sz w:val="28"/>
          <w:szCs w:val="28"/>
          <w:lang w:val="ru-RU"/>
        </w:rPr>
        <w:t xml:space="preserve"> үшін алты мүшелі сақина протонының сигналы 6,58 </w:t>
      </w:r>
      <w:r w:rsidR="00104CAE">
        <w:rPr>
          <w:rFonts w:ascii="Times New Roman" w:hAnsi="Times New Roman"/>
          <w:color w:val="auto"/>
          <w:sz w:val="28"/>
          <w:szCs w:val="28"/>
          <w:lang w:val="ru-RU"/>
        </w:rPr>
        <w:t>м.ү.</w:t>
      </w:r>
      <w:r w:rsidR="00483945" w:rsidRPr="00483945">
        <w:rPr>
          <w:rFonts w:ascii="Times New Roman" w:hAnsi="Times New Roman"/>
          <w:color w:val="auto"/>
          <w:sz w:val="28"/>
          <w:szCs w:val="28"/>
          <w:lang w:val="ru-RU"/>
        </w:rPr>
        <w:t xml:space="preserve"> аймағында анықталса, фуразан </w:t>
      </w:r>
      <w:r w:rsidR="00483945" w:rsidRPr="001E2E45">
        <w:rPr>
          <w:rFonts w:ascii="Times New Roman" w:hAnsi="Times New Roman"/>
          <w:bCs/>
          <w:i/>
          <w:color w:val="auto"/>
          <w:sz w:val="28"/>
          <w:szCs w:val="28"/>
          <w:lang w:val="ru-RU"/>
        </w:rPr>
        <w:t>1</w:t>
      </w:r>
      <w:r w:rsidR="00E14456" w:rsidRPr="001E2E45">
        <w:rPr>
          <w:rFonts w:ascii="Times New Roman" w:hAnsi="Times New Roman"/>
          <w:bCs/>
          <w:i/>
          <w:color w:val="auto"/>
          <w:sz w:val="28"/>
          <w:szCs w:val="28"/>
          <w:lang w:val="ru-RU"/>
        </w:rPr>
        <w:t>1</w:t>
      </w:r>
      <w:r w:rsidR="00483945" w:rsidRPr="001E2E45">
        <w:rPr>
          <w:rFonts w:ascii="Times New Roman" w:hAnsi="Times New Roman"/>
          <w:bCs/>
          <w:i/>
          <w:color w:val="auto"/>
          <w:sz w:val="28"/>
          <w:szCs w:val="28"/>
          <w:lang w:val="ru-RU"/>
        </w:rPr>
        <w:t>f</w:t>
      </w:r>
      <w:r w:rsidR="00483945" w:rsidRPr="00483945">
        <w:rPr>
          <w:rFonts w:ascii="Times New Roman" w:hAnsi="Times New Roman"/>
          <w:color w:val="auto"/>
          <w:sz w:val="28"/>
          <w:szCs w:val="28"/>
          <w:lang w:val="ru-RU"/>
        </w:rPr>
        <w:t xml:space="preserve"> үшін ол әлсіз өрістер аймағына </w:t>
      </w:r>
      <w:r w:rsidR="00483945" w:rsidRPr="00BB5CA4">
        <w:rPr>
          <w:rFonts w:ascii="Times New Roman" w:hAnsi="Times New Roman"/>
          <w:color w:val="auto"/>
          <w:sz w:val="28"/>
          <w:szCs w:val="28"/>
          <w:lang w:val="ru-RU"/>
        </w:rPr>
        <w:t>7,07</w:t>
      </w:r>
      <w:r w:rsidR="00483945" w:rsidRPr="00483945">
        <w:rPr>
          <w:rFonts w:ascii="Times New Roman" w:hAnsi="Times New Roman"/>
          <w:color w:val="auto"/>
          <w:sz w:val="28"/>
          <w:szCs w:val="28"/>
          <w:lang w:val="ru-RU"/>
        </w:rPr>
        <w:t xml:space="preserve"> </w:t>
      </w:r>
      <w:r w:rsidR="00104CAE">
        <w:rPr>
          <w:rFonts w:ascii="Times New Roman" w:hAnsi="Times New Roman"/>
          <w:color w:val="auto"/>
          <w:sz w:val="28"/>
          <w:szCs w:val="28"/>
          <w:lang w:val="ru-RU"/>
        </w:rPr>
        <w:t xml:space="preserve">м.ү. </w:t>
      </w:r>
      <w:r w:rsidR="00483945" w:rsidRPr="00483945">
        <w:rPr>
          <w:rFonts w:ascii="Times New Roman" w:hAnsi="Times New Roman"/>
          <w:color w:val="auto"/>
          <w:sz w:val="28"/>
          <w:szCs w:val="28"/>
          <w:lang w:val="ru-RU"/>
        </w:rPr>
        <w:t xml:space="preserve">-ге ығысуымен сипатталады. Сондай-ақ NH тобының сигналында шамалы ығысу </w:t>
      </w:r>
      <w:r w:rsidR="001C2388">
        <w:rPr>
          <w:rFonts w:ascii="Times New Roman" w:hAnsi="Times New Roman"/>
          <w:color w:val="auto"/>
          <w:sz w:val="28"/>
          <w:szCs w:val="28"/>
          <w:lang w:val="ru-RU"/>
        </w:rPr>
        <w:t>көрінеді</w:t>
      </w:r>
      <w:r w:rsidR="00483945" w:rsidRPr="00483945">
        <w:rPr>
          <w:rFonts w:ascii="Times New Roman" w:hAnsi="Times New Roman"/>
          <w:color w:val="auto"/>
          <w:sz w:val="28"/>
          <w:szCs w:val="28"/>
          <w:lang w:val="ru-RU"/>
        </w:rPr>
        <w:t xml:space="preserve">: 9,02 </w:t>
      </w:r>
      <w:r w:rsidR="00104CAE">
        <w:rPr>
          <w:rFonts w:ascii="Times New Roman" w:hAnsi="Times New Roman"/>
          <w:color w:val="auto"/>
          <w:sz w:val="28"/>
          <w:szCs w:val="28"/>
          <w:lang w:val="ru-RU"/>
        </w:rPr>
        <w:t>м.ү</w:t>
      </w:r>
      <w:r w:rsidR="00483945" w:rsidRPr="00483945">
        <w:rPr>
          <w:rFonts w:ascii="Times New Roman" w:hAnsi="Times New Roman"/>
          <w:color w:val="auto"/>
          <w:sz w:val="28"/>
          <w:szCs w:val="28"/>
          <w:lang w:val="ru-RU"/>
        </w:rPr>
        <w:t xml:space="preserve">. бензофуроксан үшін және 9,24 </w:t>
      </w:r>
      <w:r w:rsidR="00104CAE">
        <w:rPr>
          <w:rFonts w:ascii="Times New Roman" w:hAnsi="Times New Roman"/>
          <w:color w:val="auto"/>
          <w:sz w:val="28"/>
          <w:szCs w:val="28"/>
          <w:lang w:val="ru-RU"/>
        </w:rPr>
        <w:t>м.ү</w:t>
      </w:r>
      <w:r w:rsidR="00483945" w:rsidRPr="00483945">
        <w:rPr>
          <w:rFonts w:ascii="Times New Roman" w:hAnsi="Times New Roman"/>
          <w:color w:val="auto"/>
          <w:sz w:val="28"/>
          <w:szCs w:val="28"/>
          <w:lang w:val="ru-RU"/>
        </w:rPr>
        <w:t>. бензофуразан үшін.</w:t>
      </w:r>
      <w:r w:rsidR="00BB5CA4">
        <w:rPr>
          <w:rFonts w:ascii="Times New Roman" w:hAnsi="Times New Roman"/>
          <w:color w:val="auto"/>
          <w:sz w:val="28"/>
          <w:szCs w:val="28"/>
          <w:lang w:val="ru-RU"/>
        </w:rPr>
        <w:t xml:space="preserve"> </w:t>
      </w:r>
    </w:p>
    <w:p w14:paraId="3BDD9F8D" w14:textId="77777777" w:rsidR="00E45664" w:rsidRDefault="00E45664" w:rsidP="000E27FE">
      <w:pPr>
        <w:pStyle w:val="MDPI31text"/>
        <w:spacing w:line="240" w:lineRule="auto"/>
        <w:ind w:firstLine="709"/>
        <w:rPr>
          <w:rFonts w:ascii="Times New Roman" w:hAnsi="Times New Roman"/>
          <w:color w:val="auto"/>
          <w:sz w:val="28"/>
          <w:szCs w:val="28"/>
          <w:lang w:val="ru-RU"/>
        </w:rPr>
      </w:pPr>
    </w:p>
    <w:p w14:paraId="1E461A7F" w14:textId="173F1477" w:rsidR="006A55CF" w:rsidRDefault="00472888" w:rsidP="001E2E45">
      <w:pPr>
        <w:pStyle w:val="MDPI31text"/>
        <w:spacing w:line="240" w:lineRule="auto"/>
        <w:ind w:left="284" w:firstLine="0"/>
        <w:jc w:val="center"/>
        <w:rPr>
          <w:color w:val="auto"/>
        </w:rPr>
      </w:pPr>
      <w:r w:rsidRPr="00F90938">
        <w:rPr>
          <w:color w:val="auto"/>
        </w:rPr>
        <w:object w:dxaOrig="9345" w:dyaOrig="6465" w14:anchorId="06C27006">
          <v:shape id="_x0000_i1072" type="#_x0000_t75" style="width:468.75pt;height:295.5pt" o:ole="">
            <v:imagedata r:id="rId143" o:title=""/>
          </v:shape>
          <o:OLEObject Type="Embed" ProgID="MestReNova.Document.1" ShapeID="_x0000_i1072" DrawAspect="Content" ObjectID="_1822139751" r:id="rId144"/>
        </w:object>
      </w:r>
    </w:p>
    <w:p w14:paraId="6A00C729" w14:textId="77777777" w:rsidR="00BF6490" w:rsidRPr="001E2E45" w:rsidRDefault="00BF6490" w:rsidP="00141F38">
      <w:pPr>
        <w:pStyle w:val="MDPI31text"/>
        <w:spacing w:line="240" w:lineRule="auto"/>
        <w:ind w:firstLine="0"/>
        <w:jc w:val="center"/>
        <w:rPr>
          <w:rFonts w:ascii="Times New Roman" w:hAnsi="Times New Roman"/>
          <w:color w:val="auto"/>
          <w:sz w:val="16"/>
          <w:szCs w:val="16"/>
          <w:highlight w:val="magenta"/>
          <w:lang w:val="ru-RU"/>
        </w:rPr>
      </w:pPr>
    </w:p>
    <w:p w14:paraId="446963E1" w14:textId="50CEEAC4" w:rsidR="001E2E45" w:rsidRPr="001E2E45" w:rsidRDefault="001E2E45" w:rsidP="001E2E45">
      <w:pPr>
        <w:pStyle w:val="MDPI31text"/>
        <w:spacing w:line="240" w:lineRule="auto"/>
        <w:ind w:firstLine="709"/>
        <w:rPr>
          <w:rFonts w:ascii="Times New Roman" w:hAnsi="Times New Roman"/>
          <w:color w:val="auto"/>
          <w:sz w:val="24"/>
          <w:szCs w:val="24"/>
          <w:lang w:val="kk-KZ"/>
        </w:rPr>
      </w:pPr>
      <w:r w:rsidRPr="001E2E45">
        <w:rPr>
          <w:rFonts w:ascii="Times New Roman" w:hAnsi="Times New Roman"/>
          <w:color w:val="auto"/>
          <w:sz w:val="24"/>
          <w:szCs w:val="24"/>
          <w:lang w:val="kk-KZ"/>
        </w:rPr>
        <w:t xml:space="preserve">8-күндегі </w:t>
      </w:r>
      <w:r w:rsidRPr="001E2E45">
        <w:rPr>
          <w:rFonts w:ascii="Times New Roman" w:hAnsi="Times New Roman"/>
          <w:bCs/>
          <w:i/>
          <w:color w:val="auto"/>
          <w:sz w:val="24"/>
          <w:szCs w:val="24"/>
          <w:lang w:val="kk-KZ"/>
        </w:rPr>
        <w:t>8f</w:t>
      </w:r>
      <w:r w:rsidRPr="001E2E45">
        <w:rPr>
          <w:rFonts w:ascii="Times New Roman" w:hAnsi="Times New Roman"/>
          <w:color w:val="auto"/>
          <w:sz w:val="24"/>
          <w:szCs w:val="24"/>
          <w:lang w:val="kk-KZ"/>
        </w:rPr>
        <w:t xml:space="preserve"> және </w:t>
      </w:r>
      <w:r w:rsidRPr="001E2E45">
        <w:rPr>
          <w:rFonts w:ascii="Times New Roman" w:hAnsi="Times New Roman"/>
          <w:bCs/>
          <w:i/>
          <w:color w:val="auto"/>
          <w:sz w:val="24"/>
          <w:szCs w:val="24"/>
          <w:lang w:val="kk-KZ"/>
        </w:rPr>
        <w:t>11f</w:t>
      </w:r>
      <w:r w:rsidRPr="001E2E45">
        <w:rPr>
          <w:rFonts w:ascii="Times New Roman" w:hAnsi="Times New Roman"/>
          <w:b/>
          <w:bCs/>
          <w:color w:val="auto"/>
          <w:sz w:val="24"/>
          <w:szCs w:val="24"/>
          <w:lang w:val="kk-KZ"/>
        </w:rPr>
        <w:t xml:space="preserve"> </w:t>
      </w:r>
      <w:r w:rsidRPr="001E2E45">
        <w:rPr>
          <w:rFonts w:ascii="Times New Roman" w:hAnsi="Times New Roman"/>
          <w:color w:val="auto"/>
          <w:sz w:val="24"/>
          <w:szCs w:val="24"/>
          <w:lang w:val="kk-KZ"/>
        </w:rPr>
        <w:t>қосылыстары қоспасының спектрі; жоғарғы: 16-шы күндегі реакциялық қоспаның спектрі</w:t>
      </w:r>
    </w:p>
    <w:p w14:paraId="1A2974E0" w14:textId="77777777" w:rsidR="001E2E45" w:rsidRPr="001E2E45" w:rsidRDefault="001E2E45" w:rsidP="00141F38">
      <w:pPr>
        <w:pStyle w:val="MDPI31text"/>
        <w:spacing w:line="240" w:lineRule="auto"/>
        <w:ind w:firstLine="709"/>
        <w:jc w:val="center"/>
        <w:rPr>
          <w:rFonts w:ascii="Times New Roman" w:hAnsi="Times New Roman"/>
          <w:color w:val="auto"/>
          <w:sz w:val="16"/>
          <w:szCs w:val="16"/>
          <w:lang w:val="kk-KZ"/>
        </w:rPr>
      </w:pPr>
    </w:p>
    <w:p w14:paraId="1AC8CDC2" w14:textId="4EA95280" w:rsidR="006A55CF" w:rsidRPr="001E2E45" w:rsidRDefault="003B6029" w:rsidP="001E2E45">
      <w:pPr>
        <w:pStyle w:val="MDPI31text"/>
        <w:spacing w:line="240" w:lineRule="auto"/>
        <w:ind w:firstLine="0"/>
        <w:jc w:val="center"/>
        <w:rPr>
          <w:rFonts w:ascii="Times New Roman" w:hAnsi="Times New Roman"/>
          <w:color w:val="auto"/>
          <w:sz w:val="28"/>
          <w:szCs w:val="28"/>
          <w:lang w:val="kk-KZ"/>
        </w:rPr>
      </w:pPr>
      <w:r>
        <w:rPr>
          <w:rFonts w:ascii="Times New Roman" w:hAnsi="Times New Roman"/>
          <w:color w:val="auto"/>
          <w:sz w:val="28"/>
          <w:szCs w:val="28"/>
          <w:lang w:val="kk-KZ"/>
        </w:rPr>
        <w:t>С</w:t>
      </w:r>
      <w:r w:rsidR="007809C1" w:rsidRPr="001E2E45">
        <w:rPr>
          <w:rFonts w:ascii="Times New Roman" w:hAnsi="Times New Roman"/>
          <w:color w:val="auto"/>
          <w:sz w:val="28"/>
          <w:szCs w:val="28"/>
          <w:lang w:val="kk-KZ"/>
        </w:rPr>
        <w:t>урет</w:t>
      </w:r>
      <w:r w:rsidRPr="001E2E45">
        <w:rPr>
          <w:rFonts w:ascii="Times New Roman" w:hAnsi="Times New Roman"/>
          <w:color w:val="auto"/>
          <w:sz w:val="28"/>
          <w:szCs w:val="28"/>
          <w:lang w:val="kk-KZ"/>
        </w:rPr>
        <w:t xml:space="preserve"> </w:t>
      </w:r>
      <w:r>
        <w:rPr>
          <w:rFonts w:ascii="Times New Roman" w:hAnsi="Times New Roman"/>
          <w:color w:val="auto"/>
          <w:sz w:val="28"/>
          <w:szCs w:val="28"/>
          <w:lang w:val="kk-KZ"/>
        </w:rPr>
        <w:t>3.</w:t>
      </w:r>
      <w:r w:rsidR="00BF7CA1">
        <w:rPr>
          <w:rFonts w:ascii="Times New Roman" w:hAnsi="Times New Roman"/>
          <w:color w:val="auto"/>
          <w:sz w:val="28"/>
          <w:szCs w:val="28"/>
          <w:lang w:val="kk-KZ"/>
        </w:rPr>
        <w:t>1</w:t>
      </w:r>
      <w:r w:rsidR="00661206">
        <w:rPr>
          <w:rFonts w:ascii="Times New Roman" w:hAnsi="Times New Roman"/>
          <w:color w:val="auto"/>
          <w:sz w:val="28"/>
          <w:szCs w:val="28"/>
          <w:lang w:val="kk-KZ"/>
        </w:rPr>
        <w:t>5</w:t>
      </w:r>
      <w:r w:rsidR="007809C1" w:rsidRPr="001E2E45">
        <w:rPr>
          <w:rFonts w:ascii="Times New Roman" w:hAnsi="Times New Roman"/>
          <w:color w:val="auto"/>
          <w:sz w:val="28"/>
          <w:szCs w:val="28"/>
          <w:lang w:val="kk-KZ"/>
        </w:rPr>
        <w:t xml:space="preserve"> - Төменгі: </w:t>
      </w:r>
      <w:r w:rsidR="007809C1" w:rsidRPr="001E2E45">
        <w:rPr>
          <w:rFonts w:ascii="Times New Roman" w:hAnsi="Times New Roman"/>
          <w:color w:val="auto"/>
          <w:sz w:val="28"/>
          <w:szCs w:val="28"/>
          <w:vertAlign w:val="superscript"/>
          <w:lang w:val="kk-KZ"/>
        </w:rPr>
        <w:t>1</w:t>
      </w:r>
      <w:r w:rsidR="007809C1" w:rsidRPr="001E2E45">
        <w:rPr>
          <w:rFonts w:ascii="Times New Roman" w:hAnsi="Times New Roman"/>
          <w:color w:val="auto"/>
          <w:sz w:val="28"/>
          <w:szCs w:val="28"/>
          <w:lang w:val="kk-KZ"/>
        </w:rPr>
        <w:t>H ЯМР спектрі (600 МГц, CDCl</w:t>
      </w:r>
      <w:r w:rsidR="007809C1" w:rsidRPr="001E2E45">
        <w:rPr>
          <w:rFonts w:ascii="Times New Roman" w:hAnsi="Times New Roman"/>
          <w:color w:val="auto"/>
          <w:sz w:val="28"/>
          <w:szCs w:val="28"/>
          <w:vertAlign w:val="subscript"/>
          <w:lang w:val="kk-KZ"/>
        </w:rPr>
        <w:t>3</w:t>
      </w:r>
      <w:r w:rsidR="007809C1" w:rsidRPr="001E2E45">
        <w:rPr>
          <w:rFonts w:ascii="Times New Roman" w:hAnsi="Times New Roman"/>
          <w:color w:val="auto"/>
          <w:sz w:val="28"/>
          <w:szCs w:val="28"/>
          <w:lang w:val="kk-KZ"/>
        </w:rPr>
        <w:t>) ЯМР ампуласында</w:t>
      </w:r>
      <w:r w:rsidR="007809C1" w:rsidRPr="001E2E45">
        <w:rPr>
          <w:rFonts w:ascii="Times New Roman" w:hAnsi="Times New Roman"/>
          <w:b/>
          <w:bCs/>
          <w:color w:val="auto"/>
          <w:sz w:val="28"/>
          <w:szCs w:val="28"/>
          <w:lang w:val="kk-KZ"/>
        </w:rPr>
        <w:t xml:space="preserve"> </w:t>
      </w:r>
      <w:r w:rsidR="00D27205" w:rsidRPr="001E2E45">
        <w:rPr>
          <w:rFonts w:ascii="Times New Roman" w:hAnsi="Times New Roman"/>
          <w:bCs/>
          <w:i/>
          <w:color w:val="auto"/>
          <w:sz w:val="28"/>
          <w:szCs w:val="28"/>
          <w:lang w:val="kk-KZ"/>
        </w:rPr>
        <w:t>6</w:t>
      </w:r>
      <w:r w:rsidR="007809C1" w:rsidRPr="001E2E45">
        <w:rPr>
          <w:rFonts w:ascii="Times New Roman" w:hAnsi="Times New Roman"/>
          <w:color w:val="auto"/>
          <w:sz w:val="28"/>
          <w:szCs w:val="28"/>
          <w:lang w:val="kk-KZ"/>
        </w:rPr>
        <w:t xml:space="preserve"> және </w:t>
      </w:r>
      <w:r w:rsidR="0004498A" w:rsidRPr="001E2E45">
        <w:rPr>
          <w:rFonts w:ascii="Times New Roman" w:hAnsi="Times New Roman"/>
          <w:bCs/>
          <w:i/>
          <w:color w:val="auto"/>
          <w:sz w:val="28"/>
          <w:szCs w:val="28"/>
          <w:lang w:val="kk-KZ"/>
        </w:rPr>
        <w:t>7</w:t>
      </w:r>
      <w:r w:rsidR="007809C1" w:rsidRPr="001E2E45">
        <w:rPr>
          <w:rFonts w:ascii="Times New Roman" w:hAnsi="Times New Roman"/>
          <w:bCs/>
          <w:i/>
          <w:color w:val="auto"/>
          <w:sz w:val="28"/>
          <w:szCs w:val="28"/>
          <w:lang w:val="kk-KZ"/>
        </w:rPr>
        <w:t>f</w:t>
      </w:r>
      <w:r w:rsidR="007809C1" w:rsidRPr="001E2E45">
        <w:rPr>
          <w:rFonts w:ascii="Times New Roman" w:hAnsi="Times New Roman"/>
          <w:color w:val="auto"/>
          <w:sz w:val="28"/>
          <w:szCs w:val="28"/>
          <w:lang w:val="kk-KZ"/>
        </w:rPr>
        <w:t xml:space="preserve"> қосылыстарын араластырғаннан кейін; орта: </w:t>
      </w:r>
    </w:p>
    <w:p w14:paraId="20857F00" w14:textId="77777777" w:rsidR="00141F38" w:rsidRPr="001E2E45" w:rsidRDefault="00141F38" w:rsidP="00141F38">
      <w:pPr>
        <w:pStyle w:val="MDPI31text"/>
        <w:spacing w:line="240" w:lineRule="auto"/>
        <w:ind w:firstLine="709"/>
        <w:jc w:val="center"/>
        <w:rPr>
          <w:rFonts w:ascii="Times New Roman" w:hAnsi="Times New Roman"/>
          <w:color w:val="auto"/>
          <w:sz w:val="28"/>
          <w:szCs w:val="28"/>
          <w:highlight w:val="magenta"/>
          <w:lang w:val="kk-KZ"/>
        </w:rPr>
      </w:pPr>
    </w:p>
    <w:p w14:paraId="59F94B11" w14:textId="2E52FC8D" w:rsidR="00661206" w:rsidRDefault="00C46CE5" w:rsidP="00661206">
      <w:pPr>
        <w:spacing w:line="240" w:lineRule="auto"/>
        <w:ind w:firstLine="709"/>
        <w:rPr>
          <w:lang w:val="kk-KZ"/>
        </w:rPr>
      </w:pPr>
      <w:r w:rsidRPr="009357C9">
        <w:rPr>
          <w:bCs/>
          <w:i/>
          <w:lang w:val="kk-KZ"/>
        </w:rPr>
        <w:t>1</w:t>
      </w:r>
      <w:r w:rsidR="000960D6" w:rsidRPr="001E2E45">
        <w:rPr>
          <w:bCs/>
          <w:i/>
          <w:lang w:val="kk-KZ"/>
        </w:rPr>
        <w:t>1</w:t>
      </w:r>
      <w:r w:rsidRPr="009357C9">
        <w:rPr>
          <w:bCs/>
          <w:i/>
          <w:lang w:val="kk-KZ"/>
        </w:rPr>
        <w:t>f-i</w:t>
      </w:r>
      <w:r w:rsidRPr="009357C9">
        <w:rPr>
          <w:lang w:val="kk-KZ"/>
        </w:rPr>
        <w:t xml:space="preserve"> қосылыстарының құрылымы, сондай-ақ осы жағдайда түзілген </w:t>
      </w:r>
      <w:r w:rsidRPr="009357C9">
        <w:rPr>
          <w:bCs/>
          <w:i/>
          <w:lang w:val="kk-KZ"/>
        </w:rPr>
        <w:t>1</w:t>
      </w:r>
      <w:r w:rsidR="000960D6" w:rsidRPr="001E2E45">
        <w:rPr>
          <w:bCs/>
          <w:i/>
          <w:lang w:val="kk-KZ"/>
        </w:rPr>
        <w:t>2</w:t>
      </w:r>
      <w:r w:rsidRPr="009357C9">
        <w:rPr>
          <w:i/>
          <w:lang w:val="kk-KZ"/>
        </w:rPr>
        <w:t>,</w:t>
      </w:r>
      <w:r w:rsidRPr="009357C9">
        <w:rPr>
          <w:bCs/>
          <w:i/>
          <w:lang w:val="kk-KZ"/>
        </w:rPr>
        <w:t>1</w:t>
      </w:r>
      <w:r w:rsidR="000960D6" w:rsidRPr="001E2E45">
        <w:rPr>
          <w:bCs/>
          <w:i/>
          <w:lang w:val="kk-KZ"/>
        </w:rPr>
        <w:t>3</w:t>
      </w:r>
      <w:r w:rsidRPr="009357C9">
        <w:rPr>
          <w:lang w:val="kk-KZ"/>
        </w:rPr>
        <w:t xml:space="preserve"> жанама өнімдері ИҚ және </w:t>
      </w:r>
      <w:r w:rsidRPr="009357C9">
        <w:rPr>
          <w:vertAlign w:val="superscript"/>
          <w:lang w:val="kk-KZ"/>
        </w:rPr>
        <w:t>1</w:t>
      </w:r>
      <w:r w:rsidRPr="009357C9">
        <w:rPr>
          <w:lang w:val="kk-KZ"/>
        </w:rPr>
        <w:t>Н ЯМР спектроскопиясы негізінде</w:t>
      </w:r>
      <w:r w:rsidR="0065660C" w:rsidRPr="009357C9">
        <w:rPr>
          <w:lang w:val="kk-KZ"/>
        </w:rPr>
        <w:t xml:space="preserve"> </w:t>
      </w:r>
      <w:r w:rsidR="0065660C">
        <w:rPr>
          <w:lang w:val="kk-KZ"/>
        </w:rPr>
        <w:t>және</w:t>
      </w:r>
      <w:r w:rsidRPr="009357C9">
        <w:rPr>
          <w:lang w:val="kk-KZ"/>
        </w:rPr>
        <w:t xml:space="preserve"> құрам</w:t>
      </w:r>
      <w:r w:rsidR="0065660C" w:rsidRPr="009357C9">
        <w:rPr>
          <w:lang w:val="kk-KZ"/>
        </w:rPr>
        <w:t>д</w:t>
      </w:r>
      <w:r w:rsidRPr="009357C9">
        <w:rPr>
          <w:lang w:val="kk-KZ"/>
        </w:rPr>
        <w:t>ы</w:t>
      </w:r>
      <w:r w:rsidR="0065660C" w:rsidRPr="009357C9">
        <w:rPr>
          <w:lang w:val="kk-KZ"/>
        </w:rPr>
        <w:t>қ</w:t>
      </w:r>
      <w:r w:rsidRPr="009357C9">
        <w:rPr>
          <w:lang w:val="kk-KZ"/>
        </w:rPr>
        <w:t xml:space="preserve">– элементтік талдау деректерімен дәлелденді. </w:t>
      </w:r>
      <w:r w:rsidRPr="009357C9">
        <w:rPr>
          <w:bCs/>
          <w:i/>
          <w:lang w:val="kk-KZ"/>
        </w:rPr>
        <w:t>1</w:t>
      </w:r>
      <w:r w:rsidR="00122C58" w:rsidRPr="001E2E45">
        <w:rPr>
          <w:bCs/>
          <w:i/>
          <w:lang w:val="kk-KZ"/>
        </w:rPr>
        <w:t>1</w:t>
      </w:r>
      <w:r w:rsidRPr="009357C9">
        <w:rPr>
          <w:bCs/>
          <w:i/>
          <w:lang w:val="kk-KZ"/>
        </w:rPr>
        <w:t>i</w:t>
      </w:r>
      <w:r w:rsidRPr="009357C9">
        <w:rPr>
          <w:i/>
          <w:lang w:val="kk-KZ"/>
        </w:rPr>
        <w:t xml:space="preserve"> </w:t>
      </w:r>
      <w:r w:rsidRPr="009357C9">
        <w:rPr>
          <w:lang w:val="kk-KZ"/>
        </w:rPr>
        <w:t xml:space="preserve">және </w:t>
      </w:r>
      <w:r w:rsidRPr="009357C9">
        <w:rPr>
          <w:bCs/>
          <w:i/>
          <w:lang w:val="kk-KZ"/>
        </w:rPr>
        <w:t>1</w:t>
      </w:r>
      <w:r w:rsidR="00122C58" w:rsidRPr="001E2E45">
        <w:rPr>
          <w:bCs/>
          <w:i/>
          <w:lang w:val="kk-KZ"/>
        </w:rPr>
        <w:t>3</w:t>
      </w:r>
      <w:r w:rsidRPr="009357C9">
        <w:rPr>
          <w:lang w:val="kk-KZ"/>
        </w:rPr>
        <w:t xml:space="preserve"> бензофураза</w:t>
      </w:r>
      <w:r w:rsidR="0065660C" w:rsidRPr="009357C9">
        <w:rPr>
          <w:lang w:val="kk-KZ"/>
        </w:rPr>
        <w:t>ндардың</w:t>
      </w:r>
      <w:r w:rsidR="00AE1F7B" w:rsidRPr="009357C9">
        <w:rPr>
          <w:lang w:val="kk-KZ"/>
        </w:rPr>
        <w:t xml:space="preserve"> </w:t>
      </w:r>
      <w:r w:rsidRPr="009357C9">
        <w:rPr>
          <w:lang w:val="kk-KZ"/>
        </w:rPr>
        <w:t xml:space="preserve">құрылымы рентгендік дифракция көмегімен дәлелденді. </w:t>
      </w:r>
      <w:r w:rsidR="00661206" w:rsidRPr="009357C9">
        <w:rPr>
          <w:lang w:val="kk-KZ"/>
        </w:rPr>
        <w:t xml:space="preserve">Кристалдық тордың тәуелсіз бөлігінде </w:t>
      </w:r>
      <w:r w:rsidR="00661206" w:rsidRPr="009357C9">
        <w:rPr>
          <w:bCs/>
          <w:i/>
          <w:lang w:val="kk-KZ"/>
        </w:rPr>
        <w:t>1</w:t>
      </w:r>
      <w:r w:rsidR="00661206" w:rsidRPr="001E2E45">
        <w:rPr>
          <w:bCs/>
          <w:i/>
          <w:lang w:val="kk-KZ"/>
        </w:rPr>
        <w:t>1</w:t>
      </w:r>
      <w:r w:rsidR="00661206" w:rsidRPr="009357C9">
        <w:rPr>
          <w:bCs/>
          <w:i/>
          <w:lang w:val="kk-KZ"/>
        </w:rPr>
        <w:t>i</w:t>
      </w:r>
      <w:r w:rsidR="00661206" w:rsidRPr="009357C9">
        <w:rPr>
          <w:lang w:val="kk-KZ"/>
        </w:rPr>
        <w:t xml:space="preserve"> қосылыс</w:t>
      </w:r>
      <w:r w:rsidR="00661206">
        <w:rPr>
          <w:lang w:val="kk-KZ"/>
        </w:rPr>
        <w:t>ын</w:t>
      </w:r>
      <w:r w:rsidR="00661206" w:rsidRPr="009357C9">
        <w:rPr>
          <w:lang w:val="kk-KZ"/>
        </w:rPr>
        <w:t>ың екі тәуелсіз молекуласы бар.</w:t>
      </w:r>
      <w:r w:rsidR="00661206">
        <w:rPr>
          <w:lang w:val="kk-KZ"/>
        </w:rPr>
        <w:t xml:space="preserve"> Б</w:t>
      </w:r>
      <w:r w:rsidR="00661206" w:rsidRPr="007500DA">
        <w:rPr>
          <w:lang w:val="kk-KZ"/>
        </w:rPr>
        <w:t xml:space="preserve">ензофуразан </w:t>
      </w:r>
      <w:r w:rsidR="00661206">
        <w:rPr>
          <w:lang w:val="kk-KZ"/>
        </w:rPr>
        <w:t>б</w:t>
      </w:r>
      <w:r w:rsidR="00661206" w:rsidRPr="007500DA">
        <w:rPr>
          <w:lang w:val="kk-KZ"/>
        </w:rPr>
        <w:t>ициклі тегіс, нитро тобының оттегі атомдары бензол сақинасының жазықтығынан сәл шығ</w:t>
      </w:r>
      <w:r w:rsidR="00661206">
        <w:rPr>
          <w:lang w:val="kk-KZ"/>
        </w:rPr>
        <w:t>ыңқы</w:t>
      </w:r>
      <w:r w:rsidR="00661206" w:rsidRPr="007500DA">
        <w:rPr>
          <w:lang w:val="kk-KZ"/>
        </w:rPr>
        <w:t xml:space="preserve">. </w:t>
      </w:r>
      <w:r w:rsidR="00661206" w:rsidRPr="0085431F">
        <w:rPr>
          <w:lang w:val="kk-KZ"/>
        </w:rPr>
        <w:t>Бес мүшелі гетероциклдің конформациясы-</w:t>
      </w:r>
      <w:r w:rsidR="00661206" w:rsidRPr="0085431F">
        <w:rPr>
          <w:i/>
          <w:iCs/>
          <w:lang w:val="kk-KZ"/>
        </w:rPr>
        <w:t>N</w:t>
      </w:r>
      <w:r w:rsidR="00661206" w:rsidRPr="0085431F">
        <w:rPr>
          <w:lang w:val="kk-KZ"/>
        </w:rPr>
        <w:t>-конверт</w:t>
      </w:r>
      <w:r w:rsidR="00661206">
        <w:rPr>
          <w:lang w:val="kk-KZ"/>
        </w:rPr>
        <w:t xml:space="preserve"> </w:t>
      </w:r>
      <w:r w:rsidR="00661206" w:rsidRPr="00472888">
        <w:t>(</w:t>
      </w:r>
      <w:r w:rsidR="00661206">
        <w:t>3.16</w:t>
      </w:r>
      <w:r w:rsidR="001E2E45">
        <w:rPr>
          <w:lang w:val="kk-KZ"/>
        </w:rPr>
        <w:t>-сурет</w:t>
      </w:r>
      <w:r w:rsidR="00661206" w:rsidRPr="00472888">
        <w:t>)</w:t>
      </w:r>
      <w:r w:rsidR="00661206" w:rsidRPr="0085431F">
        <w:rPr>
          <w:lang w:val="kk-KZ"/>
        </w:rPr>
        <w:t>.</w:t>
      </w:r>
      <w:r w:rsidR="00661206">
        <w:rPr>
          <w:lang w:val="kk-KZ"/>
        </w:rPr>
        <w:t xml:space="preserve"> </w:t>
      </w:r>
    </w:p>
    <w:p w14:paraId="6755F709" w14:textId="4BC1AA2F" w:rsidR="006A55CF" w:rsidRPr="00472888" w:rsidRDefault="006A55CF" w:rsidP="00C6351F">
      <w:pPr>
        <w:pStyle w:val="MDPI31text"/>
        <w:spacing w:line="240" w:lineRule="auto"/>
        <w:ind w:firstLine="709"/>
        <w:rPr>
          <w:rFonts w:ascii="Times New Roman" w:hAnsi="Times New Roman"/>
          <w:color w:val="auto"/>
          <w:sz w:val="28"/>
          <w:szCs w:val="28"/>
          <w:lang w:val="ru-RU"/>
        </w:rPr>
      </w:pPr>
    </w:p>
    <w:p w14:paraId="67F30FC0" w14:textId="6BC87ED5" w:rsidR="006A55CF" w:rsidRDefault="006A55CF" w:rsidP="001E2E45">
      <w:pPr>
        <w:spacing w:line="240" w:lineRule="auto"/>
        <w:ind w:firstLine="0"/>
        <w:jc w:val="center"/>
        <w:rPr>
          <w:b/>
          <w:szCs w:val="24"/>
          <w:highlight w:val="magenta"/>
          <w:lang w:val="en-US"/>
        </w:rPr>
      </w:pPr>
      <w:bookmarkStart w:id="57" w:name="_Hlk143858138"/>
      <w:bookmarkEnd w:id="57"/>
      <w:r w:rsidRPr="00C8508B">
        <w:rPr>
          <w:b/>
          <w:noProof/>
          <w:szCs w:val="24"/>
          <w:lang w:eastAsia="ru-RU"/>
        </w:rPr>
        <w:drawing>
          <wp:inline distT="0" distB="0" distL="0" distR="0" wp14:anchorId="177244E3" wp14:editId="4F62AD3A">
            <wp:extent cx="1360315" cy="2154677"/>
            <wp:effectExtent l="2857" t="0" r="0" b="0"/>
            <wp:docPr id="1836302043" name="Picture 17" descr="A molecule model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302043" name="Picture 17" descr="A molecule model of a molecule&#10;&#10;Description automatically generated"/>
                    <pic:cNvPicPr>
                      <a:picLocks noChangeAspect="1" noChangeArrowheads="1"/>
                    </pic:cNvPicPr>
                  </pic:nvPicPr>
                  <pic:blipFill>
                    <a:blip r:embed="rId145" cstate="print">
                      <a:extLst>
                        <a:ext uri="{28A0092B-C50C-407E-A947-70E740481C1C}">
                          <a14:useLocalDpi xmlns:a14="http://schemas.microsoft.com/office/drawing/2010/main" val="0"/>
                        </a:ext>
                      </a:extLst>
                    </a:blip>
                    <a:srcRect l="27190" r="29993"/>
                    <a:stretch>
                      <a:fillRect/>
                    </a:stretch>
                  </pic:blipFill>
                  <pic:spPr bwMode="auto">
                    <a:xfrm rot="16200000">
                      <a:off x="0" y="0"/>
                      <a:ext cx="1374778" cy="2177586"/>
                    </a:xfrm>
                    <a:prstGeom prst="rect">
                      <a:avLst/>
                    </a:prstGeom>
                    <a:noFill/>
                    <a:ln>
                      <a:noFill/>
                    </a:ln>
                  </pic:spPr>
                </pic:pic>
              </a:graphicData>
            </a:graphic>
          </wp:inline>
        </w:drawing>
      </w:r>
    </w:p>
    <w:p w14:paraId="05B6B315" w14:textId="77777777" w:rsidR="00141F38" w:rsidRPr="001E2E45" w:rsidRDefault="00141F38" w:rsidP="00C6351F">
      <w:pPr>
        <w:spacing w:line="240" w:lineRule="auto"/>
        <w:jc w:val="center"/>
        <w:rPr>
          <w:b/>
          <w:sz w:val="16"/>
          <w:szCs w:val="16"/>
          <w:highlight w:val="magenta"/>
          <w:lang w:val="en-US"/>
        </w:rPr>
      </w:pPr>
    </w:p>
    <w:p w14:paraId="72B01FC6" w14:textId="63858193" w:rsidR="006A55CF" w:rsidRDefault="003B6029" w:rsidP="001E2E45">
      <w:pPr>
        <w:spacing w:line="240" w:lineRule="auto"/>
        <w:ind w:firstLine="0"/>
        <w:jc w:val="center"/>
        <w:rPr>
          <w:lang w:val="kk-KZ"/>
        </w:rPr>
      </w:pPr>
      <w:r w:rsidRPr="00F90938">
        <w:rPr>
          <w:bCs/>
          <w:lang w:val="kk-KZ"/>
        </w:rPr>
        <w:t>С</w:t>
      </w:r>
      <w:r w:rsidR="009B735C" w:rsidRPr="00F90938">
        <w:rPr>
          <w:bCs/>
          <w:lang w:val="kk-KZ"/>
        </w:rPr>
        <w:t>урет</w:t>
      </w:r>
      <w:r w:rsidRPr="00F90938">
        <w:rPr>
          <w:bCs/>
          <w:lang w:val="kk-KZ"/>
        </w:rPr>
        <w:t xml:space="preserve"> 3.</w:t>
      </w:r>
      <w:r w:rsidR="0085431F">
        <w:rPr>
          <w:bCs/>
          <w:lang w:val="kk-KZ"/>
        </w:rPr>
        <w:t>1</w:t>
      </w:r>
      <w:r w:rsidR="00661206">
        <w:rPr>
          <w:bCs/>
          <w:lang w:val="kk-KZ"/>
        </w:rPr>
        <w:t>6</w:t>
      </w:r>
      <w:r w:rsidR="006A55CF" w:rsidRPr="00F90938">
        <w:rPr>
          <w:bCs/>
        </w:rPr>
        <w:t xml:space="preserve"> -</w:t>
      </w:r>
      <w:r w:rsidR="006A55CF" w:rsidRPr="00F90938">
        <w:t xml:space="preserve"> </w:t>
      </w:r>
      <w:r w:rsidR="009B735C" w:rsidRPr="009B735C">
        <w:t xml:space="preserve">Кристалдағы </w:t>
      </w:r>
      <w:r w:rsidR="009B735C" w:rsidRPr="001E2E45">
        <w:rPr>
          <w:bCs/>
          <w:i/>
        </w:rPr>
        <w:t>1</w:t>
      </w:r>
      <w:r w:rsidR="00122C58" w:rsidRPr="001E2E45">
        <w:rPr>
          <w:bCs/>
          <w:i/>
          <w:lang w:val="kk-KZ"/>
        </w:rPr>
        <w:t>1</w:t>
      </w:r>
      <w:r w:rsidR="009B735C" w:rsidRPr="001E2E45">
        <w:rPr>
          <w:bCs/>
          <w:i/>
        </w:rPr>
        <w:t>i</w:t>
      </w:r>
      <w:r w:rsidR="009B735C" w:rsidRPr="009B735C">
        <w:t xml:space="preserve"> қосылысы молекуласының геометрияс</w:t>
      </w:r>
      <w:r w:rsidR="009B735C">
        <w:rPr>
          <w:lang w:val="kk-KZ"/>
        </w:rPr>
        <w:t>ы</w:t>
      </w:r>
    </w:p>
    <w:p w14:paraId="2A467378" w14:textId="77777777" w:rsidR="00141F38" w:rsidRDefault="00141F38" w:rsidP="00141F38">
      <w:pPr>
        <w:spacing w:line="240" w:lineRule="auto"/>
        <w:jc w:val="center"/>
        <w:rPr>
          <w:highlight w:val="magenta"/>
        </w:rPr>
      </w:pPr>
    </w:p>
    <w:p w14:paraId="512BA9DD" w14:textId="34624EE3" w:rsidR="0085431F" w:rsidRDefault="0085431F" w:rsidP="0085431F">
      <w:pPr>
        <w:spacing w:line="240" w:lineRule="auto"/>
        <w:ind w:firstLine="709"/>
        <w:rPr>
          <w:highlight w:val="magenta"/>
        </w:rPr>
      </w:pPr>
      <w:r w:rsidRPr="001E2E45">
        <w:rPr>
          <w:bCs/>
          <w:i/>
          <w:lang w:val="kk-KZ"/>
        </w:rPr>
        <w:t>8g</w:t>
      </w:r>
      <w:r w:rsidRPr="0085431F">
        <w:rPr>
          <w:lang w:val="kk-KZ"/>
        </w:rPr>
        <w:t xml:space="preserve"> қосылысы </w:t>
      </w:r>
      <w:r w:rsidRPr="001E2E45">
        <w:rPr>
          <w:bCs/>
          <w:i/>
          <w:lang w:val="kk-KZ"/>
        </w:rPr>
        <w:t>13</w:t>
      </w:r>
      <w:r w:rsidRPr="0085431F">
        <w:rPr>
          <w:lang w:val="kk-KZ"/>
        </w:rPr>
        <w:t xml:space="preserve"> қосылысымен бірге кристалданады</w:t>
      </w:r>
      <w:r>
        <w:rPr>
          <w:lang w:val="kk-KZ"/>
        </w:rPr>
        <w:t xml:space="preserve"> (3.1</w:t>
      </w:r>
      <w:r w:rsidR="00661206">
        <w:rPr>
          <w:lang w:val="kk-KZ"/>
        </w:rPr>
        <w:t>7</w:t>
      </w:r>
      <w:r w:rsidR="00E45664">
        <w:rPr>
          <w:lang w:val="kk-KZ"/>
        </w:rPr>
        <w:t>-сурет</w:t>
      </w:r>
      <w:r>
        <w:rPr>
          <w:lang w:val="kk-KZ"/>
        </w:rPr>
        <w:t>)</w:t>
      </w:r>
      <w:r w:rsidRPr="0085431F">
        <w:rPr>
          <w:lang w:val="kk-KZ"/>
        </w:rPr>
        <w:t xml:space="preserve">. </w:t>
      </w:r>
      <w:r w:rsidRPr="001E2E45">
        <w:rPr>
          <w:bCs/>
          <w:i/>
          <w:lang w:val="kk-KZ"/>
        </w:rPr>
        <w:t>8g</w:t>
      </w:r>
      <w:r w:rsidRPr="001E2E45">
        <w:rPr>
          <w:i/>
          <w:lang w:val="kk-KZ"/>
        </w:rPr>
        <w:t xml:space="preserve"> </w:t>
      </w:r>
      <w:r w:rsidRPr="00EC6F5E">
        <w:rPr>
          <w:lang w:val="kk-KZ"/>
        </w:rPr>
        <w:t>қосылысының бензофуроксан фрагменті тегіс, нитро тобының оттегі атомдары бензол сақинасының жазықтығынан шығ</w:t>
      </w:r>
      <w:r>
        <w:rPr>
          <w:lang w:val="kk-KZ"/>
        </w:rPr>
        <w:t>ыңқы</w:t>
      </w:r>
      <w:r w:rsidRPr="00EC6F5E">
        <w:rPr>
          <w:lang w:val="kk-KZ"/>
        </w:rPr>
        <w:t xml:space="preserve">. </w:t>
      </w:r>
      <w:r w:rsidRPr="0062746C">
        <w:t xml:space="preserve">Сондай-ақ </w:t>
      </w:r>
      <w:r w:rsidRPr="001E2E45">
        <w:rPr>
          <w:bCs/>
          <w:i/>
        </w:rPr>
        <w:t>1</w:t>
      </w:r>
      <w:r w:rsidRPr="001E2E45">
        <w:rPr>
          <w:bCs/>
          <w:i/>
          <w:lang w:val="kk-KZ"/>
        </w:rPr>
        <w:t>3</w:t>
      </w:r>
      <w:r>
        <w:rPr>
          <w:b/>
          <w:bCs/>
          <w:lang w:val="kk-KZ"/>
        </w:rPr>
        <w:t xml:space="preserve"> </w:t>
      </w:r>
      <w:r w:rsidRPr="0062746C">
        <w:t>қосылыс</w:t>
      </w:r>
      <w:r>
        <w:rPr>
          <w:lang w:val="kk-KZ"/>
        </w:rPr>
        <w:t>ында</w:t>
      </w:r>
      <w:r w:rsidRPr="0062746C">
        <w:t xml:space="preserve"> </w:t>
      </w:r>
      <w:r>
        <w:rPr>
          <w:lang w:val="kk-KZ"/>
        </w:rPr>
        <w:t xml:space="preserve">да </w:t>
      </w:r>
      <w:r w:rsidRPr="0062746C">
        <w:t xml:space="preserve">бензофуразан фрагменті </w:t>
      </w:r>
      <w:r>
        <w:rPr>
          <w:lang w:val="kk-KZ"/>
        </w:rPr>
        <w:t>жазық</w:t>
      </w:r>
      <w:r w:rsidRPr="0062746C">
        <w:t>.</w:t>
      </w:r>
      <w:r>
        <w:rPr>
          <w:lang w:val="kk-KZ"/>
        </w:rPr>
        <w:t xml:space="preserve"> </w:t>
      </w:r>
    </w:p>
    <w:p w14:paraId="59666D9E" w14:textId="77777777" w:rsidR="00C13B81" w:rsidRDefault="00C13B81" w:rsidP="00C6351F">
      <w:pPr>
        <w:spacing w:line="240" w:lineRule="auto"/>
        <w:ind w:firstLine="709"/>
        <w:rPr>
          <w:highlight w:val="magenta"/>
        </w:rPr>
      </w:pPr>
    </w:p>
    <w:p w14:paraId="4D1573FA" w14:textId="69A1403E" w:rsidR="006A55CF" w:rsidRDefault="006A55CF" w:rsidP="00E45664">
      <w:pPr>
        <w:spacing w:line="240" w:lineRule="auto"/>
        <w:ind w:firstLine="0"/>
        <w:jc w:val="center"/>
        <w:rPr>
          <w:b/>
          <w:szCs w:val="24"/>
          <w:highlight w:val="magenta"/>
        </w:rPr>
      </w:pPr>
      <w:r w:rsidRPr="00F90938">
        <w:rPr>
          <w:b/>
          <w:noProof/>
          <w:szCs w:val="24"/>
          <w:lang w:eastAsia="ru-RU"/>
        </w:rPr>
        <w:drawing>
          <wp:inline distT="0" distB="0" distL="0" distR="0" wp14:anchorId="15C976BC" wp14:editId="6432CCDA">
            <wp:extent cx="2085975" cy="1548428"/>
            <wp:effectExtent l="0" t="0" r="0" b="0"/>
            <wp:docPr id="1541529776" name="Picture 16" descr="A group of molecules with red and blue bal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29776" name="Picture 16" descr="A group of molecules with red and blue balls&#10;&#10;Description automatically generated with medium confidence"/>
                    <pic:cNvPicPr>
                      <a:picLocks noChangeAspect="1" noChangeArrowheads="1"/>
                    </pic:cNvPicPr>
                  </pic:nvPicPr>
                  <pic:blipFill>
                    <a:blip r:embed="rId146" cstate="print">
                      <a:extLst>
                        <a:ext uri="{28A0092B-C50C-407E-A947-70E740481C1C}">
                          <a14:useLocalDpi xmlns:a14="http://schemas.microsoft.com/office/drawing/2010/main" val="0"/>
                        </a:ext>
                      </a:extLst>
                    </a:blip>
                    <a:srcRect r="9215"/>
                    <a:stretch>
                      <a:fillRect/>
                    </a:stretch>
                  </pic:blipFill>
                  <pic:spPr bwMode="auto">
                    <a:xfrm>
                      <a:off x="0" y="0"/>
                      <a:ext cx="2102247" cy="1560507"/>
                    </a:xfrm>
                    <a:prstGeom prst="rect">
                      <a:avLst/>
                    </a:prstGeom>
                    <a:noFill/>
                    <a:ln>
                      <a:noFill/>
                    </a:ln>
                  </pic:spPr>
                </pic:pic>
              </a:graphicData>
            </a:graphic>
          </wp:inline>
        </w:drawing>
      </w:r>
    </w:p>
    <w:p w14:paraId="10614838" w14:textId="77777777" w:rsidR="00E019C5" w:rsidRPr="00E45664" w:rsidRDefault="00E019C5" w:rsidP="00141F38">
      <w:pPr>
        <w:spacing w:line="240" w:lineRule="auto"/>
        <w:jc w:val="center"/>
        <w:rPr>
          <w:bCs/>
          <w:sz w:val="16"/>
          <w:szCs w:val="16"/>
        </w:rPr>
      </w:pPr>
    </w:p>
    <w:p w14:paraId="4B0F21B4" w14:textId="6AF2EA15" w:rsidR="006A55CF" w:rsidRDefault="00236131" w:rsidP="00E45664">
      <w:pPr>
        <w:spacing w:line="240" w:lineRule="auto"/>
        <w:ind w:firstLine="0"/>
        <w:jc w:val="center"/>
        <w:rPr>
          <w:bCs/>
        </w:rPr>
      </w:pPr>
      <w:r w:rsidRPr="00236131">
        <w:rPr>
          <w:bCs/>
        </w:rPr>
        <w:t>Сурет 3.</w:t>
      </w:r>
      <w:r w:rsidR="0085431F">
        <w:rPr>
          <w:bCs/>
          <w:lang w:val="kk-KZ"/>
        </w:rPr>
        <w:t>1</w:t>
      </w:r>
      <w:r w:rsidR="00A54A85">
        <w:rPr>
          <w:bCs/>
          <w:lang w:val="kk-KZ"/>
        </w:rPr>
        <w:t>7</w:t>
      </w:r>
      <w:r w:rsidR="003B6029">
        <w:rPr>
          <w:bCs/>
          <w:lang w:val="kk-KZ"/>
        </w:rPr>
        <w:t xml:space="preserve"> </w:t>
      </w:r>
      <w:r w:rsidRPr="00236131">
        <w:rPr>
          <w:bCs/>
        </w:rPr>
        <w:t>-</w:t>
      </w:r>
      <w:r w:rsidR="003B6029">
        <w:rPr>
          <w:bCs/>
          <w:lang w:val="kk-KZ"/>
        </w:rPr>
        <w:t xml:space="preserve"> </w:t>
      </w:r>
      <w:r w:rsidR="00E45664" w:rsidRPr="00236131">
        <w:rPr>
          <w:bCs/>
        </w:rPr>
        <w:t xml:space="preserve">Сокристалдағы </w:t>
      </w:r>
      <w:r w:rsidRPr="00E45664">
        <w:rPr>
          <w:i/>
        </w:rPr>
        <w:t>8</w:t>
      </w:r>
      <w:r w:rsidR="009624DD" w:rsidRPr="00E45664">
        <w:rPr>
          <w:i/>
          <w:lang w:val="en-US"/>
        </w:rPr>
        <w:t>g</w:t>
      </w:r>
      <w:r w:rsidRPr="00236131">
        <w:rPr>
          <w:bCs/>
        </w:rPr>
        <w:t xml:space="preserve"> +</w:t>
      </w:r>
      <w:r w:rsidRPr="00E45664">
        <w:rPr>
          <w:i/>
        </w:rPr>
        <w:t>1</w:t>
      </w:r>
      <w:r w:rsidR="00F00B06" w:rsidRPr="00E45664">
        <w:rPr>
          <w:i/>
          <w:lang w:val="kk-KZ"/>
        </w:rPr>
        <w:t>3</w:t>
      </w:r>
      <w:r w:rsidRPr="00236131">
        <w:rPr>
          <w:bCs/>
        </w:rPr>
        <w:t xml:space="preserve"> қосылыс</w:t>
      </w:r>
      <w:r>
        <w:rPr>
          <w:bCs/>
          <w:lang w:val="kk-KZ"/>
        </w:rPr>
        <w:t>ы</w:t>
      </w:r>
      <w:r w:rsidRPr="00236131">
        <w:rPr>
          <w:bCs/>
        </w:rPr>
        <w:t xml:space="preserve"> молекулаларының геометриясы</w:t>
      </w:r>
    </w:p>
    <w:p w14:paraId="4E1CEF20" w14:textId="77777777" w:rsidR="00E019C5" w:rsidRDefault="00E019C5" w:rsidP="00141F38">
      <w:pPr>
        <w:spacing w:line="240" w:lineRule="auto"/>
        <w:jc w:val="center"/>
        <w:rPr>
          <w:bCs/>
        </w:rPr>
      </w:pPr>
    </w:p>
    <w:p w14:paraId="499FEB70" w14:textId="361BC091" w:rsidR="00661206" w:rsidRPr="00765E0B" w:rsidRDefault="00264A8C" w:rsidP="00661206">
      <w:pPr>
        <w:pStyle w:val="MDPI31text"/>
        <w:spacing w:line="240" w:lineRule="auto"/>
        <w:ind w:firstLine="709"/>
        <w:rPr>
          <w:rFonts w:ascii="Times New Roman" w:hAnsi="Times New Roman"/>
          <w:color w:val="auto"/>
          <w:sz w:val="28"/>
          <w:szCs w:val="28"/>
          <w:lang w:val="kk-KZ" w:eastAsia="en-US" w:bidi="ar-SA"/>
        </w:rPr>
      </w:pPr>
      <w:r w:rsidRPr="00264A8C">
        <w:rPr>
          <w:rFonts w:ascii="Times New Roman" w:hAnsi="Times New Roman"/>
          <w:color w:val="auto"/>
          <w:sz w:val="28"/>
          <w:szCs w:val="28"/>
          <w:lang w:val="ru-RU"/>
        </w:rPr>
        <w:t xml:space="preserve">Бензофуразан </w:t>
      </w:r>
      <w:r w:rsidRPr="00E45664">
        <w:rPr>
          <w:rFonts w:ascii="Times New Roman" w:hAnsi="Times New Roman"/>
          <w:bCs/>
          <w:i/>
          <w:color w:val="auto"/>
          <w:sz w:val="28"/>
          <w:szCs w:val="28"/>
          <w:lang w:val="ru-RU"/>
        </w:rPr>
        <w:t>1</w:t>
      </w:r>
      <w:r w:rsidR="003D22BF" w:rsidRPr="00E45664">
        <w:rPr>
          <w:rFonts w:ascii="Times New Roman" w:hAnsi="Times New Roman"/>
          <w:bCs/>
          <w:i/>
          <w:color w:val="auto"/>
          <w:sz w:val="28"/>
          <w:szCs w:val="28"/>
          <w:lang w:val="ru-RU"/>
        </w:rPr>
        <w:t>1</w:t>
      </w:r>
      <w:r w:rsidRPr="00E45664">
        <w:rPr>
          <w:rFonts w:ascii="Times New Roman" w:hAnsi="Times New Roman"/>
          <w:bCs/>
          <w:i/>
          <w:color w:val="auto"/>
          <w:sz w:val="28"/>
          <w:szCs w:val="28"/>
          <w:lang w:val="ru-RU"/>
        </w:rPr>
        <w:t>f</w:t>
      </w:r>
      <w:r w:rsidRPr="00264A8C">
        <w:rPr>
          <w:rFonts w:ascii="Times New Roman" w:hAnsi="Times New Roman"/>
          <w:color w:val="auto"/>
          <w:sz w:val="28"/>
          <w:szCs w:val="28"/>
          <w:lang w:val="ru-RU"/>
        </w:rPr>
        <w:t xml:space="preserve"> тұз қышқылымен этил спиртінде әрекеттескенде суда еритін бензофуразан тұзы </w:t>
      </w:r>
      <w:r w:rsidR="003D22BF" w:rsidRPr="00E45664">
        <w:rPr>
          <w:rFonts w:ascii="Times New Roman" w:hAnsi="Times New Roman"/>
          <w:bCs/>
          <w:i/>
          <w:color w:val="auto"/>
          <w:sz w:val="28"/>
          <w:szCs w:val="28"/>
          <w:lang w:val="ru-RU"/>
        </w:rPr>
        <w:t>17</w:t>
      </w:r>
      <w:r w:rsidRPr="00264A8C">
        <w:rPr>
          <w:rFonts w:ascii="Times New Roman" w:hAnsi="Times New Roman"/>
          <w:color w:val="auto"/>
          <w:sz w:val="28"/>
          <w:szCs w:val="28"/>
          <w:lang w:val="ru-RU"/>
        </w:rPr>
        <w:t xml:space="preserve"> түзіледі.</w:t>
      </w:r>
      <w:r w:rsidR="004A2020">
        <w:rPr>
          <w:rFonts w:ascii="Times New Roman" w:hAnsi="Times New Roman"/>
          <w:color w:val="auto"/>
          <w:sz w:val="28"/>
          <w:szCs w:val="28"/>
          <w:lang w:val="ru-RU"/>
        </w:rPr>
        <w:t xml:space="preserve"> </w:t>
      </w:r>
      <w:r w:rsidR="003D22BF" w:rsidRPr="00E45664">
        <w:rPr>
          <w:rFonts w:ascii="Times New Roman" w:hAnsi="Times New Roman"/>
          <w:bCs/>
          <w:i/>
          <w:color w:val="auto"/>
          <w:sz w:val="28"/>
          <w:szCs w:val="28"/>
          <w:lang w:val="ru-RU"/>
        </w:rPr>
        <w:t>17</w:t>
      </w:r>
      <w:r w:rsidR="004A2020">
        <w:rPr>
          <w:rFonts w:ascii="Times New Roman" w:hAnsi="Times New Roman"/>
          <w:color w:val="auto"/>
          <w:sz w:val="28"/>
          <w:szCs w:val="28"/>
          <w:lang w:val="ru-RU"/>
        </w:rPr>
        <w:t xml:space="preserve"> </w:t>
      </w:r>
      <w:r w:rsidR="004A2020" w:rsidRPr="004A2020">
        <w:rPr>
          <w:rFonts w:ascii="Times New Roman" w:hAnsi="Times New Roman"/>
          <w:color w:val="auto"/>
          <w:sz w:val="28"/>
          <w:szCs w:val="28"/>
          <w:lang w:val="ru-RU"/>
        </w:rPr>
        <w:t>қосылыс</w:t>
      </w:r>
      <w:r w:rsidR="004A2020">
        <w:rPr>
          <w:rFonts w:ascii="Times New Roman" w:hAnsi="Times New Roman"/>
          <w:color w:val="auto"/>
          <w:sz w:val="28"/>
          <w:szCs w:val="28"/>
          <w:lang w:val="ru-RU"/>
        </w:rPr>
        <w:t>ын</w:t>
      </w:r>
      <w:r w:rsidR="004A2020" w:rsidRPr="004A2020">
        <w:rPr>
          <w:rFonts w:ascii="Times New Roman" w:hAnsi="Times New Roman"/>
          <w:color w:val="auto"/>
          <w:sz w:val="28"/>
          <w:szCs w:val="28"/>
          <w:lang w:val="ru-RU"/>
        </w:rPr>
        <w:t xml:space="preserve">ың құрылымы </w:t>
      </w:r>
      <w:r w:rsidR="004A2020">
        <w:rPr>
          <w:rFonts w:ascii="Times New Roman" w:hAnsi="Times New Roman"/>
          <w:color w:val="auto"/>
          <w:sz w:val="28"/>
          <w:szCs w:val="28"/>
          <w:lang w:val="ru-RU"/>
        </w:rPr>
        <w:t xml:space="preserve">келесі </w:t>
      </w:r>
      <w:r w:rsidR="004A2020" w:rsidRPr="004A2020">
        <w:rPr>
          <w:rFonts w:ascii="Times New Roman" w:hAnsi="Times New Roman"/>
          <w:color w:val="auto"/>
          <w:sz w:val="28"/>
          <w:szCs w:val="28"/>
          <w:lang w:val="ru-RU"/>
        </w:rPr>
        <w:t>физика-химиялық әдістер кешенімен дәлелден</w:t>
      </w:r>
      <w:r w:rsidR="004A2020">
        <w:rPr>
          <w:rFonts w:ascii="Times New Roman" w:hAnsi="Times New Roman"/>
          <w:color w:val="auto"/>
          <w:sz w:val="28"/>
          <w:szCs w:val="28"/>
          <w:lang w:val="ru-RU"/>
        </w:rPr>
        <w:t>ді</w:t>
      </w:r>
      <w:r w:rsidR="004A2020" w:rsidRPr="004A2020">
        <w:rPr>
          <w:rFonts w:ascii="Times New Roman" w:hAnsi="Times New Roman"/>
          <w:color w:val="auto"/>
          <w:sz w:val="28"/>
          <w:szCs w:val="28"/>
          <w:lang w:val="ru-RU"/>
        </w:rPr>
        <w:t xml:space="preserve">: </w:t>
      </w:r>
      <w:r w:rsidR="004A2020" w:rsidRPr="004A2020">
        <w:rPr>
          <w:rFonts w:ascii="Times New Roman" w:hAnsi="Times New Roman"/>
          <w:color w:val="auto"/>
          <w:sz w:val="28"/>
          <w:szCs w:val="28"/>
          <w:vertAlign w:val="superscript"/>
          <w:lang w:val="ru-RU"/>
        </w:rPr>
        <w:t>1</w:t>
      </w:r>
      <w:r w:rsidR="004A2020" w:rsidRPr="004A2020">
        <w:rPr>
          <w:rFonts w:ascii="Times New Roman" w:hAnsi="Times New Roman"/>
          <w:color w:val="auto"/>
          <w:sz w:val="28"/>
          <w:szCs w:val="28"/>
          <w:lang w:val="ru-RU"/>
        </w:rPr>
        <w:t xml:space="preserve">H, </w:t>
      </w:r>
      <w:r w:rsidR="004A2020" w:rsidRPr="004A2020">
        <w:rPr>
          <w:rFonts w:ascii="Times New Roman" w:hAnsi="Times New Roman"/>
          <w:color w:val="auto"/>
          <w:sz w:val="28"/>
          <w:szCs w:val="28"/>
          <w:vertAlign w:val="superscript"/>
          <w:lang w:val="ru-RU"/>
        </w:rPr>
        <w:t>13</w:t>
      </w:r>
      <w:r w:rsidR="004A2020" w:rsidRPr="004A2020">
        <w:rPr>
          <w:rFonts w:ascii="Times New Roman" w:hAnsi="Times New Roman"/>
          <w:color w:val="auto"/>
          <w:sz w:val="28"/>
          <w:szCs w:val="28"/>
          <w:lang w:val="ru-RU"/>
        </w:rPr>
        <w:t>С ЯМР спектроскопиясы, ИҚ спектроскопиясы, Р</w:t>
      </w:r>
      <w:r w:rsidR="004A2020">
        <w:rPr>
          <w:rFonts w:ascii="Times New Roman" w:hAnsi="Times New Roman"/>
          <w:color w:val="auto"/>
          <w:sz w:val="28"/>
          <w:szCs w:val="28"/>
          <w:lang w:val="ru-RU"/>
        </w:rPr>
        <w:t>Қ</w:t>
      </w:r>
      <w:r w:rsidR="00E45664">
        <w:rPr>
          <w:rFonts w:ascii="Times New Roman" w:hAnsi="Times New Roman"/>
          <w:color w:val="auto"/>
          <w:sz w:val="28"/>
          <w:szCs w:val="28"/>
          <w:lang w:val="ru-RU"/>
        </w:rPr>
        <w:t>А (</w:t>
      </w:r>
      <w:r w:rsidR="004A2020" w:rsidRPr="004A2020">
        <w:rPr>
          <w:rFonts w:ascii="Times New Roman" w:hAnsi="Times New Roman"/>
          <w:color w:val="auto"/>
          <w:sz w:val="28"/>
          <w:szCs w:val="28"/>
          <w:lang w:val="ru-RU"/>
        </w:rPr>
        <w:t>3.1</w:t>
      </w:r>
      <w:r w:rsidR="00661206">
        <w:rPr>
          <w:rFonts w:ascii="Times New Roman" w:hAnsi="Times New Roman"/>
          <w:color w:val="auto"/>
          <w:sz w:val="28"/>
          <w:szCs w:val="28"/>
          <w:lang w:val="ru-RU"/>
        </w:rPr>
        <w:t>8</w:t>
      </w:r>
      <w:r w:rsidR="00E45664">
        <w:rPr>
          <w:rFonts w:ascii="Times New Roman" w:hAnsi="Times New Roman"/>
          <w:color w:val="auto"/>
          <w:sz w:val="28"/>
          <w:szCs w:val="28"/>
          <w:lang w:val="ru-RU"/>
        </w:rPr>
        <w:t>-сурет</w:t>
      </w:r>
      <w:r w:rsidR="004A2020" w:rsidRPr="004A2020">
        <w:rPr>
          <w:rFonts w:ascii="Times New Roman" w:hAnsi="Times New Roman"/>
          <w:color w:val="auto"/>
          <w:sz w:val="28"/>
          <w:szCs w:val="28"/>
          <w:lang w:val="ru-RU"/>
        </w:rPr>
        <w:t>), құрам</w:t>
      </w:r>
      <w:r w:rsidR="004A2020">
        <w:rPr>
          <w:rFonts w:ascii="Times New Roman" w:hAnsi="Times New Roman"/>
          <w:color w:val="auto"/>
          <w:sz w:val="28"/>
          <w:szCs w:val="28"/>
          <w:lang w:val="ru-RU"/>
        </w:rPr>
        <w:t>д</w:t>
      </w:r>
      <w:r w:rsidR="004A2020" w:rsidRPr="004A2020">
        <w:rPr>
          <w:rFonts w:ascii="Times New Roman" w:hAnsi="Times New Roman"/>
          <w:color w:val="auto"/>
          <w:sz w:val="28"/>
          <w:szCs w:val="28"/>
          <w:lang w:val="ru-RU"/>
        </w:rPr>
        <w:t>ы</w:t>
      </w:r>
      <w:r w:rsidR="004A2020">
        <w:rPr>
          <w:rFonts w:ascii="Times New Roman" w:hAnsi="Times New Roman"/>
          <w:color w:val="auto"/>
          <w:sz w:val="28"/>
          <w:szCs w:val="28"/>
          <w:lang w:val="ru-RU"/>
        </w:rPr>
        <w:t>қ</w:t>
      </w:r>
      <w:r w:rsidR="004A2020" w:rsidRPr="004A2020">
        <w:rPr>
          <w:rFonts w:ascii="Times New Roman" w:hAnsi="Times New Roman"/>
          <w:color w:val="auto"/>
          <w:sz w:val="28"/>
          <w:szCs w:val="28"/>
          <w:lang w:val="ru-RU"/>
        </w:rPr>
        <w:t>-элементтік талдау деректерімен</w:t>
      </w:r>
      <w:r w:rsidR="00464498">
        <w:rPr>
          <w:rFonts w:ascii="Times New Roman" w:hAnsi="Times New Roman"/>
          <w:color w:val="auto"/>
          <w:sz w:val="28"/>
          <w:szCs w:val="28"/>
          <w:lang w:val="ru-RU"/>
        </w:rPr>
        <w:t xml:space="preserve"> көрсетілді</w:t>
      </w:r>
      <w:r w:rsidR="004A2020" w:rsidRPr="004A2020">
        <w:rPr>
          <w:rFonts w:ascii="Times New Roman" w:hAnsi="Times New Roman"/>
          <w:color w:val="auto"/>
          <w:sz w:val="28"/>
          <w:szCs w:val="28"/>
          <w:lang w:val="ru-RU"/>
        </w:rPr>
        <w:t>.</w:t>
      </w:r>
      <w:r w:rsidR="004A2020">
        <w:rPr>
          <w:rFonts w:ascii="Times New Roman" w:hAnsi="Times New Roman"/>
          <w:color w:val="auto"/>
          <w:sz w:val="28"/>
          <w:szCs w:val="28"/>
          <w:lang w:val="ru-RU"/>
        </w:rPr>
        <w:t xml:space="preserve"> </w:t>
      </w:r>
      <w:r w:rsidR="00661206" w:rsidRPr="00FA75A3">
        <w:rPr>
          <w:rFonts w:ascii="Times New Roman" w:hAnsi="Times New Roman"/>
          <w:color w:val="auto"/>
          <w:sz w:val="28"/>
          <w:szCs w:val="28"/>
          <w:lang w:val="kk-KZ" w:eastAsia="en-US" w:bidi="ar-SA"/>
        </w:rPr>
        <w:t xml:space="preserve">Бензофуразан фрагменті жазық, нитро тобының оттегі атомдары да бұрын сипатталған құрылымдардағыдай бензол сақинасының жазықтығынан шығады. </w:t>
      </w:r>
      <w:r w:rsidR="00661206" w:rsidRPr="00765E0B">
        <w:rPr>
          <w:rFonts w:ascii="Times New Roman" w:hAnsi="Times New Roman"/>
          <w:color w:val="auto"/>
          <w:sz w:val="28"/>
          <w:szCs w:val="28"/>
          <w:lang w:val="kk-KZ" w:eastAsia="en-US" w:bidi="ar-SA"/>
        </w:rPr>
        <w:t>Пиперидин гетероциклінде "</w:t>
      </w:r>
      <w:r w:rsidR="00661206" w:rsidRPr="00765E0B">
        <w:rPr>
          <w:rFonts w:ascii="Times New Roman" w:hAnsi="Times New Roman"/>
          <w:i/>
          <w:iCs/>
          <w:color w:val="auto"/>
          <w:sz w:val="28"/>
          <w:szCs w:val="28"/>
          <w:lang w:val="kk-KZ" w:eastAsia="en-US" w:bidi="ar-SA"/>
        </w:rPr>
        <w:t>орындық</w:t>
      </w:r>
      <w:r w:rsidR="00661206" w:rsidRPr="00765E0B">
        <w:rPr>
          <w:rFonts w:ascii="Times New Roman" w:hAnsi="Times New Roman"/>
          <w:color w:val="auto"/>
          <w:sz w:val="28"/>
          <w:szCs w:val="28"/>
          <w:lang w:val="kk-KZ" w:eastAsia="en-US" w:bidi="ar-SA"/>
        </w:rPr>
        <w:t>" конформациясы бар.</w:t>
      </w:r>
    </w:p>
    <w:p w14:paraId="7CA2B180" w14:textId="1717FED5" w:rsidR="006A55CF" w:rsidRDefault="006A55CF" w:rsidP="00C6351F">
      <w:pPr>
        <w:pStyle w:val="MDPI31text"/>
        <w:spacing w:line="240" w:lineRule="auto"/>
        <w:ind w:firstLine="709"/>
        <w:rPr>
          <w:rFonts w:ascii="Times New Roman" w:hAnsi="Times New Roman"/>
          <w:color w:val="auto"/>
          <w:sz w:val="28"/>
          <w:szCs w:val="28"/>
          <w:lang w:val="ru-RU"/>
        </w:rPr>
      </w:pPr>
    </w:p>
    <w:p w14:paraId="0880885E" w14:textId="7F1C352D" w:rsidR="006A55CF" w:rsidRDefault="006A55CF" w:rsidP="00E45664">
      <w:pPr>
        <w:spacing w:line="240" w:lineRule="auto"/>
        <w:ind w:firstLine="0"/>
        <w:jc w:val="center"/>
        <w:rPr>
          <w:b/>
          <w:szCs w:val="24"/>
          <w:highlight w:val="magenta"/>
        </w:rPr>
      </w:pPr>
      <w:r w:rsidRPr="00BE30B2">
        <w:rPr>
          <w:noProof/>
          <w:sz w:val="24"/>
          <w:szCs w:val="24"/>
          <w:lang w:eastAsia="ru-RU"/>
        </w:rPr>
        <w:drawing>
          <wp:inline distT="0" distB="0" distL="0" distR="0" wp14:anchorId="6CDCC719" wp14:editId="22039934">
            <wp:extent cx="1595442" cy="1838325"/>
            <wp:effectExtent l="0" t="0" r="5080" b="0"/>
            <wp:docPr id="1240797412" name="Picture 15" descr="A molecule model of a sub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797412" name="Picture 15" descr="A molecule model of a substance&#10;&#10;Description automatically generated with medium confidence"/>
                    <pic:cNvPicPr>
                      <a:picLocks noChangeAspect="1" noChangeArrowheads="1"/>
                    </pic:cNvPicPr>
                  </pic:nvPicPr>
                  <pic:blipFill>
                    <a:blip r:embed="rId147" cstate="print">
                      <a:extLst>
                        <a:ext uri="{28A0092B-C50C-407E-A947-70E740481C1C}">
                          <a14:useLocalDpi xmlns:a14="http://schemas.microsoft.com/office/drawing/2010/main" val="0"/>
                        </a:ext>
                      </a:extLst>
                    </a:blip>
                    <a:srcRect l="17499" r="23799"/>
                    <a:stretch>
                      <a:fillRect/>
                    </a:stretch>
                  </pic:blipFill>
                  <pic:spPr bwMode="auto">
                    <a:xfrm>
                      <a:off x="0" y="0"/>
                      <a:ext cx="1600848" cy="1844554"/>
                    </a:xfrm>
                    <a:prstGeom prst="rect">
                      <a:avLst/>
                    </a:prstGeom>
                    <a:noFill/>
                    <a:ln>
                      <a:noFill/>
                    </a:ln>
                  </pic:spPr>
                </pic:pic>
              </a:graphicData>
            </a:graphic>
          </wp:inline>
        </w:drawing>
      </w:r>
    </w:p>
    <w:p w14:paraId="7830FF52" w14:textId="77777777" w:rsidR="00E019C5" w:rsidRPr="00E45664" w:rsidRDefault="00E019C5" w:rsidP="00C6351F">
      <w:pPr>
        <w:spacing w:line="240" w:lineRule="auto"/>
        <w:jc w:val="center"/>
        <w:rPr>
          <w:b/>
          <w:sz w:val="16"/>
          <w:szCs w:val="16"/>
          <w:highlight w:val="magenta"/>
        </w:rPr>
      </w:pPr>
    </w:p>
    <w:p w14:paraId="45FC4435" w14:textId="14302CCB" w:rsidR="006A55CF" w:rsidRDefault="003B6029" w:rsidP="00055E25">
      <w:pPr>
        <w:spacing w:line="240" w:lineRule="auto"/>
        <w:ind w:firstLine="0"/>
        <w:jc w:val="center"/>
      </w:pPr>
      <w:r w:rsidRPr="00F90938">
        <w:rPr>
          <w:bCs/>
          <w:lang w:val="kk-KZ"/>
        </w:rPr>
        <w:t>С</w:t>
      </w:r>
      <w:r w:rsidR="00A76352" w:rsidRPr="00F90938">
        <w:rPr>
          <w:bCs/>
          <w:lang w:val="kk-KZ"/>
        </w:rPr>
        <w:t>урет</w:t>
      </w:r>
      <w:r w:rsidRPr="00F90938">
        <w:rPr>
          <w:bCs/>
          <w:lang w:val="kk-KZ"/>
        </w:rPr>
        <w:t xml:space="preserve"> 3.1</w:t>
      </w:r>
      <w:r w:rsidR="00661206">
        <w:rPr>
          <w:bCs/>
          <w:lang w:val="kk-KZ"/>
        </w:rPr>
        <w:t>8</w:t>
      </w:r>
      <w:r w:rsidR="006A55CF" w:rsidRPr="00F90938">
        <w:rPr>
          <w:bCs/>
        </w:rPr>
        <w:t xml:space="preserve"> -</w:t>
      </w:r>
      <w:r w:rsidR="006A55CF" w:rsidRPr="00F90938">
        <w:t xml:space="preserve"> </w:t>
      </w:r>
      <w:r w:rsidR="00A76352" w:rsidRPr="00A76352">
        <w:t xml:space="preserve">Кристалдағы </w:t>
      </w:r>
      <w:r w:rsidR="00422AAF">
        <w:rPr>
          <w:lang w:val="kk-KZ"/>
        </w:rPr>
        <w:t xml:space="preserve">суда еритін бензофурозан тұзы </w:t>
      </w:r>
      <w:r w:rsidR="00A76352" w:rsidRPr="00A76352">
        <w:rPr>
          <w:b/>
          <w:bCs/>
        </w:rPr>
        <w:t>1</w:t>
      </w:r>
      <w:r w:rsidR="003D22BF">
        <w:rPr>
          <w:b/>
          <w:bCs/>
          <w:lang w:val="kk-KZ"/>
        </w:rPr>
        <w:t>7</w:t>
      </w:r>
      <w:r w:rsidR="00A76352" w:rsidRPr="00A76352">
        <w:rPr>
          <w:b/>
          <w:bCs/>
        </w:rPr>
        <w:t xml:space="preserve"> </w:t>
      </w:r>
      <w:r w:rsidR="00A76352" w:rsidRPr="00A76352">
        <w:t>молекуласының геометриясы</w:t>
      </w:r>
    </w:p>
    <w:p w14:paraId="09AD4ED5" w14:textId="54CA367E" w:rsidR="00A01D3E" w:rsidRDefault="00534D0E" w:rsidP="00C6351F">
      <w:pPr>
        <w:pStyle w:val="MDPI31text"/>
        <w:spacing w:line="240" w:lineRule="auto"/>
        <w:ind w:firstLine="709"/>
        <w:rPr>
          <w:rFonts w:ascii="Times New Roman" w:hAnsi="Times New Roman"/>
          <w:color w:val="auto"/>
          <w:sz w:val="28"/>
          <w:szCs w:val="28"/>
          <w:lang w:val="kk-KZ"/>
        </w:rPr>
      </w:pPr>
      <w:r w:rsidRPr="00765E0B">
        <w:rPr>
          <w:rFonts w:ascii="Times New Roman" w:hAnsi="Times New Roman"/>
          <w:color w:val="auto"/>
          <w:sz w:val="28"/>
          <w:szCs w:val="28"/>
          <w:lang w:val="kk-KZ"/>
        </w:rPr>
        <w:t xml:space="preserve">Көміртегі спектрлерін салыстыру кезінде бензофуразан фрагментінің барлық көміртегі сигналдарының бензофуроксан туындыларының спектрлерімен салыстырғанда әлсіз өрістер аймағына ауысуы байқалады. </w:t>
      </w:r>
      <w:r w:rsidR="0020515E" w:rsidRPr="00765E0B">
        <w:rPr>
          <w:rFonts w:ascii="Times New Roman" w:hAnsi="Times New Roman"/>
          <w:color w:val="auto"/>
          <w:sz w:val="28"/>
          <w:szCs w:val="28"/>
          <w:lang w:val="kk-KZ"/>
        </w:rPr>
        <w:t>Ең күшті ығысу C</w:t>
      </w:r>
      <w:r w:rsidR="0020515E" w:rsidRPr="00765E0B">
        <w:rPr>
          <w:rFonts w:ascii="Times New Roman" w:hAnsi="Times New Roman"/>
          <w:color w:val="auto"/>
          <w:sz w:val="28"/>
          <w:szCs w:val="28"/>
          <w:vertAlign w:val="superscript"/>
          <w:lang w:val="kk-KZ"/>
        </w:rPr>
        <w:t>7a</w:t>
      </w:r>
      <w:r w:rsidR="0020515E" w:rsidRPr="00765E0B">
        <w:rPr>
          <w:rFonts w:ascii="Times New Roman" w:hAnsi="Times New Roman"/>
          <w:color w:val="auto"/>
          <w:sz w:val="28"/>
          <w:szCs w:val="28"/>
          <w:lang w:val="kk-KZ"/>
        </w:rPr>
        <w:t xml:space="preserve"> сигналы үшін байқалады. Егер бензофуроксан туындыларының барлық спектрлерінде С</w:t>
      </w:r>
      <w:r w:rsidR="0020515E" w:rsidRPr="00765E0B">
        <w:rPr>
          <w:rFonts w:ascii="Times New Roman" w:hAnsi="Times New Roman"/>
          <w:color w:val="auto"/>
          <w:sz w:val="28"/>
          <w:szCs w:val="28"/>
          <w:vertAlign w:val="superscript"/>
          <w:lang w:val="kk-KZ"/>
        </w:rPr>
        <w:t>7а</w:t>
      </w:r>
      <w:r w:rsidR="0020515E" w:rsidRPr="00765E0B">
        <w:rPr>
          <w:rFonts w:ascii="Times New Roman" w:hAnsi="Times New Roman"/>
          <w:color w:val="auto"/>
          <w:sz w:val="28"/>
          <w:szCs w:val="28"/>
          <w:lang w:val="kk-KZ"/>
        </w:rPr>
        <w:t xml:space="preserve"> 113-114 </w:t>
      </w:r>
      <w:r w:rsidR="003D22BF" w:rsidRPr="00765E0B">
        <w:rPr>
          <w:rFonts w:ascii="Times New Roman" w:hAnsi="Times New Roman"/>
          <w:color w:val="auto"/>
          <w:sz w:val="28"/>
          <w:szCs w:val="28"/>
          <w:lang w:val="kk-KZ"/>
        </w:rPr>
        <w:t>м.ү.</w:t>
      </w:r>
      <w:r w:rsidR="0020515E" w:rsidRPr="00765E0B">
        <w:rPr>
          <w:rFonts w:ascii="Times New Roman" w:hAnsi="Times New Roman"/>
          <w:color w:val="auto"/>
          <w:sz w:val="28"/>
          <w:szCs w:val="28"/>
          <w:lang w:val="kk-KZ"/>
        </w:rPr>
        <w:t xml:space="preserve"> аймағында тіркелген болса </w:t>
      </w:r>
      <w:r w:rsidR="00444352">
        <w:rPr>
          <w:rStyle w:val="aff8"/>
          <w:rFonts w:ascii="Times New Roman" w:hAnsi="Times New Roman"/>
          <w:color w:val="auto"/>
          <w:sz w:val="28"/>
          <w:szCs w:val="28"/>
          <w:lang w:val="ru-RU"/>
        </w:rPr>
        <w:fldChar w:fldCharType="begin" w:fldLock="1"/>
      </w:r>
      <w:r w:rsidR="00444352" w:rsidRPr="00444352">
        <w:rPr>
          <w:rFonts w:ascii="Times New Roman" w:hAnsi="Times New Roman"/>
          <w:color w:val="auto"/>
          <w:sz w:val="28"/>
          <w:szCs w:val="28"/>
          <w:lang w:val="kk-KZ"/>
        </w:rPr>
        <w:instrText>ADDIN CSL_CITATION {"citationItems":[{"id":"ITEM-1","itemData":{"DOI":"10.1016/j.tet.2016.08.047","ISSN":"14645416","abstract":"© 2016 Elsevier Ltd Continuing the studies with N- and S-nucleophiles with the aim of synthesizing of novel ‘hybrid’ benzofuroxan compounds, we investigated the interaction of (di)nitrobenzofuroxans with N-, S-containing sterically hindered phenols derivatives. It is interesting to note that in compound 7, containing the N-derivative of a sterically hindered phenol moiety there is one tautomeric form in solution while in compounds 8–9 containing a S-derivative of sterically hindered phenol moieties there are two tautomeric forms in solution.","author":[{"dropping-particle":"","family":"Chugunova","given":"E.","non-dropping-particle":"","parse-names":false,"suffix":""},{"dropping-particle":"","family":"Akylbekov","given":"N.","non-dropping-particle":"","parse-names":false,"suffix":""},{"dropping-particle":"","family":"Shakirova","given":"L.","non-dropping-particle":"","parse-names":false,"suffix":""},{"dropping-particle":"","family":"Dobrynin","given":"A.","non-dropping-particle":"","parse-names":false,"suffix":""},{"dropping-particle":"","family":"Syakaev","given":"V.","non-dropping-particle":"","parse-names":false,"suffix":""},{"dropping-particle":"","family":"Latypov","given":"S.","non-dropping-particle":"","parse-names":false,"suffix":""},{"dropping-particle":"","family":"Bukharov","given":"S.","non-dropping-particle":"","parse-names":false,"suffix":""},{"dropping-particle":"","family":"Burilov","given":"A.","non-dropping-particle":"","parse-names":false,"suffix":""}],"container-title":"Tetrahedron","id":"ITEM-1","issue":"41","issued":{"date-parts":[["2016"]]},"page":"6415-6420","title":"Synthesis of hybrids of benzofuroxan and N-, S-containing sterically hindered phenols derivatives. Tautomerism","type":"article-journal","volume":"72"},"uris":["http://www.mendeley.com/documents/?uuid=f4e6a329-e685-4984-bcc5-ac338165b180","http://www.mendeley.com/documents/?uuid=ac4b0b26-d999-4c8e-9af9-f09cf1ebc49e"]}],"mendeley":{"formattedCitation":"[188]","plainTextFormattedCitation":"[188]","previouslyFormattedCitation":"E. Chugunova, Akylbekov, Shakirova, and others."},"properties":{"noteIndex":0},"schema":"https://github.com/citation-style-language/schema/raw/master/csl-citation.json"}</w:instrText>
      </w:r>
      <w:r w:rsidR="00444352">
        <w:rPr>
          <w:rStyle w:val="aff8"/>
          <w:rFonts w:ascii="Times New Roman" w:hAnsi="Times New Roman"/>
          <w:color w:val="auto"/>
          <w:sz w:val="28"/>
          <w:szCs w:val="28"/>
          <w:lang w:val="ru-RU"/>
        </w:rPr>
        <w:fldChar w:fldCharType="separate"/>
      </w:r>
      <w:r w:rsidR="00444352" w:rsidRPr="00444352">
        <w:rPr>
          <w:rFonts w:ascii="Times New Roman" w:hAnsi="Times New Roman"/>
          <w:noProof/>
          <w:color w:val="auto"/>
          <w:sz w:val="28"/>
          <w:szCs w:val="28"/>
          <w:lang w:val="kk-KZ"/>
        </w:rPr>
        <w:t>[1</w:t>
      </w:r>
      <w:r w:rsidR="00B8703D">
        <w:rPr>
          <w:rFonts w:ascii="Times New Roman" w:hAnsi="Times New Roman"/>
          <w:noProof/>
          <w:color w:val="auto"/>
          <w:sz w:val="28"/>
          <w:szCs w:val="28"/>
          <w:lang w:val="kk-KZ"/>
        </w:rPr>
        <w:t>99, р. 6415-6419</w:t>
      </w:r>
      <w:r w:rsidR="00444352" w:rsidRPr="00444352">
        <w:rPr>
          <w:rFonts w:ascii="Times New Roman" w:hAnsi="Times New Roman"/>
          <w:noProof/>
          <w:color w:val="auto"/>
          <w:sz w:val="28"/>
          <w:szCs w:val="28"/>
          <w:lang w:val="kk-KZ"/>
        </w:rPr>
        <w:t>]</w:t>
      </w:r>
      <w:r w:rsidR="00444352">
        <w:rPr>
          <w:rStyle w:val="aff8"/>
          <w:rFonts w:ascii="Times New Roman" w:hAnsi="Times New Roman"/>
          <w:color w:val="auto"/>
          <w:sz w:val="28"/>
          <w:szCs w:val="28"/>
          <w:lang w:val="ru-RU"/>
        </w:rPr>
        <w:fldChar w:fldCharType="end"/>
      </w:r>
      <w:r w:rsidR="006A55CF" w:rsidRPr="00171166">
        <w:rPr>
          <w:rFonts w:ascii="Times New Roman" w:hAnsi="Times New Roman"/>
          <w:color w:val="auto"/>
          <w:sz w:val="28"/>
          <w:szCs w:val="28"/>
          <w:lang w:val="kk-KZ"/>
        </w:rPr>
        <w:t>,</w:t>
      </w:r>
      <w:r w:rsidR="0020515E" w:rsidRPr="00171166">
        <w:rPr>
          <w:rFonts w:ascii="Times New Roman" w:hAnsi="Times New Roman"/>
          <w:color w:val="auto"/>
          <w:sz w:val="28"/>
          <w:szCs w:val="28"/>
          <w:lang w:val="kk-KZ"/>
        </w:rPr>
        <w:t xml:space="preserve"> </w:t>
      </w:r>
      <w:r w:rsidR="00805F06" w:rsidRPr="00765E0B">
        <w:rPr>
          <w:rFonts w:ascii="Times New Roman" w:hAnsi="Times New Roman"/>
          <w:color w:val="auto"/>
          <w:sz w:val="28"/>
          <w:szCs w:val="28"/>
          <w:lang w:val="kk-KZ"/>
        </w:rPr>
        <w:t xml:space="preserve">онда бензофуразан </w:t>
      </w:r>
      <w:r w:rsidR="00805F06" w:rsidRPr="001E2E45">
        <w:rPr>
          <w:rFonts w:ascii="Times New Roman" w:hAnsi="Times New Roman"/>
          <w:bCs/>
          <w:i/>
          <w:color w:val="auto"/>
          <w:sz w:val="28"/>
          <w:szCs w:val="28"/>
          <w:lang w:val="kk-KZ"/>
        </w:rPr>
        <w:t>1</w:t>
      </w:r>
      <w:r w:rsidR="003D22BF" w:rsidRPr="001E2E45">
        <w:rPr>
          <w:rFonts w:ascii="Times New Roman" w:hAnsi="Times New Roman"/>
          <w:bCs/>
          <w:i/>
          <w:color w:val="auto"/>
          <w:sz w:val="28"/>
          <w:szCs w:val="28"/>
          <w:lang w:val="kk-KZ"/>
        </w:rPr>
        <w:t>7</w:t>
      </w:r>
      <w:r w:rsidR="00805F06" w:rsidRPr="00765E0B">
        <w:rPr>
          <w:rFonts w:ascii="Times New Roman" w:hAnsi="Times New Roman"/>
          <w:color w:val="auto"/>
          <w:sz w:val="28"/>
          <w:szCs w:val="28"/>
          <w:lang w:val="kk-KZ"/>
        </w:rPr>
        <w:t xml:space="preserve"> спектрінде бұл сигнал әлсіз өрістерге (130 </w:t>
      </w:r>
      <w:r w:rsidR="0085431F">
        <w:rPr>
          <w:rFonts w:ascii="Times New Roman" w:hAnsi="Times New Roman"/>
          <w:color w:val="auto"/>
          <w:sz w:val="28"/>
          <w:szCs w:val="28"/>
          <w:lang w:val="kk-KZ"/>
        </w:rPr>
        <w:t>м.ү.</w:t>
      </w:r>
      <w:r w:rsidR="00805F06" w:rsidRPr="00765E0B">
        <w:rPr>
          <w:rFonts w:ascii="Times New Roman" w:hAnsi="Times New Roman"/>
          <w:color w:val="auto"/>
          <w:sz w:val="28"/>
          <w:szCs w:val="28"/>
          <w:lang w:val="kk-KZ"/>
        </w:rPr>
        <w:t xml:space="preserve">) ауысады. </w:t>
      </w:r>
      <w:r w:rsidR="00676272" w:rsidRPr="00765E0B">
        <w:rPr>
          <w:rFonts w:ascii="Times New Roman" w:hAnsi="Times New Roman"/>
          <w:color w:val="auto"/>
          <w:sz w:val="28"/>
          <w:szCs w:val="28"/>
          <w:lang w:val="kk-KZ"/>
        </w:rPr>
        <w:t>Бензофуразандардың ИҚ спектрлерінде фуразан сақинасының валенттік тербеліс жолағы 1607-1612 см</w:t>
      </w:r>
      <w:r w:rsidR="00676272" w:rsidRPr="00765E0B">
        <w:rPr>
          <w:rFonts w:ascii="Times New Roman" w:hAnsi="Times New Roman"/>
          <w:color w:val="auto"/>
          <w:sz w:val="28"/>
          <w:szCs w:val="28"/>
          <w:vertAlign w:val="superscript"/>
          <w:lang w:val="kk-KZ"/>
        </w:rPr>
        <w:t>-1</w:t>
      </w:r>
      <w:r w:rsidR="00676272" w:rsidRPr="00765E0B">
        <w:rPr>
          <w:rFonts w:ascii="Times New Roman" w:hAnsi="Times New Roman"/>
          <w:color w:val="auto"/>
          <w:sz w:val="28"/>
          <w:szCs w:val="28"/>
          <w:lang w:val="kk-KZ"/>
        </w:rPr>
        <w:t xml:space="preserve"> аймағында байқалады, ал бензофуроксан туындыларының спектрлерінде фуроксан сақинасының валенттік тербеліс жолағы әдетте 1615-1625 см</w:t>
      </w:r>
      <w:r w:rsidR="00676272" w:rsidRPr="00765E0B">
        <w:rPr>
          <w:rFonts w:ascii="Times New Roman" w:hAnsi="Times New Roman"/>
          <w:color w:val="auto"/>
          <w:sz w:val="28"/>
          <w:szCs w:val="28"/>
          <w:vertAlign w:val="superscript"/>
          <w:lang w:val="kk-KZ"/>
        </w:rPr>
        <w:t>-1</w:t>
      </w:r>
      <w:r w:rsidR="00676272" w:rsidRPr="00765E0B">
        <w:rPr>
          <w:rFonts w:ascii="Times New Roman" w:hAnsi="Times New Roman"/>
          <w:color w:val="auto"/>
          <w:sz w:val="28"/>
          <w:szCs w:val="28"/>
          <w:lang w:val="kk-KZ"/>
        </w:rPr>
        <w:t xml:space="preserve"> аймағында болады.</w:t>
      </w:r>
    </w:p>
    <w:p w14:paraId="0B474C15" w14:textId="77777777" w:rsidR="00BF6490" w:rsidRPr="00BF6490" w:rsidRDefault="00BF6490" w:rsidP="00C6351F">
      <w:pPr>
        <w:pStyle w:val="MDPI31text"/>
        <w:spacing w:line="240" w:lineRule="auto"/>
        <w:ind w:firstLine="709"/>
        <w:rPr>
          <w:rFonts w:ascii="Times New Roman" w:hAnsi="Times New Roman"/>
          <w:color w:val="auto"/>
          <w:sz w:val="28"/>
          <w:szCs w:val="28"/>
          <w:highlight w:val="magenta"/>
          <w:lang w:val="kk-KZ"/>
        </w:rPr>
      </w:pPr>
    </w:p>
    <w:p w14:paraId="46A13985" w14:textId="42D5C31C" w:rsidR="008121CA" w:rsidRPr="00BF6490" w:rsidRDefault="00A01D3E" w:rsidP="00C6351F">
      <w:pPr>
        <w:pStyle w:val="caaieiaie4"/>
        <w:ind w:firstLine="709"/>
        <w:outlineLvl w:val="2"/>
        <w:rPr>
          <w:rStyle w:val="a3"/>
          <w:sz w:val="28"/>
          <w:szCs w:val="28"/>
          <w:u w:val="none"/>
          <w:lang w:val="kk-KZ"/>
        </w:rPr>
      </w:pPr>
      <w:bookmarkStart w:id="58" w:name="_Toc197371401"/>
      <w:r w:rsidRPr="00BF6490">
        <w:rPr>
          <w:sz w:val="28"/>
          <w:szCs w:val="28"/>
          <w:lang w:val="kk-KZ"/>
        </w:rPr>
        <w:t xml:space="preserve">3.3.1 </w:t>
      </w:r>
      <w:r w:rsidR="00B8412B" w:rsidRPr="00BF6490">
        <w:rPr>
          <w:sz w:val="28"/>
          <w:szCs w:val="28"/>
          <w:lang w:val="kk-KZ"/>
        </w:rPr>
        <w:t>Тотықсыздану реакциясы үшін кванттық химиялық есептеулер</w:t>
      </w:r>
      <w:bookmarkEnd w:id="58"/>
    </w:p>
    <w:p w14:paraId="1B4ACA25" w14:textId="7FFBB76F" w:rsidR="00DA5D9A" w:rsidRPr="00171166" w:rsidRDefault="000370BD" w:rsidP="00C6351F">
      <w:pPr>
        <w:pStyle w:val="MDPI31text"/>
        <w:spacing w:line="240" w:lineRule="auto"/>
        <w:ind w:firstLine="709"/>
        <w:rPr>
          <w:rFonts w:ascii="Times New Roman" w:hAnsi="Times New Roman"/>
          <w:color w:val="auto"/>
          <w:sz w:val="28"/>
          <w:szCs w:val="28"/>
          <w:lang w:val="kk-KZ"/>
        </w:rPr>
      </w:pPr>
      <w:r w:rsidRPr="00765E0B">
        <w:rPr>
          <w:rFonts w:ascii="Times New Roman" w:hAnsi="Times New Roman"/>
          <w:color w:val="auto"/>
          <w:sz w:val="28"/>
          <w:szCs w:val="28"/>
          <w:lang w:val="kk-KZ"/>
        </w:rPr>
        <w:t>4,6-дихлор-5-</w:t>
      </w:r>
      <w:r w:rsidRPr="00171166">
        <w:rPr>
          <w:rFonts w:ascii="Times New Roman" w:hAnsi="Times New Roman"/>
          <w:color w:val="auto"/>
          <w:sz w:val="28"/>
          <w:szCs w:val="28"/>
          <w:lang w:val="kk-KZ"/>
        </w:rPr>
        <w:t xml:space="preserve">нитробензофуроксанның </w:t>
      </w:r>
      <w:r w:rsidRPr="001E2E45">
        <w:rPr>
          <w:rFonts w:ascii="Times New Roman" w:hAnsi="Times New Roman"/>
          <w:bCs/>
          <w:i/>
          <w:color w:val="auto"/>
          <w:sz w:val="28"/>
          <w:szCs w:val="28"/>
          <w:lang w:val="kk-KZ"/>
        </w:rPr>
        <w:t>6</w:t>
      </w:r>
      <w:r w:rsidRPr="00171166">
        <w:rPr>
          <w:rFonts w:ascii="Times New Roman" w:hAnsi="Times New Roman"/>
          <w:color w:val="auto"/>
          <w:sz w:val="28"/>
          <w:szCs w:val="28"/>
          <w:lang w:val="kk-KZ"/>
        </w:rPr>
        <w:t xml:space="preserve"> диаминдермен </w:t>
      </w:r>
      <w:r w:rsidR="0008536F" w:rsidRPr="001E2E45">
        <w:rPr>
          <w:rFonts w:ascii="Times New Roman" w:hAnsi="Times New Roman"/>
          <w:bCs/>
          <w:i/>
          <w:color w:val="auto"/>
          <w:sz w:val="28"/>
          <w:szCs w:val="28"/>
          <w:lang w:val="kk-KZ"/>
        </w:rPr>
        <w:t>7</w:t>
      </w:r>
      <w:r w:rsidRPr="001E2E45">
        <w:rPr>
          <w:rFonts w:ascii="Times New Roman" w:hAnsi="Times New Roman"/>
          <w:bCs/>
          <w:i/>
          <w:color w:val="auto"/>
          <w:sz w:val="28"/>
          <w:szCs w:val="28"/>
          <w:lang w:val="kk-KZ"/>
        </w:rPr>
        <w:t xml:space="preserve"> f-i</w:t>
      </w:r>
      <w:r w:rsidRPr="00171166">
        <w:rPr>
          <w:rFonts w:ascii="Times New Roman" w:hAnsi="Times New Roman"/>
          <w:color w:val="auto"/>
          <w:sz w:val="28"/>
          <w:szCs w:val="28"/>
          <w:lang w:val="kk-KZ"/>
        </w:rPr>
        <w:t xml:space="preserve"> және </w:t>
      </w:r>
      <w:r w:rsidR="0008536F" w:rsidRPr="001E2E45">
        <w:rPr>
          <w:rFonts w:ascii="Times New Roman" w:hAnsi="Times New Roman"/>
          <w:bCs/>
          <w:i/>
          <w:color w:val="auto"/>
          <w:sz w:val="28"/>
          <w:szCs w:val="28"/>
          <w:lang w:val="kk-KZ"/>
        </w:rPr>
        <w:t>14</w:t>
      </w:r>
      <w:r w:rsidRPr="001E2E45">
        <w:rPr>
          <w:rFonts w:ascii="Times New Roman" w:hAnsi="Times New Roman"/>
          <w:bCs/>
          <w:i/>
          <w:color w:val="auto"/>
          <w:sz w:val="28"/>
          <w:szCs w:val="28"/>
          <w:lang w:val="kk-KZ"/>
        </w:rPr>
        <w:t xml:space="preserve"> a-c</w:t>
      </w:r>
      <w:r w:rsidRPr="00171166">
        <w:rPr>
          <w:rFonts w:ascii="Times New Roman" w:hAnsi="Times New Roman"/>
          <w:color w:val="auto"/>
          <w:sz w:val="28"/>
          <w:szCs w:val="28"/>
          <w:lang w:val="kk-KZ"/>
        </w:rPr>
        <w:t xml:space="preserve"> аминдермен реакция механизмін бағалау үшін 6-311++g(d,p) базалық жиынтығымен бірге b3lyp гибридті функционалын [</w:t>
      </w:r>
      <w:r w:rsidR="00B8703D">
        <w:rPr>
          <w:rFonts w:ascii="Times New Roman" w:hAnsi="Times New Roman"/>
          <w:color w:val="auto"/>
          <w:sz w:val="28"/>
          <w:szCs w:val="28"/>
          <w:lang w:val="kk-KZ"/>
        </w:rPr>
        <w:t>210</w:t>
      </w:r>
      <w:r w:rsidRPr="00171166">
        <w:rPr>
          <w:rFonts w:ascii="Times New Roman" w:hAnsi="Times New Roman"/>
          <w:color w:val="auto"/>
          <w:sz w:val="28"/>
          <w:szCs w:val="28"/>
          <w:lang w:val="kk-KZ"/>
        </w:rPr>
        <w:t>,</w:t>
      </w:r>
      <w:r w:rsidR="00B8703D">
        <w:rPr>
          <w:rFonts w:ascii="Times New Roman" w:hAnsi="Times New Roman"/>
          <w:color w:val="auto"/>
          <w:sz w:val="28"/>
          <w:szCs w:val="28"/>
          <w:lang w:val="kk-KZ"/>
        </w:rPr>
        <w:t xml:space="preserve"> 211</w:t>
      </w:r>
      <w:r w:rsidRPr="00171166">
        <w:rPr>
          <w:rFonts w:ascii="Times New Roman" w:hAnsi="Times New Roman"/>
          <w:color w:val="auto"/>
          <w:sz w:val="28"/>
          <w:szCs w:val="28"/>
          <w:lang w:val="kk-KZ"/>
        </w:rPr>
        <w:t>] пайдалана отырып,</w:t>
      </w:r>
      <w:r w:rsidR="00A65C67" w:rsidRPr="00171166">
        <w:rPr>
          <w:rFonts w:ascii="Times New Roman" w:hAnsi="Times New Roman"/>
          <w:color w:val="auto"/>
          <w:sz w:val="28"/>
          <w:szCs w:val="28"/>
          <w:lang w:val="kk-KZ"/>
        </w:rPr>
        <w:t xml:space="preserve"> </w:t>
      </w:r>
      <w:r w:rsidRPr="00171166">
        <w:rPr>
          <w:rFonts w:ascii="Times New Roman" w:hAnsi="Times New Roman"/>
          <w:color w:val="auto"/>
          <w:sz w:val="28"/>
          <w:szCs w:val="28"/>
          <w:lang w:val="kk-KZ"/>
        </w:rPr>
        <w:t>тығыздық функционалы теориясының әдістерімен реакцияға теориялық зерттеу</w:t>
      </w:r>
      <w:r w:rsidR="00A65C67" w:rsidRPr="00171166">
        <w:rPr>
          <w:rFonts w:ascii="Times New Roman" w:hAnsi="Times New Roman"/>
          <w:color w:val="auto"/>
          <w:sz w:val="28"/>
          <w:szCs w:val="28"/>
          <w:lang w:val="kk-KZ"/>
        </w:rPr>
        <w:t>лер</w:t>
      </w:r>
      <w:r w:rsidRPr="00171166">
        <w:rPr>
          <w:rFonts w:ascii="Times New Roman" w:hAnsi="Times New Roman"/>
          <w:color w:val="auto"/>
          <w:sz w:val="28"/>
          <w:szCs w:val="28"/>
          <w:lang w:val="kk-KZ"/>
        </w:rPr>
        <w:t xml:space="preserve"> жүргізілді</w:t>
      </w:r>
      <w:r w:rsidR="00A65C67" w:rsidRPr="00171166">
        <w:rPr>
          <w:rFonts w:ascii="Times New Roman" w:hAnsi="Times New Roman"/>
          <w:color w:val="auto"/>
          <w:sz w:val="28"/>
          <w:szCs w:val="28"/>
          <w:lang w:val="kk-KZ"/>
        </w:rPr>
        <w:t xml:space="preserve"> </w:t>
      </w:r>
      <w:r w:rsidRPr="00171166">
        <w:rPr>
          <w:rFonts w:ascii="Times New Roman" w:hAnsi="Times New Roman"/>
          <w:color w:val="auto"/>
          <w:sz w:val="28"/>
          <w:szCs w:val="28"/>
          <w:lang w:val="kk-KZ"/>
        </w:rPr>
        <w:t xml:space="preserve">[181, </w:t>
      </w:r>
      <w:r w:rsidR="00B8703D">
        <w:rPr>
          <w:rFonts w:ascii="Times New Roman" w:hAnsi="Times New Roman"/>
          <w:color w:val="auto"/>
          <w:sz w:val="28"/>
          <w:szCs w:val="28"/>
          <w:lang w:val="kk-KZ"/>
        </w:rPr>
        <w:t xml:space="preserve">р. е202100970; </w:t>
      </w:r>
      <w:r w:rsidRPr="00171166">
        <w:rPr>
          <w:rFonts w:ascii="Times New Roman" w:hAnsi="Times New Roman"/>
          <w:color w:val="auto"/>
          <w:sz w:val="28"/>
          <w:szCs w:val="28"/>
          <w:lang w:val="kk-KZ"/>
        </w:rPr>
        <w:t xml:space="preserve">182, </w:t>
      </w:r>
      <w:r w:rsidR="00B8703D">
        <w:rPr>
          <w:rFonts w:ascii="Times New Roman" w:hAnsi="Times New Roman"/>
          <w:color w:val="auto"/>
          <w:sz w:val="28"/>
          <w:szCs w:val="28"/>
          <w:lang w:val="kk-KZ"/>
        </w:rPr>
        <w:t>р. 340-355; 207, р. 1786-1814</w:t>
      </w:r>
      <w:r w:rsidRPr="00171166">
        <w:rPr>
          <w:rFonts w:ascii="Times New Roman" w:hAnsi="Times New Roman"/>
          <w:color w:val="auto"/>
          <w:sz w:val="28"/>
          <w:szCs w:val="28"/>
          <w:lang w:val="kk-KZ"/>
        </w:rPr>
        <w:t>]. Барлық кванттық химиялық есептеулер Gaussian 16 бағдарламалар жиынтығының көмегімен жүргізілді [</w:t>
      </w:r>
      <w:r w:rsidR="0017058E">
        <w:rPr>
          <w:rFonts w:ascii="Times New Roman" w:hAnsi="Times New Roman"/>
          <w:color w:val="auto"/>
          <w:sz w:val="28"/>
          <w:szCs w:val="28"/>
          <w:lang w:val="kk-KZ"/>
        </w:rPr>
        <w:t>2</w:t>
      </w:r>
      <w:r w:rsidR="00B8703D">
        <w:rPr>
          <w:rFonts w:ascii="Times New Roman" w:hAnsi="Times New Roman"/>
          <w:color w:val="auto"/>
          <w:sz w:val="28"/>
          <w:szCs w:val="28"/>
          <w:lang w:val="kk-KZ"/>
        </w:rPr>
        <w:t>12</w:t>
      </w:r>
      <w:r w:rsidR="0017058E">
        <w:rPr>
          <w:rFonts w:ascii="Times New Roman" w:hAnsi="Times New Roman"/>
          <w:color w:val="auto"/>
          <w:sz w:val="28"/>
          <w:szCs w:val="28"/>
          <w:lang w:val="kk-KZ"/>
        </w:rPr>
        <w:t xml:space="preserve">, </w:t>
      </w:r>
      <w:r w:rsidR="00B8703D">
        <w:rPr>
          <w:rFonts w:ascii="Times New Roman" w:hAnsi="Times New Roman"/>
          <w:color w:val="auto"/>
          <w:sz w:val="28"/>
          <w:szCs w:val="28"/>
          <w:lang w:val="kk-KZ"/>
        </w:rPr>
        <w:t>213</w:t>
      </w:r>
      <w:r w:rsidRPr="00171166">
        <w:rPr>
          <w:rFonts w:ascii="Times New Roman" w:hAnsi="Times New Roman"/>
          <w:color w:val="auto"/>
          <w:sz w:val="28"/>
          <w:szCs w:val="28"/>
          <w:lang w:val="kk-KZ"/>
        </w:rPr>
        <w:t xml:space="preserve">]. </w:t>
      </w:r>
    </w:p>
    <w:p w14:paraId="1F39B4DA" w14:textId="512A9826" w:rsidR="00DA5D9A" w:rsidRDefault="00772143" w:rsidP="00C6351F">
      <w:pPr>
        <w:pStyle w:val="MDPI31text"/>
        <w:spacing w:line="240" w:lineRule="auto"/>
        <w:ind w:firstLine="709"/>
        <w:rPr>
          <w:rFonts w:ascii="Times New Roman" w:hAnsi="Times New Roman"/>
          <w:color w:val="auto"/>
          <w:sz w:val="28"/>
          <w:szCs w:val="28"/>
          <w:lang w:val="kk-KZ"/>
        </w:rPr>
      </w:pPr>
      <w:r w:rsidRPr="00171166">
        <w:rPr>
          <w:rFonts w:ascii="Times New Roman" w:hAnsi="Times New Roman"/>
          <w:color w:val="auto"/>
          <w:sz w:val="28"/>
          <w:szCs w:val="28"/>
          <w:lang w:val="kk-KZ"/>
        </w:rPr>
        <w:t>Модельдік реакциялар ретінде 4,6-дихлоро-5-нитробензофуроксанның</w:t>
      </w:r>
      <w:r w:rsidRPr="00171166">
        <w:rPr>
          <w:rFonts w:ascii="Times New Roman" w:hAnsi="Times New Roman"/>
          <w:b/>
          <w:bCs/>
          <w:color w:val="auto"/>
          <w:sz w:val="28"/>
          <w:szCs w:val="28"/>
          <w:lang w:val="kk-KZ"/>
        </w:rPr>
        <w:t xml:space="preserve"> </w:t>
      </w:r>
      <w:r w:rsidRPr="001E2E45">
        <w:rPr>
          <w:rFonts w:ascii="Times New Roman" w:hAnsi="Times New Roman"/>
          <w:bCs/>
          <w:i/>
          <w:color w:val="auto"/>
          <w:sz w:val="28"/>
          <w:szCs w:val="28"/>
          <w:lang w:val="kk-KZ"/>
        </w:rPr>
        <w:t>6</w:t>
      </w:r>
      <w:r w:rsidRPr="00171166">
        <w:rPr>
          <w:rFonts w:ascii="Times New Roman" w:hAnsi="Times New Roman"/>
          <w:color w:val="auto"/>
          <w:sz w:val="28"/>
          <w:szCs w:val="28"/>
          <w:lang w:val="kk-KZ"/>
        </w:rPr>
        <w:t xml:space="preserve"> диметиламинопропиламин </w:t>
      </w:r>
      <w:r w:rsidR="00DA35B3" w:rsidRPr="001E2E45">
        <w:rPr>
          <w:rFonts w:ascii="Times New Roman" w:hAnsi="Times New Roman"/>
          <w:b/>
          <w:i/>
          <w:color w:val="auto"/>
          <w:sz w:val="28"/>
          <w:szCs w:val="28"/>
          <w:lang w:val="kk-KZ"/>
        </w:rPr>
        <w:t>7</w:t>
      </w:r>
      <w:r w:rsidRPr="001E2E45">
        <w:rPr>
          <w:rFonts w:ascii="Times New Roman" w:hAnsi="Times New Roman"/>
          <w:b/>
          <w:bCs/>
          <w:i/>
          <w:color w:val="auto"/>
          <w:sz w:val="28"/>
          <w:szCs w:val="28"/>
          <w:lang w:val="kk-KZ"/>
        </w:rPr>
        <w:t>g</w:t>
      </w:r>
      <w:r w:rsidRPr="00171166">
        <w:rPr>
          <w:rFonts w:ascii="Times New Roman" w:hAnsi="Times New Roman"/>
          <w:color w:val="auto"/>
          <w:sz w:val="28"/>
          <w:szCs w:val="28"/>
          <w:lang w:val="kk-KZ"/>
        </w:rPr>
        <w:t xml:space="preserve"> және диметиламинмен </w:t>
      </w:r>
      <w:r w:rsidR="004D2797" w:rsidRPr="001E2E45">
        <w:rPr>
          <w:rFonts w:ascii="Times New Roman" w:hAnsi="Times New Roman"/>
          <w:bCs/>
          <w:i/>
          <w:color w:val="auto"/>
          <w:sz w:val="28"/>
          <w:szCs w:val="28"/>
          <w:lang w:val="kk-KZ"/>
        </w:rPr>
        <w:t>14</w:t>
      </w:r>
      <w:r w:rsidR="001A4A07" w:rsidRPr="001E2E45">
        <w:rPr>
          <w:rFonts w:ascii="Times New Roman" w:hAnsi="Times New Roman"/>
          <w:bCs/>
          <w:i/>
          <w:color w:val="auto"/>
          <w:sz w:val="28"/>
          <w:szCs w:val="28"/>
          <w:lang w:val="kk-KZ"/>
        </w:rPr>
        <w:t>a</w:t>
      </w:r>
      <w:r w:rsidR="0085431F">
        <w:rPr>
          <w:rFonts w:ascii="Times New Roman" w:hAnsi="Times New Roman"/>
          <w:color w:val="auto"/>
          <w:sz w:val="28"/>
          <w:szCs w:val="28"/>
          <w:lang w:val="kk-KZ"/>
        </w:rPr>
        <w:t xml:space="preserve"> </w:t>
      </w:r>
      <w:r w:rsidRPr="00765E0B">
        <w:rPr>
          <w:rFonts w:ascii="Times New Roman" w:hAnsi="Times New Roman"/>
          <w:color w:val="auto"/>
          <w:sz w:val="28"/>
          <w:szCs w:val="28"/>
          <w:lang w:val="kk-KZ"/>
        </w:rPr>
        <w:t xml:space="preserve">өзара әрекеттесуі зерттелді. </w:t>
      </w:r>
      <w:r w:rsidR="00765E4A" w:rsidRPr="00765E0B">
        <w:rPr>
          <w:rFonts w:ascii="Times New Roman" w:hAnsi="Times New Roman"/>
          <w:color w:val="auto"/>
          <w:sz w:val="28"/>
          <w:szCs w:val="28"/>
          <w:lang w:val="kk-KZ"/>
        </w:rPr>
        <w:t>Кванттық химиялық есептеулердің нәтижелері бойынша екі реакцияның да бірінші кезеңі (</w:t>
      </w:r>
      <w:r w:rsidR="00765E4A" w:rsidRPr="001E2E45">
        <w:rPr>
          <w:rFonts w:ascii="Times New Roman" w:hAnsi="Times New Roman"/>
          <w:bCs/>
          <w:i/>
          <w:color w:val="auto"/>
          <w:sz w:val="28"/>
          <w:szCs w:val="28"/>
          <w:lang w:val="kk-KZ"/>
        </w:rPr>
        <w:t>6</w:t>
      </w:r>
      <w:r w:rsidR="00765E4A" w:rsidRPr="001E2E45">
        <w:rPr>
          <w:rFonts w:ascii="Times New Roman" w:hAnsi="Times New Roman"/>
          <w:i/>
          <w:color w:val="auto"/>
          <w:sz w:val="28"/>
          <w:szCs w:val="28"/>
          <w:lang w:val="kk-KZ"/>
        </w:rPr>
        <w:t>+</w:t>
      </w:r>
      <w:r w:rsidR="009E6F12" w:rsidRPr="001E2E45">
        <w:rPr>
          <w:rFonts w:ascii="Times New Roman" w:hAnsi="Times New Roman"/>
          <w:bCs/>
          <w:i/>
          <w:color w:val="auto"/>
          <w:sz w:val="28"/>
          <w:szCs w:val="28"/>
          <w:lang w:val="kk-KZ"/>
        </w:rPr>
        <w:t>7</w:t>
      </w:r>
      <w:r w:rsidR="00765E4A" w:rsidRPr="001E2E45">
        <w:rPr>
          <w:rFonts w:ascii="Times New Roman" w:hAnsi="Times New Roman"/>
          <w:bCs/>
          <w:i/>
          <w:color w:val="auto"/>
          <w:sz w:val="28"/>
          <w:szCs w:val="28"/>
          <w:lang w:val="kk-KZ"/>
        </w:rPr>
        <w:t>g</w:t>
      </w:r>
      <w:r w:rsidR="00765E4A" w:rsidRPr="00765E0B">
        <w:rPr>
          <w:rFonts w:ascii="Times New Roman" w:hAnsi="Times New Roman"/>
          <w:color w:val="auto"/>
          <w:sz w:val="28"/>
          <w:szCs w:val="28"/>
          <w:lang w:val="kk-KZ"/>
        </w:rPr>
        <w:t xml:space="preserve"> және </w:t>
      </w:r>
      <w:r w:rsidR="00765E4A" w:rsidRPr="001E2E45">
        <w:rPr>
          <w:rFonts w:ascii="Times New Roman" w:hAnsi="Times New Roman"/>
          <w:bCs/>
          <w:i/>
          <w:color w:val="auto"/>
          <w:sz w:val="28"/>
          <w:szCs w:val="28"/>
          <w:lang w:val="kk-KZ"/>
        </w:rPr>
        <w:t>6</w:t>
      </w:r>
      <w:r w:rsidR="00765E4A" w:rsidRPr="001E2E45">
        <w:rPr>
          <w:rFonts w:ascii="Times New Roman" w:hAnsi="Times New Roman"/>
          <w:i/>
          <w:color w:val="auto"/>
          <w:sz w:val="28"/>
          <w:szCs w:val="28"/>
          <w:lang w:val="kk-KZ"/>
        </w:rPr>
        <w:t>+</w:t>
      </w:r>
      <w:r w:rsidR="00765E4A" w:rsidRPr="001E2E45">
        <w:rPr>
          <w:rFonts w:ascii="Times New Roman" w:hAnsi="Times New Roman"/>
          <w:bCs/>
          <w:i/>
          <w:color w:val="auto"/>
          <w:sz w:val="28"/>
          <w:szCs w:val="28"/>
          <w:lang w:val="kk-KZ"/>
        </w:rPr>
        <w:t>1</w:t>
      </w:r>
      <w:r w:rsidR="009E6F12" w:rsidRPr="001E2E45">
        <w:rPr>
          <w:rFonts w:ascii="Times New Roman" w:hAnsi="Times New Roman"/>
          <w:bCs/>
          <w:i/>
          <w:color w:val="auto"/>
          <w:sz w:val="28"/>
          <w:szCs w:val="28"/>
          <w:lang w:val="kk-KZ"/>
        </w:rPr>
        <w:t>4</w:t>
      </w:r>
      <w:r w:rsidR="00765E4A" w:rsidRPr="001E2E45">
        <w:rPr>
          <w:rFonts w:ascii="Times New Roman" w:hAnsi="Times New Roman"/>
          <w:bCs/>
          <w:i/>
          <w:color w:val="auto"/>
          <w:sz w:val="28"/>
          <w:szCs w:val="28"/>
          <w:lang w:val="kk-KZ"/>
        </w:rPr>
        <w:t>а</w:t>
      </w:r>
      <w:r w:rsidR="00765E4A" w:rsidRPr="00765E0B">
        <w:rPr>
          <w:rFonts w:ascii="Times New Roman" w:hAnsi="Times New Roman"/>
          <w:color w:val="auto"/>
          <w:sz w:val="28"/>
          <w:szCs w:val="28"/>
          <w:lang w:val="kk-KZ"/>
        </w:rPr>
        <w:t>) бұрын зерттелген 4,6-дихлор-5-нитробензофуроксанның 2-морфолиноэтанаминмен реакциясына ұқсас [181</w:t>
      </w:r>
      <w:r w:rsidR="00B8703D">
        <w:rPr>
          <w:rFonts w:ascii="Times New Roman" w:hAnsi="Times New Roman"/>
          <w:color w:val="auto"/>
          <w:sz w:val="28"/>
          <w:szCs w:val="28"/>
          <w:lang w:val="kk-KZ"/>
        </w:rPr>
        <w:t>, р. е202100970</w:t>
      </w:r>
      <w:r w:rsidR="00765E4A" w:rsidRPr="00765E0B">
        <w:rPr>
          <w:rFonts w:ascii="Times New Roman" w:hAnsi="Times New Roman"/>
          <w:color w:val="auto"/>
          <w:sz w:val="28"/>
          <w:szCs w:val="28"/>
          <w:lang w:val="kk-KZ"/>
        </w:rPr>
        <w:t xml:space="preserve">]: екі реакция да экзотермиялық, </w:t>
      </w:r>
      <w:r w:rsidR="00765E4A" w:rsidRPr="001E2E45">
        <w:rPr>
          <w:rFonts w:ascii="Times New Roman" w:hAnsi="Times New Roman"/>
          <w:bCs/>
          <w:i/>
          <w:color w:val="auto"/>
          <w:sz w:val="28"/>
          <w:szCs w:val="28"/>
          <w:lang w:val="kk-KZ"/>
        </w:rPr>
        <w:t>1</w:t>
      </w:r>
      <w:r w:rsidR="009E6F12" w:rsidRPr="001E2E45">
        <w:rPr>
          <w:rFonts w:ascii="Times New Roman" w:hAnsi="Times New Roman"/>
          <w:bCs/>
          <w:i/>
          <w:color w:val="auto"/>
          <w:sz w:val="28"/>
          <w:szCs w:val="28"/>
          <w:lang w:val="kk-KZ"/>
        </w:rPr>
        <w:t>6</w:t>
      </w:r>
      <w:r w:rsidR="00765E4A" w:rsidRPr="001E2E45">
        <w:rPr>
          <w:rFonts w:ascii="Times New Roman" w:hAnsi="Times New Roman"/>
          <w:bCs/>
          <w:i/>
          <w:color w:val="auto"/>
          <w:sz w:val="28"/>
          <w:szCs w:val="28"/>
          <w:lang w:val="kk-KZ"/>
        </w:rPr>
        <w:t>а</w:t>
      </w:r>
      <w:r w:rsidR="00765E4A" w:rsidRPr="00765E0B">
        <w:rPr>
          <w:rFonts w:ascii="Times New Roman" w:hAnsi="Times New Roman"/>
          <w:color w:val="auto"/>
          <w:sz w:val="28"/>
          <w:szCs w:val="28"/>
          <w:lang w:val="kk-KZ"/>
        </w:rPr>
        <w:t xml:space="preserve"> түзілу реакциясы термодинамикалық тұрғыдан анағұрлым қолайлы (</w:t>
      </w:r>
      <w:r w:rsidR="0085431F">
        <w:rPr>
          <w:rFonts w:ascii="Times New Roman" w:hAnsi="Times New Roman"/>
          <w:color w:val="auto"/>
          <w:sz w:val="28"/>
          <w:szCs w:val="28"/>
          <w:lang w:val="kk-KZ"/>
        </w:rPr>
        <w:t>кесте 3.3</w:t>
      </w:r>
      <w:r w:rsidR="00C23BCE" w:rsidRPr="00765E0B">
        <w:rPr>
          <w:rFonts w:ascii="Times New Roman" w:hAnsi="Times New Roman"/>
          <w:color w:val="auto"/>
          <w:sz w:val="28"/>
          <w:szCs w:val="28"/>
          <w:lang w:val="kk-KZ"/>
        </w:rPr>
        <w:t xml:space="preserve">, </w:t>
      </w:r>
      <w:r w:rsidR="00765E4A" w:rsidRPr="00765E0B">
        <w:rPr>
          <w:rFonts w:ascii="Times New Roman" w:hAnsi="Times New Roman"/>
          <w:color w:val="auto"/>
          <w:sz w:val="28"/>
          <w:szCs w:val="28"/>
          <w:lang w:val="kk-KZ"/>
        </w:rPr>
        <w:t xml:space="preserve">жылу әсері </w:t>
      </w:r>
      <w:r w:rsidR="00C23BCE" w:rsidRPr="00765E0B">
        <w:rPr>
          <w:rFonts w:ascii="Times New Roman" w:hAnsi="Times New Roman"/>
          <w:color w:val="auto"/>
          <w:sz w:val="28"/>
          <w:szCs w:val="28"/>
          <w:lang w:val="kk-KZ"/>
        </w:rPr>
        <w:t xml:space="preserve">сәйкесінше </w:t>
      </w:r>
      <w:r w:rsidR="00765E4A" w:rsidRPr="00765E0B">
        <w:rPr>
          <w:rFonts w:ascii="Times New Roman" w:hAnsi="Times New Roman"/>
          <w:color w:val="auto"/>
          <w:sz w:val="28"/>
          <w:szCs w:val="28"/>
          <w:lang w:val="kk-KZ"/>
        </w:rPr>
        <w:t xml:space="preserve">21.04 және 12.25 ккал/моль), дегенмен, RHMO-NSMO мәліметтері бойынша, </w:t>
      </w:r>
      <w:r w:rsidR="00765E4A" w:rsidRPr="001E2E45">
        <w:rPr>
          <w:rFonts w:ascii="Times New Roman" w:hAnsi="Times New Roman"/>
          <w:bCs/>
          <w:i/>
          <w:color w:val="auto"/>
          <w:sz w:val="28"/>
          <w:szCs w:val="28"/>
          <w:lang w:val="kk-KZ"/>
        </w:rPr>
        <w:t>8g</w:t>
      </w:r>
      <w:r w:rsidR="00765E4A" w:rsidRPr="00765E0B">
        <w:rPr>
          <w:rFonts w:ascii="Times New Roman" w:hAnsi="Times New Roman"/>
          <w:color w:val="auto"/>
          <w:sz w:val="28"/>
          <w:szCs w:val="28"/>
          <w:lang w:val="kk-KZ"/>
        </w:rPr>
        <w:t xml:space="preserve"> (3.06 ev) және </w:t>
      </w:r>
      <w:r w:rsidR="00765E4A" w:rsidRPr="001E2E45">
        <w:rPr>
          <w:rFonts w:ascii="Times New Roman" w:hAnsi="Times New Roman"/>
          <w:bCs/>
          <w:i/>
          <w:color w:val="auto"/>
          <w:sz w:val="28"/>
          <w:szCs w:val="28"/>
          <w:lang w:val="kk-KZ"/>
        </w:rPr>
        <w:t>1</w:t>
      </w:r>
      <w:r w:rsidR="00DD5BC4" w:rsidRPr="001E2E45">
        <w:rPr>
          <w:rFonts w:ascii="Times New Roman" w:hAnsi="Times New Roman"/>
          <w:bCs/>
          <w:i/>
          <w:color w:val="auto"/>
          <w:sz w:val="28"/>
          <w:szCs w:val="28"/>
          <w:lang w:val="kk-KZ"/>
        </w:rPr>
        <w:t>5</w:t>
      </w:r>
      <w:r w:rsidR="00765E4A" w:rsidRPr="001E2E45">
        <w:rPr>
          <w:rFonts w:ascii="Times New Roman" w:hAnsi="Times New Roman"/>
          <w:bCs/>
          <w:i/>
          <w:color w:val="auto"/>
          <w:sz w:val="28"/>
          <w:szCs w:val="28"/>
          <w:lang w:val="kk-KZ"/>
        </w:rPr>
        <w:t>a</w:t>
      </w:r>
      <w:r w:rsidR="00765E4A" w:rsidRPr="00765E0B">
        <w:rPr>
          <w:rFonts w:ascii="Times New Roman" w:hAnsi="Times New Roman"/>
          <w:color w:val="auto"/>
          <w:sz w:val="28"/>
          <w:szCs w:val="28"/>
          <w:lang w:val="kk-KZ"/>
        </w:rPr>
        <w:t xml:space="preserve"> (3.04 ev) екі өнімі де кинетикалық тұрақтылыққа </w:t>
      </w:r>
      <w:r w:rsidR="00C23BCE" w:rsidRPr="00765E0B">
        <w:rPr>
          <w:rFonts w:ascii="Times New Roman" w:hAnsi="Times New Roman"/>
          <w:color w:val="auto"/>
          <w:sz w:val="28"/>
          <w:szCs w:val="28"/>
          <w:lang w:val="kk-KZ"/>
        </w:rPr>
        <w:t>ие</w:t>
      </w:r>
      <w:r w:rsidR="00765E4A" w:rsidRPr="00765E0B">
        <w:rPr>
          <w:rFonts w:ascii="Times New Roman" w:hAnsi="Times New Roman"/>
          <w:color w:val="auto"/>
          <w:sz w:val="28"/>
          <w:szCs w:val="28"/>
          <w:lang w:val="kk-KZ"/>
        </w:rPr>
        <w:t xml:space="preserve">. </w:t>
      </w:r>
      <w:r w:rsidR="00765E4A" w:rsidRPr="00472888">
        <w:rPr>
          <w:rFonts w:ascii="Times New Roman" w:hAnsi="Times New Roman"/>
          <w:color w:val="auto"/>
          <w:sz w:val="28"/>
          <w:szCs w:val="28"/>
          <w:lang w:val="kk-KZ"/>
        </w:rPr>
        <w:t xml:space="preserve">Оңтайландырылған </w:t>
      </w:r>
      <w:r w:rsidR="00765E4A" w:rsidRPr="0018030E">
        <w:rPr>
          <w:rFonts w:ascii="Times New Roman" w:hAnsi="Times New Roman"/>
          <w:bCs/>
          <w:i/>
          <w:color w:val="auto"/>
          <w:sz w:val="28"/>
          <w:szCs w:val="28"/>
          <w:lang w:val="kk-KZ"/>
        </w:rPr>
        <w:t>8g</w:t>
      </w:r>
      <w:r w:rsidR="00765E4A" w:rsidRPr="00472888">
        <w:rPr>
          <w:rFonts w:ascii="Times New Roman" w:hAnsi="Times New Roman"/>
          <w:color w:val="auto"/>
          <w:sz w:val="28"/>
          <w:szCs w:val="28"/>
          <w:lang w:val="kk-KZ"/>
        </w:rPr>
        <w:t xml:space="preserve"> және </w:t>
      </w:r>
      <w:r w:rsidR="00765E4A" w:rsidRPr="0018030E">
        <w:rPr>
          <w:rFonts w:ascii="Times New Roman" w:hAnsi="Times New Roman"/>
          <w:bCs/>
          <w:i/>
          <w:color w:val="auto"/>
          <w:sz w:val="28"/>
          <w:szCs w:val="28"/>
          <w:lang w:val="kk-KZ"/>
        </w:rPr>
        <w:t>1</w:t>
      </w:r>
      <w:r w:rsidR="00DD5BC4" w:rsidRPr="0018030E">
        <w:rPr>
          <w:rFonts w:ascii="Times New Roman" w:hAnsi="Times New Roman"/>
          <w:bCs/>
          <w:i/>
          <w:color w:val="auto"/>
          <w:sz w:val="28"/>
          <w:szCs w:val="28"/>
          <w:lang w:val="kk-KZ"/>
        </w:rPr>
        <w:t>5</w:t>
      </w:r>
      <w:r w:rsidR="00765E4A" w:rsidRPr="0018030E">
        <w:rPr>
          <w:rFonts w:ascii="Times New Roman" w:hAnsi="Times New Roman"/>
          <w:bCs/>
          <w:i/>
          <w:color w:val="auto"/>
          <w:sz w:val="28"/>
          <w:szCs w:val="28"/>
          <w:lang w:val="kk-KZ"/>
        </w:rPr>
        <w:t>a</w:t>
      </w:r>
      <w:r w:rsidR="00765E4A" w:rsidRPr="00472888">
        <w:rPr>
          <w:rFonts w:ascii="Times New Roman" w:hAnsi="Times New Roman"/>
          <w:color w:val="auto"/>
          <w:sz w:val="28"/>
          <w:szCs w:val="28"/>
          <w:lang w:val="kk-KZ"/>
        </w:rPr>
        <w:t xml:space="preserve"> құрылымдары </w:t>
      </w:r>
      <w:r w:rsidR="0085431F">
        <w:rPr>
          <w:rFonts w:ascii="Times New Roman" w:hAnsi="Times New Roman"/>
          <w:color w:val="auto"/>
          <w:sz w:val="28"/>
          <w:szCs w:val="28"/>
          <w:lang w:val="kk-KZ"/>
        </w:rPr>
        <w:t>3.1</w:t>
      </w:r>
      <w:r w:rsidR="00661206">
        <w:rPr>
          <w:rFonts w:ascii="Times New Roman" w:hAnsi="Times New Roman"/>
          <w:color w:val="auto"/>
          <w:sz w:val="28"/>
          <w:szCs w:val="28"/>
          <w:lang w:val="kk-KZ"/>
        </w:rPr>
        <w:t>9</w:t>
      </w:r>
      <w:r w:rsidR="0018030E">
        <w:rPr>
          <w:rFonts w:ascii="Times New Roman" w:hAnsi="Times New Roman"/>
          <w:color w:val="auto"/>
          <w:sz w:val="28"/>
          <w:szCs w:val="28"/>
          <w:lang w:val="kk-KZ"/>
        </w:rPr>
        <w:t>-суретте</w:t>
      </w:r>
      <w:r w:rsidR="00765E4A" w:rsidRPr="00472888">
        <w:rPr>
          <w:rFonts w:ascii="Times New Roman" w:hAnsi="Times New Roman"/>
          <w:color w:val="auto"/>
          <w:sz w:val="28"/>
          <w:szCs w:val="28"/>
          <w:lang w:val="kk-KZ"/>
        </w:rPr>
        <w:t xml:space="preserve"> көрсетілген. </w:t>
      </w:r>
    </w:p>
    <w:p w14:paraId="1A448E1E" w14:textId="77777777" w:rsidR="006863DC" w:rsidRPr="00472888" w:rsidRDefault="006863DC" w:rsidP="00C6351F">
      <w:pPr>
        <w:pStyle w:val="MDPI31text"/>
        <w:spacing w:line="240" w:lineRule="auto"/>
        <w:ind w:firstLine="709"/>
        <w:rPr>
          <w:rFonts w:ascii="Times New Roman" w:hAnsi="Times New Roman"/>
          <w:color w:val="auto"/>
          <w:sz w:val="28"/>
          <w:szCs w:val="28"/>
          <w:highlight w:val="magenta"/>
          <w:lang w:val="kk-KZ"/>
        </w:rPr>
      </w:pPr>
    </w:p>
    <w:p w14:paraId="03DBC6A5" w14:textId="2CE05919" w:rsidR="00DA5D9A" w:rsidRPr="00B8703D" w:rsidRDefault="00DA5D9A" w:rsidP="0018030E">
      <w:pPr>
        <w:spacing w:line="240" w:lineRule="auto"/>
        <w:ind w:firstLine="0"/>
        <w:jc w:val="center"/>
        <w:rPr>
          <w:sz w:val="24"/>
          <w:szCs w:val="24"/>
          <w:lang w:val="kk-KZ"/>
        </w:rPr>
      </w:pPr>
      <w:r w:rsidRPr="00171166">
        <w:rPr>
          <w:noProof/>
          <w:sz w:val="24"/>
          <w:szCs w:val="24"/>
          <w:lang w:eastAsia="ru-RU"/>
        </w:rPr>
        <w:drawing>
          <wp:inline distT="0" distB="0" distL="0" distR="0" wp14:anchorId="05FD4896" wp14:editId="70025F4E">
            <wp:extent cx="3327400" cy="2169730"/>
            <wp:effectExtent l="0" t="0" r="6350" b="2540"/>
            <wp:docPr id="41097497" name="Picture 19" descr="A close-up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7497" name="Picture 19" descr="A close-up of a molecule&#10;&#10;Description automatically generated"/>
                    <pic:cNvPicPr>
                      <a:picLocks noChangeAspect="1" noChangeArrowheads="1"/>
                    </pic:cNvPicPr>
                  </pic:nvPicPr>
                  <pic:blipFill>
                    <a:blip r:embed="rId148" cstate="print">
                      <a:extLst>
                        <a:ext uri="{28A0092B-C50C-407E-A947-70E740481C1C}">
                          <a14:useLocalDpi xmlns:a14="http://schemas.microsoft.com/office/drawing/2010/main" val="0"/>
                        </a:ext>
                      </a:extLst>
                    </a:blip>
                    <a:srcRect t="2496"/>
                    <a:stretch>
                      <a:fillRect/>
                    </a:stretch>
                  </pic:blipFill>
                  <pic:spPr bwMode="auto">
                    <a:xfrm>
                      <a:off x="0" y="0"/>
                      <a:ext cx="3341894" cy="2179181"/>
                    </a:xfrm>
                    <a:prstGeom prst="rect">
                      <a:avLst/>
                    </a:prstGeom>
                    <a:noFill/>
                    <a:ln>
                      <a:noFill/>
                    </a:ln>
                  </pic:spPr>
                </pic:pic>
              </a:graphicData>
            </a:graphic>
          </wp:inline>
        </w:drawing>
      </w:r>
    </w:p>
    <w:p w14:paraId="21606B4E" w14:textId="2049ADC5" w:rsidR="00DA5D9A" w:rsidRPr="00B8703D" w:rsidRDefault="00DA5D9A" w:rsidP="00C6351F">
      <w:pPr>
        <w:spacing w:line="240" w:lineRule="auto"/>
        <w:jc w:val="center"/>
        <w:rPr>
          <w:sz w:val="24"/>
          <w:szCs w:val="24"/>
          <w:lang w:val="kk-KZ"/>
        </w:rPr>
      </w:pPr>
      <w:r w:rsidRPr="00B8703D">
        <w:rPr>
          <w:sz w:val="24"/>
          <w:szCs w:val="24"/>
          <w:lang w:val="kk-KZ"/>
        </w:rPr>
        <w:t xml:space="preserve"> а   </w:t>
      </w:r>
      <w:r w:rsidR="009624DD" w:rsidRPr="00B8703D">
        <w:rPr>
          <w:sz w:val="24"/>
          <w:szCs w:val="24"/>
          <w:lang w:val="kk-KZ"/>
        </w:rPr>
        <w:t xml:space="preserve">                                                       </w:t>
      </w:r>
      <w:r w:rsidRPr="00B8703D">
        <w:rPr>
          <w:sz w:val="24"/>
          <w:szCs w:val="24"/>
          <w:lang w:val="kk-KZ"/>
        </w:rPr>
        <w:t xml:space="preserve"> </w:t>
      </w:r>
      <w:r w:rsidR="0018030E">
        <w:rPr>
          <w:sz w:val="24"/>
          <w:szCs w:val="24"/>
          <w:lang w:val="kk-KZ"/>
        </w:rPr>
        <w:t>ә</w:t>
      </w:r>
    </w:p>
    <w:p w14:paraId="41AA8F99" w14:textId="77777777" w:rsidR="00E019C5" w:rsidRPr="0018030E" w:rsidRDefault="00E019C5" w:rsidP="00C6351F">
      <w:pPr>
        <w:spacing w:line="240" w:lineRule="auto"/>
        <w:jc w:val="center"/>
        <w:rPr>
          <w:sz w:val="16"/>
          <w:szCs w:val="16"/>
          <w:lang w:val="kk-KZ"/>
        </w:rPr>
      </w:pPr>
    </w:p>
    <w:p w14:paraId="0B014E21" w14:textId="6F3011C9" w:rsidR="00DA5D9A" w:rsidRDefault="003B6029" w:rsidP="0018030E">
      <w:pPr>
        <w:spacing w:line="240" w:lineRule="auto"/>
        <w:ind w:firstLine="0"/>
        <w:jc w:val="center"/>
        <w:rPr>
          <w:lang w:val="kk-KZ"/>
        </w:rPr>
      </w:pPr>
      <w:r>
        <w:rPr>
          <w:lang w:val="kk-KZ"/>
        </w:rPr>
        <w:t>С</w:t>
      </w:r>
      <w:r w:rsidR="009077D3" w:rsidRPr="00B8703D">
        <w:rPr>
          <w:lang w:val="kk-KZ"/>
        </w:rPr>
        <w:t>урет</w:t>
      </w:r>
      <w:r>
        <w:rPr>
          <w:lang w:val="kk-KZ"/>
        </w:rPr>
        <w:t xml:space="preserve"> 3.1</w:t>
      </w:r>
      <w:r w:rsidR="00661206">
        <w:rPr>
          <w:lang w:val="kk-KZ"/>
        </w:rPr>
        <w:t>9</w:t>
      </w:r>
      <w:r>
        <w:rPr>
          <w:lang w:val="kk-KZ"/>
        </w:rPr>
        <w:t xml:space="preserve"> </w:t>
      </w:r>
      <w:r w:rsidR="009077D3" w:rsidRPr="00B8703D">
        <w:rPr>
          <w:lang w:val="kk-KZ"/>
        </w:rPr>
        <w:t>-</w:t>
      </w:r>
      <w:r>
        <w:rPr>
          <w:lang w:val="kk-KZ"/>
        </w:rPr>
        <w:t xml:space="preserve"> </w:t>
      </w:r>
      <w:r w:rsidR="009077D3" w:rsidRPr="0018030E">
        <w:rPr>
          <w:bCs/>
          <w:i/>
          <w:lang w:val="kk-KZ"/>
        </w:rPr>
        <w:t>8g</w:t>
      </w:r>
      <w:r w:rsidR="009077D3" w:rsidRPr="00B8703D">
        <w:rPr>
          <w:lang w:val="kk-KZ"/>
        </w:rPr>
        <w:t xml:space="preserve"> (A) және </w:t>
      </w:r>
      <w:r w:rsidR="009077D3" w:rsidRPr="0018030E">
        <w:rPr>
          <w:bCs/>
          <w:i/>
          <w:lang w:val="kk-KZ"/>
        </w:rPr>
        <w:t>1</w:t>
      </w:r>
      <w:r w:rsidR="00DD5BC4" w:rsidRPr="0018030E">
        <w:rPr>
          <w:bCs/>
          <w:i/>
          <w:lang w:val="kk-KZ"/>
        </w:rPr>
        <w:t>5</w:t>
      </w:r>
      <w:r w:rsidR="009077D3" w:rsidRPr="0018030E">
        <w:rPr>
          <w:bCs/>
          <w:i/>
          <w:lang w:val="kk-KZ"/>
        </w:rPr>
        <w:t>a</w:t>
      </w:r>
      <w:r w:rsidR="009077D3" w:rsidRPr="00B8703D">
        <w:rPr>
          <w:lang w:val="kk-KZ"/>
        </w:rPr>
        <w:t xml:space="preserve"> (</w:t>
      </w:r>
      <w:r w:rsidR="0018030E">
        <w:rPr>
          <w:lang w:val="kk-KZ"/>
        </w:rPr>
        <w:t>ә</w:t>
      </w:r>
      <w:r w:rsidR="009077D3" w:rsidRPr="00B8703D">
        <w:rPr>
          <w:lang w:val="kk-KZ"/>
        </w:rPr>
        <w:t>)</w:t>
      </w:r>
      <w:r w:rsidR="0018030E">
        <w:rPr>
          <w:lang w:val="kk-KZ"/>
        </w:rPr>
        <w:t xml:space="preserve"> </w:t>
      </w:r>
      <w:r w:rsidR="009077D3">
        <w:rPr>
          <w:lang w:val="kk-KZ"/>
        </w:rPr>
        <w:t xml:space="preserve">қосылыстарының </w:t>
      </w:r>
      <w:r w:rsidR="009077D3" w:rsidRPr="00B8703D">
        <w:rPr>
          <w:lang w:val="kk-KZ"/>
        </w:rPr>
        <w:t>оңтайландыр</w:t>
      </w:r>
      <w:r w:rsidR="009077D3" w:rsidRPr="007D29EB">
        <w:rPr>
          <w:lang w:val="kk-KZ"/>
        </w:rPr>
        <w:t>ылған құрылымдар</w:t>
      </w:r>
      <w:r w:rsidR="009077D3">
        <w:rPr>
          <w:lang w:val="kk-KZ"/>
        </w:rPr>
        <w:t>ы</w:t>
      </w:r>
    </w:p>
    <w:p w14:paraId="6813937D" w14:textId="72D50DC4" w:rsidR="00472888" w:rsidRDefault="00472888" w:rsidP="00472888">
      <w:pPr>
        <w:spacing w:line="240" w:lineRule="auto"/>
        <w:ind w:firstLine="709"/>
        <w:rPr>
          <w:lang w:val="kk-KZ"/>
        </w:rPr>
      </w:pPr>
      <w:r w:rsidRPr="00472888">
        <w:rPr>
          <w:lang w:val="kk-KZ"/>
        </w:rPr>
        <w:t>Есептеулер көрсеткендей, реакцияға дейінгі кешендер пайда болғаннан кейін [</w:t>
      </w:r>
      <w:r w:rsidRPr="0018030E">
        <w:rPr>
          <w:bCs/>
          <w:i/>
          <w:lang w:val="kk-KZ"/>
        </w:rPr>
        <w:t>6</w:t>
      </w:r>
      <w:r w:rsidRPr="0018030E">
        <w:rPr>
          <w:i/>
          <w:lang w:val="kk-KZ"/>
        </w:rPr>
        <w:t>+7</w:t>
      </w:r>
      <w:r w:rsidRPr="0018030E">
        <w:rPr>
          <w:bCs/>
          <w:i/>
          <w:lang w:val="kk-KZ"/>
        </w:rPr>
        <w:t>g</w:t>
      </w:r>
      <w:r w:rsidRPr="00472888">
        <w:rPr>
          <w:lang w:val="kk-KZ"/>
        </w:rPr>
        <w:t>] және [</w:t>
      </w:r>
      <w:r w:rsidRPr="0018030E">
        <w:rPr>
          <w:bCs/>
          <w:i/>
          <w:lang w:val="kk-KZ"/>
        </w:rPr>
        <w:t>6</w:t>
      </w:r>
      <w:r w:rsidRPr="0018030E">
        <w:rPr>
          <w:i/>
          <w:lang w:val="kk-KZ"/>
        </w:rPr>
        <w:t>+</w:t>
      </w:r>
      <w:r w:rsidRPr="0018030E">
        <w:rPr>
          <w:bCs/>
          <w:i/>
          <w:lang w:val="kk-KZ"/>
        </w:rPr>
        <w:t>14а</w:t>
      </w:r>
      <w:r w:rsidRPr="00472888">
        <w:rPr>
          <w:lang w:val="kk-KZ"/>
        </w:rPr>
        <w:t>]</w:t>
      </w:r>
      <w:r>
        <w:rPr>
          <w:lang w:val="kk-KZ"/>
        </w:rPr>
        <w:t xml:space="preserve"> </w:t>
      </w:r>
      <w:r w:rsidRPr="005978C8">
        <w:rPr>
          <w:lang w:val="kk-KZ"/>
        </w:rPr>
        <w:t>(ΔЕ~2.5 ккал/моль,</w:t>
      </w:r>
      <w:r>
        <w:rPr>
          <w:lang w:val="kk-KZ"/>
        </w:rPr>
        <w:t xml:space="preserve"> </w:t>
      </w:r>
      <w:r w:rsidRPr="005978C8">
        <w:rPr>
          <w:lang w:val="kk-KZ"/>
        </w:rPr>
        <w:t>3.3</w:t>
      </w:r>
      <w:r w:rsidR="0018030E">
        <w:rPr>
          <w:lang w:val="kk-KZ"/>
        </w:rPr>
        <w:t>-</w:t>
      </w:r>
      <w:r>
        <w:rPr>
          <w:lang w:val="kk-KZ"/>
        </w:rPr>
        <w:t>кесте</w:t>
      </w:r>
      <w:r w:rsidRPr="005978C8">
        <w:rPr>
          <w:lang w:val="kk-KZ"/>
        </w:rPr>
        <w:t xml:space="preserve">) </w:t>
      </w:r>
      <w:r w:rsidRPr="0018030E">
        <w:rPr>
          <w:bCs/>
          <w:i/>
          <w:lang w:val="kk-KZ"/>
        </w:rPr>
        <w:t>8g</w:t>
      </w:r>
      <w:r w:rsidRPr="005978C8">
        <w:rPr>
          <w:lang w:val="kk-KZ"/>
        </w:rPr>
        <w:t xml:space="preserve"> және </w:t>
      </w:r>
      <w:r w:rsidRPr="0018030E">
        <w:rPr>
          <w:bCs/>
          <w:i/>
          <w:lang w:val="kk-KZ"/>
        </w:rPr>
        <w:t>15а</w:t>
      </w:r>
      <w:r w:rsidRPr="005978C8">
        <w:rPr>
          <w:lang w:val="kk-KZ"/>
        </w:rPr>
        <w:t xml:space="preserve"> реакция өнімдерінің түзілуі сәйкесінше </w:t>
      </w:r>
      <w:r w:rsidRPr="0018030E">
        <w:rPr>
          <w:bCs/>
          <w:i/>
          <w:lang w:val="kk-KZ"/>
        </w:rPr>
        <w:t>TS1</w:t>
      </w:r>
      <w:r w:rsidRPr="005978C8">
        <w:rPr>
          <w:lang w:val="kk-KZ"/>
        </w:rPr>
        <w:t xml:space="preserve"> және </w:t>
      </w:r>
      <w:r w:rsidRPr="0018030E">
        <w:rPr>
          <w:bCs/>
          <w:i/>
          <w:lang w:val="kk-KZ"/>
        </w:rPr>
        <w:t>TS2</w:t>
      </w:r>
      <w:r w:rsidRPr="005978C8">
        <w:rPr>
          <w:lang w:val="kk-KZ"/>
        </w:rPr>
        <w:t xml:space="preserve"> 14.6 және 12.4 ккал/моль бірінші өтпелі күйлерінің активтену энергиялары бар сәйкес </w:t>
      </w:r>
      <w:r w:rsidRPr="0018030E">
        <w:rPr>
          <w:bCs/>
          <w:i/>
          <w:lang w:val="kk-KZ"/>
        </w:rPr>
        <w:t>TS</w:t>
      </w:r>
      <w:r w:rsidRPr="005978C8">
        <w:rPr>
          <w:lang w:val="kk-KZ"/>
        </w:rPr>
        <w:t xml:space="preserve"> өтпелі күйлері мен </w:t>
      </w:r>
      <w:r w:rsidRPr="0018030E">
        <w:rPr>
          <w:bCs/>
          <w:i/>
          <w:lang w:val="kk-KZ"/>
        </w:rPr>
        <w:t>IM</w:t>
      </w:r>
      <w:r w:rsidRPr="0018030E">
        <w:rPr>
          <w:i/>
          <w:lang w:val="kk-KZ"/>
        </w:rPr>
        <w:t xml:space="preserve"> </w:t>
      </w:r>
      <w:r w:rsidRPr="005978C8">
        <w:rPr>
          <w:lang w:val="kk-KZ"/>
        </w:rPr>
        <w:t>интермедиаттары арқылы өтеді</w:t>
      </w:r>
      <w:r>
        <w:rPr>
          <w:lang w:val="kk-KZ"/>
        </w:rPr>
        <w:t xml:space="preserve"> </w:t>
      </w:r>
      <w:r w:rsidRPr="000A0BEB">
        <w:rPr>
          <w:lang w:val="kk-KZ"/>
        </w:rPr>
        <w:t>(</w:t>
      </w:r>
      <w:r w:rsidR="0085431F">
        <w:rPr>
          <w:lang w:val="kk-KZ"/>
        </w:rPr>
        <w:t>3</w:t>
      </w:r>
      <w:r w:rsidR="00055E25">
        <w:rPr>
          <w:lang w:val="kk-KZ"/>
        </w:rPr>
        <w:t>-кесте</w:t>
      </w:r>
      <w:r w:rsidR="0018030E">
        <w:rPr>
          <w:lang w:val="kk-KZ"/>
        </w:rPr>
        <w:t>де</w:t>
      </w:r>
      <w:r w:rsidRPr="000A0BEB">
        <w:rPr>
          <w:lang w:val="kk-KZ"/>
        </w:rPr>
        <w:t xml:space="preserve"> және </w:t>
      </w:r>
      <w:r w:rsidR="0085431F">
        <w:rPr>
          <w:lang w:val="kk-KZ"/>
        </w:rPr>
        <w:t>3.</w:t>
      </w:r>
      <w:r w:rsidR="00661206">
        <w:rPr>
          <w:lang w:val="kk-KZ"/>
        </w:rPr>
        <w:t>20</w:t>
      </w:r>
      <w:r w:rsidR="00055E25">
        <w:rPr>
          <w:lang w:val="kk-KZ"/>
        </w:rPr>
        <w:t>-сурет</w:t>
      </w:r>
      <w:r w:rsidR="0018030E">
        <w:rPr>
          <w:lang w:val="kk-KZ"/>
        </w:rPr>
        <w:t>те</w:t>
      </w:r>
      <w:r w:rsidRPr="000A0BEB">
        <w:rPr>
          <w:lang w:val="kk-KZ"/>
        </w:rPr>
        <w:t xml:space="preserve"> </w:t>
      </w:r>
      <w:r>
        <w:rPr>
          <w:lang w:val="kk-KZ"/>
        </w:rPr>
        <w:t>көрсетілгендей</w:t>
      </w:r>
      <w:r w:rsidRPr="000A0BEB">
        <w:rPr>
          <w:lang w:val="kk-KZ"/>
        </w:rPr>
        <w:t xml:space="preserve">, нөл – сәйкесінше бір-бірінен шексіз қашықтықта орналасқан </w:t>
      </w:r>
      <w:r w:rsidRPr="0018030E">
        <w:rPr>
          <w:bCs/>
          <w:i/>
          <w:lang w:val="kk-KZ"/>
        </w:rPr>
        <w:t>6</w:t>
      </w:r>
      <w:r w:rsidRPr="000A0BEB">
        <w:rPr>
          <w:lang w:val="kk-KZ"/>
        </w:rPr>
        <w:t xml:space="preserve"> және </w:t>
      </w:r>
      <w:r w:rsidRPr="0018030E">
        <w:rPr>
          <w:bCs/>
          <w:i/>
          <w:lang w:val="kk-KZ"/>
        </w:rPr>
        <w:t>7g</w:t>
      </w:r>
      <w:r w:rsidRPr="000A0BEB">
        <w:rPr>
          <w:lang w:val="kk-KZ"/>
        </w:rPr>
        <w:t xml:space="preserve"> және </w:t>
      </w:r>
      <w:r w:rsidRPr="0018030E">
        <w:rPr>
          <w:bCs/>
          <w:i/>
          <w:lang w:val="kk-KZ"/>
        </w:rPr>
        <w:t>14а</w:t>
      </w:r>
      <w:r w:rsidRPr="000A0BEB">
        <w:rPr>
          <w:lang w:val="kk-KZ"/>
        </w:rPr>
        <w:t xml:space="preserve"> әрекеттесуші заттардың жалпы энергияларының қосындысы</w:t>
      </w:r>
      <w:r>
        <w:rPr>
          <w:lang w:val="kk-KZ"/>
        </w:rPr>
        <w:t>н береді</w:t>
      </w:r>
      <w:r w:rsidRPr="000A0BEB">
        <w:rPr>
          <w:lang w:val="kk-KZ"/>
        </w:rPr>
        <w:t>)</w:t>
      </w:r>
      <w:r w:rsidRPr="005978C8">
        <w:rPr>
          <w:lang w:val="kk-KZ"/>
        </w:rPr>
        <w:t>, бұл бірінші кезеңнің соңында HCl жойылуымен бірге жүреді</w:t>
      </w:r>
      <w:r w:rsidR="00B83721">
        <w:rPr>
          <w:lang w:val="kk-KZ"/>
        </w:rPr>
        <w:t xml:space="preserve"> [214-216]</w:t>
      </w:r>
      <w:r w:rsidRPr="005978C8">
        <w:rPr>
          <w:lang w:val="kk-KZ"/>
        </w:rPr>
        <w:t>.</w:t>
      </w:r>
      <w:r w:rsidRPr="00472888">
        <w:rPr>
          <w:highlight w:val="magenta"/>
          <w:lang w:val="kk-KZ"/>
        </w:rPr>
        <w:t xml:space="preserve"> </w:t>
      </w:r>
    </w:p>
    <w:p w14:paraId="7BFA0029" w14:textId="77777777" w:rsidR="00BF6490" w:rsidRDefault="00BF6490" w:rsidP="00BF6490">
      <w:pPr>
        <w:spacing w:line="240" w:lineRule="auto"/>
        <w:ind w:firstLine="0"/>
        <w:rPr>
          <w:bCs/>
          <w:lang w:val="kk-KZ"/>
        </w:rPr>
      </w:pPr>
    </w:p>
    <w:p w14:paraId="4CD95848" w14:textId="2AB5AA4F" w:rsidR="00DA5D9A" w:rsidRDefault="003B6029" w:rsidP="00BF6490">
      <w:pPr>
        <w:spacing w:line="240" w:lineRule="auto"/>
        <w:ind w:firstLine="0"/>
        <w:rPr>
          <w:bCs/>
          <w:lang w:val="kk-KZ"/>
        </w:rPr>
      </w:pPr>
      <w:r>
        <w:rPr>
          <w:bCs/>
          <w:lang w:val="kk-KZ"/>
        </w:rPr>
        <w:t>Кесте</w:t>
      </w:r>
      <w:r w:rsidR="009077D3" w:rsidRPr="009077D3">
        <w:rPr>
          <w:bCs/>
          <w:lang w:val="kk-KZ"/>
        </w:rPr>
        <w:t xml:space="preserve"> 3.</w:t>
      </w:r>
      <w:r w:rsidR="004A4E21">
        <w:rPr>
          <w:bCs/>
          <w:lang w:val="kk-KZ"/>
        </w:rPr>
        <w:t>3</w:t>
      </w:r>
      <w:r w:rsidR="009077D3" w:rsidRPr="009077D3">
        <w:rPr>
          <w:bCs/>
          <w:lang w:val="kk-KZ"/>
        </w:rPr>
        <w:t xml:space="preserve"> - 4,6-дихлоро-5-нитробензофуроксан</w:t>
      </w:r>
      <w:r w:rsidR="00356D29">
        <w:rPr>
          <w:bCs/>
          <w:lang w:val="kk-KZ"/>
        </w:rPr>
        <w:t>ның</w:t>
      </w:r>
      <w:r w:rsidR="009077D3" w:rsidRPr="009077D3">
        <w:rPr>
          <w:bCs/>
          <w:lang w:val="kk-KZ"/>
        </w:rPr>
        <w:t xml:space="preserve"> </w:t>
      </w:r>
      <w:r w:rsidR="009077D3" w:rsidRPr="009077D3">
        <w:rPr>
          <w:b/>
          <w:lang w:val="kk-KZ"/>
        </w:rPr>
        <w:t>6</w:t>
      </w:r>
      <w:r w:rsidR="009077D3" w:rsidRPr="009077D3">
        <w:rPr>
          <w:bCs/>
          <w:lang w:val="kk-KZ"/>
        </w:rPr>
        <w:t xml:space="preserve"> </w:t>
      </w:r>
      <w:r w:rsidR="00356D29">
        <w:rPr>
          <w:bCs/>
          <w:lang w:val="kk-KZ"/>
        </w:rPr>
        <w:t xml:space="preserve">аминдермен </w:t>
      </w:r>
      <w:r w:rsidR="00AE7EB8" w:rsidRPr="0018030E">
        <w:rPr>
          <w:bCs/>
          <w:i/>
          <w:lang w:val="kk-KZ"/>
        </w:rPr>
        <w:t>7</w:t>
      </w:r>
      <w:r w:rsidR="00356D29" w:rsidRPr="0018030E">
        <w:rPr>
          <w:i/>
          <w:lang w:val="kk-KZ"/>
        </w:rPr>
        <w:t>g</w:t>
      </w:r>
      <w:r w:rsidR="00356D29" w:rsidRPr="00356D29">
        <w:rPr>
          <w:bCs/>
          <w:lang w:val="kk-KZ"/>
        </w:rPr>
        <w:t xml:space="preserve"> </w:t>
      </w:r>
      <w:r w:rsidR="00356D29">
        <w:rPr>
          <w:bCs/>
          <w:lang w:val="kk-KZ"/>
        </w:rPr>
        <w:t>және</w:t>
      </w:r>
      <w:r w:rsidR="00356D29" w:rsidRPr="00356D29">
        <w:rPr>
          <w:bCs/>
          <w:lang w:val="kk-KZ"/>
        </w:rPr>
        <w:t xml:space="preserve"> </w:t>
      </w:r>
      <w:r w:rsidR="00356D29" w:rsidRPr="0018030E">
        <w:rPr>
          <w:i/>
          <w:lang w:val="kk-KZ"/>
        </w:rPr>
        <w:t>1</w:t>
      </w:r>
      <w:r w:rsidR="00AE7EB8" w:rsidRPr="0018030E">
        <w:rPr>
          <w:i/>
          <w:lang w:val="kk-KZ"/>
        </w:rPr>
        <w:t>4</w:t>
      </w:r>
      <w:r w:rsidR="00356D29" w:rsidRPr="0018030E">
        <w:rPr>
          <w:i/>
          <w:lang w:val="kk-KZ"/>
        </w:rPr>
        <w:t>a</w:t>
      </w:r>
      <w:r w:rsidR="00356D29" w:rsidRPr="0018030E">
        <w:rPr>
          <w:bCs/>
          <w:i/>
          <w:lang w:val="kk-KZ"/>
        </w:rPr>
        <w:t xml:space="preserve"> </w:t>
      </w:r>
      <w:r w:rsidR="009077D3" w:rsidRPr="009077D3">
        <w:rPr>
          <w:bCs/>
          <w:lang w:val="kk-KZ"/>
        </w:rPr>
        <w:t>реакциясының реакцияға дейінгі кешендерінің, TS өтпелі күйлерінің, IM аралық өнімдерінің энтальпиялары (ΔH, ккал/моль), Гиббс энергиялары (ΔG,</w:t>
      </w:r>
      <w:r w:rsidR="0018030E">
        <w:rPr>
          <w:bCs/>
          <w:lang w:val="kk-KZ"/>
        </w:rPr>
        <w:t> </w:t>
      </w:r>
      <w:r w:rsidR="009077D3" w:rsidRPr="009077D3">
        <w:rPr>
          <w:bCs/>
          <w:lang w:val="kk-KZ"/>
        </w:rPr>
        <w:t>ккал/моль), HOMO-LUMO (эВ) және салыстырмалы энергиялары (ΔE,</w:t>
      </w:r>
      <w:r w:rsidR="0018030E">
        <w:rPr>
          <w:bCs/>
          <w:lang w:val="kk-KZ"/>
        </w:rPr>
        <w:t> </w:t>
      </w:r>
      <w:r w:rsidR="009077D3" w:rsidRPr="009077D3">
        <w:rPr>
          <w:bCs/>
          <w:lang w:val="kk-KZ"/>
        </w:rPr>
        <w:t>ккал/моль)</w:t>
      </w:r>
    </w:p>
    <w:p w14:paraId="3AFF7FA5" w14:textId="77777777" w:rsidR="00E019C5" w:rsidRPr="0018030E" w:rsidRDefault="00E019C5" w:rsidP="00E019C5">
      <w:pPr>
        <w:spacing w:line="240" w:lineRule="auto"/>
        <w:ind w:firstLine="709"/>
        <w:rPr>
          <w:sz w:val="16"/>
          <w:szCs w:val="16"/>
          <w:highlight w:val="magenta"/>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88"/>
        <w:gridCol w:w="1297"/>
        <w:gridCol w:w="1297"/>
        <w:gridCol w:w="1297"/>
        <w:gridCol w:w="2669"/>
      </w:tblGrid>
      <w:tr w:rsidR="00DA5D9A" w14:paraId="3EFD1007" w14:textId="77777777" w:rsidTr="00DA5D9A">
        <w:tc>
          <w:tcPr>
            <w:tcW w:w="1601" w:type="pct"/>
            <w:tcBorders>
              <w:top w:val="single" w:sz="4" w:space="0" w:color="auto"/>
              <w:left w:val="single" w:sz="4" w:space="0" w:color="auto"/>
              <w:bottom w:val="single" w:sz="4" w:space="0" w:color="auto"/>
              <w:right w:val="single" w:sz="4" w:space="0" w:color="auto"/>
            </w:tcBorders>
            <w:vAlign w:val="center"/>
            <w:hideMark/>
          </w:tcPr>
          <w:p w14:paraId="491C933A" w14:textId="77777777" w:rsidR="00DA5D9A" w:rsidRPr="00055E25" w:rsidRDefault="00DA5D9A" w:rsidP="00C6351F">
            <w:pPr>
              <w:pStyle w:val="MDPI42tablebody"/>
              <w:autoSpaceDE w:val="0"/>
              <w:autoSpaceDN w:val="0"/>
              <w:spacing w:line="240" w:lineRule="auto"/>
              <w:rPr>
                <w:rFonts w:ascii="Times New Roman" w:hAnsi="Times New Roman"/>
                <w:bCs/>
                <w:color w:val="auto"/>
                <w:sz w:val="24"/>
                <w:szCs w:val="24"/>
              </w:rPr>
            </w:pPr>
            <w:r w:rsidRPr="00055E25">
              <w:rPr>
                <w:rFonts w:ascii="Times New Roman" w:hAnsi="Times New Roman"/>
                <w:bCs/>
                <w:color w:val="auto"/>
                <w:sz w:val="24"/>
                <w:szCs w:val="24"/>
                <w:lang w:val="ru-RU"/>
              </w:rPr>
              <w:t>Реакция</w:t>
            </w:r>
          </w:p>
        </w:tc>
        <w:tc>
          <w:tcPr>
            <w:tcW w:w="672" w:type="pct"/>
            <w:tcBorders>
              <w:top w:val="single" w:sz="4" w:space="0" w:color="auto"/>
              <w:left w:val="single" w:sz="4" w:space="0" w:color="auto"/>
              <w:bottom w:val="single" w:sz="4" w:space="0" w:color="auto"/>
              <w:right w:val="single" w:sz="4" w:space="0" w:color="auto"/>
            </w:tcBorders>
            <w:vAlign w:val="center"/>
            <w:hideMark/>
          </w:tcPr>
          <w:p w14:paraId="68490670" w14:textId="77777777" w:rsidR="00DA5D9A" w:rsidRPr="00055E25" w:rsidRDefault="00DA5D9A" w:rsidP="00C6351F">
            <w:pPr>
              <w:pStyle w:val="MDPI42tablebody"/>
              <w:autoSpaceDE w:val="0"/>
              <w:autoSpaceDN w:val="0"/>
              <w:spacing w:line="240" w:lineRule="auto"/>
              <w:rPr>
                <w:rFonts w:ascii="Times New Roman" w:hAnsi="Times New Roman"/>
                <w:bCs/>
                <w:color w:val="auto"/>
                <w:sz w:val="24"/>
                <w:szCs w:val="24"/>
              </w:rPr>
            </w:pPr>
            <w:r w:rsidRPr="00055E25">
              <w:rPr>
                <w:rFonts w:ascii="Times New Roman" w:hAnsi="Times New Roman"/>
                <w:bCs/>
                <w:color w:val="auto"/>
                <w:sz w:val="24"/>
                <w:szCs w:val="24"/>
              </w:rPr>
              <w:t>ΔE</w:t>
            </w:r>
          </w:p>
        </w:tc>
        <w:tc>
          <w:tcPr>
            <w:tcW w:w="672" w:type="pct"/>
            <w:tcBorders>
              <w:top w:val="single" w:sz="4" w:space="0" w:color="auto"/>
              <w:left w:val="single" w:sz="4" w:space="0" w:color="auto"/>
              <w:bottom w:val="single" w:sz="4" w:space="0" w:color="auto"/>
              <w:right w:val="single" w:sz="4" w:space="0" w:color="auto"/>
            </w:tcBorders>
            <w:vAlign w:val="center"/>
            <w:hideMark/>
          </w:tcPr>
          <w:p w14:paraId="5488E5E1" w14:textId="77777777" w:rsidR="00DA5D9A" w:rsidRPr="00055E25" w:rsidRDefault="00DA5D9A" w:rsidP="00C6351F">
            <w:pPr>
              <w:pStyle w:val="MDPI42tablebody"/>
              <w:autoSpaceDE w:val="0"/>
              <w:autoSpaceDN w:val="0"/>
              <w:spacing w:line="240" w:lineRule="auto"/>
              <w:rPr>
                <w:rFonts w:ascii="Times New Roman" w:hAnsi="Times New Roman"/>
                <w:bCs/>
                <w:color w:val="auto"/>
                <w:sz w:val="24"/>
                <w:szCs w:val="24"/>
              </w:rPr>
            </w:pPr>
            <w:r w:rsidRPr="00055E25">
              <w:rPr>
                <w:rFonts w:ascii="Times New Roman" w:hAnsi="Times New Roman"/>
                <w:bCs/>
                <w:color w:val="auto"/>
                <w:sz w:val="24"/>
                <w:szCs w:val="24"/>
              </w:rPr>
              <w:t>ΔH</w:t>
            </w:r>
          </w:p>
        </w:tc>
        <w:tc>
          <w:tcPr>
            <w:tcW w:w="672" w:type="pct"/>
            <w:tcBorders>
              <w:top w:val="single" w:sz="4" w:space="0" w:color="auto"/>
              <w:left w:val="single" w:sz="4" w:space="0" w:color="auto"/>
              <w:bottom w:val="single" w:sz="4" w:space="0" w:color="auto"/>
              <w:right w:val="single" w:sz="4" w:space="0" w:color="auto"/>
            </w:tcBorders>
            <w:vAlign w:val="center"/>
            <w:hideMark/>
          </w:tcPr>
          <w:p w14:paraId="22E7D7DC" w14:textId="77777777" w:rsidR="00DA5D9A" w:rsidRPr="00055E25" w:rsidRDefault="00DA5D9A" w:rsidP="00C6351F">
            <w:pPr>
              <w:pStyle w:val="MDPI42tablebody"/>
              <w:autoSpaceDE w:val="0"/>
              <w:autoSpaceDN w:val="0"/>
              <w:spacing w:line="240" w:lineRule="auto"/>
              <w:rPr>
                <w:rFonts w:ascii="Times New Roman" w:hAnsi="Times New Roman"/>
                <w:bCs/>
                <w:color w:val="auto"/>
                <w:sz w:val="24"/>
                <w:szCs w:val="24"/>
              </w:rPr>
            </w:pPr>
            <w:r w:rsidRPr="00055E25">
              <w:rPr>
                <w:rFonts w:ascii="Times New Roman" w:hAnsi="Times New Roman"/>
                <w:bCs/>
                <w:color w:val="auto"/>
                <w:sz w:val="24"/>
                <w:szCs w:val="24"/>
              </w:rPr>
              <w:t>ΔG</w:t>
            </w:r>
          </w:p>
        </w:tc>
        <w:tc>
          <w:tcPr>
            <w:tcW w:w="1383" w:type="pct"/>
            <w:tcBorders>
              <w:top w:val="single" w:sz="4" w:space="0" w:color="auto"/>
              <w:left w:val="single" w:sz="4" w:space="0" w:color="auto"/>
              <w:bottom w:val="single" w:sz="4" w:space="0" w:color="auto"/>
              <w:right w:val="single" w:sz="4" w:space="0" w:color="auto"/>
            </w:tcBorders>
            <w:vAlign w:val="center"/>
            <w:hideMark/>
          </w:tcPr>
          <w:p w14:paraId="3350D4B6" w14:textId="77777777" w:rsidR="00DA5D9A" w:rsidRPr="00055E25" w:rsidRDefault="00DA5D9A" w:rsidP="00C6351F">
            <w:pPr>
              <w:pStyle w:val="MDPI42tablebody"/>
              <w:autoSpaceDE w:val="0"/>
              <w:autoSpaceDN w:val="0"/>
              <w:spacing w:line="240" w:lineRule="auto"/>
              <w:rPr>
                <w:rFonts w:ascii="Times New Roman" w:hAnsi="Times New Roman"/>
                <w:bCs/>
                <w:color w:val="auto"/>
                <w:sz w:val="24"/>
                <w:szCs w:val="24"/>
                <w:lang w:val="ru-RU"/>
              </w:rPr>
            </w:pPr>
            <w:r w:rsidRPr="00055E25">
              <w:rPr>
                <w:rFonts w:ascii="Times New Roman" w:hAnsi="Times New Roman"/>
                <w:bCs/>
                <w:color w:val="auto"/>
                <w:sz w:val="24"/>
                <w:szCs w:val="24"/>
                <w:lang w:val="ru-RU"/>
              </w:rPr>
              <w:t>ВЗМО-НСМО</w:t>
            </w:r>
          </w:p>
        </w:tc>
      </w:tr>
      <w:tr w:rsidR="00DA5D9A" w14:paraId="067BF217" w14:textId="77777777" w:rsidTr="00DA5D9A">
        <w:tc>
          <w:tcPr>
            <w:tcW w:w="1601" w:type="pct"/>
            <w:tcBorders>
              <w:top w:val="single" w:sz="4" w:space="0" w:color="auto"/>
              <w:left w:val="single" w:sz="4" w:space="0" w:color="auto"/>
              <w:bottom w:val="single" w:sz="4" w:space="0" w:color="auto"/>
              <w:right w:val="single" w:sz="4" w:space="0" w:color="auto"/>
            </w:tcBorders>
            <w:vAlign w:val="center"/>
            <w:hideMark/>
          </w:tcPr>
          <w:p w14:paraId="0D5CA214" w14:textId="7AA7C0F3" w:rsidR="00DA5D9A" w:rsidRPr="00055E25" w:rsidRDefault="00DA5D9A" w:rsidP="00C6351F">
            <w:pPr>
              <w:pStyle w:val="MDPI42tablebody"/>
              <w:autoSpaceDE w:val="0"/>
              <w:autoSpaceDN w:val="0"/>
              <w:spacing w:line="240" w:lineRule="auto"/>
              <w:rPr>
                <w:rFonts w:ascii="Times New Roman" w:hAnsi="Times New Roman"/>
                <w:i/>
                <w:color w:val="auto"/>
                <w:sz w:val="24"/>
                <w:szCs w:val="24"/>
                <w:lang w:val="ru-RU"/>
              </w:rPr>
            </w:pPr>
            <w:r w:rsidRPr="00055E25">
              <w:rPr>
                <w:rFonts w:ascii="Times New Roman" w:hAnsi="Times New Roman"/>
                <w:i/>
                <w:color w:val="auto"/>
                <w:sz w:val="24"/>
                <w:szCs w:val="24"/>
              </w:rPr>
              <w:t>6+</w:t>
            </w:r>
            <w:r w:rsidR="00AE7EB8" w:rsidRPr="00055E25">
              <w:rPr>
                <w:rFonts w:ascii="Times New Roman" w:hAnsi="Times New Roman"/>
                <w:i/>
                <w:color w:val="auto"/>
                <w:sz w:val="24"/>
                <w:szCs w:val="24"/>
              </w:rPr>
              <w:t>7</w:t>
            </w:r>
            <w:r w:rsidRPr="00055E25">
              <w:rPr>
                <w:rFonts w:ascii="Times New Roman" w:hAnsi="Times New Roman"/>
                <w:i/>
                <w:color w:val="auto"/>
                <w:sz w:val="24"/>
                <w:szCs w:val="24"/>
              </w:rPr>
              <w:t>g</w:t>
            </w:r>
          </w:p>
        </w:tc>
        <w:tc>
          <w:tcPr>
            <w:tcW w:w="672" w:type="pct"/>
            <w:tcBorders>
              <w:top w:val="single" w:sz="4" w:space="0" w:color="auto"/>
              <w:left w:val="single" w:sz="4" w:space="0" w:color="auto"/>
              <w:bottom w:val="single" w:sz="4" w:space="0" w:color="auto"/>
              <w:right w:val="single" w:sz="4" w:space="0" w:color="auto"/>
            </w:tcBorders>
            <w:vAlign w:val="center"/>
            <w:hideMark/>
          </w:tcPr>
          <w:p w14:paraId="35C2A252"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0.00</w:t>
            </w:r>
          </w:p>
        </w:tc>
        <w:tc>
          <w:tcPr>
            <w:tcW w:w="672" w:type="pct"/>
            <w:tcBorders>
              <w:top w:val="single" w:sz="4" w:space="0" w:color="auto"/>
              <w:left w:val="single" w:sz="4" w:space="0" w:color="auto"/>
              <w:bottom w:val="single" w:sz="4" w:space="0" w:color="auto"/>
              <w:right w:val="single" w:sz="4" w:space="0" w:color="auto"/>
            </w:tcBorders>
            <w:vAlign w:val="center"/>
            <w:hideMark/>
          </w:tcPr>
          <w:p w14:paraId="06DA0174"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0.00</w:t>
            </w:r>
          </w:p>
        </w:tc>
        <w:tc>
          <w:tcPr>
            <w:tcW w:w="672" w:type="pct"/>
            <w:tcBorders>
              <w:top w:val="single" w:sz="4" w:space="0" w:color="auto"/>
              <w:left w:val="single" w:sz="4" w:space="0" w:color="auto"/>
              <w:bottom w:val="single" w:sz="4" w:space="0" w:color="auto"/>
              <w:right w:val="single" w:sz="4" w:space="0" w:color="auto"/>
            </w:tcBorders>
            <w:vAlign w:val="center"/>
            <w:hideMark/>
          </w:tcPr>
          <w:p w14:paraId="74767490"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0.00</w:t>
            </w:r>
          </w:p>
        </w:tc>
        <w:tc>
          <w:tcPr>
            <w:tcW w:w="1383" w:type="pct"/>
            <w:tcBorders>
              <w:top w:val="single" w:sz="4" w:space="0" w:color="auto"/>
              <w:left w:val="single" w:sz="4" w:space="0" w:color="auto"/>
              <w:bottom w:val="single" w:sz="4" w:space="0" w:color="auto"/>
              <w:right w:val="single" w:sz="4" w:space="0" w:color="auto"/>
            </w:tcBorders>
            <w:vAlign w:val="center"/>
            <w:hideMark/>
          </w:tcPr>
          <w:p w14:paraId="7F62A5B4"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w:t>
            </w:r>
          </w:p>
        </w:tc>
      </w:tr>
      <w:tr w:rsidR="00DA5D9A" w14:paraId="484B0D34" w14:textId="77777777" w:rsidTr="00DA5D9A">
        <w:tc>
          <w:tcPr>
            <w:tcW w:w="1601" w:type="pct"/>
            <w:tcBorders>
              <w:top w:val="single" w:sz="4" w:space="0" w:color="auto"/>
              <w:left w:val="single" w:sz="4" w:space="0" w:color="auto"/>
              <w:bottom w:val="single" w:sz="4" w:space="0" w:color="auto"/>
              <w:right w:val="single" w:sz="4" w:space="0" w:color="auto"/>
            </w:tcBorders>
            <w:vAlign w:val="center"/>
            <w:hideMark/>
          </w:tcPr>
          <w:p w14:paraId="5C030E08" w14:textId="1DF49016" w:rsidR="00DA5D9A" w:rsidRPr="00055E25" w:rsidRDefault="00DA5D9A" w:rsidP="00C6351F">
            <w:pPr>
              <w:pStyle w:val="MDPI42tablebody"/>
              <w:autoSpaceDE w:val="0"/>
              <w:autoSpaceDN w:val="0"/>
              <w:spacing w:line="240" w:lineRule="auto"/>
              <w:rPr>
                <w:rFonts w:ascii="Times New Roman" w:hAnsi="Times New Roman"/>
                <w:i/>
                <w:color w:val="auto"/>
                <w:sz w:val="24"/>
                <w:szCs w:val="24"/>
              </w:rPr>
            </w:pPr>
            <w:r w:rsidRPr="00055E25">
              <w:rPr>
                <w:rFonts w:ascii="Times New Roman" w:hAnsi="Times New Roman"/>
                <w:i/>
                <w:color w:val="auto"/>
                <w:sz w:val="24"/>
                <w:szCs w:val="24"/>
              </w:rPr>
              <w:t>[6+</w:t>
            </w:r>
            <w:r w:rsidR="00AE7EB8" w:rsidRPr="00055E25">
              <w:rPr>
                <w:rFonts w:ascii="Times New Roman" w:hAnsi="Times New Roman"/>
                <w:i/>
                <w:color w:val="auto"/>
                <w:sz w:val="24"/>
                <w:szCs w:val="24"/>
              </w:rPr>
              <w:t>7</w:t>
            </w:r>
            <w:r w:rsidRPr="00055E25">
              <w:rPr>
                <w:rFonts w:ascii="Times New Roman" w:hAnsi="Times New Roman"/>
                <w:i/>
                <w:color w:val="auto"/>
                <w:sz w:val="24"/>
                <w:szCs w:val="24"/>
              </w:rPr>
              <w:t>g]</w:t>
            </w:r>
          </w:p>
        </w:tc>
        <w:tc>
          <w:tcPr>
            <w:tcW w:w="672" w:type="pct"/>
            <w:tcBorders>
              <w:top w:val="single" w:sz="4" w:space="0" w:color="auto"/>
              <w:left w:val="single" w:sz="4" w:space="0" w:color="auto"/>
              <w:bottom w:val="single" w:sz="4" w:space="0" w:color="auto"/>
              <w:right w:val="single" w:sz="4" w:space="0" w:color="auto"/>
            </w:tcBorders>
            <w:vAlign w:val="center"/>
            <w:hideMark/>
          </w:tcPr>
          <w:p w14:paraId="7C3E3327"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−2.61</w:t>
            </w:r>
          </w:p>
        </w:tc>
        <w:tc>
          <w:tcPr>
            <w:tcW w:w="672" w:type="pct"/>
            <w:tcBorders>
              <w:top w:val="single" w:sz="4" w:space="0" w:color="auto"/>
              <w:left w:val="single" w:sz="4" w:space="0" w:color="auto"/>
              <w:bottom w:val="single" w:sz="4" w:space="0" w:color="auto"/>
              <w:right w:val="single" w:sz="4" w:space="0" w:color="auto"/>
            </w:tcBorders>
            <w:vAlign w:val="center"/>
            <w:hideMark/>
          </w:tcPr>
          <w:p w14:paraId="793D4EBC"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−1.88</w:t>
            </w:r>
          </w:p>
        </w:tc>
        <w:tc>
          <w:tcPr>
            <w:tcW w:w="672" w:type="pct"/>
            <w:tcBorders>
              <w:top w:val="single" w:sz="4" w:space="0" w:color="auto"/>
              <w:left w:val="single" w:sz="4" w:space="0" w:color="auto"/>
              <w:bottom w:val="single" w:sz="4" w:space="0" w:color="auto"/>
              <w:right w:val="single" w:sz="4" w:space="0" w:color="auto"/>
            </w:tcBorders>
            <w:vAlign w:val="center"/>
            <w:hideMark/>
          </w:tcPr>
          <w:p w14:paraId="40026DF8"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6.77</w:t>
            </w:r>
          </w:p>
        </w:tc>
        <w:tc>
          <w:tcPr>
            <w:tcW w:w="1383" w:type="pct"/>
            <w:tcBorders>
              <w:top w:val="single" w:sz="4" w:space="0" w:color="auto"/>
              <w:left w:val="single" w:sz="4" w:space="0" w:color="auto"/>
              <w:bottom w:val="single" w:sz="4" w:space="0" w:color="auto"/>
              <w:right w:val="single" w:sz="4" w:space="0" w:color="auto"/>
            </w:tcBorders>
            <w:vAlign w:val="center"/>
            <w:hideMark/>
          </w:tcPr>
          <w:p w14:paraId="38419DAF"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w:t>
            </w:r>
          </w:p>
        </w:tc>
      </w:tr>
      <w:tr w:rsidR="00DA5D9A" w14:paraId="224D8BAE" w14:textId="77777777" w:rsidTr="00DA5D9A">
        <w:tc>
          <w:tcPr>
            <w:tcW w:w="1601" w:type="pct"/>
            <w:tcBorders>
              <w:top w:val="single" w:sz="4" w:space="0" w:color="auto"/>
              <w:left w:val="single" w:sz="4" w:space="0" w:color="auto"/>
              <w:bottom w:val="single" w:sz="4" w:space="0" w:color="auto"/>
              <w:right w:val="single" w:sz="4" w:space="0" w:color="auto"/>
            </w:tcBorders>
            <w:vAlign w:val="center"/>
            <w:hideMark/>
          </w:tcPr>
          <w:p w14:paraId="02465A70" w14:textId="53099E6B" w:rsidR="00DA5D9A" w:rsidRPr="00055E25" w:rsidRDefault="00DA5D9A" w:rsidP="00C6351F">
            <w:pPr>
              <w:pStyle w:val="MDPI42tablebody"/>
              <w:autoSpaceDE w:val="0"/>
              <w:autoSpaceDN w:val="0"/>
              <w:spacing w:line="240" w:lineRule="auto"/>
              <w:rPr>
                <w:rFonts w:ascii="Times New Roman" w:hAnsi="Times New Roman"/>
                <w:i/>
                <w:color w:val="auto"/>
                <w:sz w:val="24"/>
                <w:szCs w:val="24"/>
                <w:lang w:val="kk-KZ"/>
              </w:rPr>
            </w:pPr>
            <w:r w:rsidRPr="00055E25">
              <w:rPr>
                <w:rFonts w:ascii="Times New Roman" w:hAnsi="Times New Roman"/>
                <w:i/>
                <w:color w:val="auto"/>
                <w:sz w:val="24"/>
                <w:szCs w:val="24"/>
              </w:rPr>
              <w:t>TS</w:t>
            </w:r>
            <w:r w:rsidR="00FE605D" w:rsidRPr="00055E25">
              <w:rPr>
                <w:rFonts w:ascii="Times New Roman" w:hAnsi="Times New Roman"/>
                <w:i/>
                <w:color w:val="auto"/>
                <w:sz w:val="24"/>
                <w:szCs w:val="24"/>
                <w:lang w:val="kk-KZ"/>
              </w:rPr>
              <w:t>1</w:t>
            </w:r>
          </w:p>
        </w:tc>
        <w:tc>
          <w:tcPr>
            <w:tcW w:w="672" w:type="pct"/>
            <w:tcBorders>
              <w:top w:val="single" w:sz="4" w:space="0" w:color="auto"/>
              <w:left w:val="single" w:sz="4" w:space="0" w:color="auto"/>
              <w:bottom w:val="single" w:sz="4" w:space="0" w:color="auto"/>
              <w:right w:val="single" w:sz="4" w:space="0" w:color="auto"/>
            </w:tcBorders>
            <w:vAlign w:val="center"/>
            <w:hideMark/>
          </w:tcPr>
          <w:p w14:paraId="6008264B"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14.59</w:t>
            </w:r>
          </w:p>
        </w:tc>
        <w:tc>
          <w:tcPr>
            <w:tcW w:w="672" w:type="pct"/>
            <w:tcBorders>
              <w:top w:val="single" w:sz="4" w:space="0" w:color="auto"/>
              <w:left w:val="single" w:sz="4" w:space="0" w:color="auto"/>
              <w:bottom w:val="single" w:sz="4" w:space="0" w:color="auto"/>
              <w:right w:val="single" w:sz="4" w:space="0" w:color="auto"/>
            </w:tcBorders>
            <w:vAlign w:val="center"/>
            <w:hideMark/>
          </w:tcPr>
          <w:p w14:paraId="33B20083"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13.82</w:t>
            </w:r>
          </w:p>
        </w:tc>
        <w:tc>
          <w:tcPr>
            <w:tcW w:w="672" w:type="pct"/>
            <w:tcBorders>
              <w:top w:val="single" w:sz="4" w:space="0" w:color="auto"/>
              <w:left w:val="single" w:sz="4" w:space="0" w:color="auto"/>
              <w:bottom w:val="single" w:sz="4" w:space="0" w:color="auto"/>
              <w:right w:val="single" w:sz="4" w:space="0" w:color="auto"/>
            </w:tcBorders>
            <w:vAlign w:val="center"/>
            <w:hideMark/>
          </w:tcPr>
          <w:p w14:paraId="4ECA7655"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29.73</w:t>
            </w:r>
          </w:p>
        </w:tc>
        <w:tc>
          <w:tcPr>
            <w:tcW w:w="1383" w:type="pct"/>
            <w:tcBorders>
              <w:top w:val="single" w:sz="4" w:space="0" w:color="auto"/>
              <w:left w:val="single" w:sz="4" w:space="0" w:color="auto"/>
              <w:bottom w:val="single" w:sz="4" w:space="0" w:color="auto"/>
              <w:right w:val="single" w:sz="4" w:space="0" w:color="auto"/>
            </w:tcBorders>
            <w:vAlign w:val="center"/>
            <w:hideMark/>
          </w:tcPr>
          <w:p w14:paraId="482A856D"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3.11</w:t>
            </w:r>
          </w:p>
        </w:tc>
      </w:tr>
      <w:tr w:rsidR="00DA5D9A" w14:paraId="16182A5B" w14:textId="77777777" w:rsidTr="00DA5D9A">
        <w:tc>
          <w:tcPr>
            <w:tcW w:w="1601" w:type="pct"/>
            <w:tcBorders>
              <w:top w:val="single" w:sz="4" w:space="0" w:color="auto"/>
              <w:left w:val="single" w:sz="4" w:space="0" w:color="auto"/>
              <w:bottom w:val="single" w:sz="4" w:space="0" w:color="auto"/>
              <w:right w:val="single" w:sz="4" w:space="0" w:color="auto"/>
            </w:tcBorders>
            <w:vAlign w:val="center"/>
            <w:hideMark/>
          </w:tcPr>
          <w:p w14:paraId="13F446F7" w14:textId="6F4DBE4B" w:rsidR="00DA5D9A" w:rsidRPr="00055E25" w:rsidRDefault="00DA5D9A" w:rsidP="00C6351F">
            <w:pPr>
              <w:pStyle w:val="MDPI42tablebody"/>
              <w:autoSpaceDE w:val="0"/>
              <w:autoSpaceDN w:val="0"/>
              <w:spacing w:line="240" w:lineRule="auto"/>
              <w:rPr>
                <w:rFonts w:ascii="Times New Roman" w:hAnsi="Times New Roman"/>
                <w:i/>
                <w:color w:val="auto"/>
                <w:sz w:val="24"/>
                <w:szCs w:val="24"/>
                <w:lang w:val="kk-KZ"/>
              </w:rPr>
            </w:pPr>
            <w:r w:rsidRPr="00055E25">
              <w:rPr>
                <w:rFonts w:ascii="Times New Roman" w:hAnsi="Times New Roman"/>
                <w:i/>
                <w:color w:val="auto"/>
                <w:sz w:val="24"/>
                <w:szCs w:val="24"/>
              </w:rPr>
              <w:t>IM</w:t>
            </w:r>
            <w:r w:rsidR="00FE605D" w:rsidRPr="00055E25">
              <w:rPr>
                <w:rFonts w:ascii="Times New Roman" w:hAnsi="Times New Roman"/>
                <w:i/>
                <w:color w:val="auto"/>
                <w:sz w:val="24"/>
                <w:szCs w:val="24"/>
                <w:lang w:val="kk-KZ"/>
              </w:rPr>
              <w:t>1</w:t>
            </w:r>
          </w:p>
        </w:tc>
        <w:tc>
          <w:tcPr>
            <w:tcW w:w="672" w:type="pct"/>
            <w:tcBorders>
              <w:top w:val="single" w:sz="4" w:space="0" w:color="auto"/>
              <w:left w:val="single" w:sz="4" w:space="0" w:color="auto"/>
              <w:bottom w:val="single" w:sz="4" w:space="0" w:color="auto"/>
              <w:right w:val="single" w:sz="4" w:space="0" w:color="auto"/>
            </w:tcBorders>
            <w:vAlign w:val="center"/>
            <w:hideMark/>
          </w:tcPr>
          <w:p w14:paraId="1D53206A"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-0.91</w:t>
            </w:r>
          </w:p>
        </w:tc>
        <w:tc>
          <w:tcPr>
            <w:tcW w:w="672" w:type="pct"/>
            <w:tcBorders>
              <w:top w:val="single" w:sz="4" w:space="0" w:color="auto"/>
              <w:left w:val="single" w:sz="4" w:space="0" w:color="auto"/>
              <w:bottom w:val="single" w:sz="4" w:space="0" w:color="auto"/>
              <w:right w:val="single" w:sz="4" w:space="0" w:color="auto"/>
            </w:tcBorders>
            <w:vAlign w:val="center"/>
            <w:hideMark/>
          </w:tcPr>
          <w:p w14:paraId="190F3C35"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-1.72</w:t>
            </w:r>
          </w:p>
        </w:tc>
        <w:tc>
          <w:tcPr>
            <w:tcW w:w="672" w:type="pct"/>
            <w:tcBorders>
              <w:top w:val="single" w:sz="4" w:space="0" w:color="auto"/>
              <w:left w:val="single" w:sz="4" w:space="0" w:color="auto"/>
              <w:bottom w:val="single" w:sz="4" w:space="0" w:color="auto"/>
              <w:right w:val="single" w:sz="4" w:space="0" w:color="auto"/>
            </w:tcBorders>
            <w:vAlign w:val="center"/>
            <w:hideMark/>
          </w:tcPr>
          <w:p w14:paraId="78856B7B"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14.65</w:t>
            </w:r>
          </w:p>
        </w:tc>
        <w:tc>
          <w:tcPr>
            <w:tcW w:w="1383" w:type="pct"/>
            <w:tcBorders>
              <w:top w:val="single" w:sz="4" w:space="0" w:color="auto"/>
              <w:left w:val="single" w:sz="4" w:space="0" w:color="auto"/>
              <w:bottom w:val="single" w:sz="4" w:space="0" w:color="auto"/>
              <w:right w:val="single" w:sz="4" w:space="0" w:color="auto"/>
            </w:tcBorders>
            <w:vAlign w:val="center"/>
            <w:hideMark/>
          </w:tcPr>
          <w:p w14:paraId="317950A9"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3.23</w:t>
            </w:r>
          </w:p>
        </w:tc>
      </w:tr>
      <w:tr w:rsidR="00DA5D9A" w14:paraId="7DB09C2E" w14:textId="77777777" w:rsidTr="00DA5D9A">
        <w:tc>
          <w:tcPr>
            <w:tcW w:w="1601" w:type="pct"/>
            <w:tcBorders>
              <w:top w:val="single" w:sz="4" w:space="0" w:color="auto"/>
              <w:left w:val="single" w:sz="4" w:space="0" w:color="auto"/>
              <w:bottom w:val="single" w:sz="4" w:space="0" w:color="auto"/>
              <w:right w:val="single" w:sz="4" w:space="0" w:color="auto"/>
            </w:tcBorders>
            <w:vAlign w:val="center"/>
            <w:hideMark/>
          </w:tcPr>
          <w:p w14:paraId="381D990F" w14:textId="2572C4AD" w:rsidR="00DA5D9A" w:rsidRPr="00055E25" w:rsidRDefault="00DA5D9A" w:rsidP="00C6351F">
            <w:pPr>
              <w:pStyle w:val="MDPI42tablebody"/>
              <w:autoSpaceDE w:val="0"/>
              <w:autoSpaceDN w:val="0"/>
              <w:spacing w:line="240" w:lineRule="auto"/>
              <w:rPr>
                <w:rFonts w:ascii="Times New Roman" w:hAnsi="Times New Roman"/>
                <w:i/>
                <w:color w:val="auto"/>
                <w:sz w:val="24"/>
                <w:szCs w:val="24"/>
              </w:rPr>
            </w:pPr>
            <w:r w:rsidRPr="00055E25">
              <w:rPr>
                <w:rFonts w:ascii="Times New Roman" w:hAnsi="Times New Roman"/>
                <w:i/>
                <w:color w:val="auto"/>
                <w:sz w:val="24"/>
                <w:szCs w:val="24"/>
              </w:rPr>
              <w:t>TS</w:t>
            </w:r>
            <w:r w:rsidR="00FE605D" w:rsidRPr="00055E25">
              <w:rPr>
                <w:rFonts w:ascii="Times New Roman" w:hAnsi="Times New Roman"/>
                <w:i/>
                <w:color w:val="auto"/>
                <w:sz w:val="24"/>
                <w:szCs w:val="24"/>
                <w:lang w:val="kk-KZ"/>
              </w:rPr>
              <w:t>1</w:t>
            </w:r>
            <w:r w:rsidRPr="00055E25">
              <w:rPr>
                <w:rFonts w:ascii="Times New Roman" w:hAnsi="Times New Roman"/>
                <w:i/>
                <w:color w:val="auto"/>
                <w:sz w:val="24"/>
                <w:szCs w:val="24"/>
              </w:rPr>
              <w:t>a</w:t>
            </w:r>
          </w:p>
        </w:tc>
        <w:tc>
          <w:tcPr>
            <w:tcW w:w="672" w:type="pct"/>
            <w:tcBorders>
              <w:top w:val="single" w:sz="4" w:space="0" w:color="auto"/>
              <w:left w:val="single" w:sz="4" w:space="0" w:color="auto"/>
              <w:bottom w:val="single" w:sz="4" w:space="0" w:color="auto"/>
              <w:right w:val="single" w:sz="4" w:space="0" w:color="auto"/>
            </w:tcBorders>
            <w:vAlign w:val="center"/>
            <w:hideMark/>
          </w:tcPr>
          <w:p w14:paraId="6285B089"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2.56</w:t>
            </w:r>
          </w:p>
        </w:tc>
        <w:tc>
          <w:tcPr>
            <w:tcW w:w="672" w:type="pct"/>
            <w:tcBorders>
              <w:top w:val="single" w:sz="4" w:space="0" w:color="auto"/>
              <w:left w:val="single" w:sz="4" w:space="0" w:color="auto"/>
              <w:bottom w:val="single" w:sz="4" w:space="0" w:color="auto"/>
              <w:right w:val="single" w:sz="4" w:space="0" w:color="auto"/>
            </w:tcBorders>
            <w:vAlign w:val="center"/>
            <w:hideMark/>
          </w:tcPr>
          <w:p w14:paraId="3DD25AAD"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1.84</w:t>
            </w:r>
          </w:p>
        </w:tc>
        <w:tc>
          <w:tcPr>
            <w:tcW w:w="672" w:type="pct"/>
            <w:tcBorders>
              <w:top w:val="single" w:sz="4" w:space="0" w:color="auto"/>
              <w:left w:val="single" w:sz="4" w:space="0" w:color="auto"/>
              <w:bottom w:val="single" w:sz="4" w:space="0" w:color="auto"/>
              <w:right w:val="single" w:sz="4" w:space="0" w:color="auto"/>
            </w:tcBorders>
            <w:vAlign w:val="center"/>
            <w:hideMark/>
          </w:tcPr>
          <w:p w14:paraId="49ED6FB2"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17.16</w:t>
            </w:r>
          </w:p>
        </w:tc>
        <w:tc>
          <w:tcPr>
            <w:tcW w:w="1383" w:type="pct"/>
            <w:tcBorders>
              <w:top w:val="single" w:sz="4" w:space="0" w:color="auto"/>
              <w:left w:val="single" w:sz="4" w:space="0" w:color="auto"/>
              <w:bottom w:val="single" w:sz="4" w:space="0" w:color="auto"/>
              <w:right w:val="single" w:sz="4" w:space="0" w:color="auto"/>
            </w:tcBorders>
            <w:vAlign w:val="center"/>
            <w:hideMark/>
          </w:tcPr>
          <w:p w14:paraId="34E2D921"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2.27</w:t>
            </w:r>
          </w:p>
        </w:tc>
      </w:tr>
      <w:tr w:rsidR="00DA5D9A" w14:paraId="272E8351" w14:textId="77777777" w:rsidTr="00DA5D9A">
        <w:tc>
          <w:tcPr>
            <w:tcW w:w="1601" w:type="pct"/>
            <w:tcBorders>
              <w:top w:val="single" w:sz="4" w:space="0" w:color="auto"/>
              <w:left w:val="single" w:sz="4" w:space="0" w:color="auto"/>
              <w:bottom w:val="single" w:sz="4" w:space="0" w:color="auto"/>
              <w:right w:val="single" w:sz="4" w:space="0" w:color="auto"/>
            </w:tcBorders>
            <w:vAlign w:val="center"/>
            <w:hideMark/>
          </w:tcPr>
          <w:p w14:paraId="7B647EB4" w14:textId="06C15FB0" w:rsidR="00DA5D9A" w:rsidRPr="00055E25" w:rsidRDefault="000A47D9" w:rsidP="00C6351F">
            <w:pPr>
              <w:pStyle w:val="MDPI42tablebody"/>
              <w:autoSpaceDE w:val="0"/>
              <w:autoSpaceDN w:val="0"/>
              <w:spacing w:line="240" w:lineRule="auto"/>
              <w:rPr>
                <w:rFonts w:ascii="Times New Roman" w:hAnsi="Times New Roman"/>
                <w:i/>
                <w:color w:val="auto"/>
                <w:sz w:val="24"/>
                <w:szCs w:val="24"/>
              </w:rPr>
            </w:pPr>
            <w:r w:rsidRPr="00055E25">
              <w:rPr>
                <w:rFonts w:ascii="Times New Roman" w:hAnsi="Times New Roman"/>
                <w:i/>
                <w:color w:val="auto"/>
                <w:sz w:val="24"/>
                <w:szCs w:val="24"/>
              </w:rPr>
              <w:t>8</w:t>
            </w:r>
            <w:r w:rsidR="00DA5D9A" w:rsidRPr="00055E25">
              <w:rPr>
                <w:rFonts w:ascii="Times New Roman" w:hAnsi="Times New Roman"/>
                <w:i/>
                <w:color w:val="auto"/>
                <w:sz w:val="24"/>
                <w:szCs w:val="24"/>
              </w:rPr>
              <w:t>g+HCl</w:t>
            </w:r>
          </w:p>
        </w:tc>
        <w:tc>
          <w:tcPr>
            <w:tcW w:w="672" w:type="pct"/>
            <w:tcBorders>
              <w:top w:val="single" w:sz="4" w:space="0" w:color="auto"/>
              <w:left w:val="single" w:sz="4" w:space="0" w:color="auto"/>
              <w:bottom w:val="single" w:sz="4" w:space="0" w:color="auto"/>
              <w:right w:val="single" w:sz="4" w:space="0" w:color="auto"/>
            </w:tcBorders>
            <w:vAlign w:val="center"/>
            <w:hideMark/>
          </w:tcPr>
          <w:p w14:paraId="595DB21B"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-21.04</w:t>
            </w:r>
          </w:p>
        </w:tc>
        <w:tc>
          <w:tcPr>
            <w:tcW w:w="672" w:type="pct"/>
            <w:tcBorders>
              <w:top w:val="single" w:sz="4" w:space="0" w:color="auto"/>
              <w:left w:val="single" w:sz="4" w:space="0" w:color="auto"/>
              <w:bottom w:val="single" w:sz="4" w:space="0" w:color="auto"/>
              <w:right w:val="single" w:sz="4" w:space="0" w:color="auto"/>
            </w:tcBorders>
            <w:vAlign w:val="center"/>
            <w:hideMark/>
          </w:tcPr>
          <w:p w14:paraId="7A86933E"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20.73</w:t>
            </w:r>
          </w:p>
        </w:tc>
        <w:tc>
          <w:tcPr>
            <w:tcW w:w="672" w:type="pct"/>
            <w:tcBorders>
              <w:top w:val="single" w:sz="4" w:space="0" w:color="auto"/>
              <w:left w:val="single" w:sz="4" w:space="0" w:color="auto"/>
              <w:bottom w:val="single" w:sz="4" w:space="0" w:color="auto"/>
              <w:right w:val="single" w:sz="4" w:space="0" w:color="auto"/>
            </w:tcBorders>
            <w:vAlign w:val="center"/>
            <w:hideMark/>
          </w:tcPr>
          <w:p w14:paraId="17CB9EC6"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16.68</w:t>
            </w:r>
          </w:p>
        </w:tc>
        <w:tc>
          <w:tcPr>
            <w:tcW w:w="1383" w:type="pct"/>
            <w:tcBorders>
              <w:top w:val="single" w:sz="4" w:space="0" w:color="auto"/>
              <w:left w:val="single" w:sz="4" w:space="0" w:color="auto"/>
              <w:bottom w:val="single" w:sz="4" w:space="0" w:color="auto"/>
              <w:right w:val="single" w:sz="4" w:space="0" w:color="auto"/>
            </w:tcBorders>
            <w:vAlign w:val="center"/>
            <w:hideMark/>
          </w:tcPr>
          <w:p w14:paraId="7996BF1C"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w:t>
            </w:r>
          </w:p>
        </w:tc>
      </w:tr>
      <w:tr w:rsidR="00DA5D9A" w14:paraId="27EC67AD" w14:textId="77777777" w:rsidTr="00DA5D9A">
        <w:tc>
          <w:tcPr>
            <w:tcW w:w="1601" w:type="pct"/>
            <w:tcBorders>
              <w:top w:val="single" w:sz="4" w:space="0" w:color="auto"/>
              <w:left w:val="single" w:sz="4" w:space="0" w:color="auto"/>
              <w:bottom w:val="single" w:sz="4" w:space="0" w:color="auto"/>
              <w:right w:val="single" w:sz="4" w:space="0" w:color="auto"/>
            </w:tcBorders>
            <w:vAlign w:val="center"/>
            <w:hideMark/>
          </w:tcPr>
          <w:p w14:paraId="3E7094DD" w14:textId="54D82C59" w:rsidR="00DA5D9A" w:rsidRPr="00055E25" w:rsidRDefault="00DA5D9A" w:rsidP="00C6351F">
            <w:pPr>
              <w:pStyle w:val="MDPI42tablebody"/>
              <w:autoSpaceDE w:val="0"/>
              <w:autoSpaceDN w:val="0"/>
              <w:spacing w:line="240" w:lineRule="auto"/>
              <w:rPr>
                <w:rFonts w:ascii="Times New Roman" w:hAnsi="Times New Roman"/>
                <w:i/>
                <w:color w:val="auto"/>
                <w:sz w:val="24"/>
                <w:szCs w:val="24"/>
                <w:lang w:val="ru-RU"/>
              </w:rPr>
            </w:pPr>
            <w:r w:rsidRPr="00055E25">
              <w:rPr>
                <w:rFonts w:ascii="Times New Roman" w:hAnsi="Times New Roman"/>
                <w:i/>
                <w:color w:val="auto"/>
                <w:sz w:val="24"/>
                <w:szCs w:val="24"/>
              </w:rPr>
              <w:t>6+1</w:t>
            </w:r>
            <w:r w:rsidR="00AE7EB8" w:rsidRPr="00055E25">
              <w:rPr>
                <w:rFonts w:ascii="Times New Roman" w:hAnsi="Times New Roman"/>
                <w:i/>
                <w:color w:val="auto"/>
                <w:sz w:val="24"/>
                <w:szCs w:val="24"/>
              </w:rPr>
              <w:t>4</w:t>
            </w:r>
            <w:r w:rsidRPr="00055E25">
              <w:rPr>
                <w:rFonts w:ascii="Times New Roman" w:hAnsi="Times New Roman"/>
                <w:i/>
                <w:color w:val="auto"/>
                <w:sz w:val="24"/>
                <w:szCs w:val="24"/>
                <w:lang w:val="ru-RU"/>
              </w:rPr>
              <w:t>а</w:t>
            </w:r>
          </w:p>
        </w:tc>
        <w:tc>
          <w:tcPr>
            <w:tcW w:w="672" w:type="pct"/>
            <w:tcBorders>
              <w:top w:val="single" w:sz="4" w:space="0" w:color="auto"/>
              <w:left w:val="single" w:sz="4" w:space="0" w:color="auto"/>
              <w:bottom w:val="single" w:sz="4" w:space="0" w:color="auto"/>
              <w:right w:val="single" w:sz="4" w:space="0" w:color="auto"/>
            </w:tcBorders>
            <w:vAlign w:val="center"/>
            <w:hideMark/>
          </w:tcPr>
          <w:p w14:paraId="000BC558"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0.00</w:t>
            </w:r>
          </w:p>
        </w:tc>
        <w:tc>
          <w:tcPr>
            <w:tcW w:w="672" w:type="pct"/>
            <w:tcBorders>
              <w:top w:val="single" w:sz="4" w:space="0" w:color="auto"/>
              <w:left w:val="single" w:sz="4" w:space="0" w:color="auto"/>
              <w:bottom w:val="single" w:sz="4" w:space="0" w:color="auto"/>
              <w:right w:val="single" w:sz="4" w:space="0" w:color="auto"/>
            </w:tcBorders>
            <w:vAlign w:val="center"/>
            <w:hideMark/>
          </w:tcPr>
          <w:p w14:paraId="5E9E7963"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0.00</w:t>
            </w:r>
          </w:p>
        </w:tc>
        <w:tc>
          <w:tcPr>
            <w:tcW w:w="672" w:type="pct"/>
            <w:tcBorders>
              <w:top w:val="single" w:sz="4" w:space="0" w:color="auto"/>
              <w:left w:val="single" w:sz="4" w:space="0" w:color="auto"/>
              <w:bottom w:val="single" w:sz="4" w:space="0" w:color="auto"/>
              <w:right w:val="single" w:sz="4" w:space="0" w:color="auto"/>
            </w:tcBorders>
            <w:vAlign w:val="center"/>
            <w:hideMark/>
          </w:tcPr>
          <w:p w14:paraId="00A3C28E"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0.00</w:t>
            </w:r>
          </w:p>
        </w:tc>
        <w:tc>
          <w:tcPr>
            <w:tcW w:w="1383" w:type="pct"/>
            <w:tcBorders>
              <w:top w:val="single" w:sz="4" w:space="0" w:color="auto"/>
              <w:left w:val="single" w:sz="4" w:space="0" w:color="auto"/>
              <w:bottom w:val="single" w:sz="4" w:space="0" w:color="auto"/>
              <w:right w:val="single" w:sz="4" w:space="0" w:color="auto"/>
            </w:tcBorders>
            <w:vAlign w:val="center"/>
            <w:hideMark/>
          </w:tcPr>
          <w:p w14:paraId="256B7ECE"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w:t>
            </w:r>
          </w:p>
        </w:tc>
      </w:tr>
      <w:tr w:rsidR="00DA5D9A" w14:paraId="599144B2" w14:textId="77777777" w:rsidTr="00DA5D9A">
        <w:tc>
          <w:tcPr>
            <w:tcW w:w="1601" w:type="pct"/>
            <w:tcBorders>
              <w:top w:val="single" w:sz="4" w:space="0" w:color="auto"/>
              <w:left w:val="single" w:sz="4" w:space="0" w:color="auto"/>
              <w:bottom w:val="single" w:sz="4" w:space="0" w:color="auto"/>
              <w:right w:val="single" w:sz="4" w:space="0" w:color="auto"/>
            </w:tcBorders>
            <w:vAlign w:val="center"/>
            <w:hideMark/>
          </w:tcPr>
          <w:p w14:paraId="335217BA" w14:textId="637CC82B" w:rsidR="00DA5D9A" w:rsidRPr="00055E25" w:rsidRDefault="00DA5D9A" w:rsidP="00C6351F">
            <w:pPr>
              <w:pStyle w:val="MDPI42tablebody"/>
              <w:autoSpaceDE w:val="0"/>
              <w:autoSpaceDN w:val="0"/>
              <w:spacing w:line="240" w:lineRule="auto"/>
              <w:rPr>
                <w:rFonts w:ascii="Times New Roman" w:hAnsi="Times New Roman"/>
                <w:i/>
                <w:color w:val="auto"/>
                <w:sz w:val="24"/>
                <w:szCs w:val="24"/>
              </w:rPr>
            </w:pPr>
            <w:r w:rsidRPr="00055E25">
              <w:rPr>
                <w:rFonts w:ascii="Times New Roman" w:hAnsi="Times New Roman"/>
                <w:i/>
                <w:color w:val="auto"/>
                <w:sz w:val="24"/>
                <w:szCs w:val="24"/>
              </w:rPr>
              <w:t>[6+1</w:t>
            </w:r>
            <w:r w:rsidR="00AE7EB8" w:rsidRPr="00055E25">
              <w:rPr>
                <w:rFonts w:ascii="Times New Roman" w:hAnsi="Times New Roman"/>
                <w:i/>
                <w:color w:val="auto"/>
                <w:sz w:val="24"/>
                <w:szCs w:val="24"/>
              </w:rPr>
              <w:t>4</w:t>
            </w:r>
            <w:r w:rsidRPr="00055E25">
              <w:rPr>
                <w:rFonts w:ascii="Times New Roman" w:hAnsi="Times New Roman"/>
                <w:i/>
                <w:color w:val="auto"/>
                <w:sz w:val="24"/>
                <w:szCs w:val="24"/>
                <w:lang w:val="ru-RU"/>
              </w:rPr>
              <w:t>а</w:t>
            </w:r>
            <w:r w:rsidRPr="00055E25">
              <w:rPr>
                <w:rFonts w:ascii="Times New Roman" w:hAnsi="Times New Roman"/>
                <w:i/>
                <w:color w:val="auto"/>
                <w:sz w:val="24"/>
                <w:szCs w:val="24"/>
              </w:rPr>
              <w:t>]</w:t>
            </w:r>
          </w:p>
        </w:tc>
        <w:tc>
          <w:tcPr>
            <w:tcW w:w="672" w:type="pct"/>
            <w:tcBorders>
              <w:top w:val="single" w:sz="4" w:space="0" w:color="auto"/>
              <w:left w:val="single" w:sz="4" w:space="0" w:color="auto"/>
              <w:bottom w:val="single" w:sz="4" w:space="0" w:color="auto"/>
              <w:right w:val="single" w:sz="4" w:space="0" w:color="auto"/>
            </w:tcBorders>
            <w:vAlign w:val="center"/>
            <w:hideMark/>
          </w:tcPr>
          <w:p w14:paraId="6F64FB6B"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-2.42</w:t>
            </w:r>
          </w:p>
        </w:tc>
        <w:tc>
          <w:tcPr>
            <w:tcW w:w="672" w:type="pct"/>
            <w:tcBorders>
              <w:top w:val="single" w:sz="4" w:space="0" w:color="auto"/>
              <w:left w:val="single" w:sz="4" w:space="0" w:color="auto"/>
              <w:bottom w:val="single" w:sz="4" w:space="0" w:color="auto"/>
              <w:right w:val="single" w:sz="4" w:space="0" w:color="auto"/>
            </w:tcBorders>
            <w:vAlign w:val="center"/>
            <w:hideMark/>
          </w:tcPr>
          <w:p w14:paraId="100E2CF3"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-1.65</w:t>
            </w:r>
          </w:p>
        </w:tc>
        <w:tc>
          <w:tcPr>
            <w:tcW w:w="672" w:type="pct"/>
            <w:tcBorders>
              <w:top w:val="single" w:sz="4" w:space="0" w:color="auto"/>
              <w:left w:val="single" w:sz="4" w:space="0" w:color="auto"/>
              <w:bottom w:val="single" w:sz="4" w:space="0" w:color="auto"/>
              <w:right w:val="single" w:sz="4" w:space="0" w:color="auto"/>
            </w:tcBorders>
            <w:vAlign w:val="center"/>
            <w:hideMark/>
          </w:tcPr>
          <w:p w14:paraId="0ADF25E5"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5.91</w:t>
            </w:r>
          </w:p>
        </w:tc>
        <w:tc>
          <w:tcPr>
            <w:tcW w:w="1383" w:type="pct"/>
            <w:tcBorders>
              <w:top w:val="single" w:sz="4" w:space="0" w:color="auto"/>
              <w:left w:val="single" w:sz="4" w:space="0" w:color="auto"/>
              <w:bottom w:val="single" w:sz="4" w:space="0" w:color="auto"/>
              <w:right w:val="single" w:sz="4" w:space="0" w:color="auto"/>
            </w:tcBorders>
            <w:vAlign w:val="center"/>
            <w:hideMark/>
          </w:tcPr>
          <w:p w14:paraId="2DBD7DD6"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w:t>
            </w:r>
          </w:p>
        </w:tc>
      </w:tr>
      <w:tr w:rsidR="00DA5D9A" w14:paraId="3FF73A0D" w14:textId="77777777" w:rsidTr="00DA5D9A">
        <w:tc>
          <w:tcPr>
            <w:tcW w:w="1601" w:type="pct"/>
            <w:tcBorders>
              <w:top w:val="single" w:sz="4" w:space="0" w:color="auto"/>
              <w:left w:val="single" w:sz="4" w:space="0" w:color="auto"/>
              <w:bottom w:val="single" w:sz="4" w:space="0" w:color="auto"/>
              <w:right w:val="single" w:sz="4" w:space="0" w:color="auto"/>
            </w:tcBorders>
            <w:vAlign w:val="center"/>
            <w:hideMark/>
          </w:tcPr>
          <w:p w14:paraId="35054538" w14:textId="127EFBAD" w:rsidR="00DA5D9A" w:rsidRPr="00055E25" w:rsidRDefault="00DA5D9A" w:rsidP="00C6351F">
            <w:pPr>
              <w:pStyle w:val="MDPI42tablebody"/>
              <w:autoSpaceDE w:val="0"/>
              <w:autoSpaceDN w:val="0"/>
              <w:spacing w:line="240" w:lineRule="auto"/>
              <w:rPr>
                <w:rFonts w:ascii="Times New Roman" w:hAnsi="Times New Roman"/>
                <w:i/>
                <w:color w:val="auto"/>
                <w:sz w:val="24"/>
                <w:szCs w:val="24"/>
                <w:lang w:val="kk-KZ"/>
              </w:rPr>
            </w:pPr>
            <w:r w:rsidRPr="00055E25">
              <w:rPr>
                <w:rFonts w:ascii="Times New Roman" w:hAnsi="Times New Roman"/>
                <w:i/>
                <w:color w:val="auto"/>
                <w:sz w:val="24"/>
                <w:szCs w:val="24"/>
              </w:rPr>
              <w:t>TS</w:t>
            </w:r>
            <w:r w:rsidR="00FE605D" w:rsidRPr="00055E25">
              <w:rPr>
                <w:rFonts w:ascii="Times New Roman" w:hAnsi="Times New Roman"/>
                <w:i/>
                <w:color w:val="auto"/>
                <w:sz w:val="24"/>
                <w:szCs w:val="24"/>
                <w:lang w:val="kk-KZ"/>
              </w:rPr>
              <w:t>2</w:t>
            </w:r>
          </w:p>
        </w:tc>
        <w:tc>
          <w:tcPr>
            <w:tcW w:w="672" w:type="pct"/>
            <w:tcBorders>
              <w:top w:val="single" w:sz="4" w:space="0" w:color="auto"/>
              <w:left w:val="single" w:sz="4" w:space="0" w:color="auto"/>
              <w:bottom w:val="single" w:sz="4" w:space="0" w:color="auto"/>
              <w:right w:val="single" w:sz="4" w:space="0" w:color="auto"/>
            </w:tcBorders>
            <w:vAlign w:val="center"/>
            <w:hideMark/>
          </w:tcPr>
          <w:p w14:paraId="263D460B"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12.43</w:t>
            </w:r>
          </w:p>
        </w:tc>
        <w:tc>
          <w:tcPr>
            <w:tcW w:w="672" w:type="pct"/>
            <w:tcBorders>
              <w:top w:val="single" w:sz="4" w:space="0" w:color="auto"/>
              <w:left w:val="single" w:sz="4" w:space="0" w:color="auto"/>
              <w:bottom w:val="single" w:sz="4" w:space="0" w:color="auto"/>
              <w:right w:val="single" w:sz="4" w:space="0" w:color="auto"/>
            </w:tcBorders>
            <w:vAlign w:val="center"/>
            <w:hideMark/>
          </w:tcPr>
          <w:p w14:paraId="17B4DF87"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11.65</w:t>
            </w:r>
          </w:p>
        </w:tc>
        <w:tc>
          <w:tcPr>
            <w:tcW w:w="672" w:type="pct"/>
            <w:tcBorders>
              <w:top w:val="single" w:sz="4" w:space="0" w:color="auto"/>
              <w:left w:val="single" w:sz="4" w:space="0" w:color="auto"/>
              <w:bottom w:val="single" w:sz="4" w:space="0" w:color="auto"/>
              <w:right w:val="single" w:sz="4" w:space="0" w:color="auto"/>
            </w:tcBorders>
            <w:vAlign w:val="center"/>
            <w:hideMark/>
          </w:tcPr>
          <w:p w14:paraId="10EFF51E"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26.85</w:t>
            </w:r>
          </w:p>
        </w:tc>
        <w:tc>
          <w:tcPr>
            <w:tcW w:w="1383" w:type="pct"/>
            <w:tcBorders>
              <w:top w:val="single" w:sz="4" w:space="0" w:color="auto"/>
              <w:left w:val="single" w:sz="4" w:space="0" w:color="auto"/>
              <w:bottom w:val="single" w:sz="4" w:space="0" w:color="auto"/>
              <w:right w:val="single" w:sz="4" w:space="0" w:color="auto"/>
            </w:tcBorders>
            <w:vAlign w:val="center"/>
            <w:hideMark/>
          </w:tcPr>
          <w:p w14:paraId="609B46C7"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3.11</w:t>
            </w:r>
          </w:p>
        </w:tc>
      </w:tr>
      <w:tr w:rsidR="00DA5D9A" w14:paraId="2C61F75E" w14:textId="77777777" w:rsidTr="00DA5D9A">
        <w:tc>
          <w:tcPr>
            <w:tcW w:w="1601" w:type="pct"/>
            <w:tcBorders>
              <w:top w:val="single" w:sz="4" w:space="0" w:color="auto"/>
              <w:left w:val="single" w:sz="4" w:space="0" w:color="auto"/>
              <w:bottom w:val="single" w:sz="4" w:space="0" w:color="auto"/>
              <w:right w:val="single" w:sz="4" w:space="0" w:color="auto"/>
            </w:tcBorders>
            <w:vAlign w:val="center"/>
            <w:hideMark/>
          </w:tcPr>
          <w:p w14:paraId="0A7AE4EF" w14:textId="3D119E44" w:rsidR="00DA5D9A" w:rsidRPr="00055E25" w:rsidRDefault="00DA5D9A" w:rsidP="00C6351F">
            <w:pPr>
              <w:pStyle w:val="MDPI42tablebody"/>
              <w:autoSpaceDE w:val="0"/>
              <w:autoSpaceDN w:val="0"/>
              <w:spacing w:line="240" w:lineRule="auto"/>
              <w:rPr>
                <w:rFonts w:ascii="Times New Roman" w:hAnsi="Times New Roman"/>
                <w:i/>
                <w:color w:val="auto"/>
                <w:sz w:val="24"/>
                <w:szCs w:val="24"/>
                <w:lang w:val="kk-KZ"/>
              </w:rPr>
            </w:pPr>
            <w:r w:rsidRPr="00055E25">
              <w:rPr>
                <w:rFonts w:ascii="Times New Roman" w:hAnsi="Times New Roman"/>
                <w:i/>
                <w:color w:val="auto"/>
                <w:sz w:val="24"/>
                <w:szCs w:val="24"/>
              </w:rPr>
              <w:t>IM</w:t>
            </w:r>
            <w:r w:rsidR="00FE605D" w:rsidRPr="00055E25">
              <w:rPr>
                <w:rFonts w:ascii="Times New Roman" w:hAnsi="Times New Roman"/>
                <w:i/>
                <w:color w:val="auto"/>
                <w:sz w:val="24"/>
                <w:szCs w:val="24"/>
                <w:lang w:val="kk-KZ"/>
              </w:rPr>
              <w:t>2</w:t>
            </w:r>
          </w:p>
        </w:tc>
        <w:tc>
          <w:tcPr>
            <w:tcW w:w="672" w:type="pct"/>
            <w:tcBorders>
              <w:top w:val="single" w:sz="4" w:space="0" w:color="auto"/>
              <w:left w:val="single" w:sz="4" w:space="0" w:color="auto"/>
              <w:bottom w:val="single" w:sz="4" w:space="0" w:color="auto"/>
              <w:right w:val="single" w:sz="4" w:space="0" w:color="auto"/>
            </w:tcBorders>
            <w:vAlign w:val="center"/>
            <w:hideMark/>
          </w:tcPr>
          <w:p w14:paraId="27AD60FE"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8.38</w:t>
            </w:r>
          </w:p>
        </w:tc>
        <w:tc>
          <w:tcPr>
            <w:tcW w:w="672" w:type="pct"/>
            <w:tcBorders>
              <w:top w:val="single" w:sz="4" w:space="0" w:color="auto"/>
              <w:left w:val="single" w:sz="4" w:space="0" w:color="auto"/>
              <w:bottom w:val="single" w:sz="4" w:space="0" w:color="auto"/>
              <w:right w:val="single" w:sz="4" w:space="0" w:color="auto"/>
            </w:tcBorders>
            <w:vAlign w:val="center"/>
            <w:hideMark/>
          </w:tcPr>
          <w:p w14:paraId="416EC4A5"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7.65</w:t>
            </w:r>
          </w:p>
        </w:tc>
        <w:tc>
          <w:tcPr>
            <w:tcW w:w="672" w:type="pct"/>
            <w:tcBorders>
              <w:top w:val="single" w:sz="4" w:space="0" w:color="auto"/>
              <w:left w:val="single" w:sz="4" w:space="0" w:color="auto"/>
              <w:bottom w:val="single" w:sz="4" w:space="0" w:color="auto"/>
              <w:right w:val="single" w:sz="4" w:space="0" w:color="auto"/>
            </w:tcBorders>
            <w:vAlign w:val="center"/>
            <w:hideMark/>
          </w:tcPr>
          <w:p w14:paraId="517AB5A6"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22.41</w:t>
            </w:r>
          </w:p>
        </w:tc>
        <w:tc>
          <w:tcPr>
            <w:tcW w:w="1383" w:type="pct"/>
            <w:tcBorders>
              <w:top w:val="single" w:sz="4" w:space="0" w:color="auto"/>
              <w:left w:val="single" w:sz="4" w:space="0" w:color="auto"/>
              <w:bottom w:val="single" w:sz="4" w:space="0" w:color="auto"/>
              <w:right w:val="single" w:sz="4" w:space="0" w:color="auto"/>
            </w:tcBorders>
            <w:vAlign w:val="center"/>
            <w:hideMark/>
          </w:tcPr>
          <w:p w14:paraId="6B97749F"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3.15</w:t>
            </w:r>
          </w:p>
        </w:tc>
      </w:tr>
      <w:tr w:rsidR="00DA5D9A" w14:paraId="31F0310A" w14:textId="77777777" w:rsidTr="00DA5D9A">
        <w:tc>
          <w:tcPr>
            <w:tcW w:w="1601" w:type="pct"/>
            <w:tcBorders>
              <w:top w:val="single" w:sz="4" w:space="0" w:color="auto"/>
              <w:left w:val="single" w:sz="4" w:space="0" w:color="auto"/>
              <w:bottom w:val="single" w:sz="4" w:space="0" w:color="auto"/>
              <w:right w:val="single" w:sz="4" w:space="0" w:color="auto"/>
            </w:tcBorders>
            <w:vAlign w:val="center"/>
            <w:hideMark/>
          </w:tcPr>
          <w:p w14:paraId="455B9183" w14:textId="337D416C" w:rsidR="00DA5D9A" w:rsidRPr="00055E25" w:rsidRDefault="00DA5D9A" w:rsidP="00C6351F">
            <w:pPr>
              <w:pStyle w:val="MDPI42tablebody"/>
              <w:autoSpaceDE w:val="0"/>
              <w:autoSpaceDN w:val="0"/>
              <w:spacing w:line="240" w:lineRule="auto"/>
              <w:rPr>
                <w:rFonts w:ascii="Times New Roman" w:hAnsi="Times New Roman"/>
                <w:i/>
                <w:color w:val="auto"/>
                <w:sz w:val="24"/>
                <w:szCs w:val="24"/>
                <w:lang w:val="ru-RU"/>
              </w:rPr>
            </w:pPr>
            <w:r w:rsidRPr="00055E25">
              <w:rPr>
                <w:rFonts w:ascii="Times New Roman" w:hAnsi="Times New Roman"/>
                <w:i/>
                <w:color w:val="auto"/>
                <w:sz w:val="24"/>
                <w:szCs w:val="24"/>
              </w:rPr>
              <w:t>TS</w:t>
            </w:r>
            <w:r w:rsidR="00FE605D" w:rsidRPr="00055E25">
              <w:rPr>
                <w:rFonts w:ascii="Times New Roman" w:hAnsi="Times New Roman"/>
                <w:i/>
                <w:color w:val="auto"/>
                <w:sz w:val="24"/>
                <w:szCs w:val="24"/>
                <w:lang w:val="kk-KZ"/>
              </w:rPr>
              <w:t>2</w:t>
            </w:r>
            <w:r w:rsidRPr="00055E25">
              <w:rPr>
                <w:rFonts w:ascii="Times New Roman" w:hAnsi="Times New Roman"/>
                <w:i/>
                <w:color w:val="auto"/>
                <w:sz w:val="24"/>
                <w:szCs w:val="24"/>
                <w:lang w:val="ru-RU"/>
              </w:rPr>
              <w:t>а</w:t>
            </w:r>
          </w:p>
        </w:tc>
        <w:tc>
          <w:tcPr>
            <w:tcW w:w="672" w:type="pct"/>
            <w:tcBorders>
              <w:top w:val="single" w:sz="4" w:space="0" w:color="auto"/>
              <w:left w:val="single" w:sz="4" w:space="0" w:color="auto"/>
              <w:bottom w:val="single" w:sz="4" w:space="0" w:color="auto"/>
              <w:right w:val="single" w:sz="4" w:space="0" w:color="auto"/>
            </w:tcBorders>
            <w:vAlign w:val="center"/>
            <w:hideMark/>
          </w:tcPr>
          <w:p w14:paraId="64EA298D"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13.07</w:t>
            </w:r>
          </w:p>
        </w:tc>
        <w:tc>
          <w:tcPr>
            <w:tcW w:w="672" w:type="pct"/>
            <w:tcBorders>
              <w:top w:val="single" w:sz="4" w:space="0" w:color="auto"/>
              <w:left w:val="single" w:sz="4" w:space="0" w:color="auto"/>
              <w:bottom w:val="single" w:sz="4" w:space="0" w:color="auto"/>
              <w:right w:val="single" w:sz="4" w:space="0" w:color="auto"/>
            </w:tcBorders>
            <w:vAlign w:val="center"/>
            <w:hideMark/>
          </w:tcPr>
          <w:p w14:paraId="0648F3B2"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12.07</w:t>
            </w:r>
          </w:p>
        </w:tc>
        <w:tc>
          <w:tcPr>
            <w:tcW w:w="672" w:type="pct"/>
            <w:tcBorders>
              <w:top w:val="single" w:sz="4" w:space="0" w:color="auto"/>
              <w:left w:val="single" w:sz="4" w:space="0" w:color="auto"/>
              <w:bottom w:val="single" w:sz="4" w:space="0" w:color="auto"/>
              <w:right w:val="single" w:sz="4" w:space="0" w:color="auto"/>
            </w:tcBorders>
            <w:vAlign w:val="center"/>
            <w:hideMark/>
          </w:tcPr>
          <w:p w14:paraId="37B9B59A"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27.67</w:t>
            </w:r>
          </w:p>
        </w:tc>
        <w:tc>
          <w:tcPr>
            <w:tcW w:w="1383" w:type="pct"/>
            <w:tcBorders>
              <w:top w:val="single" w:sz="4" w:space="0" w:color="auto"/>
              <w:left w:val="single" w:sz="4" w:space="0" w:color="auto"/>
              <w:bottom w:val="single" w:sz="4" w:space="0" w:color="auto"/>
              <w:right w:val="single" w:sz="4" w:space="0" w:color="auto"/>
            </w:tcBorders>
            <w:vAlign w:val="center"/>
            <w:hideMark/>
          </w:tcPr>
          <w:p w14:paraId="6A78A8CA"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2.08</w:t>
            </w:r>
          </w:p>
        </w:tc>
      </w:tr>
      <w:tr w:rsidR="00DA5D9A" w14:paraId="7460810B" w14:textId="77777777" w:rsidTr="00DA5D9A">
        <w:tc>
          <w:tcPr>
            <w:tcW w:w="1601" w:type="pct"/>
            <w:tcBorders>
              <w:top w:val="single" w:sz="4" w:space="0" w:color="auto"/>
              <w:left w:val="single" w:sz="4" w:space="0" w:color="auto"/>
              <w:bottom w:val="single" w:sz="4" w:space="0" w:color="auto"/>
              <w:right w:val="single" w:sz="4" w:space="0" w:color="auto"/>
            </w:tcBorders>
            <w:vAlign w:val="center"/>
            <w:hideMark/>
          </w:tcPr>
          <w:p w14:paraId="6696166F" w14:textId="37F22039" w:rsidR="00DA5D9A" w:rsidRPr="00055E25" w:rsidRDefault="00DA5D9A" w:rsidP="00C6351F">
            <w:pPr>
              <w:pStyle w:val="MDPI42tablebody"/>
              <w:autoSpaceDE w:val="0"/>
              <w:autoSpaceDN w:val="0"/>
              <w:spacing w:line="240" w:lineRule="auto"/>
              <w:rPr>
                <w:rFonts w:ascii="Times New Roman" w:hAnsi="Times New Roman"/>
                <w:i/>
                <w:color w:val="auto"/>
                <w:sz w:val="24"/>
                <w:szCs w:val="24"/>
              </w:rPr>
            </w:pPr>
            <w:r w:rsidRPr="00055E25">
              <w:rPr>
                <w:rFonts w:ascii="Times New Roman" w:hAnsi="Times New Roman"/>
                <w:i/>
                <w:color w:val="auto"/>
                <w:sz w:val="24"/>
                <w:szCs w:val="24"/>
              </w:rPr>
              <w:t>1</w:t>
            </w:r>
            <w:r w:rsidR="004F44D2" w:rsidRPr="00055E25">
              <w:rPr>
                <w:rFonts w:ascii="Times New Roman" w:hAnsi="Times New Roman"/>
                <w:i/>
                <w:color w:val="auto"/>
                <w:sz w:val="24"/>
                <w:szCs w:val="24"/>
                <w:lang w:val="kk-KZ"/>
              </w:rPr>
              <w:t>5</w:t>
            </w:r>
            <w:r w:rsidRPr="00055E25">
              <w:rPr>
                <w:rFonts w:ascii="Times New Roman" w:hAnsi="Times New Roman"/>
                <w:i/>
                <w:color w:val="auto"/>
                <w:sz w:val="24"/>
                <w:szCs w:val="24"/>
              </w:rPr>
              <w:t>a+HCl</w:t>
            </w:r>
          </w:p>
        </w:tc>
        <w:tc>
          <w:tcPr>
            <w:tcW w:w="672" w:type="pct"/>
            <w:tcBorders>
              <w:top w:val="single" w:sz="4" w:space="0" w:color="auto"/>
              <w:left w:val="single" w:sz="4" w:space="0" w:color="auto"/>
              <w:bottom w:val="single" w:sz="4" w:space="0" w:color="auto"/>
              <w:right w:val="single" w:sz="4" w:space="0" w:color="auto"/>
            </w:tcBorders>
            <w:vAlign w:val="center"/>
            <w:hideMark/>
          </w:tcPr>
          <w:p w14:paraId="26E79D4E"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12.25</w:t>
            </w:r>
          </w:p>
        </w:tc>
        <w:tc>
          <w:tcPr>
            <w:tcW w:w="672" w:type="pct"/>
            <w:tcBorders>
              <w:top w:val="single" w:sz="4" w:space="0" w:color="auto"/>
              <w:left w:val="single" w:sz="4" w:space="0" w:color="auto"/>
              <w:bottom w:val="single" w:sz="4" w:space="0" w:color="auto"/>
              <w:right w:val="single" w:sz="4" w:space="0" w:color="auto"/>
            </w:tcBorders>
            <w:vAlign w:val="center"/>
            <w:hideMark/>
          </w:tcPr>
          <w:p w14:paraId="1E8A9247"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11.83</w:t>
            </w:r>
          </w:p>
        </w:tc>
        <w:tc>
          <w:tcPr>
            <w:tcW w:w="672" w:type="pct"/>
            <w:tcBorders>
              <w:top w:val="single" w:sz="4" w:space="0" w:color="auto"/>
              <w:left w:val="single" w:sz="4" w:space="0" w:color="auto"/>
              <w:bottom w:val="single" w:sz="4" w:space="0" w:color="auto"/>
              <w:right w:val="single" w:sz="4" w:space="0" w:color="auto"/>
            </w:tcBorders>
            <w:vAlign w:val="center"/>
            <w:hideMark/>
          </w:tcPr>
          <w:p w14:paraId="451A7892"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8.8a</w:t>
            </w:r>
          </w:p>
        </w:tc>
        <w:tc>
          <w:tcPr>
            <w:tcW w:w="1383" w:type="pct"/>
            <w:tcBorders>
              <w:top w:val="single" w:sz="4" w:space="0" w:color="auto"/>
              <w:left w:val="single" w:sz="4" w:space="0" w:color="auto"/>
              <w:bottom w:val="single" w:sz="4" w:space="0" w:color="auto"/>
              <w:right w:val="single" w:sz="4" w:space="0" w:color="auto"/>
            </w:tcBorders>
            <w:vAlign w:val="center"/>
            <w:hideMark/>
          </w:tcPr>
          <w:p w14:paraId="23905D85" w14:textId="77777777" w:rsidR="00DA5D9A" w:rsidRPr="00055E25" w:rsidRDefault="00DA5D9A" w:rsidP="00C6351F">
            <w:pPr>
              <w:pStyle w:val="MDPI42tablebody"/>
              <w:autoSpaceDE w:val="0"/>
              <w:autoSpaceDN w:val="0"/>
              <w:spacing w:line="240" w:lineRule="auto"/>
              <w:rPr>
                <w:rFonts w:ascii="Times New Roman" w:hAnsi="Times New Roman"/>
                <w:color w:val="auto"/>
                <w:sz w:val="24"/>
                <w:szCs w:val="24"/>
              </w:rPr>
            </w:pPr>
            <w:r w:rsidRPr="00055E25">
              <w:rPr>
                <w:rFonts w:ascii="Times New Roman" w:hAnsi="Times New Roman"/>
                <w:color w:val="auto"/>
                <w:sz w:val="24"/>
                <w:szCs w:val="24"/>
              </w:rPr>
              <w:t>-</w:t>
            </w:r>
          </w:p>
        </w:tc>
      </w:tr>
    </w:tbl>
    <w:p w14:paraId="78861EDC" w14:textId="51D10174" w:rsidR="00DA5D9A" w:rsidRDefault="00DA5D9A" w:rsidP="00C6351F">
      <w:pPr>
        <w:spacing w:line="240" w:lineRule="auto"/>
        <w:jc w:val="center"/>
        <w:rPr>
          <w:sz w:val="24"/>
          <w:szCs w:val="24"/>
          <w:highlight w:val="magenta"/>
          <w:lang w:val="kk-KZ"/>
        </w:rPr>
      </w:pPr>
    </w:p>
    <w:p w14:paraId="4C5AD5A8" w14:textId="32225D70" w:rsidR="00DA5D9A" w:rsidRDefault="004F54A4" w:rsidP="0018030E">
      <w:pPr>
        <w:spacing w:line="240" w:lineRule="auto"/>
        <w:ind w:firstLine="0"/>
        <w:jc w:val="center"/>
        <w:rPr>
          <w:bCs/>
          <w:highlight w:val="magenta"/>
        </w:rPr>
      </w:pPr>
      <w:r>
        <w:rPr>
          <w:noProof/>
          <w:lang w:eastAsia="ru-RU"/>
        </w:rPr>
        <w:drawing>
          <wp:inline distT="0" distB="0" distL="0" distR="0" wp14:anchorId="7CFBD51B" wp14:editId="6F16C3B9">
            <wp:extent cx="4944533" cy="3082973"/>
            <wp:effectExtent l="0" t="0" r="8890" b="3175"/>
            <wp:docPr id="216603318"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03318" name="Picture 1" descr="A diagram of a graph&#10;&#10;Description automatically generated with medium confidenc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950422" cy="3086645"/>
                    </a:xfrm>
                    <a:prstGeom prst="rect">
                      <a:avLst/>
                    </a:prstGeom>
                    <a:noFill/>
                    <a:ln>
                      <a:noFill/>
                    </a:ln>
                  </pic:spPr>
                </pic:pic>
              </a:graphicData>
            </a:graphic>
          </wp:inline>
        </w:drawing>
      </w:r>
    </w:p>
    <w:p w14:paraId="2910E9CB" w14:textId="77777777" w:rsidR="00E019C5" w:rsidRPr="0018030E" w:rsidRDefault="00E019C5" w:rsidP="00141F38">
      <w:pPr>
        <w:spacing w:line="240" w:lineRule="auto"/>
        <w:jc w:val="center"/>
        <w:rPr>
          <w:bCs/>
          <w:sz w:val="16"/>
          <w:szCs w:val="16"/>
          <w:lang w:val="kk-KZ"/>
        </w:rPr>
      </w:pPr>
    </w:p>
    <w:p w14:paraId="4A9A385B" w14:textId="5423BCE4" w:rsidR="00141F38" w:rsidRDefault="003B6029" w:rsidP="0018030E">
      <w:pPr>
        <w:spacing w:line="240" w:lineRule="auto"/>
        <w:ind w:firstLine="0"/>
        <w:jc w:val="center"/>
        <w:rPr>
          <w:lang w:val="kk-KZ"/>
        </w:rPr>
      </w:pPr>
      <w:r w:rsidRPr="004F44D2">
        <w:rPr>
          <w:bCs/>
          <w:lang w:val="kk-KZ"/>
        </w:rPr>
        <w:t>Сурет 3.</w:t>
      </w:r>
      <w:r w:rsidR="00661206">
        <w:rPr>
          <w:bCs/>
          <w:lang w:val="kk-KZ"/>
        </w:rPr>
        <w:t>20</w:t>
      </w:r>
      <w:r w:rsidR="00DA5D9A" w:rsidRPr="00141F38">
        <w:rPr>
          <w:bCs/>
          <w:lang w:val="kk-KZ"/>
        </w:rPr>
        <w:t xml:space="preserve"> -</w:t>
      </w:r>
      <w:r w:rsidR="00DA5D9A" w:rsidRPr="00141F38">
        <w:rPr>
          <w:lang w:val="kk-KZ"/>
        </w:rPr>
        <w:t xml:space="preserve"> </w:t>
      </w:r>
      <w:r w:rsidR="00941F39" w:rsidRPr="00141F38">
        <w:rPr>
          <w:lang w:val="kk-KZ"/>
        </w:rPr>
        <w:t>4,6-дихлоро-5-нитробензофуроксанның</w:t>
      </w:r>
      <w:r w:rsidR="00941F39" w:rsidRPr="00141F38">
        <w:rPr>
          <w:b/>
          <w:bCs/>
          <w:lang w:val="kk-KZ"/>
        </w:rPr>
        <w:t xml:space="preserve"> </w:t>
      </w:r>
      <w:r w:rsidR="00941F39" w:rsidRPr="0018030E">
        <w:rPr>
          <w:bCs/>
          <w:i/>
          <w:lang w:val="kk-KZ"/>
        </w:rPr>
        <w:t>6</w:t>
      </w:r>
      <w:r w:rsidR="00941F39" w:rsidRPr="00141F38">
        <w:rPr>
          <w:lang w:val="kk-KZ"/>
        </w:rPr>
        <w:t xml:space="preserve"> аминдермен</w:t>
      </w:r>
      <w:r w:rsidR="00941F39" w:rsidRPr="00141F38">
        <w:rPr>
          <w:b/>
          <w:bCs/>
          <w:lang w:val="kk-KZ"/>
        </w:rPr>
        <w:t xml:space="preserve"> </w:t>
      </w:r>
      <w:r w:rsidR="00840D4D" w:rsidRPr="0018030E">
        <w:rPr>
          <w:bCs/>
          <w:i/>
          <w:lang w:val="kk-KZ"/>
        </w:rPr>
        <w:t>7</w:t>
      </w:r>
      <w:r w:rsidR="00941F39" w:rsidRPr="0018030E">
        <w:rPr>
          <w:bCs/>
          <w:i/>
          <w:lang w:val="kk-KZ"/>
        </w:rPr>
        <w:t>g</w:t>
      </w:r>
      <w:r w:rsidR="00941F39" w:rsidRPr="0018030E">
        <w:rPr>
          <w:i/>
          <w:lang w:val="kk-KZ"/>
        </w:rPr>
        <w:t xml:space="preserve">  </w:t>
      </w:r>
      <w:r w:rsidR="00941F39" w:rsidRPr="00141F38">
        <w:rPr>
          <w:lang w:val="kk-KZ"/>
        </w:rPr>
        <w:t xml:space="preserve">және </w:t>
      </w:r>
      <w:r w:rsidR="00941F39" w:rsidRPr="0018030E">
        <w:rPr>
          <w:bCs/>
          <w:i/>
          <w:lang w:val="kk-KZ"/>
        </w:rPr>
        <w:t>1</w:t>
      </w:r>
      <w:r w:rsidR="00840D4D" w:rsidRPr="0018030E">
        <w:rPr>
          <w:bCs/>
          <w:i/>
          <w:lang w:val="kk-KZ"/>
        </w:rPr>
        <w:t>4</w:t>
      </w:r>
      <w:r w:rsidR="00941F39" w:rsidRPr="0018030E">
        <w:rPr>
          <w:bCs/>
          <w:i/>
          <w:lang w:val="kk-KZ"/>
        </w:rPr>
        <w:t>а</w:t>
      </w:r>
      <w:r w:rsidR="00941F39" w:rsidRPr="00141F38">
        <w:rPr>
          <w:lang w:val="kk-KZ"/>
        </w:rPr>
        <w:t xml:space="preserve"> реакциясының 1-кезеңінің энергетикалық диаграммасы (</w:t>
      </w:r>
      <w:r w:rsidR="00941F39" w:rsidRPr="004F44D2">
        <w:t>Δ</w:t>
      </w:r>
      <w:r w:rsidR="00941F39" w:rsidRPr="00141F38">
        <w:rPr>
          <w:lang w:val="kk-KZ"/>
        </w:rPr>
        <w:t>E, ккал/моль)</w:t>
      </w:r>
    </w:p>
    <w:p w14:paraId="77FF14D6" w14:textId="77777777" w:rsidR="0018030E" w:rsidRDefault="0018030E" w:rsidP="0018030E">
      <w:pPr>
        <w:spacing w:line="240" w:lineRule="auto"/>
        <w:ind w:firstLine="709"/>
        <w:rPr>
          <w:lang w:val="kk-KZ"/>
        </w:rPr>
      </w:pPr>
      <w:bookmarkStart w:id="59" w:name="_Toc197371402"/>
      <w:r w:rsidRPr="00472888">
        <w:rPr>
          <w:lang w:val="kk-KZ"/>
        </w:rPr>
        <w:t xml:space="preserve">2-кезеңде реакциялық қоспада пайда болған орынбасушы өнімдердің бензофуразандарға дейін өздігінен тотықсыздану процесі басталады, ал </w:t>
      </w:r>
      <w:r w:rsidRPr="0018030E">
        <w:rPr>
          <w:bCs/>
          <w:i/>
          <w:lang w:val="kk-KZ"/>
        </w:rPr>
        <w:t>15а-c</w:t>
      </w:r>
      <w:r w:rsidRPr="00472888">
        <w:rPr>
          <w:lang w:val="kk-KZ"/>
        </w:rPr>
        <w:t xml:space="preserve"> бензофуроксандар жағдайында тотықсыздану байқалмайды</w:t>
      </w:r>
      <w:r>
        <w:rPr>
          <w:lang w:val="kk-KZ"/>
        </w:rPr>
        <w:t xml:space="preserve">. </w:t>
      </w:r>
      <w:r w:rsidRPr="003E0A1C">
        <w:rPr>
          <w:lang w:val="kk-KZ"/>
        </w:rPr>
        <w:t xml:space="preserve">Шамасы, бензофуразандар </w:t>
      </w:r>
      <w:r w:rsidRPr="0018030E">
        <w:rPr>
          <w:bCs/>
          <w:i/>
          <w:lang w:val="kk-KZ"/>
        </w:rPr>
        <w:t>11f-i</w:t>
      </w:r>
      <w:r w:rsidRPr="003E0A1C">
        <w:rPr>
          <w:lang w:val="kk-KZ"/>
        </w:rPr>
        <w:t xml:space="preserve"> түзілу процесі фуроксан сақинасының оттегіне үшінші азот атомының шабуылы арқылы жүреді, </w:t>
      </w:r>
      <w:r w:rsidRPr="0018030E">
        <w:rPr>
          <w:bCs/>
          <w:i/>
          <w:lang w:val="kk-KZ"/>
        </w:rPr>
        <w:t>15a-c</w:t>
      </w:r>
      <w:r w:rsidRPr="003E0A1C">
        <w:rPr>
          <w:lang w:val="kk-KZ"/>
        </w:rPr>
        <w:t xml:space="preserve"> қосылысы жағдайында стерикалық шектеулерге байланысты қиын.</w:t>
      </w:r>
      <w:r>
        <w:rPr>
          <w:lang w:val="kk-KZ"/>
        </w:rPr>
        <w:t xml:space="preserve"> </w:t>
      </w:r>
      <w:r w:rsidRPr="004C7F56">
        <w:rPr>
          <w:lang w:val="kk-KZ"/>
        </w:rPr>
        <w:t xml:space="preserve">Шынында да, кванттық химиялық есептеулер бойынша бензофуроксандардың </w:t>
      </w:r>
      <w:r w:rsidRPr="0018030E">
        <w:rPr>
          <w:bCs/>
          <w:i/>
          <w:lang w:val="kk-KZ"/>
        </w:rPr>
        <w:t>15а-с</w:t>
      </w:r>
      <w:r w:rsidRPr="004C7F56">
        <w:rPr>
          <w:lang w:val="kk-KZ"/>
        </w:rPr>
        <w:t xml:space="preserve"> бензофуразандарға дейін тотықсыздануы </w:t>
      </w:r>
      <w:r w:rsidRPr="0018030E">
        <w:rPr>
          <w:bCs/>
          <w:i/>
          <w:lang w:val="kk-KZ"/>
        </w:rPr>
        <w:t>TS2а</w:t>
      </w:r>
      <w:r w:rsidRPr="004C7F56">
        <w:rPr>
          <w:lang w:val="kk-KZ"/>
        </w:rPr>
        <w:t xml:space="preserve"> (101,6 ккал/моль) сәйкес ауысу күйінің жоғары активтену кедергісіне байланысты болмайды.</w:t>
      </w:r>
      <w:r>
        <w:rPr>
          <w:lang w:val="kk-KZ"/>
        </w:rPr>
        <w:t xml:space="preserve"> </w:t>
      </w:r>
    </w:p>
    <w:p w14:paraId="0FCF57BF" w14:textId="77777777" w:rsidR="0018030E" w:rsidRDefault="0018030E" w:rsidP="0018030E">
      <w:pPr>
        <w:pStyle w:val="caaieiaie4"/>
        <w:ind w:firstLine="709"/>
        <w:rPr>
          <w:sz w:val="28"/>
          <w:szCs w:val="28"/>
          <w:lang w:val="kk-KZ"/>
        </w:rPr>
      </w:pPr>
      <w:r w:rsidRPr="0079250E">
        <w:rPr>
          <w:sz w:val="28"/>
          <w:szCs w:val="28"/>
          <w:lang w:val="kk-KZ"/>
        </w:rPr>
        <w:t>Осылайша, кванттық химиялық зерттеулер 4,6-дихлоро-5-нитробензофуроксанның аминдер және диаминдермен реакция механизмін бағалады.</w:t>
      </w:r>
      <w:r>
        <w:rPr>
          <w:sz w:val="28"/>
          <w:szCs w:val="28"/>
          <w:lang w:val="kk-KZ"/>
        </w:rPr>
        <w:t xml:space="preserve"> </w:t>
      </w:r>
      <w:r w:rsidRPr="00FC6402">
        <w:rPr>
          <w:sz w:val="28"/>
          <w:szCs w:val="28"/>
          <w:lang w:val="kk-KZ"/>
        </w:rPr>
        <w:t xml:space="preserve">Алынған нәтижелер эксперименттік деректерді толығымен растайды және оның жоғары активтену тосқауылына байланысты бензофуроксандардың </w:t>
      </w:r>
      <w:r w:rsidRPr="0018030E">
        <w:rPr>
          <w:bCs/>
          <w:i/>
          <w:sz w:val="28"/>
          <w:szCs w:val="28"/>
          <w:lang w:val="kk-KZ"/>
        </w:rPr>
        <w:t>15a-c</w:t>
      </w:r>
      <w:r w:rsidRPr="00FC6402">
        <w:rPr>
          <w:sz w:val="28"/>
          <w:szCs w:val="28"/>
          <w:lang w:val="kk-KZ"/>
        </w:rPr>
        <w:t xml:space="preserve"> кейіннен тотықсыздануының мүмкін еместігін түсіндіреді</w:t>
      </w:r>
      <w:r>
        <w:rPr>
          <w:sz w:val="28"/>
          <w:szCs w:val="28"/>
          <w:lang w:val="kk-KZ"/>
        </w:rPr>
        <w:t>.</w:t>
      </w:r>
    </w:p>
    <w:p w14:paraId="308BA328" w14:textId="77777777" w:rsidR="0018030E" w:rsidRDefault="0018030E" w:rsidP="005310BD">
      <w:pPr>
        <w:pStyle w:val="caaieiaie4"/>
        <w:ind w:firstLine="709"/>
        <w:outlineLvl w:val="1"/>
        <w:rPr>
          <w:b/>
          <w:bCs/>
          <w:sz w:val="28"/>
          <w:szCs w:val="28"/>
          <w:lang w:val="kk-KZ"/>
        </w:rPr>
      </w:pPr>
    </w:p>
    <w:p w14:paraId="770852FC" w14:textId="14EB7FDB" w:rsidR="00DA5D9A" w:rsidRPr="00F36229" w:rsidRDefault="00A01D3E" w:rsidP="005310BD">
      <w:pPr>
        <w:pStyle w:val="caaieiaie4"/>
        <w:ind w:firstLine="709"/>
        <w:outlineLvl w:val="1"/>
        <w:rPr>
          <w:rStyle w:val="a3"/>
          <w:b/>
          <w:bCs/>
          <w:color w:val="auto"/>
          <w:sz w:val="28"/>
          <w:szCs w:val="28"/>
          <w:u w:val="none"/>
          <w:lang w:val="kk-KZ"/>
        </w:rPr>
      </w:pPr>
      <w:r w:rsidRPr="00F36229">
        <w:rPr>
          <w:b/>
          <w:bCs/>
          <w:sz w:val="28"/>
          <w:szCs w:val="28"/>
          <w:lang w:val="kk-KZ"/>
        </w:rPr>
        <w:t xml:space="preserve">3.4 </w:t>
      </w:r>
      <w:r w:rsidR="00703B87" w:rsidRPr="00F36229">
        <w:rPr>
          <w:b/>
          <w:bCs/>
          <w:sz w:val="28"/>
          <w:szCs w:val="28"/>
          <w:lang w:val="kk-KZ"/>
        </w:rPr>
        <w:t>Биологиялық зерттеулер</w:t>
      </w:r>
      <w:bookmarkEnd w:id="59"/>
    </w:p>
    <w:p w14:paraId="1564867C" w14:textId="7024D6F1" w:rsidR="00DA5D9A" w:rsidRDefault="005D4816" w:rsidP="005310BD">
      <w:pPr>
        <w:spacing w:line="240" w:lineRule="auto"/>
        <w:ind w:firstLine="709"/>
        <w:rPr>
          <w:lang w:val="kk-KZ"/>
        </w:rPr>
      </w:pPr>
      <w:r w:rsidRPr="00F36229">
        <w:rPr>
          <w:lang w:val="kk-KZ"/>
        </w:rPr>
        <w:t>Синтезделген қосылыстар үшін әртүрлі биологиялық қасиеттер зерттелді: әсер ету механизмдерін анықтай отырып, ісікке қарсы потенциал</w:t>
      </w:r>
      <w:r w:rsidR="004401DA">
        <w:rPr>
          <w:lang w:val="kk-KZ"/>
        </w:rPr>
        <w:t>ы</w:t>
      </w:r>
      <w:r w:rsidRPr="00F36229">
        <w:rPr>
          <w:lang w:val="kk-KZ"/>
        </w:rPr>
        <w:t>, гемолитикалық белсенділі</w:t>
      </w:r>
      <w:r w:rsidR="004401DA">
        <w:rPr>
          <w:lang w:val="kk-KZ"/>
        </w:rPr>
        <w:t>гі</w:t>
      </w:r>
      <w:r w:rsidRPr="00F36229">
        <w:rPr>
          <w:lang w:val="kk-KZ"/>
        </w:rPr>
        <w:t xml:space="preserve">, </w:t>
      </w:r>
      <w:r w:rsidR="004401DA">
        <w:rPr>
          <w:lang w:val="kk-KZ"/>
        </w:rPr>
        <w:t>б</w:t>
      </w:r>
      <w:r w:rsidRPr="00F36229">
        <w:rPr>
          <w:lang w:val="kk-KZ"/>
        </w:rPr>
        <w:t>актерияға қарсы қасиеттер</w:t>
      </w:r>
      <w:r w:rsidR="004401DA">
        <w:rPr>
          <w:lang w:val="kk-KZ"/>
        </w:rPr>
        <w:t>і</w:t>
      </w:r>
      <w:r w:rsidRPr="00F36229">
        <w:rPr>
          <w:lang w:val="kk-KZ"/>
        </w:rPr>
        <w:t xml:space="preserve"> және биостабильділі</w:t>
      </w:r>
      <w:r w:rsidR="004401DA">
        <w:rPr>
          <w:lang w:val="kk-KZ"/>
        </w:rPr>
        <w:t xml:space="preserve">гі </w:t>
      </w:r>
      <w:r w:rsidR="00F61211">
        <w:rPr>
          <w:lang w:val="kk-KZ"/>
        </w:rPr>
        <w:t>анықталды</w:t>
      </w:r>
      <w:r w:rsidRPr="00F36229">
        <w:rPr>
          <w:lang w:val="kk-KZ"/>
        </w:rPr>
        <w:t xml:space="preserve">. </w:t>
      </w:r>
      <w:bookmarkStart w:id="60" w:name="_Toc133927374"/>
      <w:bookmarkStart w:id="61" w:name="_Toc133927584"/>
    </w:p>
    <w:p w14:paraId="5056CD37" w14:textId="77777777" w:rsidR="00BF6490" w:rsidRPr="00F36229" w:rsidRDefault="00BF6490" w:rsidP="005310BD">
      <w:pPr>
        <w:spacing w:line="240" w:lineRule="auto"/>
        <w:ind w:firstLine="709"/>
        <w:rPr>
          <w:lang w:val="kk-KZ"/>
        </w:rPr>
      </w:pPr>
    </w:p>
    <w:p w14:paraId="4C87FD1E" w14:textId="486558E1" w:rsidR="00DA5D9A" w:rsidRPr="00BF6490" w:rsidRDefault="00A01D3E" w:rsidP="005310BD">
      <w:pPr>
        <w:pStyle w:val="caaieiaie4"/>
        <w:ind w:firstLine="709"/>
        <w:outlineLvl w:val="2"/>
        <w:rPr>
          <w:sz w:val="28"/>
          <w:szCs w:val="28"/>
          <w:lang w:val="kk-KZ"/>
        </w:rPr>
      </w:pPr>
      <w:bookmarkStart w:id="62" w:name="_Toc197371403"/>
      <w:r w:rsidRPr="00BF6490">
        <w:rPr>
          <w:sz w:val="28"/>
          <w:szCs w:val="28"/>
          <w:lang w:val="kk-KZ"/>
        </w:rPr>
        <w:t xml:space="preserve">3.4.1 </w:t>
      </w:r>
      <w:bookmarkEnd w:id="60"/>
      <w:bookmarkEnd w:id="61"/>
      <w:r w:rsidR="0037132F" w:rsidRPr="00BF6490">
        <w:rPr>
          <w:sz w:val="28"/>
          <w:szCs w:val="28"/>
          <w:lang w:val="kk-KZ"/>
        </w:rPr>
        <w:t>Қатерлі ісікке қарсы белсенділік</w:t>
      </w:r>
      <w:bookmarkEnd w:id="62"/>
    </w:p>
    <w:p w14:paraId="5824A69E" w14:textId="0E590FBA" w:rsidR="00253EA5" w:rsidRDefault="00253EA5" w:rsidP="005310BD">
      <w:pPr>
        <w:spacing w:line="240" w:lineRule="auto"/>
        <w:ind w:firstLine="709"/>
        <w:rPr>
          <w:lang w:val="kk-KZ"/>
        </w:rPr>
      </w:pPr>
      <w:r w:rsidRPr="00253EA5">
        <w:rPr>
          <w:lang w:val="kk-KZ"/>
        </w:rPr>
        <w:t>Бастапқыда потенциалды ісікке қарсы агенттер ретінде ұсынылған синтезделген қосылыстардың жаңа сериясы қатерлі ісік пен қалыпты жасуша линияларына қатысты цитоуыттылыққа сыналды (</w:t>
      </w:r>
      <w:r w:rsidR="00F70721">
        <w:rPr>
          <w:lang w:val="kk-KZ"/>
        </w:rPr>
        <w:t>3.4</w:t>
      </w:r>
      <w:r w:rsidR="0018030E">
        <w:rPr>
          <w:lang w:val="kk-KZ"/>
        </w:rPr>
        <w:t>-кесте</w:t>
      </w:r>
      <w:r w:rsidRPr="00253EA5">
        <w:rPr>
          <w:lang w:val="kk-KZ"/>
        </w:rPr>
        <w:t xml:space="preserve">). </w:t>
      </w:r>
      <w:r w:rsidRPr="00F36229">
        <w:rPr>
          <w:lang w:val="kk-KZ"/>
        </w:rPr>
        <w:t>Цитотоксикалық белсенділік деректері IC</w:t>
      </w:r>
      <w:r w:rsidRPr="00F36229">
        <w:rPr>
          <w:vertAlign w:val="subscript"/>
          <w:lang w:val="kk-KZ"/>
        </w:rPr>
        <w:t>50</w:t>
      </w:r>
      <w:r w:rsidRPr="00F36229">
        <w:rPr>
          <w:lang w:val="kk-KZ"/>
        </w:rPr>
        <w:t xml:space="preserve"> мәндерімен ұсыныл</w:t>
      </w:r>
      <w:r w:rsidR="00F36229">
        <w:rPr>
          <w:lang w:val="kk-KZ"/>
        </w:rPr>
        <w:t>ды</w:t>
      </w:r>
      <w:r w:rsidRPr="00F36229">
        <w:rPr>
          <w:lang w:val="kk-KZ"/>
        </w:rPr>
        <w:t xml:space="preserve"> (сыналған популяциядағы жасушалардың 50% өліміне әкелетін қосылыс концентрациясы).</w:t>
      </w:r>
      <w:r>
        <w:rPr>
          <w:lang w:val="kk-KZ"/>
        </w:rPr>
        <w:t xml:space="preserve"> </w:t>
      </w:r>
    </w:p>
    <w:p w14:paraId="281B4E10" w14:textId="1C0C761C" w:rsidR="00DA5D9A" w:rsidRPr="00652FB8" w:rsidRDefault="001360B6" w:rsidP="005310BD">
      <w:pPr>
        <w:spacing w:line="240" w:lineRule="auto"/>
        <w:ind w:firstLine="709"/>
        <w:rPr>
          <w:lang w:val="kk-KZ"/>
        </w:rPr>
      </w:pPr>
      <w:r>
        <w:rPr>
          <w:lang w:val="kk-KZ"/>
        </w:rPr>
        <w:t>Алынған гибридті қосылыстарды</w:t>
      </w:r>
      <w:r w:rsidR="00993DE3">
        <w:rPr>
          <w:lang w:val="kk-KZ"/>
        </w:rPr>
        <w:t>ң</w:t>
      </w:r>
      <w:r w:rsidR="00DB618B">
        <w:rPr>
          <w:lang w:val="kk-KZ"/>
        </w:rPr>
        <w:t xml:space="preserve"> </w:t>
      </w:r>
      <w:r w:rsidR="00DB618B" w:rsidRPr="0018030E">
        <w:rPr>
          <w:bCs/>
          <w:i/>
          <w:lang w:val="kk-KZ"/>
        </w:rPr>
        <w:t>4-5</w:t>
      </w:r>
      <w:r>
        <w:rPr>
          <w:lang w:val="kk-KZ"/>
        </w:rPr>
        <w:t xml:space="preserve"> </w:t>
      </w:r>
      <w:r w:rsidR="00993DE3">
        <w:rPr>
          <w:lang w:val="kk-KZ"/>
        </w:rPr>
        <w:t xml:space="preserve">биологиялық белсенділігін </w:t>
      </w:r>
      <w:r w:rsidR="00900671">
        <w:rPr>
          <w:lang w:val="kk-KZ"/>
        </w:rPr>
        <w:t>өзінің бастапқы қосылыстарымен</w:t>
      </w:r>
      <w:r w:rsidR="00DB618B">
        <w:rPr>
          <w:lang w:val="kk-KZ"/>
        </w:rPr>
        <w:t>, яғни КБФ</w:t>
      </w:r>
      <w:r w:rsidR="00993DE3">
        <w:rPr>
          <w:lang w:val="kk-KZ"/>
        </w:rPr>
        <w:t xml:space="preserve"> </w:t>
      </w:r>
      <w:r w:rsidR="00993DE3" w:rsidRPr="0018030E">
        <w:rPr>
          <w:bCs/>
          <w:i/>
          <w:lang w:val="kk-KZ"/>
        </w:rPr>
        <w:t>2</w:t>
      </w:r>
      <w:r w:rsidR="00993DE3">
        <w:rPr>
          <w:lang w:val="kk-KZ"/>
        </w:rPr>
        <w:t xml:space="preserve"> және хлорбензофуроксанмен </w:t>
      </w:r>
      <w:r w:rsidR="00993DE3" w:rsidRPr="0018030E">
        <w:rPr>
          <w:bCs/>
          <w:i/>
          <w:lang w:val="kk-KZ"/>
        </w:rPr>
        <w:t>3</w:t>
      </w:r>
      <w:r w:rsidR="00993DE3" w:rsidRPr="0018030E">
        <w:rPr>
          <w:i/>
          <w:lang w:val="kk-KZ"/>
        </w:rPr>
        <w:t xml:space="preserve"> </w:t>
      </w:r>
      <w:r w:rsidR="00606BF1">
        <w:rPr>
          <w:lang w:val="kk-KZ"/>
        </w:rPr>
        <w:t xml:space="preserve">салыстыру әрдайым қызығушылық тудыратыны белгілі. </w:t>
      </w:r>
      <w:r w:rsidR="00464019">
        <w:rPr>
          <w:lang w:val="kk-KZ"/>
        </w:rPr>
        <w:t>Кесте 3.4</w:t>
      </w:r>
      <w:r w:rsidR="00B526B1">
        <w:rPr>
          <w:lang w:val="kk-KZ"/>
        </w:rPr>
        <w:t xml:space="preserve"> к</w:t>
      </w:r>
      <w:r w:rsidR="00152169">
        <w:rPr>
          <w:lang w:val="kk-KZ"/>
        </w:rPr>
        <w:t>елтірілген мәліметтерден көрініп тұрғандай</w:t>
      </w:r>
      <w:r w:rsidR="00B526B1">
        <w:rPr>
          <w:lang w:val="kk-KZ"/>
        </w:rPr>
        <w:t>,</w:t>
      </w:r>
      <w:r w:rsidR="00355722">
        <w:rPr>
          <w:lang w:val="kk-KZ"/>
        </w:rPr>
        <w:t xml:space="preserve"> бастапқы бензофуроксан </w:t>
      </w:r>
      <w:r w:rsidR="000D46E8" w:rsidRPr="0018030E">
        <w:rPr>
          <w:bCs/>
          <w:i/>
          <w:lang w:val="kk-KZ"/>
        </w:rPr>
        <w:t>3</w:t>
      </w:r>
      <w:r w:rsidR="000D46E8">
        <w:rPr>
          <w:lang w:val="kk-KZ"/>
        </w:rPr>
        <w:t xml:space="preserve"> қажетті концентрацияларда </w:t>
      </w:r>
      <w:r w:rsidR="002721E0">
        <w:rPr>
          <w:lang w:val="kk-KZ"/>
        </w:rPr>
        <w:t xml:space="preserve">цитотоксикалық әсер көрсетпейді. </w:t>
      </w:r>
      <w:r w:rsidR="00C40C1C">
        <w:rPr>
          <w:lang w:val="kk-KZ"/>
        </w:rPr>
        <w:t>Ал, КБФ</w:t>
      </w:r>
      <w:r w:rsidR="00930127">
        <w:rPr>
          <w:lang w:val="kk-KZ"/>
        </w:rPr>
        <w:t xml:space="preserve"> </w:t>
      </w:r>
      <w:r w:rsidR="00930127" w:rsidRPr="0018030E">
        <w:rPr>
          <w:bCs/>
          <w:i/>
          <w:lang w:val="kk-KZ"/>
        </w:rPr>
        <w:t>2</w:t>
      </w:r>
      <w:r w:rsidR="00C40C1C">
        <w:rPr>
          <w:lang w:val="kk-KZ"/>
        </w:rPr>
        <w:t xml:space="preserve"> болса, </w:t>
      </w:r>
      <w:r w:rsidR="00775E8C">
        <w:rPr>
          <w:lang w:val="kk-KZ"/>
        </w:rPr>
        <w:t xml:space="preserve">өз кезегінде цитотоксикалық белсенділікке ие, және </w:t>
      </w:r>
      <w:r w:rsidR="00BB471A">
        <w:rPr>
          <w:lang w:val="kk-KZ"/>
        </w:rPr>
        <w:t xml:space="preserve">жұмыстың басында аталып өткендей, КБФ дар молекулалық дизайнның </w:t>
      </w:r>
      <w:r w:rsidR="00AB64DC">
        <w:rPr>
          <w:lang w:val="kk-KZ"/>
        </w:rPr>
        <w:t xml:space="preserve">бастапқы нүктесі ретінде таңдалуы </w:t>
      </w:r>
      <w:r w:rsidR="00930127">
        <w:rPr>
          <w:lang w:val="kk-KZ"/>
        </w:rPr>
        <w:t>заңды.</w:t>
      </w:r>
      <w:r w:rsidR="0036015B">
        <w:rPr>
          <w:lang w:val="kk-KZ"/>
        </w:rPr>
        <w:t xml:space="preserve"> </w:t>
      </w:r>
      <w:r w:rsidR="0036015B" w:rsidRPr="00BD35E3">
        <w:rPr>
          <w:bCs/>
          <w:i/>
          <w:lang w:val="kk-KZ"/>
        </w:rPr>
        <w:t>4-5</w:t>
      </w:r>
      <w:r w:rsidR="0036015B" w:rsidRPr="0036015B">
        <w:rPr>
          <w:lang w:val="kk-KZ"/>
        </w:rPr>
        <w:t xml:space="preserve"> гибридті қосылыстар эксперименттерде қолданылатын барлық қатерлі ісік желілеріне қатысты салыстырмалы түрде жоғары белсенділікті көрсетті. Сонымен қатар, жетекші қосылыстар Chang liver қалыпты бауыр жасушаларына қатысты орташа цитоуыттылыққа ие.</w:t>
      </w:r>
      <w:r w:rsidR="00C40C1C">
        <w:rPr>
          <w:lang w:val="kk-KZ"/>
        </w:rPr>
        <w:t xml:space="preserve"> </w:t>
      </w:r>
    </w:p>
    <w:p w14:paraId="36CBE848" w14:textId="7896FAC6" w:rsidR="001003EE" w:rsidRDefault="007A625C" w:rsidP="005310BD">
      <w:pPr>
        <w:spacing w:line="240" w:lineRule="auto"/>
        <w:ind w:firstLine="709"/>
        <w:rPr>
          <w:lang w:val="kk-KZ"/>
        </w:rPr>
      </w:pPr>
      <w:r>
        <w:rPr>
          <w:lang w:val="kk-KZ"/>
        </w:rPr>
        <w:t>КБФ/</w:t>
      </w:r>
      <w:r w:rsidR="00A83FEF">
        <w:rPr>
          <w:lang w:val="kk-KZ"/>
        </w:rPr>
        <w:t xml:space="preserve">бензофуроксан </w:t>
      </w:r>
      <w:r w:rsidR="00A83FEF" w:rsidRPr="00BD35E3">
        <w:rPr>
          <w:bCs/>
          <w:i/>
          <w:lang w:val="kk-KZ"/>
        </w:rPr>
        <w:t>4с</w:t>
      </w:r>
      <w:r w:rsidR="0091207C">
        <w:rPr>
          <w:b/>
          <w:bCs/>
          <w:lang w:val="kk-KZ"/>
        </w:rPr>
        <w:t xml:space="preserve"> </w:t>
      </w:r>
      <w:r w:rsidR="0091207C" w:rsidRPr="0091207C">
        <w:rPr>
          <w:lang w:val="kk-KZ"/>
        </w:rPr>
        <w:t>гибридті қосылысы</w:t>
      </w:r>
      <w:r w:rsidR="00A83FEF">
        <w:rPr>
          <w:lang w:val="kk-KZ"/>
        </w:rPr>
        <w:t xml:space="preserve"> </w:t>
      </w:r>
      <w:r w:rsidR="0091207C">
        <w:rPr>
          <w:lang w:val="kk-KZ"/>
        </w:rPr>
        <w:t>бастапқы қосылыстармен</w:t>
      </w:r>
      <w:r w:rsidR="006E57EB">
        <w:rPr>
          <w:lang w:val="kk-KZ"/>
        </w:rPr>
        <w:t xml:space="preserve">, яғни бастапқы КБФ </w:t>
      </w:r>
      <w:r w:rsidR="006E57EB" w:rsidRPr="00BD35E3">
        <w:rPr>
          <w:bCs/>
          <w:i/>
          <w:lang w:val="kk-KZ"/>
        </w:rPr>
        <w:t>2с</w:t>
      </w:r>
      <w:r w:rsidR="0091207C">
        <w:rPr>
          <w:lang w:val="kk-KZ"/>
        </w:rPr>
        <w:t xml:space="preserve"> </w:t>
      </w:r>
      <w:r w:rsidR="00886E1B">
        <w:rPr>
          <w:lang w:val="kk-KZ"/>
        </w:rPr>
        <w:t xml:space="preserve">мен </w:t>
      </w:r>
      <w:r w:rsidR="00231BE4">
        <w:rPr>
          <w:lang w:val="kk-KZ"/>
        </w:rPr>
        <w:t>салыстырғанда,</w:t>
      </w:r>
      <w:r w:rsidR="00231BE4" w:rsidRPr="007F539E">
        <w:rPr>
          <w:lang w:val="kk-KZ"/>
        </w:rPr>
        <w:t xml:space="preserve"> </w:t>
      </w:r>
      <w:r w:rsidR="007F539E" w:rsidRPr="007F539E">
        <w:rPr>
          <w:lang w:val="kk-KZ"/>
        </w:rPr>
        <w:t>M-HeLa</w:t>
      </w:r>
      <w:r w:rsidR="00231BE4">
        <w:rPr>
          <w:lang w:val="kk-KZ"/>
        </w:rPr>
        <w:t xml:space="preserve"> </w:t>
      </w:r>
      <w:r w:rsidR="00735903">
        <w:rPr>
          <w:lang w:val="kk-KZ"/>
        </w:rPr>
        <w:t>жасушаларына қарсы белсенділігі 40 есе</w:t>
      </w:r>
      <w:r w:rsidR="00791BF3">
        <w:rPr>
          <w:lang w:val="kk-KZ"/>
        </w:rPr>
        <w:t xml:space="preserve"> және </w:t>
      </w:r>
      <w:r w:rsidR="00791BF3" w:rsidRPr="00791BF3">
        <w:rPr>
          <w:lang w:val="kk-KZ"/>
        </w:rPr>
        <w:t>MCF-7</w:t>
      </w:r>
      <w:r w:rsidR="00791BF3">
        <w:rPr>
          <w:lang w:val="kk-KZ"/>
        </w:rPr>
        <w:t xml:space="preserve"> жасушаларына </w:t>
      </w:r>
      <w:r w:rsidR="00886E1B">
        <w:rPr>
          <w:lang w:val="kk-KZ"/>
        </w:rPr>
        <w:t xml:space="preserve">қарсы 20 есе көп белсенділік көрсетеді. </w:t>
      </w:r>
      <w:r w:rsidR="00EC1838" w:rsidRPr="00BD35E3">
        <w:rPr>
          <w:bCs/>
          <w:i/>
          <w:lang w:val="kk-KZ"/>
        </w:rPr>
        <w:t>5d</w:t>
      </w:r>
      <w:r w:rsidR="00EC1838" w:rsidRPr="00EC1838">
        <w:rPr>
          <w:lang w:val="kk-KZ"/>
        </w:rPr>
        <w:t xml:space="preserve"> </w:t>
      </w:r>
      <w:r w:rsidR="0066042F">
        <w:rPr>
          <w:lang w:val="kk-KZ"/>
        </w:rPr>
        <w:t xml:space="preserve">қосылысы бастапқы </w:t>
      </w:r>
      <w:r w:rsidR="0066042F" w:rsidRPr="00BD35E3">
        <w:rPr>
          <w:bCs/>
          <w:i/>
          <w:lang w:val="kk-KZ"/>
        </w:rPr>
        <w:t>2d</w:t>
      </w:r>
      <w:r w:rsidR="0066042F">
        <w:rPr>
          <w:lang w:val="kk-KZ"/>
        </w:rPr>
        <w:t xml:space="preserve"> қосылысымен салыстырғанда </w:t>
      </w:r>
      <w:r w:rsidR="00E30293" w:rsidRPr="00E30293">
        <w:rPr>
          <w:lang w:val="kk-KZ"/>
        </w:rPr>
        <w:t xml:space="preserve">M-HeLa </w:t>
      </w:r>
      <w:r w:rsidR="00E30293">
        <w:rPr>
          <w:lang w:val="kk-KZ"/>
        </w:rPr>
        <w:t xml:space="preserve">жасушаларына қатысты </w:t>
      </w:r>
      <w:r w:rsidR="004E0545">
        <w:rPr>
          <w:lang w:val="kk-KZ"/>
        </w:rPr>
        <w:t xml:space="preserve">белсенділігі </w:t>
      </w:r>
      <w:r w:rsidR="00E30293">
        <w:rPr>
          <w:lang w:val="kk-KZ"/>
        </w:rPr>
        <w:t xml:space="preserve">3.7 </w:t>
      </w:r>
      <w:r w:rsidR="004E0545">
        <w:rPr>
          <w:lang w:val="kk-KZ"/>
        </w:rPr>
        <w:t xml:space="preserve">есеге және </w:t>
      </w:r>
      <w:r w:rsidR="004E0545" w:rsidRPr="004E0545">
        <w:rPr>
          <w:lang w:val="kk-KZ"/>
        </w:rPr>
        <w:t>MCF-7</w:t>
      </w:r>
      <w:r w:rsidR="004E0545">
        <w:rPr>
          <w:lang w:val="kk-KZ"/>
        </w:rPr>
        <w:t xml:space="preserve"> жасушаларына қатысты </w:t>
      </w:r>
      <w:r w:rsidR="00326D7C">
        <w:rPr>
          <w:lang w:val="kk-KZ"/>
        </w:rPr>
        <w:t xml:space="preserve">белсенділігі 7.6 есеге артық. </w:t>
      </w:r>
      <w:r w:rsidR="00712A75" w:rsidRPr="00712A75">
        <w:rPr>
          <w:lang w:val="kk-KZ"/>
        </w:rPr>
        <w:t xml:space="preserve">Алайда, осы гибридті көшбасшы қосылыстардың қалыпты жасушаларына қатысты цитоуыттылығы да артып, бұл қосылыстарды </w:t>
      </w:r>
      <w:r w:rsidR="00490DC4">
        <w:rPr>
          <w:lang w:val="kk-KZ"/>
        </w:rPr>
        <w:t xml:space="preserve">неғұрлым </w:t>
      </w:r>
      <w:r w:rsidR="00712A75" w:rsidRPr="00712A75">
        <w:rPr>
          <w:lang w:val="kk-KZ"/>
        </w:rPr>
        <w:t>улы ететінін атап өткен жөн.</w:t>
      </w:r>
      <w:r w:rsidR="00712A75">
        <w:rPr>
          <w:lang w:val="kk-KZ"/>
        </w:rPr>
        <w:t xml:space="preserve"> </w:t>
      </w:r>
    </w:p>
    <w:p w14:paraId="78D7FFDF" w14:textId="21D11208" w:rsidR="001003EE" w:rsidRDefault="001003EE" w:rsidP="00BD35E3">
      <w:pPr>
        <w:spacing w:line="240" w:lineRule="auto"/>
        <w:ind w:firstLine="709"/>
        <w:rPr>
          <w:b/>
          <w:bCs/>
          <w:lang w:val="kk-KZ"/>
        </w:rPr>
      </w:pPr>
      <w:r w:rsidRPr="0067572C">
        <w:rPr>
          <w:lang w:val="kk-KZ"/>
        </w:rPr>
        <w:t>Бұл деректер тиімділік пен селективтілік арасындағы дұрыс тепе-теңдікті табу қиын міндет болып қала беретінін көрсетеді.</w:t>
      </w:r>
      <w:r>
        <w:rPr>
          <w:lang w:val="kk-KZ"/>
        </w:rPr>
        <w:t xml:space="preserve"> </w:t>
      </w:r>
      <w:r w:rsidRPr="00615B3F">
        <w:rPr>
          <w:lang w:val="kk-KZ"/>
        </w:rPr>
        <w:t>Осы мәліметтерге сүйене отырып,</w:t>
      </w:r>
      <w:r>
        <w:rPr>
          <w:lang w:val="kk-KZ"/>
        </w:rPr>
        <w:t xml:space="preserve"> </w:t>
      </w:r>
      <w:r w:rsidRPr="00615B3F">
        <w:rPr>
          <w:lang w:val="kk-KZ"/>
        </w:rPr>
        <w:t xml:space="preserve">адамның он екі елі ішектің аденокарциномасының (HuTu 80), адамның сүт безінің аденокарциномасының (MCF-7) және адамның жатыр мойны карциномасының жасушалық линияларына қатысты жоғары цитоуыттылықты көрсететін </w:t>
      </w:r>
      <w:r w:rsidRPr="00BD35E3">
        <w:rPr>
          <w:bCs/>
          <w:i/>
          <w:lang w:val="kk-KZ"/>
        </w:rPr>
        <w:t>4с</w:t>
      </w:r>
      <w:r w:rsidRPr="00615B3F">
        <w:rPr>
          <w:lang w:val="kk-KZ"/>
        </w:rPr>
        <w:t xml:space="preserve"> және </w:t>
      </w:r>
      <w:r w:rsidRPr="00BD35E3">
        <w:rPr>
          <w:bCs/>
          <w:i/>
          <w:lang w:val="kk-KZ"/>
        </w:rPr>
        <w:t>5d</w:t>
      </w:r>
      <w:r w:rsidRPr="00615B3F">
        <w:rPr>
          <w:lang w:val="kk-KZ"/>
        </w:rPr>
        <w:t xml:space="preserve"> екі жетекші қосылыс</w:t>
      </w:r>
      <w:r>
        <w:rPr>
          <w:lang w:val="kk-KZ"/>
        </w:rPr>
        <w:t xml:space="preserve">ы </w:t>
      </w:r>
      <w:r w:rsidRPr="00615B3F">
        <w:rPr>
          <w:lang w:val="kk-KZ"/>
        </w:rPr>
        <w:t>таңда</w:t>
      </w:r>
      <w:r>
        <w:rPr>
          <w:lang w:val="kk-KZ"/>
        </w:rPr>
        <w:t>л</w:t>
      </w:r>
      <w:r w:rsidRPr="00615B3F">
        <w:rPr>
          <w:lang w:val="kk-KZ"/>
        </w:rPr>
        <w:t>ды.</w:t>
      </w:r>
      <w:r>
        <w:rPr>
          <w:lang w:val="kk-KZ"/>
        </w:rPr>
        <w:t xml:space="preserve"> </w:t>
      </w:r>
      <w:r w:rsidRPr="006B4EFF">
        <w:rPr>
          <w:lang w:val="kk-KZ"/>
        </w:rPr>
        <w:t xml:space="preserve">Осы </w:t>
      </w:r>
      <w:r>
        <w:rPr>
          <w:lang w:val="kk-KZ"/>
        </w:rPr>
        <w:t>линиялар</w:t>
      </w:r>
      <w:r w:rsidRPr="006B4EFF">
        <w:rPr>
          <w:lang w:val="kk-KZ"/>
        </w:rPr>
        <w:t xml:space="preserve"> үшін</w:t>
      </w:r>
      <w:r w:rsidRPr="006B4EFF">
        <w:rPr>
          <w:b/>
          <w:bCs/>
          <w:lang w:val="kk-KZ"/>
        </w:rPr>
        <w:t xml:space="preserve"> </w:t>
      </w:r>
      <w:r w:rsidRPr="00BD35E3">
        <w:rPr>
          <w:bCs/>
          <w:i/>
          <w:lang w:val="kk-KZ"/>
        </w:rPr>
        <w:t xml:space="preserve">4c </w:t>
      </w:r>
      <w:r w:rsidRPr="006B4EFF">
        <w:rPr>
          <w:lang w:val="kk-KZ"/>
        </w:rPr>
        <w:t>және</w:t>
      </w:r>
      <w:r w:rsidRPr="006B4EFF">
        <w:rPr>
          <w:b/>
          <w:bCs/>
          <w:lang w:val="kk-KZ"/>
        </w:rPr>
        <w:t xml:space="preserve"> </w:t>
      </w:r>
      <w:r w:rsidRPr="00BD35E3">
        <w:rPr>
          <w:bCs/>
          <w:i/>
          <w:lang w:val="kk-KZ"/>
        </w:rPr>
        <w:t>5d</w:t>
      </w:r>
      <w:r w:rsidRPr="006B4EFF">
        <w:rPr>
          <w:b/>
          <w:bCs/>
          <w:lang w:val="kk-KZ"/>
        </w:rPr>
        <w:t xml:space="preserve"> </w:t>
      </w:r>
      <w:r w:rsidRPr="006B4EFF">
        <w:rPr>
          <w:lang w:val="kk-KZ"/>
        </w:rPr>
        <w:t>қосылыстарының IC</w:t>
      </w:r>
      <w:r w:rsidRPr="008F261C">
        <w:rPr>
          <w:vertAlign w:val="subscript"/>
          <w:lang w:val="kk-KZ"/>
        </w:rPr>
        <w:t>50</w:t>
      </w:r>
      <w:r w:rsidRPr="006B4EFF">
        <w:rPr>
          <w:lang w:val="kk-KZ"/>
        </w:rPr>
        <w:t xml:space="preserve"> мәндері доксорубицин мен сорафениб компараторларының белсенділігімен </w:t>
      </w:r>
      <w:r>
        <w:rPr>
          <w:lang w:val="kk-KZ"/>
        </w:rPr>
        <w:t>салыстырмалы түрде бірдей</w:t>
      </w:r>
      <w:r w:rsidRPr="006B4EFF">
        <w:rPr>
          <w:lang w:val="kk-KZ"/>
        </w:rPr>
        <w:t xml:space="preserve"> немесе одан жоғары болды</w:t>
      </w:r>
      <w:r>
        <w:rPr>
          <w:lang w:val="kk-KZ"/>
        </w:rPr>
        <w:t xml:space="preserve"> (3.4</w:t>
      </w:r>
      <w:r w:rsidR="00055E25">
        <w:rPr>
          <w:lang w:val="kk-KZ"/>
        </w:rPr>
        <w:t>-кесте</w:t>
      </w:r>
      <w:r>
        <w:rPr>
          <w:lang w:val="kk-KZ"/>
        </w:rPr>
        <w:t>)</w:t>
      </w:r>
      <w:r w:rsidRPr="006B4EFF">
        <w:rPr>
          <w:lang w:val="kk-KZ"/>
        </w:rPr>
        <w:t>.</w:t>
      </w:r>
      <w:r>
        <w:rPr>
          <w:b/>
          <w:bCs/>
          <w:lang w:val="kk-KZ"/>
        </w:rPr>
        <w:t xml:space="preserve"> </w:t>
      </w:r>
    </w:p>
    <w:p w14:paraId="4EF71170" w14:textId="1D551292" w:rsidR="00BD35E3" w:rsidRDefault="00BD35E3" w:rsidP="00BD35E3">
      <w:pPr>
        <w:spacing w:line="240" w:lineRule="auto"/>
        <w:ind w:firstLine="709"/>
        <w:rPr>
          <w:b/>
          <w:bCs/>
          <w:lang w:val="kk-KZ"/>
        </w:rPr>
      </w:pPr>
      <w:r w:rsidRPr="00874A8A">
        <w:rPr>
          <w:lang w:val="kk-KZ"/>
        </w:rPr>
        <w:t>Перспективті ісікке қарсы препараттарды бағалаудың негізгі көрсеткіші қалыпты жасушалар үшін IC</w:t>
      </w:r>
      <w:r w:rsidRPr="00AF3DC3">
        <w:rPr>
          <w:vertAlign w:val="subscript"/>
          <w:lang w:val="kk-KZ"/>
        </w:rPr>
        <w:t>50</w:t>
      </w:r>
      <w:r w:rsidRPr="00874A8A">
        <w:rPr>
          <w:lang w:val="kk-KZ"/>
        </w:rPr>
        <w:t xml:space="preserve"> мәнінің қатерлі ісік жасушалары үшін IC</w:t>
      </w:r>
      <w:r w:rsidRPr="00AF3DC3">
        <w:rPr>
          <w:vertAlign w:val="subscript"/>
          <w:lang w:val="kk-KZ"/>
        </w:rPr>
        <w:t>50</w:t>
      </w:r>
      <w:r w:rsidRPr="00874A8A">
        <w:rPr>
          <w:lang w:val="kk-KZ"/>
        </w:rPr>
        <w:t xml:space="preserve"> мәніне қатынасы ретінде есептелетін селективтілік индексі (SI) болып табылады.</w:t>
      </w:r>
      <w:r>
        <w:rPr>
          <w:lang w:val="kk-KZ"/>
        </w:rPr>
        <w:t xml:space="preserve"> </w:t>
      </w:r>
      <w:r w:rsidRPr="00BD35E3">
        <w:rPr>
          <w:bCs/>
          <w:i/>
          <w:lang w:val="kk-KZ"/>
        </w:rPr>
        <w:t>5d</w:t>
      </w:r>
      <w:r w:rsidRPr="00C71E78">
        <w:rPr>
          <w:lang w:val="kk-KZ"/>
        </w:rPr>
        <w:t xml:space="preserve"> </w:t>
      </w:r>
      <w:r>
        <w:rPr>
          <w:lang w:val="kk-KZ"/>
        </w:rPr>
        <w:t xml:space="preserve">қосылысы үшін селективтілік индексінің мәндері 3.4-кесте берілген. Әдебиеттерде көрсетілгендей </w:t>
      </w:r>
      <w:r w:rsidRPr="00BD35E3">
        <w:rPr>
          <w:lang w:val="kk-KZ"/>
        </w:rPr>
        <w:t>[182, р. 340-355],</w:t>
      </w:r>
      <w:r>
        <w:rPr>
          <w:lang w:val="kk-KZ"/>
        </w:rPr>
        <w:t xml:space="preserve"> </w:t>
      </w:r>
      <w:r w:rsidRPr="00A674A6">
        <w:rPr>
          <w:lang w:val="kk-KZ"/>
        </w:rPr>
        <w:t>SI ≥ 3</w:t>
      </w:r>
      <w:r>
        <w:rPr>
          <w:lang w:val="kk-KZ"/>
        </w:rPr>
        <w:t xml:space="preserve"> кезінде қосылыс селективті болып саналады. </w:t>
      </w:r>
      <w:r w:rsidRPr="00A46E77">
        <w:rPr>
          <w:lang w:val="kk-KZ"/>
        </w:rPr>
        <w:t xml:space="preserve">Демек, жетекші </w:t>
      </w:r>
      <w:r w:rsidRPr="00BD35E3">
        <w:rPr>
          <w:bCs/>
          <w:i/>
          <w:lang w:val="kk-KZ"/>
        </w:rPr>
        <w:t>5d</w:t>
      </w:r>
      <w:r w:rsidRPr="00A46E77">
        <w:rPr>
          <w:lang w:val="kk-KZ"/>
        </w:rPr>
        <w:t xml:space="preserve"> қосылысын SI = 4 кезінде MCF-7 және M-HeLa жасушалық желілері үшін таңдамалы деп санауға болады.</w:t>
      </w:r>
      <w:r>
        <w:rPr>
          <w:lang w:val="kk-KZ"/>
        </w:rPr>
        <w:t xml:space="preserve"> С</w:t>
      </w:r>
      <w:r w:rsidRPr="007E7E15">
        <w:rPr>
          <w:lang w:val="kk-KZ"/>
        </w:rPr>
        <w:t>алыстырмалы препараттар</w:t>
      </w:r>
      <w:r>
        <w:rPr>
          <w:lang w:val="kk-KZ"/>
        </w:rPr>
        <w:t>, яғни</w:t>
      </w:r>
      <w:r w:rsidRPr="007E7E15">
        <w:rPr>
          <w:lang w:val="kk-KZ"/>
        </w:rPr>
        <w:t xml:space="preserve"> </w:t>
      </w:r>
      <w:r>
        <w:rPr>
          <w:lang w:val="kk-KZ"/>
        </w:rPr>
        <w:t>д</w:t>
      </w:r>
      <w:r w:rsidRPr="007E7E15">
        <w:rPr>
          <w:lang w:val="kk-KZ"/>
        </w:rPr>
        <w:t>оксорубицин мен сорафенибті жетекші қосылыспен салыстырғанда селективтілігі жағынан айтарлықтай төмен екенін атап өткен жөн</w:t>
      </w:r>
      <w:r>
        <w:rPr>
          <w:lang w:val="kk-KZ"/>
        </w:rPr>
        <w:t xml:space="preserve"> (3.4-кесте)</w:t>
      </w:r>
      <w:r w:rsidRPr="007E7E15">
        <w:rPr>
          <w:lang w:val="kk-KZ"/>
        </w:rPr>
        <w:t>.</w:t>
      </w:r>
    </w:p>
    <w:p w14:paraId="5AFC4C8C" w14:textId="77777777" w:rsidR="00055E25" w:rsidRPr="0018204F" w:rsidRDefault="00055E25" w:rsidP="001003EE">
      <w:pPr>
        <w:spacing w:line="240" w:lineRule="auto"/>
        <w:rPr>
          <w:lang w:val="kk-KZ"/>
        </w:rPr>
      </w:pPr>
    </w:p>
    <w:p w14:paraId="3E7B13EF" w14:textId="08E5E8B7" w:rsidR="00472888" w:rsidRDefault="00472888" w:rsidP="00BF6490">
      <w:pPr>
        <w:spacing w:line="240" w:lineRule="auto"/>
        <w:ind w:firstLine="0"/>
        <w:rPr>
          <w:lang w:val="kk-KZ"/>
        </w:rPr>
      </w:pPr>
      <w:r>
        <w:rPr>
          <w:lang w:val="kk-KZ"/>
        </w:rPr>
        <w:t xml:space="preserve">Кесте 3.4 </w:t>
      </w:r>
      <w:r w:rsidRPr="00C76E85">
        <w:rPr>
          <w:lang w:val="kk-KZ"/>
        </w:rPr>
        <w:t xml:space="preserve">– </w:t>
      </w:r>
      <w:r>
        <w:rPr>
          <w:lang w:val="kk-KZ"/>
        </w:rPr>
        <w:t>Сыналған КБФ/бензофуроксан бар гибридті қосылыстардың</w:t>
      </w:r>
      <w:r w:rsidRPr="00C76E85">
        <w:rPr>
          <w:lang w:val="kk-KZ"/>
        </w:rPr>
        <w:t xml:space="preserve"> </w:t>
      </w:r>
      <w:r w:rsidRPr="00C76E85">
        <w:rPr>
          <w:i/>
          <w:lang w:val="kk-KZ"/>
        </w:rPr>
        <w:t>in vitro</w:t>
      </w:r>
      <w:r w:rsidRPr="00C76E85">
        <w:rPr>
          <w:lang w:val="kk-KZ"/>
        </w:rPr>
        <w:t xml:space="preserve"> </w:t>
      </w:r>
      <w:r>
        <w:rPr>
          <w:lang w:val="kk-KZ"/>
        </w:rPr>
        <w:t>цитотоксикалық белсенділігі</w:t>
      </w:r>
    </w:p>
    <w:p w14:paraId="5D7E16F5" w14:textId="77777777" w:rsidR="00BD35E3" w:rsidRPr="00055E25" w:rsidRDefault="00BD35E3" w:rsidP="00E019C5">
      <w:pPr>
        <w:spacing w:line="240" w:lineRule="auto"/>
        <w:rPr>
          <w:sz w:val="16"/>
          <w:szCs w:val="16"/>
          <w:lang w:val="kk-KZ"/>
        </w:rPr>
      </w:pPr>
    </w:p>
    <w:tbl>
      <w:tblPr>
        <w:tblpPr w:vertAnchor="text" w:horzAnchor="margin" w:tblpXSpec="center" w:tblpY="1"/>
        <w:tblOverlap w:val="never"/>
        <w:tblW w:w="9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551"/>
        <w:gridCol w:w="934"/>
        <w:gridCol w:w="862"/>
        <w:gridCol w:w="914"/>
        <w:gridCol w:w="913"/>
        <w:gridCol w:w="955"/>
        <w:gridCol w:w="881"/>
        <w:gridCol w:w="882"/>
        <w:gridCol w:w="900"/>
        <w:gridCol w:w="864"/>
        <w:gridCol w:w="959"/>
      </w:tblGrid>
      <w:tr w:rsidR="00472888" w:rsidRPr="007B354E" w14:paraId="3E5B486B" w14:textId="77777777" w:rsidTr="00BD35E3">
        <w:trPr>
          <w:cantSplit/>
          <w:trHeight w:val="414"/>
        </w:trPr>
        <w:tc>
          <w:tcPr>
            <w:tcW w:w="551" w:type="dxa"/>
            <w:vMerge w:val="restart"/>
            <w:shd w:val="clear" w:color="auto" w:fill="FFFFFF"/>
            <w:textDirection w:val="btLr"/>
            <w:vAlign w:val="center"/>
          </w:tcPr>
          <w:p w14:paraId="4FBE6126" w14:textId="6232FE66"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bCs/>
                <w:sz w:val="24"/>
                <w:szCs w:val="24"/>
                <w:lang w:val="ru-RU"/>
              </w:rPr>
            </w:pPr>
            <w:r w:rsidRPr="00055E25">
              <w:rPr>
                <w:rFonts w:ascii="Times New Roman" w:eastAsia="Lucida Sans Unicode" w:hAnsi="Times New Roman"/>
                <w:bCs/>
                <w:sz w:val="24"/>
                <w:szCs w:val="24"/>
                <w:lang w:val="ru-RU"/>
              </w:rPr>
              <w:t>Қосылыс</w:t>
            </w:r>
          </w:p>
        </w:tc>
        <w:tc>
          <w:tcPr>
            <w:tcW w:w="9064" w:type="dxa"/>
            <w:gridSpan w:val="10"/>
            <w:shd w:val="clear" w:color="auto" w:fill="FFFFFF"/>
            <w:vAlign w:val="center"/>
            <w:hideMark/>
          </w:tcPr>
          <w:p w14:paraId="55A1E1AB" w14:textId="77777777"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bCs/>
                <w:sz w:val="24"/>
                <w:szCs w:val="24"/>
              </w:rPr>
            </w:pPr>
            <w:r w:rsidRPr="00055E25">
              <w:rPr>
                <w:rFonts w:ascii="Times New Roman" w:eastAsia="Lucida Sans Unicode" w:hAnsi="Times New Roman"/>
                <w:bCs/>
                <w:sz w:val="24"/>
                <w:szCs w:val="24"/>
              </w:rPr>
              <w:t>IC</w:t>
            </w:r>
            <w:r w:rsidRPr="00055E25">
              <w:rPr>
                <w:rFonts w:ascii="Times New Roman" w:eastAsia="Lucida Sans Unicode" w:hAnsi="Times New Roman"/>
                <w:bCs/>
                <w:sz w:val="24"/>
                <w:szCs w:val="24"/>
                <w:vertAlign w:val="subscript"/>
              </w:rPr>
              <w:t>50</w:t>
            </w:r>
            <w:r w:rsidRPr="00055E25">
              <w:rPr>
                <w:rFonts w:ascii="Times New Roman" w:eastAsia="Lucida Sans Unicode" w:hAnsi="Times New Roman"/>
                <w:bCs/>
                <w:sz w:val="24"/>
                <w:szCs w:val="24"/>
              </w:rPr>
              <w:t>, µM</w:t>
            </w:r>
          </w:p>
        </w:tc>
      </w:tr>
      <w:tr w:rsidR="00472888" w:rsidRPr="007B354E" w14:paraId="2E0D2C83" w14:textId="77777777" w:rsidTr="00BD35E3">
        <w:trPr>
          <w:cantSplit/>
          <w:trHeight w:val="703"/>
        </w:trPr>
        <w:tc>
          <w:tcPr>
            <w:tcW w:w="551" w:type="dxa"/>
            <w:vMerge/>
            <w:shd w:val="clear" w:color="auto" w:fill="FFFFFF"/>
            <w:vAlign w:val="center"/>
            <w:hideMark/>
          </w:tcPr>
          <w:p w14:paraId="4EF60EE8" w14:textId="77777777" w:rsidR="00472888" w:rsidRPr="00055E25" w:rsidRDefault="00472888" w:rsidP="0018244F">
            <w:pPr>
              <w:spacing w:line="240" w:lineRule="auto"/>
              <w:ind w:firstLine="0"/>
              <w:jc w:val="left"/>
              <w:rPr>
                <w:rFonts w:eastAsia="Lucida Sans Unicode"/>
                <w:bCs/>
                <w:color w:val="000000"/>
                <w:sz w:val="24"/>
                <w:szCs w:val="24"/>
                <w:lang w:val="en-US" w:eastAsia="de-DE" w:bidi="en-US"/>
              </w:rPr>
            </w:pPr>
            <w:bookmarkStart w:id="63" w:name="_Hlk59787574" w:colFirst="1" w:colLast="10"/>
          </w:p>
        </w:tc>
        <w:tc>
          <w:tcPr>
            <w:tcW w:w="7241" w:type="dxa"/>
            <w:gridSpan w:val="8"/>
            <w:shd w:val="clear" w:color="auto" w:fill="FFFFFF"/>
            <w:vAlign w:val="center"/>
            <w:hideMark/>
          </w:tcPr>
          <w:p w14:paraId="50A6B28C" w14:textId="1F680BCF" w:rsidR="00472888" w:rsidRPr="00055E25" w:rsidRDefault="00055E25" w:rsidP="0018244F">
            <w:pPr>
              <w:pStyle w:val="MDPI42tablebody"/>
              <w:widowControl w:val="0"/>
              <w:autoSpaceDE w:val="0"/>
              <w:autoSpaceDN w:val="0"/>
              <w:spacing w:line="240" w:lineRule="auto"/>
              <w:rPr>
                <w:rFonts w:ascii="Times New Roman" w:eastAsia="Lucida Sans Unicode" w:hAnsi="Times New Roman"/>
                <w:bCs/>
                <w:sz w:val="24"/>
                <w:szCs w:val="24"/>
                <w:lang w:val="kk-KZ"/>
              </w:rPr>
            </w:pPr>
            <w:r w:rsidRPr="00055E25">
              <w:rPr>
                <w:rFonts w:ascii="Times New Roman" w:eastAsia="Lucida Sans Unicode" w:hAnsi="Times New Roman"/>
                <w:bCs/>
                <w:sz w:val="24"/>
                <w:szCs w:val="24"/>
                <w:lang w:val="kk-KZ"/>
              </w:rPr>
              <w:t xml:space="preserve">қатерлі </w:t>
            </w:r>
            <w:r w:rsidR="00472888" w:rsidRPr="00055E25">
              <w:rPr>
                <w:rFonts w:ascii="Times New Roman" w:eastAsia="Lucida Sans Unicode" w:hAnsi="Times New Roman"/>
                <w:bCs/>
                <w:sz w:val="24"/>
                <w:szCs w:val="24"/>
                <w:lang w:val="kk-KZ"/>
              </w:rPr>
              <w:t xml:space="preserve">ісік жасушаларының </w:t>
            </w:r>
            <w:r w:rsidR="0018244F" w:rsidRPr="00055E25">
              <w:rPr>
                <w:rFonts w:ascii="Times New Roman" w:eastAsia="Lucida Sans Unicode" w:hAnsi="Times New Roman"/>
                <w:bCs/>
                <w:sz w:val="24"/>
                <w:szCs w:val="24"/>
                <w:lang w:val="kk-KZ"/>
              </w:rPr>
              <w:t>линиялары</w:t>
            </w:r>
          </w:p>
        </w:tc>
        <w:tc>
          <w:tcPr>
            <w:tcW w:w="1823" w:type="dxa"/>
            <w:gridSpan w:val="2"/>
            <w:shd w:val="clear" w:color="auto" w:fill="FFFFFF"/>
            <w:vAlign w:val="center"/>
            <w:hideMark/>
          </w:tcPr>
          <w:p w14:paraId="4802E7B7" w14:textId="77777777" w:rsidR="00055E25" w:rsidRDefault="00055E25" w:rsidP="0018244F">
            <w:pPr>
              <w:pStyle w:val="MDPI42tablebody"/>
              <w:widowControl w:val="0"/>
              <w:autoSpaceDE w:val="0"/>
              <w:autoSpaceDN w:val="0"/>
              <w:spacing w:line="240" w:lineRule="auto"/>
              <w:rPr>
                <w:rFonts w:ascii="Times New Roman" w:eastAsia="Lucida Sans Unicode" w:hAnsi="Times New Roman"/>
                <w:bCs/>
                <w:sz w:val="24"/>
                <w:szCs w:val="24"/>
                <w:lang w:val="kk-KZ"/>
              </w:rPr>
            </w:pPr>
            <w:r w:rsidRPr="00055E25">
              <w:rPr>
                <w:rFonts w:ascii="Times New Roman" w:eastAsia="Lucida Sans Unicode" w:hAnsi="Times New Roman"/>
                <w:bCs/>
                <w:sz w:val="24"/>
                <w:szCs w:val="24"/>
                <w:lang w:val="kk-KZ"/>
              </w:rPr>
              <w:t>қ</w:t>
            </w:r>
            <w:r w:rsidR="00472888" w:rsidRPr="00055E25">
              <w:rPr>
                <w:rFonts w:ascii="Times New Roman" w:eastAsia="Lucida Sans Unicode" w:hAnsi="Times New Roman"/>
                <w:bCs/>
                <w:sz w:val="24"/>
                <w:szCs w:val="24"/>
                <w:lang w:val="kk-KZ"/>
              </w:rPr>
              <w:t xml:space="preserve">алыпты </w:t>
            </w:r>
          </w:p>
          <w:p w14:paraId="261C7DA7" w14:textId="328020E9"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bCs/>
                <w:sz w:val="24"/>
                <w:szCs w:val="24"/>
                <w:lang w:val="kk-KZ"/>
              </w:rPr>
            </w:pPr>
            <w:r w:rsidRPr="00055E25">
              <w:rPr>
                <w:rFonts w:ascii="Times New Roman" w:eastAsia="Lucida Sans Unicode" w:hAnsi="Times New Roman"/>
                <w:bCs/>
                <w:sz w:val="24"/>
                <w:szCs w:val="24"/>
                <w:lang w:val="kk-KZ"/>
              </w:rPr>
              <w:t xml:space="preserve">жасуша </w:t>
            </w:r>
            <w:r w:rsidR="0018244F" w:rsidRPr="00055E25">
              <w:rPr>
                <w:rFonts w:ascii="Times New Roman" w:eastAsia="Lucida Sans Unicode" w:hAnsi="Times New Roman"/>
                <w:bCs/>
                <w:sz w:val="24"/>
                <w:szCs w:val="24"/>
                <w:lang w:val="kk-KZ"/>
              </w:rPr>
              <w:t>лин.</w:t>
            </w:r>
          </w:p>
        </w:tc>
      </w:tr>
      <w:tr w:rsidR="00472888" w:rsidRPr="007B354E" w14:paraId="3C18AF8F" w14:textId="77777777" w:rsidTr="00BD35E3">
        <w:trPr>
          <w:cantSplit/>
          <w:trHeight w:val="513"/>
        </w:trPr>
        <w:tc>
          <w:tcPr>
            <w:tcW w:w="551" w:type="dxa"/>
            <w:vMerge/>
            <w:shd w:val="clear" w:color="auto" w:fill="FFFFFF"/>
            <w:vAlign w:val="center"/>
            <w:hideMark/>
          </w:tcPr>
          <w:p w14:paraId="4A7163F2" w14:textId="77777777" w:rsidR="00472888" w:rsidRPr="00055E25" w:rsidRDefault="00472888" w:rsidP="0018244F">
            <w:pPr>
              <w:spacing w:line="240" w:lineRule="auto"/>
              <w:ind w:firstLine="0"/>
              <w:jc w:val="left"/>
              <w:rPr>
                <w:rFonts w:eastAsia="Lucida Sans Unicode"/>
                <w:bCs/>
                <w:color w:val="000000"/>
                <w:sz w:val="24"/>
                <w:szCs w:val="24"/>
                <w:lang w:val="en-US" w:eastAsia="de-DE" w:bidi="en-US"/>
              </w:rPr>
            </w:pPr>
          </w:p>
        </w:tc>
        <w:tc>
          <w:tcPr>
            <w:tcW w:w="934" w:type="dxa"/>
            <w:shd w:val="clear" w:color="auto" w:fill="FFFFFF"/>
            <w:vAlign w:val="center"/>
            <w:hideMark/>
          </w:tcPr>
          <w:p w14:paraId="7B142A41" w14:textId="77777777"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bCs/>
                <w:sz w:val="24"/>
                <w:szCs w:val="24"/>
              </w:rPr>
            </w:pPr>
            <w:r w:rsidRPr="00055E25">
              <w:rPr>
                <w:rFonts w:ascii="Times New Roman" w:eastAsia="Lucida Sans Unicode" w:hAnsi="Times New Roman"/>
                <w:bCs/>
                <w:sz w:val="24"/>
                <w:szCs w:val="24"/>
              </w:rPr>
              <w:t>HuTu 80</w:t>
            </w:r>
          </w:p>
        </w:tc>
        <w:tc>
          <w:tcPr>
            <w:tcW w:w="862" w:type="dxa"/>
            <w:shd w:val="clear" w:color="auto" w:fill="FFFFFF"/>
            <w:vAlign w:val="center"/>
            <w:hideMark/>
          </w:tcPr>
          <w:p w14:paraId="4FA5FCAB" w14:textId="77777777"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bCs/>
                <w:sz w:val="24"/>
                <w:szCs w:val="24"/>
              </w:rPr>
            </w:pPr>
            <w:r w:rsidRPr="00055E25">
              <w:rPr>
                <w:rFonts w:ascii="Times New Roman" w:eastAsia="Lucida Sans Unicode" w:hAnsi="Times New Roman"/>
                <w:bCs/>
                <w:sz w:val="24"/>
                <w:szCs w:val="24"/>
              </w:rPr>
              <w:t>РС3</w:t>
            </w:r>
          </w:p>
        </w:tc>
        <w:tc>
          <w:tcPr>
            <w:tcW w:w="914" w:type="dxa"/>
            <w:shd w:val="clear" w:color="auto" w:fill="FFFFFF"/>
            <w:vAlign w:val="center"/>
            <w:hideMark/>
          </w:tcPr>
          <w:p w14:paraId="2DDB0C1B" w14:textId="77777777"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bCs/>
                <w:sz w:val="24"/>
                <w:szCs w:val="24"/>
              </w:rPr>
            </w:pPr>
            <w:r w:rsidRPr="00055E25">
              <w:rPr>
                <w:rFonts w:ascii="Times New Roman" w:eastAsia="Lucida Sans Unicode" w:hAnsi="Times New Roman"/>
                <w:bCs/>
                <w:sz w:val="24"/>
                <w:szCs w:val="24"/>
              </w:rPr>
              <w:t>PANC-1</w:t>
            </w:r>
          </w:p>
        </w:tc>
        <w:tc>
          <w:tcPr>
            <w:tcW w:w="913" w:type="dxa"/>
            <w:shd w:val="clear" w:color="auto" w:fill="FFFFFF"/>
            <w:vAlign w:val="center"/>
            <w:hideMark/>
          </w:tcPr>
          <w:p w14:paraId="476C356F" w14:textId="77777777"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bCs/>
                <w:sz w:val="24"/>
                <w:szCs w:val="24"/>
              </w:rPr>
            </w:pPr>
            <w:r w:rsidRPr="00055E25">
              <w:rPr>
                <w:rFonts w:ascii="Times New Roman" w:eastAsia="Lucida Sans Unicode" w:hAnsi="Times New Roman"/>
                <w:bCs/>
                <w:sz w:val="24"/>
                <w:szCs w:val="24"/>
              </w:rPr>
              <w:t>MCF-7</w:t>
            </w:r>
          </w:p>
        </w:tc>
        <w:tc>
          <w:tcPr>
            <w:tcW w:w="955" w:type="dxa"/>
            <w:shd w:val="clear" w:color="auto" w:fill="FFFFFF"/>
            <w:vAlign w:val="center"/>
            <w:hideMark/>
          </w:tcPr>
          <w:p w14:paraId="1D4AC40F" w14:textId="77777777"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bCs/>
                <w:sz w:val="24"/>
                <w:szCs w:val="24"/>
              </w:rPr>
            </w:pPr>
            <w:r w:rsidRPr="00055E25">
              <w:rPr>
                <w:rFonts w:ascii="Times New Roman" w:eastAsia="Lucida Sans Unicode" w:hAnsi="Times New Roman"/>
                <w:bCs/>
                <w:sz w:val="24"/>
                <w:szCs w:val="24"/>
              </w:rPr>
              <w:t>M-HeLa</w:t>
            </w:r>
          </w:p>
        </w:tc>
        <w:tc>
          <w:tcPr>
            <w:tcW w:w="881" w:type="dxa"/>
            <w:shd w:val="clear" w:color="auto" w:fill="FFFFFF"/>
            <w:vAlign w:val="center"/>
            <w:hideMark/>
          </w:tcPr>
          <w:p w14:paraId="58503A08" w14:textId="77777777"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bCs/>
                <w:sz w:val="24"/>
                <w:szCs w:val="24"/>
              </w:rPr>
            </w:pPr>
            <w:r w:rsidRPr="00055E25">
              <w:rPr>
                <w:rFonts w:ascii="Times New Roman" w:eastAsia="Lucida Sans Unicode" w:hAnsi="Times New Roman"/>
                <w:bCs/>
                <w:sz w:val="24"/>
                <w:szCs w:val="24"/>
              </w:rPr>
              <w:t>T98G</w:t>
            </w:r>
          </w:p>
        </w:tc>
        <w:tc>
          <w:tcPr>
            <w:tcW w:w="882" w:type="dxa"/>
            <w:shd w:val="clear" w:color="auto" w:fill="FFFFFF"/>
            <w:vAlign w:val="center"/>
            <w:hideMark/>
          </w:tcPr>
          <w:p w14:paraId="18CF22CB" w14:textId="77777777"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bCs/>
                <w:sz w:val="24"/>
                <w:szCs w:val="24"/>
              </w:rPr>
            </w:pPr>
            <w:r w:rsidRPr="00055E25">
              <w:rPr>
                <w:rFonts w:ascii="Times New Roman" w:eastAsia="Lucida Sans Unicode" w:hAnsi="Times New Roman"/>
                <w:bCs/>
                <w:sz w:val="24"/>
                <w:szCs w:val="24"/>
              </w:rPr>
              <w:t>A549</w:t>
            </w:r>
          </w:p>
        </w:tc>
        <w:tc>
          <w:tcPr>
            <w:tcW w:w="900" w:type="dxa"/>
            <w:shd w:val="clear" w:color="auto" w:fill="FFFFFF"/>
            <w:vAlign w:val="center"/>
            <w:hideMark/>
          </w:tcPr>
          <w:p w14:paraId="5D769013" w14:textId="77777777"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bCs/>
                <w:sz w:val="24"/>
                <w:szCs w:val="24"/>
              </w:rPr>
            </w:pPr>
            <w:r w:rsidRPr="00055E25">
              <w:rPr>
                <w:rFonts w:ascii="Times New Roman" w:hAnsi="Times New Roman"/>
                <w:bCs/>
                <w:sz w:val="24"/>
                <w:szCs w:val="24"/>
              </w:rPr>
              <w:t>A375</w:t>
            </w:r>
          </w:p>
        </w:tc>
        <w:tc>
          <w:tcPr>
            <w:tcW w:w="864" w:type="dxa"/>
            <w:shd w:val="clear" w:color="auto" w:fill="FFFFFF"/>
            <w:vAlign w:val="center"/>
            <w:hideMark/>
          </w:tcPr>
          <w:p w14:paraId="288209F0" w14:textId="77777777"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bCs/>
                <w:sz w:val="24"/>
                <w:szCs w:val="24"/>
              </w:rPr>
            </w:pPr>
            <w:r w:rsidRPr="00055E25">
              <w:rPr>
                <w:rFonts w:ascii="Times New Roman" w:eastAsia="Lucida Sans Unicode" w:hAnsi="Times New Roman"/>
                <w:bCs/>
                <w:sz w:val="24"/>
                <w:szCs w:val="24"/>
              </w:rPr>
              <w:t>WI38</w:t>
            </w:r>
          </w:p>
        </w:tc>
        <w:tc>
          <w:tcPr>
            <w:tcW w:w="959" w:type="dxa"/>
            <w:shd w:val="clear" w:color="auto" w:fill="FFFFFF"/>
            <w:vAlign w:val="center"/>
            <w:hideMark/>
          </w:tcPr>
          <w:p w14:paraId="1FC3F848" w14:textId="70873F82" w:rsidR="00472888" w:rsidRPr="00055E25" w:rsidRDefault="00362AE7" w:rsidP="0018244F">
            <w:pPr>
              <w:pStyle w:val="MDPI42tablebody"/>
              <w:widowControl w:val="0"/>
              <w:autoSpaceDE w:val="0"/>
              <w:autoSpaceDN w:val="0"/>
              <w:spacing w:line="240" w:lineRule="auto"/>
              <w:rPr>
                <w:rFonts w:ascii="Times New Roman" w:eastAsia="Lucida Sans Unicode" w:hAnsi="Times New Roman"/>
                <w:bCs/>
                <w:sz w:val="24"/>
                <w:szCs w:val="24"/>
              </w:rPr>
            </w:pPr>
            <w:r w:rsidRPr="00055E25">
              <w:rPr>
                <w:rFonts w:ascii="Times New Roman" w:eastAsia="Lucida Sans Unicode" w:hAnsi="Times New Roman"/>
                <w:bCs/>
                <w:sz w:val="24"/>
                <w:szCs w:val="24"/>
              </w:rPr>
              <w:t>chang l</w:t>
            </w:r>
            <w:r w:rsidR="00472888" w:rsidRPr="00055E25">
              <w:rPr>
                <w:rFonts w:ascii="Times New Roman" w:eastAsia="Lucida Sans Unicode" w:hAnsi="Times New Roman"/>
                <w:bCs/>
                <w:sz w:val="24"/>
                <w:szCs w:val="24"/>
              </w:rPr>
              <w:t>iver</w:t>
            </w:r>
          </w:p>
        </w:tc>
      </w:tr>
      <w:tr w:rsidR="00BD35E3" w:rsidRPr="007B354E" w14:paraId="6070C5FC" w14:textId="77777777" w:rsidTr="00BD35E3">
        <w:trPr>
          <w:cantSplit/>
          <w:trHeight w:val="231"/>
        </w:trPr>
        <w:tc>
          <w:tcPr>
            <w:tcW w:w="551" w:type="dxa"/>
            <w:shd w:val="clear" w:color="auto" w:fill="FFFFFF"/>
            <w:vAlign w:val="center"/>
          </w:tcPr>
          <w:p w14:paraId="66F7FCE0" w14:textId="61684889" w:rsidR="00BD35E3" w:rsidRPr="00BD35E3" w:rsidRDefault="00BD35E3" w:rsidP="0018244F">
            <w:pPr>
              <w:pStyle w:val="MDPI42tablebody"/>
              <w:widowControl w:val="0"/>
              <w:spacing w:line="240" w:lineRule="auto"/>
              <w:rPr>
                <w:rFonts w:ascii="Times New Roman" w:eastAsia="Lucida Sans Unicode" w:hAnsi="Times New Roman"/>
                <w:sz w:val="24"/>
                <w:szCs w:val="24"/>
                <w:lang w:val="kk-KZ"/>
              </w:rPr>
            </w:pPr>
            <w:r>
              <w:rPr>
                <w:rFonts w:ascii="Times New Roman" w:eastAsia="Lucida Sans Unicode" w:hAnsi="Times New Roman"/>
                <w:sz w:val="24"/>
                <w:szCs w:val="24"/>
                <w:lang w:val="kk-KZ"/>
              </w:rPr>
              <w:t>1</w:t>
            </w:r>
          </w:p>
        </w:tc>
        <w:tc>
          <w:tcPr>
            <w:tcW w:w="934" w:type="dxa"/>
            <w:shd w:val="clear" w:color="auto" w:fill="FFFFFF"/>
            <w:vAlign w:val="center"/>
          </w:tcPr>
          <w:p w14:paraId="52AD09B8" w14:textId="78B39080" w:rsidR="00BD35E3" w:rsidRPr="00BD35E3" w:rsidRDefault="00BD35E3" w:rsidP="0018244F">
            <w:pPr>
              <w:pStyle w:val="MDPI42tablebody"/>
              <w:widowControl w:val="0"/>
              <w:spacing w:line="240" w:lineRule="auto"/>
              <w:rPr>
                <w:rFonts w:ascii="Times New Roman" w:eastAsia="Lucida Sans Unicode" w:hAnsi="Times New Roman"/>
                <w:sz w:val="24"/>
                <w:szCs w:val="24"/>
                <w:lang w:val="kk-KZ"/>
              </w:rPr>
            </w:pPr>
            <w:r>
              <w:rPr>
                <w:rFonts w:ascii="Times New Roman" w:eastAsia="Lucida Sans Unicode" w:hAnsi="Times New Roman"/>
                <w:sz w:val="24"/>
                <w:szCs w:val="24"/>
                <w:lang w:val="kk-KZ"/>
              </w:rPr>
              <w:t>2</w:t>
            </w:r>
          </w:p>
        </w:tc>
        <w:tc>
          <w:tcPr>
            <w:tcW w:w="862" w:type="dxa"/>
            <w:shd w:val="clear" w:color="auto" w:fill="FFFFFF"/>
          </w:tcPr>
          <w:p w14:paraId="535ACAB5" w14:textId="1BBB6B73" w:rsidR="00BD35E3" w:rsidRPr="00055E25" w:rsidRDefault="00BD35E3" w:rsidP="0018244F">
            <w:pPr>
              <w:pStyle w:val="MDPI42tablebody"/>
              <w:widowControl w:val="0"/>
              <w:spacing w:line="240" w:lineRule="auto"/>
              <w:rPr>
                <w:rFonts w:ascii="Times New Roman" w:hAnsi="Times New Roman"/>
                <w:sz w:val="24"/>
                <w:szCs w:val="24"/>
                <w:lang w:val="kk-KZ" w:eastAsia="en-US"/>
              </w:rPr>
            </w:pPr>
            <w:r>
              <w:rPr>
                <w:rFonts w:ascii="Times New Roman" w:hAnsi="Times New Roman"/>
                <w:sz w:val="24"/>
                <w:szCs w:val="24"/>
                <w:lang w:val="kk-KZ" w:eastAsia="en-US"/>
              </w:rPr>
              <w:t>3</w:t>
            </w:r>
          </w:p>
        </w:tc>
        <w:tc>
          <w:tcPr>
            <w:tcW w:w="914" w:type="dxa"/>
            <w:shd w:val="clear" w:color="auto" w:fill="FFFFFF"/>
            <w:vAlign w:val="center"/>
          </w:tcPr>
          <w:p w14:paraId="5D1F6D0D" w14:textId="0015D24E" w:rsidR="00BD35E3" w:rsidRPr="00BD35E3" w:rsidRDefault="00BD35E3" w:rsidP="0018244F">
            <w:pPr>
              <w:pStyle w:val="MDPI42tablebody"/>
              <w:widowControl w:val="0"/>
              <w:spacing w:line="240" w:lineRule="auto"/>
              <w:rPr>
                <w:rFonts w:ascii="Times New Roman" w:eastAsia="Lucida Sans Unicode" w:hAnsi="Times New Roman"/>
                <w:sz w:val="24"/>
                <w:szCs w:val="24"/>
                <w:lang w:val="kk-KZ"/>
              </w:rPr>
            </w:pPr>
            <w:r>
              <w:rPr>
                <w:rFonts w:ascii="Times New Roman" w:eastAsia="Lucida Sans Unicode" w:hAnsi="Times New Roman"/>
                <w:sz w:val="24"/>
                <w:szCs w:val="24"/>
                <w:lang w:val="kk-KZ"/>
              </w:rPr>
              <w:t>4</w:t>
            </w:r>
          </w:p>
        </w:tc>
        <w:tc>
          <w:tcPr>
            <w:tcW w:w="913" w:type="dxa"/>
            <w:shd w:val="clear" w:color="auto" w:fill="FFFFFF"/>
            <w:vAlign w:val="center"/>
          </w:tcPr>
          <w:p w14:paraId="19A769C3" w14:textId="60319E4D" w:rsidR="00BD35E3" w:rsidRPr="00055E25" w:rsidRDefault="00BD35E3" w:rsidP="0018244F">
            <w:pPr>
              <w:pStyle w:val="MDPI42tablebody"/>
              <w:widowControl w:val="0"/>
              <w:spacing w:line="240" w:lineRule="auto"/>
              <w:rPr>
                <w:rFonts w:ascii="Times New Roman" w:hAnsi="Times New Roman"/>
                <w:sz w:val="24"/>
                <w:szCs w:val="24"/>
                <w:lang w:val="kk-KZ" w:eastAsia="en-US"/>
              </w:rPr>
            </w:pPr>
            <w:r>
              <w:rPr>
                <w:rFonts w:ascii="Times New Roman" w:hAnsi="Times New Roman"/>
                <w:sz w:val="24"/>
                <w:szCs w:val="24"/>
                <w:lang w:val="kk-KZ" w:eastAsia="en-US"/>
              </w:rPr>
              <w:t>5</w:t>
            </w:r>
          </w:p>
        </w:tc>
        <w:tc>
          <w:tcPr>
            <w:tcW w:w="955" w:type="dxa"/>
            <w:shd w:val="clear" w:color="auto" w:fill="FFFFFF"/>
            <w:vAlign w:val="center"/>
          </w:tcPr>
          <w:p w14:paraId="46910FBE" w14:textId="6A92D101" w:rsidR="00BD35E3" w:rsidRPr="00BD35E3" w:rsidRDefault="00BD35E3" w:rsidP="00362AE7">
            <w:pPr>
              <w:pStyle w:val="MDPI42tablebody"/>
              <w:widowControl w:val="0"/>
              <w:spacing w:line="240" w:lineRule="auto"/>
              <w:rPr>
                <w:rFonts w:ascii="Times New Roman" w:eastAsia="Lucida Sans Unicode" w:hAnsi="Times New Roman"/>
                <w:sz w:val="24"/>
                <w:szCs w:val="24"/>
                <w:lang w:val="kk-KZ"/>
              </w:rPr>
            </w:pPr>
            <w:r>
              <w:rPr>
                <w:rFonts w:ascii="Times New Roman" w:eastAsia="Lucida Sans Unicode" w:hAnsi="Times New Roman"/>
                <w:sz w:val="24"/>
                <w:szCs w:val="24"/>
                <w:lang w:val="kk-KZ"/>
              </w:rPr>
              <w:t>6</w:t>
            </w:r>
          </w:p>
        </w:tc>
        <w:tc>
          <w:tcPr>
            <w:tcW w:w="881" w:type="dxa"/>
            <w:shd w:val="clear" w:color="auto" w:fill="FFFFFF"/>
            <w:vAlign w:val="center"/>
          </w:tcPr>
          <w:p w14:paraId="4615C4D0" w14:textId="1D690375" w:rsidR="00BD35E3" w:rsidRPr="00055E25" w:rsidRDefault="00BD35E3" w:rsidP="0018244F">
            <w:pPr>
              <w:pStyle w:val="MDPI42tablebody"/>
              <w:widowControl w:val="0"/>
              <w:spacing w:line="240" w:lineRule="auto"/>
              <w:rPr>
                <w:rFonts w:ascii="Times New Roman" w:hAnsi="Times New Roman"/>
                <w:sz w:val="24"/>
                <w:szCs w:val="24"/>
                <w:lang w:val="kk-KZ"/>
              </w:rPr>
            </w:pPr>
            <w:r>
              <w:rPr>
                <w:rFonts w:ascii="Times New Roman" w:hAnsi="Times New Roman"/>
                <w:sz w:val="24"/>
                <w:szCs w:val="24"/>
                <w:lang w:val="kk-KZ"/>
              </w:rPr>
              <w:t>7</w:t>
            </w:r>
          </w:p>
        </w:tc>
        <w:tc>
          <w:tcPr>
            <w:tcW w:w="882" w:type="dxa"/>
            <w:shd w:val="clear" w:color="auto" w:fill="FFFFFF"/>
            <w:vAlign w:val="center"/>
          </w:tcPr>
          <w:p w14:paraId="4C2C42C4" w14:textId="60B66F27" w:rsidR="00BD35E3" w:rsidRPr="00055E25" w:rsidRDefault="00BD35E3" w:rsidP="0018244F">
            <w:pPr>
              <w:pStyle w:val="MDPI42tablebody"/>
              <w:widowControl w:val="0"/>
              <w:spacing w:line="240" w:lineRule="auto"/>
              <w:rPr>
                <w:rFonts w:ascii="Times New Roman" w:hAnsi="Times New Roman"/>
                <w:sz w:val="24"/>
                <w:szCs w:val="24"/>
                <w:lang w:val="kk-KZ"/>
              </w:rPr>
            </w:pPr>
            <w:r>
              <w:rPr>
                <w:rFonts w:ascii="Times New Roman" w:hAnsi="Times New Roman"/>
                <w:sz w:val="24"/>
                <w:szCs w:val="24"/>
                <w:lang w:val="kk-KZ"/>
              </w:rPr>
              <w:t>8</w:t>
            </w:r>
          </w:p>
        </w:tc>
        <w:tc>
          <w:tcPr>
            <w:tcW w:w="900" w:type="dxa"/>
            <w:shd w:val="clear" w:color="auto" w:fill="FFFFFF"/>
            <w:vAlign w:val="center"/>
          </w:tcPr>
          <w:p w14:paraId="590A45EC" w14:textId="51D3083A" w:rsidR="00BD35E3" w:rsidRPr="00055E25" w:rsidRDefault="00BD35E3" w:rsidP="0018244F">
            <w:pPr>
              <w:pStyle w:val="MDPI42tablebody"/>
              <w:widowControl w:val="0"/>
              <w:spacing w:line="240" w:lineRule="auto"/>
              <w:rPr>
                <w:rFonts w:ascii="Times New Roman" w:hAnsi="Times New Roman"/>
                <w:sz w:val="24"/>
                <w:szCs w:val="24"/>
                <w:lang w:val="kk-KZ"/>
              </w:rPr>
            </w:pPr>
            <w:r>
              <w:rPr>
                <w:rFonts w:ascii="Times New Roman" w:hAnsi="Times New Roman"/>
                <w:sz w:val="24"/>
                <w:szCs w:val="24"/>
                <w:lang w:val="kk-KZ"/>
              </w:rPr>
              <w:t>9</w:t>
            </w:r>
          </w:p>
        </w:tc>
        <w:tc>
          <w:tcPr>
            <w:tcW w:w="864" w:type="dxa"/>
            <w:shd w:val="clear" w:color="auto" w:fill="FFFFFF"/>
          </w:tcPr>
          <w:p w14:paraId="7A295E13" w14:textId="27EF89D7" w:rsidR="00BD35E3" w:rsidRPr="00055E25" w:rsidRDefault="00BD35E3" w:rsidP="0018244F">
            <w:pPr>
              <w:pStyle w:val="MDPI42tablebody"/>
              <w:widowControl w:val="0"/>
              <w:spacing w:line="240" w:lineRule="auto"/>
              <w:rPr>
                <w:rFonts w:ascii="Times New Roman" w:hAnsi="Times New Roman"/>
                <w:sz w:val="24"/>
                <w:szCs w:val="24"/>
                <w:lang w:val="kk-KZ"/>
              </w:rPr>
            </w:pPr>
            <w:r>
              <w:rPr>
                <w:rFonts w:ascii="Times New Roman" w:hAnsi="Times New Roman"/>
                <w:sz w:val="24"/>
                <w:szCs w:val="24"/>
                <w:lang w:val="kk-KZ"/>
              </w:rPr>
              <w:t>10</w:t>
            </w:r>
          </w:p>
        </w:tc>
        <w:tc>
          <w:tcPr>
            <w:tcW w:w="959" w:type="dxa"/>
            <w:shd w:val="clear" w:color="auto" w:fill="FFFFFF"/>
            <w:vAlign w:val="center"/>
          </w:tcPr>
          <w:p w14:paraId="200AFBF6" w14:textId="2B87BEBF" w:rsidR="00BD35E3" w:rsidRPr="00BD35E3" w:rsidRDefault="00BD35E3" w:rsidP="0018244F">
            <w:pPr>
              <w:pStyle w:val="MDPI42tablebody"/>
              <w:widowControl w:val="0"/>
              <w:spacing w:line="240" w:lineRule="auto"/>
              <w:rPr>
                <w:rFonts w:ascii="Times New Roman" w:eastAsia="Lucida Sans Unicode" w:hAnsi="Times New Roman"/>
                <w:sz w:val="24"/>
                <w:szCs w:val="24"/>
                <w:lang w:val="kk-KZ"/>
              </w:rPr>
            </w:pPr>
            <w:r>
              <w:rPr>
                <w:rFonts w:ascii="Times New Roman" w:eastAsia="Lucida Sans Unicode" w:hAnsi="Times New Roman"/>
                <w:sz w:val="24"/>
                <w:szCs w:val="24"/>
                <w:lang w:val="kk-KZ"/>
              </w:rPr>
              <w:t>11</w:t>
            </w:r>
          </w:p>
        </w:tc>
      </w:tr>
      <w:tr w:rsidR="00472888" w:rsidRPr="007B354E" w14:paraId="4684AA5E" w14:textId="77777777" w:rsidTr="00BD35E3">
        <w:trPr>
          <w:cantSplit/>
          <w:trHeight w:val="231"/>
        </w:trPr>
        <w:tc>
          <w:tcPr>
            <w:tcW w:w="551" w:type="dxa"/>
            <w:shd w:val="clear" w:color="auto" w:fill="FFFFFF"/>
            <w:vAlign w:val="center"/>
            <w:hideMark/>
          </w:tcPr>
          <w:p w14:paraId="1A13CCC7" w14:textId="77777777" w:rsidR="00472888" w:rsidRPr="00055E25" w:rsidRDefault="00472888" w:rsidP="0018244F">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3</w:t>
            </w:r>
          </w:p>
        </w:tc>
        <w:tc>
          <w:tcPr>
            <w:tcW w:w="934" w:type="dxa"/>
            <w:shd w:val="clear" w:color="auto" w:fill="FFFFFF"/>
            <w:vAlign w:val="center"/>
            <w:hideMark/>
          </w:tcPr>
          <w:p w14:paraId="04A3C13E" w14:textId="77777777" w:rsidR="00472888" w:rsidRPr="00055E25" w:rsidRDefault="00472888" w:rsidP="0018244F">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&gt;100</w:t>
            </w:r>
          </w:p>
        </w:tc>
        <w:tc>
          <w:tcPr>
            <w:tcW w:w="862" w:type="dxa"/>
            <w:shd w:val="clear" w:color="auto" w:fill="FFFFFF"/>
            <w:hideMark/>
          </w:tcPr>
          <w:p w14:paraId="19391DED"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eastAsia="en-US"/>
              </w:rPr>
              <w:t>х</w:t>
            </w:r>
          </w:p>
        </w:tc>
        <w:tc>
          <w:tcPr>
            <w:tcW w:w="914" w:type="dxa"/>
            <w:shd w:val="clear" w:color="auto" w:fill="FFFFFF"/>
            <w:vAlign w:val="center"/>
            <w:hideMark/>
          </w:tcPr>
          <w:p w14:paraId="3F3DBBA1" w14:textId="77777777" w:rsidR="00472888" w:rsidRPr="00055E25" w:rsidRDefault="00472888" w:rsidP="0018244F">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&gt;100</w:t>
            </w:r>
          </w:p>
        </w:tc>
        <w:tc>
          <w:tcPr>
            <w:tcW w:w="913" w:type="dxa"/>
            <w:shd w:val="clear" w:color="auto" w:fill="FFFFFF"/>
            <w:vAlign w:val="center"/>
            <w:hideMark/>
          </w:tcPr>
          <w:p w14:paraId="3E53E19C" w14:textId="4438CDCA" w:rsidR="00472888" w:rsidRPr="00055E25" w:rsidRDefault="00362AE7" w:rsidP="0018244F">
            <w:pPr>
              <w:pStyle w:val="MDPI42tablebody"/>
              <w:widowControl w:val="0"/>
              <w:spacing w:line="240" w:lineRule="auto"/>
              <w:rPr>
                <w:rFonts w:ascii="Times New Roman" w:eastAsia="Lucida Sans Unicode" w:hAnsi="Times New Roman"/>
                <w:sz w:val="24"/>
                <w:szCs w:val="24"/>
                <w:lang w:val="kk-KZ"/>
              </w:rPr>
            </w:pPr>
            <w:r w:rsidRPr="00055E25">
              <w:rPr>
                <w:rFonts w:ascii="Times New Roman" w:hAnsi="Times New Roman"/>
                <w:sz w:val="24"/>
                <w:szCs w:val="24"/>
                <w:lang w:val="kk-KZ" w:eastAsia="en-US"/>
              </w:rPr>
              <w:t>Х</w:t>
            </w:r>
          </w:p>
        </w:tc>
        <w:tc>
          <w:tcPr>
            <w:tcW w:w="955" w:type="dxa"/>
            <w:shd w:val="clear" w:color="auto" w:fill="FFFFFF"/>
            <w:vAlign w:val="center"/>
            <w:hideMark/>
          </w:tcPr>
          <w:p w14:paraId="3302FA82" w14:textId="52C47A75" w:rsidR="00472888" w:rsidRPr="00055E25" w:rsidRDefault="00472888" w:rsidP="00362AE7">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94.1±8.6</w:t>
            </w:r>
          </w:p>
        </w:tc>
        <w:tc>
          <w:tcPr>
            <w:tcW w:w="881" w:type="dxa"/>
            <w:shd w:val="clear" w:color="auto" w:fill="FFFFFF"/>
            <w:vAlign w:val="center"/>
            <w:hideMark/>
          </w:tcPr>
          <w:p w14:paraId="14512917"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882" w:type="dxa"/>
            <w:shd w:val="clear" w:color="auto" w:fill="FFFFFF"/>
            <w:vAlign w:val="center"/>
            <w:hideMark/>
          </w:tcPr>
          <w:p w14:paraId="08A2255C"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900" w:type="dxa"/>
            <w:shd w:val="clear" w:color="auto" w:fill="FFFFFF"/>
            <w:vAlign w:val="center"/>
            <w:hideMark/>
          </w:tcPr>
          <w:p w14:paraId="4F7FF145"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864" w:type="dxa"/>
            <w:shd w:val="clear" w:color="auto" w:fill="FFFFFF"/>
            <w:hideMark/>
          </w:tcPr>
          <w:p w14:paraId="7A57BC67"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959" w:type="dxa"/>
            <w:shd w:val="clear" w:color="auto" w:fill="FFFFFF"/>
            <w:vAlign w:val="center"/>
            <w:hideMark/>
          </w:tcPr>
          <w:p w14:paraId="12E3C18B" w14:textId="77777777" w:rsidR="00472888" w:rsidRPr="00055E25" w:rsidRDefault="00472888" w:rsidP="0018244F">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&gt;100</w:t>
            </w:r>
          </w:p>
        </w:tc>
      </w:tr>
      <w:tr w:rsidR="00472888" w:rsidRPr="007B354E" w14:paraId="07845908" w14:textId="77777777" w:rsidTr="00BD35E3">
        <w:trPr>
          <w:cantSplit/>
          <w:trHeight w:val="231"/>
        </w:trPr>
        <w:tc>
          <w:tcPr>
            <w:tcW w:w="551" w:type="dxa"/>
            <w:shd w:val="clear" w:color="auto" w:fill="FFFFFF"/>
            <w:vAlign w:val="center"/>
            <w:hideMark/>
          </w:tcPr>
          <w:p w14:paraId="6A88ACD1" w14:textId="77777777" w:rsidR="00472888" w:rsidRPr="00055E25" w:rsidRDefault="00472888" w:rsidP="0018244F">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2a</w:t>
            </w:r>
          </w:p>
        </w:tc>
        <w:tc>
          <w:tcPr>
            <w:tcW w:w="934" w:type="dxa"/>
            <w:shd w:val="clear" w:color="auto" w:fill="FFFFFF"/>
            <w:vAlign w:val="center"/>
            <w:hideMark/>
          </w:tcPr>
          <w:p w14:paraId="185AB182" w14:textId="77777777" w:rsidR="00472888" w:rsidRPr="00055E25" w:rsidRDefault="00472888" w:rsidP="0018244F">
            <w:pPr>
              <w:pStyle w:val="MDPI42tablebody"/>
              <w:widowControl w:val="0"/>
              <w:spacing w:line="240" w:lineRule="auto"/>
              <w:rPr>
                <w:rFonts w:ascii="Times New Roman" w:hAnsi="Times New Roman"/>
                <w:sz w:val="24"/>
                <w:szCs w:val="24"/>
              </w:rPr>
            </w:pPr>
            <w:r w:rsidRPr="00055E25">
              <w:rPr>
                <w:rFonts w:ascii="Times New Roman" w:hAnsi="Times New Roman"/>
                <w:sz w:val="24"/>
                <w:szCs w:val="24"/>
              </w:rPr>
              <w:t>&gt; 100</w:t>
            </w:r>
          </w:p>
        </w:tc>
        <w:tc>
          <w:tcPr>
            <w:tcW w:w="862" w:type="dxa"/>
            <w:shd w:val="clear" w:color="auto" w:fill="FFFFFF"/>
            <w:hideMark/>
          </w:tcPr>
          <w:p w14:paraId="6A588B0F"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eastAsia="en-US"/>
              </w:rPr>
              <w:t>х</w:t>
            </w:r>
          </w:p>
        </w:tc>
        <w:tc>
          <w:tcPr>
            <w:tcW w:w="914" w:type="dxa"/>
            <w:shd w:val="clear" w:color="auto" w:fill="FFFFFF"/>
            <w:hideMark/>
          </w:tcPr>
          <w:p w14:paraId="61DBBF8D"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eastAsia="en-US"/>
              </w:rPr>
              <w:t>х</w:t>
            </w:r>
          </w:p>
        </w:tc>
        <w:tc>
          <w:tcPr>
            <w:tcW w:w="913" w:type="dxa"/>
            <w:shd w:val="clear" w:color="auto" w:fill="FFFFFF"/>
            <w:vAlign w:val="center"/>
            <w:hideMark/>
          </w:tcPr>
          <w:p w14:paraId="46505CCA" w14:textId="60FE147B" w:rsidR="00472888" w:rsidRPr="00055E25" w:rsidRDefault="00472888" w:rsidP="00362AE7">
            <w:pPr>
              <w:pStyle w:val="MDPI42tablebody"/>
              <w:widowControl w:val="0"/>
              <w:spacing w:line="240" w:lineRule="auto"/>
              <w:rPr>
                <w:rFonts w:ascii="Times New Roman" w:hAnsi="Times New Roman"/>
                <w:sz w:val="24"/>
                <w:szCs w:val="24"/>
              </w:rPr>
            </w:pPr>
            <w:r w:rsidRPr="00055E25">
              <w:rPr>
                <w:rFonts w:ascii="Times New Roman" w:hAnsi="Times New Roman"/>
                <w:sz w:val="24"/>
                <w:szCs w:val="24"/>
              </w:rPr>
              <w:t>31.0±2.6</w:t>
            </w:r>
          </w:p>
        </w:tc>
        <w:tc>
          <w:tcPr>
            <w:tcW w:w="955" w:type="dxa"/>
            <w:shd w:val="clear" w:color="auto" w:fill="FFFFFF"/>
            <w:vAlign w:val="center"/>
            <w:hideMark/>
          </w:tcPr>
          <w:p w14:paraId="14047FB0" w14:textId="569AB5C4" w:rsidR="00472888" w:rsidRPr="00055E25" w:rsidRDefault="00472888" w:rsidP="00362AE7">
            <w:pPr>
              <w:pStyle w:val="MDPI42tablebody"/>
              <w:widowControl w:val="0"/>
              <w:spacing w:line="240" w:lineRule="auto"/>
              <w:rPr>
                <w:rFonts w:ascii="Times New Roman" w:hAnsi="Times New Roman"/>
                <w:sz w:val="24"/>
                <w:szCs w:val="24"/>
              </w:rPr>
            </w:pPr>
            <w:r w:rsidRPr="00055E25">
              <w:rPr>
                <w:rFonts w:ascii="Times New Roman" w:hAnsi="Times New Roman"/>
                <w:sz w:val="24"/>
                <w:szCs w:val="24"/>
              </w:rPr>
              <w:t>16.1±1.3</w:t>
            </w:r>
          </w:p>
        </w:tc>
        <w:tc>
          <w:tcPr>
            <w:tcW w:w="881" w:type="dxa"/>
            <w:shd w:val="clear" w:color="auto" w:fill="FFFFFF"/>
            <w:hideMark/>
          </w:tcPr>
          <w:p w14:paraId="0BA32F4C"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882" w:type="dxa"/>
            <w:shd w:val="clear" w:color="auto" w:fill="FFFFFF"/>
            <w:hideMark/>
          </w:tcPr>
          <w:p w14:paraId="0E5A3E78"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900" w:type="dxa"/>
            <w:shd w:val="clear" w:color="auto" w:fill="FFFFFF"/>
            <w:hideMark/>
          </w:tcPr>
          <w:p w14:paraId="371B3C7D"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864" w:type="dxa"/>
            <w:shd w:val="clear" w:color="auto" w:fill="FFFFFF"/>
            <w:hideMark/>
          </w:tcPr>
          <w:p w14:paraId="2AEC5869"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959" w:type="dxa"/>
            <w:shd w:val="clear" w:color="auto" w:fill="FFFFFF"/>
            <w:vAlign w:val="center"/>
            <w:hideMark/>
          </w:tcPr>
          <w:p w14:paraId="4808752F" w14:textId="77777777" w:rsidR="00472888" w:rsidRPr="00055E25" w:rsidRDefault="00472888" w:rsidP="0018244F">
            <w:pPr>
              <w:pStyle w:val="MDPI42tablebody"/>
              <w:widowControl w:val="0"/>
              <w:spacing w:line="240" w:lineRule="auto"/>
              <w:rPr>
                <w:rFonts w:ascii="Times New Roman" w:hAnsi="Times New Roman"/>
                <w:sz w:val="24"/>
                <w:szCs w:val="24"/>
              </w:rPr>
            </w:pPr>
            <w:r w:rsidRPr="00055E25">
              <w:rPr>
                <w:rFonts w:ascii="Times New Roman" w:hAnsi="Times New Roman"/>
                <w:sz w:val="24"/>
                <w:szCs w:val="24"/>
              </w:rPr>
              <w:t>&gt;100</w:t>
            </w:r>
          </w:p>
        </w:tc>
      </w:tr>
      <w:tr w:rsidR="00472888" w:rsidRPr="007B354E" w14:paraId="1C05C94E" w14:textId="77777777" w:rsidTr="00BD35E3">
        <w:trPr>
          <w:cantSplit/>
          <w:trHeight w:val="215"/>
        </w:trPr>
        <w:tc>
          <w:tcPr>
            <w:tcW w:w="551" w:type="dxa"/>
            <w:shd w:val="clear" w:color="auto" w:fill="FFFFFF"/>
            <w:vAlign w:val="center"/>
            <w:hideMark/>
          </w:tcPr>
          <w:p w14:paraId="7B5829EC" w14:textId="77777777" w:rsidR="00472888" w:rsidRPr="00055E25" w:rsidRDefault="00472888" w:rsidP="0018244F">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2b</w:t>
            </w:r>
          </w:p>
        </w:tc>
        <w:tc>
          <w:tcPr>
            <w:tcW w:w="934" w:type="dxa"/>
            <w:shd w:val="clear" w:color="auto" w:fill="FFFFFF"/>
            <w:vAlign w:val="center"/>
            <w:hideMark/>
          </w:tcPr>
          <w:p w14:paraId="004D2E69" w14:textId="6A4BA64F" w:rsidR="00472888" w:rsidRPr="00055E25" w:rsidRDefault="00472888" w:rsidP="00055E25">
            <w:pPr>
              <w:pStyle w:val="MDPI42tablebody"/>
              <w:widowControl w:val="0"/>
              <w:spacing w:line="240" w:lineRule="auto"/>
              <w:rPr>
                <w:rFonts w:ascii="Times New Roman" w:hAnsi="Times New Roman"/>
                <w:sz w:val="24"/>
                <w:szCs w:val="24"/>
              </w:rPr>
            </w:pPr>
            <w:r w:rsidRPr="00055E25">
              <w:rPr>
                <w:rFonts w:ascii="Times New Roman" w:hAnsi="Times New Roman"/>
                <w:sz w:val="24"/>
                <w:szCs w:val="24"/>
              </w:rPr>
              <w:t>86.6±6.8</w:t>
            </w:r>
          </w:p>
        </w:tc>
        <w:tc>
          <w:tcPr>
            <w:tcW w:w="862" w:type="dxa"/>
            <w:shd w:val="clear" w:color="auto" w:fill="FFFFFF"/>
            <w:hideMark/>
          </w:tcPr>
          <w:p w14:paraId="2BFA265F"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eastAsia="en-US"/>
              </w:rPr>
              <w:t>х</w:t>
            </w:r>
          </w:p>
        </w:tc>
        <w:tc>
          <w:tcPr>
            <w:tcW w:w="914" w:type="dxa"/>
            <w:shd w:val="clear" w:color="auto" w:fill="FFFFFF"/>
            <w:hideMark/>
          </w:tcPr>
          <w:p w14:paraId="369ED525"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eastAsia="en-US"/>
              </w:rPr>
              <w:t>х</w:t>
            </w:r>
          </w:p>
        </w:tc>
        <w:tc>
          <w:tcPr>
            <w:tcW w:w="913" w:type="dxa"/>
            <w:shd w:val="clear" w:color="auto" w:fill="FFFFFF"/>
            <w:vAlign w:val="center"/>
            <w:hideMark/>
          </w:tcPr>
          <w:p w14:paraId="0663AB03" w14:textId="3C7D7F49" w:rsidR="00472888" w:rsidRPr="00055E25" w:rsidRDefault="00472888" w:rsidP="00362AE7">
            <w:pPr>
              <w:pStyle w:val="MDPI42tablebody"/>
              <w:widowControl w:val="0"/>
              <w:spacing w:line="240" w:lineRule="auto"/>
              <w:rPr>
                <w:rFonts w:ascii="Times New Roman" w:hAnsi="Times New Roman"/>
                <w:sz w:val="24"/>
                <w:szCs w:val="24"/>
              </w:rPr>
            </w:pPr>
            <w:r w:rsidRPr="00055E25">
              <w:rPr>
                <w:rFonts w:ascii="Times New Roman" w:hAnsi="Times New Roman"/>
                <w:sz w:val="24"/>
                <w:szCs w:val="24"/>
              </w:rPr>
              <w:t>34.2±3.0</w:t>
            </w:r>
          </w:p>
        </w:tc>
        <w:tc>
          <w:tcPr>
            <w:tcW w:w="955" w:type="dxa"/>
            <w:shd w:val="clear" w:color="auto" w:fill="FFFFFF"/>
            <w:vAlign w:val="center"/>
            <w:hideMark/>
          </w:tcPr>
          <w:p w14:paraId="38A438E7" w14:textId="083C0330" w:rsidR="00472888" w:rsidRPr="00055E25" w:rsidRDefault="00472888" w:rsidP="00362AE7">
            <w:pPr>
              <w:pStyle w:val="MDPI42tablebody"/>
              <w:widowControl w:val="0"/>
              <w:spacing w:line="240" w:lineRule="auto"/>
              <w:rPr>
                <w:rFonts w:ascii="Times New Roman" w:hAnsi="Times New Roman"/>
                <w:sz w:val="24"/>
                <w:szCs w:val="24"/>
              </w:rPr>
            </w:pPr>
            <w:r w:rsidRPr="00055E25">
              <w:rPr>
                <w:rFonts w:ascii="Times New Roman" w:hAnsi="Times New Roman"/>
                <w:sz w:val="24"/>
                <w:szCs w:val="24"/>
              </w:rPr>
              <w:t>17.1±1.3</w:t>
            </w:r>
          </w:p>
        </w:tc>
        <w:tc>
          <w:tcPr>
            <w:tcW w:w="881" w:type="dxa"/>
            <w:shd w:val="clear" w:color="auto" w:fill="FFFFFF"/>
            <w:hideMark/>
          </w:tcPr>
          <w:p w14:paraId="0F27D335"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882" w:type="dxa"/>
            <w:shd w:val="clear" w:color="auto" w:fill="FFFFFF"/>
            <w:hideMark/>
          </w:tcPr>
          <w:p w14:paraId="05DE5134"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900" w:type="dxa"/>
            <w:shd w:val="clear" w:color="auto" w:fill="FFFFFF"/>
            <w:hideMark/>
          </w:tcPr>
          <w:p w14:paraId="3CDDED2A"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864" w:type="dxa"/>
            <w:shd w:val="clear" w:color="auto" w:fill="FFFFFF"/>
            <w:hideMark/>
          </w:tcPr>
          <w:p w14:paraId="28E043B8"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959" w:type="dxa"/>
            <w:shd w:val="clear" w:color="auto" w:fill="FFFFFF"/>
            <w:vAlign w:val="center"/>
            <w:hideMark/>
          </w:tcPr>
          <w:p w14:paraId="3E92AD0E" w14:textId="77777777" w:rsidR="00472888" w:rsidRPr="00055E25" w:rsidRDefault="00472888" w:rsidP="0018244F">
            <w:pPr>
              <w:pStyle w:val="MDPI42tablebody"/>
              <w:widowControl w:val="0"/>
              <w:spacing w:line="240" w:lineRule="auto"/>
              <w:rPr>
                <w:rFonts w:ascii="Times New Roman" w:hAnsi="Times New Roman"/>
                <w:sz w:val="24"/>
                <w:szCs w:val="24"/>
              </w:rPr>
            </w:pPr>
            <w:r w:rsidRPr="00055E25">
              <w:rPr>
                <w:rFonts w:ascii="Times New Roman" w:hAnsi="Times New Roman"/>
                <w:sz w:val="24"/>
                <w:szCs w:val="24"/>
              </w:rPr>
              <w:t>&gt;100</w:t>
            </w:r>
          </w:p>
        </w:tc>
      </w:tr>
      <w:tr w:rsidR="00472888" w:rsidRPr="007B354E" w14:paraId="12C1D107" w14:textId="77777777" w:rsidTr="00BD35E3">
        <w:trPr>
          <w:cantSplit/>
          <w:trHeight w:val="231"/>
        </w:trPr>
        <w:tc>
          <w:tcPr>
            <w:tcW w:w="551" w:type="dxa"/>
            <w:shd w:val="clear" w:color="auto" w:fill="FFFFFF"/>
            <w:vAlign w:val="center"/>
            <w:hideMark/>
          </w:tcPr>
          <w:p w14:paraId="2508794C" w14:textId="77777777" w:rsidR="00472888" w:rsidRPr="00055E25" w:rsidRDefault="00472888" w:rsidP="0018244F">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2c</w:t>
            </w:r>
          </w:p>
        </w:tc>
        <w:tc>
          <w:tcPr>
            <w:tcW w:w="934" w:type="dxa"/>
            <w:shd w:val="clear" w:color="auto" w:fill="FFFFFF"/>
            <w:vAlign w:val="center"/>
            <w:hideMark/>
          </w:tcPr>
          <w:p w14:paraId="512228C8" w14:textId="77777777" w:rsidR="00472888" w:rsidRPr="00055E25" w:rsidRDefault="00472888" w:rsidP="0018244F">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&gt;100</w:t>
            </w:r>
          </w:p>
        </w:tc>
        <w:tc>
          <w:tcPr>
            <w:tcW w:w="862" w:type="dxa"/>
            <w:shd w:val="clear" w:color="auto" w:fill="FFFFFF"/>
            <w:hideMark/>
          </w:tcPr>
          <w:p w14:paraId="26836822"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eastAsia="en-US"/>
              </w:rPr>
              <w:t>х</w:t>
            </w:r>
          </w:p>
        </w:tc>
        <w:tc>
          <w:tcPr>
            <w:tcW w:w="914" w:type="dxa"/>
            <w:shd w:val="clear" w:color="auto" w:fill="FFFFFF"/>
            <w:hideMark/>
          </w:tcPr>
          <w:p w14:paraId="1A3EB446"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eastAsia="en-US"/>
              </w:rPr>
              <w:t>х</w:t>
            </w:r>
          </w:p>
        </w:tc>
        <w:tc>
          <w:tcPr>
            <w:tcW w:w="913" w:type="dxa"/>
            <w:shd w:val="clear" w:color="auto" w:fill="FFFFFF"/>
            <w:vAlign w:val="center"/>
            <w:hideMark/>
          </w:tcPr>
          <w:p w14:paraId="7296A5B0" w14:textId="6C84655D" w:rsidR="00472888" w:rsidRPr="00055E25" w:rsidRDefault="00472888" w:rsidP="00362AE7">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21.8±1.7</w:t>
            </w:r>
          </w:p>
        </w:tc>
        <w:tc>
          <w:tcPr>
            <w:tcW w:w="955" w:type="dxa"/>
            <w:shd w:val="clear" w:color="auto" w:fill="FFFFFF"/>
            <w:vAlign w:val="center"/>
            <w:hideMark/>
          </w:tcPr>
          <w:p w14:paraId="185F3CFD" w14:textId="0152F9E5" w:rsidR="00472888" w:rsidRPr="00055E25" w:rsidRDefault="00472888" w:rsidP="00362AE7">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38.0±2.8</w:t>
            </w:r>
          </w:p>
        </w:tc>
        <w:tc>
          <w:tcPr>
            <w:tcW w:w="881" w:type="dxa"/>
            <w:shd w:val="clear" w:color="auto" w:fill="FFFFFF"/>
            <w:hideMark/>
          </w:tcPr>
          <w:p w14:paraId="18B366B1"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882" w:type="dxa"/>
            <w:shd w:val="clear" w:color="auto" w:fill="FFFFFF"/>
            <w:hideMark/>
          </w:tcPr>
          <w:p w14:paraId="3577514B"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900" w:type="dxa"/>
            <w:shd w:val="clear" w:color="auto" w:fill="FFFFFF"/>
            <w:hideMark/>
          </w:tcPr>
          <w:p w14:paraId="3D767E8A"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864" w:type="dxa"/>
            <w:shd w:val="clear" w:color="auto" w:fill="FFFFFF"/>
            <w:hideMark/>
          </w:tcPr>
          <w:p w14:paraId="05E15B3D"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959" w:type="dxa"/>
            <w:shd w:val="clear" w:color="auto" w:fill="FFFFFF"/>
            <w:vAlign w:val="center"/>
            <w:hideMark/>
          </w:tcPr>
          <w:p w14:paraId="3175E43D" w14:textId="77777777" w:rsidR="00472888" w:rsidRPr="00055E25" w:rsidRDefault="00472888" w:rsidP="0018244F">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&gt;100</w:t>
            </w:r>
          </w:p>
        </w:tc>
      </w:tr>
      <w:tr w:rsidR="00472888" w:rsidRPr="007B354E" w14:paraId="57AEA33D" w14:textId="77777777" w:rsidTr="00BD35E3">
        <w:trPr>
          <w:cantSplit/>
          <w:trHeight w:val="231"/>
        </w:trPr>
        <w:tc>
          <w:tcPr>
            <w:tcW w:w="551" w:type="dxa"/>
            <w:shd w:val="clear" w:color="auto" w:fill="FFFFFF"/>
            <w:vAlign w:val="center"/>
            <w:hideMark/>
          </w:tcPr>
          <w:p w14:paraId="307CBD5B" w14:textId="77777777" w:rsidR="00472888" w:rsidRPr="00055E25" w:rsidRDefault="00472888" w:rsidP="0018244F">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2d</w:t>
            </w:r>
          </w:p>
        </w:tc>
        <w:tc>
          <w:tcPr>
            <w:tcW w:w="934" w:type="dxa"/>
            <w:shd w:val="clear" w:color="auto" w:fill="FFFFFF"/>
            <w:vAlign w:val="center"/>
            <w:hideMark/>
          </w:tcPr>
          <w:p w14:paraId="3C790E4C" w14:textId="431DBD12" w:rsidR="00472888" w:rsidRPr="00055E25" w:rsidRDefault="00472888" w:rsidP="00055E25">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63.2±5.6</w:t>
            </w:r>
          </w:p>
        </w:tc>
        <w:tc>
          <w:tcPr>
            <w:tcW w:w="862" w:type="dxa"/>
            <w:shd w:val="clear" w:color="auto" w:fill="FFFFFF"/>
            <w:hideMark/>
          </w:tcPr>
          <w:p w14:paraId="0B2642F8"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eastAsia="en-US"/>
              </w:rPr>
              <w:t>х</w:t>
            </w:r>
          </w:p>
        </w:tc>
        <w:tc>
          <w:tcPr>
            <w:tcW w:w="914" w:type="dxa"/>
            <w:shd w:val="clear" w:color="auto" w:fill="FFFFFF"/>
            <w:hideMark/>
          </w:tcPr>
          <w:p w14:paraId="55E3D0E6"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eastAsia="en-US"/>
              </w:rPr>
              <w:t>х</w:t>
            </w:r>
          </w:p>
        </w:tc>
        <w:tc>
          <w:tcPr>
            <w:tcW w:w="913" w:type="dxa"/>
            <w:shd w:val="clear" w:color="auto" w:fill="FFFFFF"/>
            <w:vAlign w:val="center"/>
            <w:hideMark/>
          </w:tcPr>
          <w:p w14:paraId="1FD1F939" w14:textId="22C2E8D6" w:rsidR="00472888" w:rsidRPr="00055E25" w:rsidRDefault="00472888" w:rsidP="00362AE7">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16.0±1.2</w:t>
            </w:r>
          </w:p>
        </w:tc>
        <w:tc>
          <w:tcPr>
            <w:tcW w:w="955" w:type="dxa"/>
            <w:shd w:val="clear" w:color="auto" w:fill="FFFFFF"/>
            <w:vAlign w:val="center"/>
            <w:hideMark/>
          </w:tcPr>
          <w:p w14:paraId="5552C83D" w14:textId="6749752B" w:rsidR="00472888" w:rsidRPr="00055E25" w:rsidRDefault="00472888" w:rsidP="00362AE7">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7.4±0.7</w:t>
            </w:r>
          </w:p>
        </w:tc>
        <w:tc>
          <w:tcPr>
            <w:tcW w:w="881" w:type="dxa"/>
            <w:shd w:val="clear" w:color="auto" w:fill="FFFFFF"/>
            <w:hideMark/>
          </w:tcPr>
          <w:p w14:paraId="63D89F67"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882" w:type="dxa"/>
            <w:shd w:val="clear" w:color="auto" w:fill="FFFFFF"/>
            <w:hideMark/>
          </w:tcPr>
          <w:p w14:paraId="08682B0E"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900" w:type="dxa"/>
            <w:shd w:val="clear" w:color="auto" w:fill="FFFFFF"/>
            <w:hideMark/>
          </w:tcPr>
          <w:p w14:paraId="1F487C7F"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864" w:type="dxa"/>
            <w:shd w:val="clear" w:color="auto" w:fill="FFFFFF"/>
            <w:hideMark/>
          </w:tcPr>
          <w:p w14:paraId="3ADCE7C2"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959" w:type="dxa"/>
            <w:shd w:val="clear" w:color="auto" w:fill="FFFFFF"/>
            <w:vAlign w:val="center"/>
            <w:hideMark/>
          </w:tcPr>
          <w:p w14:paraId="47B3CC3A" w14:textId="77777777" w:rsidR="00472888" w:rsidRPr="00055E25" w:rsidRDefault="00472888" w:rsidP="0018244F">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52 ± 3.5</w:t>
            </w:r>
          </w:p>
        </w:tc>
      </w:tr>
      <w:tr w:rsidR="00472888" w:rsidRPr="007B354E" w14:paraId="214C6752" w14:textId="77777777" w:rsidTr="00BD35E3">
        <w:trPr>
          <w:cantSplit/>
          <w:trHeight w:val="70"/>
        </w:trPr>
        <w:tc>
          <w:tcPr>
            <w:tcW w:w="551" w:type="dxa"/>
            <w:shd w:val="clear" w:color="auto" w:fill="FFFFFF"/>
            <w:vAlign w:val="center"/>
            <w:hideMark/>
          </w:tcPr>
          <w:p w14:paraId="61B930A7" w14:textId="77777777" w:rsidR="00472888" w:rsidRPr="00055E25" w:rsidRDefault="00472888" w:rsidP="0018244F">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2e</w:t>
            </w:r>
          </w:p>
        </w:tc>
        <w:tc>
          <w:tcPr>
            <w:tcW w:w="934" w:type="dxa"/>
            <w:shd w:val="clear" w:color="auto" w:fill="FFFFFF"/>
            <w:vAlign w:val="center"/>
            <w:hideMark/>
          </w:tcPr>
          <w:p w14:paraId="188C5A2D" w14:textId="6D27DD6A" w:rsidR="00472888" w:rsidRPr="00055E25" w:rsidRDefault="00055E25" w:rsidP="0018244F">
            <w:pPr>
              <w:pStyle w:val="MDPI42tablebody"/>
              <w:widowControl w:val="0"/>
              <w:spacing w:line="240" w:lineRule="auto"/>
              <w:rPr>
                <w:rFonts w:ascii="Times New Roman" w:eastAsia="Lucida Sans Unicode" w:hAnsi="Times New Roman"/>
                <w:sz w:val="24"/>
                <w:szCs w:val="24"/>
                <w:lang w:val="ru-RU"/>
              </w:rPr>
            </w:pPr>
            <w:r w:rsidRPr="00055E25">
              <w:rPr>
                <w:rFonts w:ascii="Times New Roman" w:hAnsi="Times New Roman"/>
                <w:sz w:val="24"/>
                <w:szCs w:val="24"/>
                <w:lang w:val="ru-RU"/>
              </w:rPr>
              <w:t>Х</w:t>
            </w:r>
          </w:p>
        </w:tc>
        <w:tc>
          <w:tcPr>
            <w:tcW w:w="862" w:type="dxa"/>
            <w:shd w:val="clear" w:color="auto" w:fill="FFFFFF"/>
            <w:hideMark/>
          </w:tcPr>
          <w:p w14:paraId="5B6C2C37"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eastAsia="en-US"/>
              </w:rPr>
              <w:t>х</w:t>
            </w:r>
          </w:p>
        </w:tc>
        <w:tc>
          <w:tcPr>
            <w:tcW w:w="914" w:type="dxa"/>
            <w:shd w:val="clear" w:color="auto" w:fill="FFFFFF"/>
            <w:hideMark/>
          </w:tcPr>
          <w:p w14:paraId="5FE918D7"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eastAsia="en-US"/>
              </w:rPr>
              <w:t>х</w:t>
            </w:r>
          </w:p>
        </w:tc>
        <w:tc>
          <w:tcPr>
            <w:tcW w:w="913" w:type="dxa"/>
            <w:shd w:val="clear" w:color="auto" w:fill="FFFFFF"/>
            <w:vAlign w:val="center"/>
            <w:hideMark/>
          </w:tcPr>
          <w:p w14:paraId="0C6AC84D" w14:textId="77777777" w:rsidR="00472888" w:rsidRPr="00055E25" w:rsidRDefault="00472888" w:rsidP="0018244F">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&gt;100</w:t>
            </w:r>
          </w:p>
        </w:tc>
        <w:tc>
          <w:tcPr>
            <w:tcW w:w="955" w:type="dxa"/>
            <w:shd w:val="clear" w:color="auto" w:fill="FFFFFF"/>
            <w:vAlign w:val="center"/>
            <w:hideMark/>
          </w:tcPr>
          <w:p w14:paraId="7792DD6E" w14:textId="2A829969" w:rsidR="00472888" w:rsidRPr="00055E25" w:rsidRDefault="00472888" w:rsidP="00055E25">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45.3±3.2</w:t>
            </w:r>
          </w:p>
        </w:tc>
        <w:tc>
          <w:tcPr>
            <w:tcW w:w="881" w:type="dxa"/>
            <w:shd w:val="clear" w:color="auto" w:fill="FFFFFF"/>
            <w:hideMark/>
          </w:tcPr>
          <w:p w14:paraId="5845AC49"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882" w:type="dxa"/>
            <w:shd w:val="clear" w:color="auto" w:fill="FFFFFF"/>
            <w:hideMark/>
          </w:tcPr>
          <w:p w14:paraId="03EF58F2"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900" w:type="dxa"/>
            <w:shd w:val="clear" w:color="auto" w:fill="FFFFFF"/>
            <w:hideMark/>
          </w:tcPr>
          <w:p w14:paraId="1033E906"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864" w:type="dxa"/>
            <w:shd w:val="clear" w:color="auto" w:fill="FFFFFF"/>
            <w:hideMark/>
          </w:tcPr>
          <w:p w14:paraId="327F4BFE" w14:textId="77777777" w:rsidR="00472888" w:rsidRPr="00055E25" w:rsidRDefault="00472888" w:rsidP="0018244F">
            <w:pPr>
              <w:pStyle w:val="MDPI42tablebody"/>
              <w:widowControl w:val="0"/>
              <w:spacing w:line="240" w:lineRule="auto"/>
              <w:rPr>
                <w:rFonts w:ascii="Times New Roman" w:hAnsi="Times New Roman"/>
                <w:sz w:val="24"/>
                <w:szCs w:val="24"/>
                <w:lang w:val="kk-KZ"/>
              </w:rPr>
            </w:pPr>
            <w:r w:rsidRPr="00055E25">
              <w:rPr>
                <w:rFonts w:ascii="Times New Roman" w:hAnsi="Times New Roman"/>
                <w:sz w:val="24"/>
                <w:szCs w:val="24"/>
                <w:lang w:val="kk-KZ"/>
              </w:rPr>
              <w:t>х</w:t>
            </w:r>
          </w:p>
        </w:tc>
        <w:tc>
          <w:tcPr>
            <w:tcW w:w="959" w:type="dxa"/>
            <w:shd w:val="clear" w:color="auto" w:fill="FFFFFF"/>
            <w:vAlign w:val="center"/>
            <w:hideMark/>
          </w:tcPr>
          <w:p w14:paraId="58932DAF" w14:textId="77777777" w:rsidR="00472888" w:rsidRPr="00055E25" w:rsidRDefault="00472888" w:rsidP="0018244F">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&gt;100</w:t>
            </w:r>
          </w:p>
        </w:tc>
      </w:tr>
      <w:tr w:rsidR="00472888" w:rsidRPr="007B354E" w14:paraId="7B69C73C" w14:textId="77777777" w:rsidTr="00BD35E3">
        <w:trPr>
          <w:cantSplit/>
          <w:trHeight w:val="215"/>
        </w:trPr>
        <w:tc>
          <w:tcPr>
            <w:tcW w:w="551" w:type="dxa"/>
            <w:shd w:val="clear" w:color="auto" w:fill="FFFFFF"/>
            <w:vAlign w:val="center"/>
            <w:hideMark/>
          </w:tcPr>
          <w:p w14:paraId="0B2478FA" w14:textId="77777777" w:rsidR="00472888" w:rsidRPr="00055E25" w:rsidRDefault="00472888" w:rsidP="0018244F">
            <w:pPr>
              <w:pStyle w:val="MDPI42tablebody"/>
              <w:widowControl w:val="0"/>
              <w:spacing w:line="240" w:lineRule="auto"/>
              <w:rPr>
                <w:rFonts w:ascii="Times New Roman" w:hAnsi="Times New Roman"/>
                <w:sz w:val="24"/>
                <w:szCs w:val="24"/>
              </w:rPr>
            </w:pPr>
            <w:r w:rsidRPr="00055E25">
              <w:rPr>
                <w:rFonts w:ascii="Times New Roman" w:hAnsi="Times New Roman"/>
                <w:sz w:val="24"/>
                <w:szCs w:val="24"/>
              </w:rPr>
              <w:t>4a</w:t>
            </w:r>
          </w:p>
        </w:tc>
        <w:tc>
          <w:tcPr>
            <w:tcW w:w="934" w:type="dxa"/>
            <w:shd w:val="clear" w:color="auto" w:fill="FFFFFF"/>
            <w:vAlign w:val="center"/>
            <w:hideMark/>
          </w:tcPr>
          <w:p w14:paraId="1141CD8A" w14:textId="01F8B155" w:rsidR="00472888" w:rsidRPr="00055E25" w:rsidRDefault="00472888" w:rsidP="00055E25">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5.2±0.4</w:t>
            </w:r>
          </w:p>
        </w:tc>
        <w:tc>
          <w:tcPr>
            <w:tcW w:w="862" w:type="dxa"/>
            <w:shd w:val="clear" w:color="auto" w:fill="FFFFFF"/>
            <w:vAlign w:val="center"/>
            <w:hideMark/>
          </w:tcPr>
          <w:p w14:paraId="2476DBE2" w14:textId="4C34605B" w:rsidR="00472888" w:rsidRPr="00055E25" w:rsidRDefault="00472888" w:rsidP="00055E25">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14.0±1.2</w:t>
            </w:r>
          </w:p>
        </w:tc>
        <w:tc>
          <w:tcPr>
            <w:tcW w:w="914" w:type="dxa"/>
            <w:shd w:val="clear" w:color="auto" w:fill="FFFFFF"/>
            <w:vAlign w:val="center"/>
            <w:hideMark/>
          </w:tcPr>
          <w:p w14:paraId="7EDE4224" w14:textId="6FFDD093" w:rsidR="00472888" w:rsidRPr="00055E25" w:rsidRDefault="00472888" w:rsidP="00055E25">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20.0±1.7</w:t>
            </w:r>
          </w:p>
        </w:tc>
        <w:tc>
          <w:tcPr>
            <w:tcW w:w="913" w:type="dxa"/>
            <w:shd w:val="clear" w:color="auto" w:fill="FFFFFF"/>
            <w:vAlign w:val="center"/>
            <w:hideMark/>
          </w:tcPr>
          <w:p w14:paraId="2F9C6580" w14:textId="6DEAF63A" w:rsidR="00472888" w:rsidRPr="00055E25" w:rsidRDefault="00472888" w:rsidP="00362AE7">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7.6±0.6</w:t>
            </w:r>
          </w:p>
        </w:tc>
        <w:tc>
          <w:tcPr>
            <w:tcW w:w="955" w:type="dxa"/>
            <w:shd w:val="clear" w:color="auto" w:fill="FFFFFF"/>
            <w:vAlign w:val="center"/>
            <w:hideMark/>
          </w:tcPr>
          <w:p w14:paraId="1DEEB43F" w14:textId="16506359" w:rsidR="00472888" w:rsidRPr="00055E25" w:rsidRDefault="00472888" w:rsidP="00055E25">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4.2±0.3</w:t>
            </w:r>
          </w:p>
        </w:tc>
        <w:tc>
          <w:tcPr>
            <w:tcW w:w="881" w:type="dxa"/>
            <w:shd w:val="clear" w:color="auto" w:fill="FFFFFF"/>
            <w:vAlign w:val="center"/>
            <w:hideMark/>
          </w:tcPr>
          <w:p w14:paraId="69859912" w14:textId="08C62099" w:rsidR="00472888" w:rsidRPr="00055E25" w:rsidRDefault="00472888" w:rsidP="00362AE7">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12.4±1.2</w:t>
            </w:r>
          </w:p>
        </w:tc>
        <w:tc>
          <w:tcPr>
            <w:tcW w:w="882" w:type="dxa"/>
            <w:shd w:val="clear" w:color="auto" w:fill="FFFFFF"/>
            <w:vAlign w:val="center"/>
            <w:hideMark/>
          </w:tcPr>
          <w:p w14:paraId="454E2C9E" w14:textId="45AD108C" w:rsidR="00472888" w:rsidRPr="00055E25" w:rsidRDefault="00472888" w:rsidP="00362AE7">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13.5±1.2</w:t>
            </w:r>
          </w:p>
        </w:tc>
        <w:tc>
          <w:tcPr>
            <w:tcW w:w="900" w:type="dxa"/>
            <w:shd w:val="clear" w:color="auto" w:fill="FFFFFF"/>
            <w:vAlign w:val="center"/>
            <w:hideMark/>
          </w:tcPr>
          <w:p w14:paraId="63128482" w14:textId="3B025589" w:rsidR="00472888" w:rsidRPr="00055E25" w:rsidRDefault="00472888" w:rsidP="00362AE7">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13.5±1.2</w:t>
            </w:r>
          </w:p>
        </w:tc>
        <w:tc>
          <w:tcPr>
            <w:tcW w:w="864" w:type="dxa"/>
            <w:shd w:val="clear" w:color="auto" w:fill="FFFFFF"/>
            <w:vAlign w:val="center"/>
            <w:hideMark/>
          </w:tcPr>
          <w:p w14:paraId="58726AA2" w14:textId="58A18A39" w:rsidR="00472888" w:rsidRPr="00055E25" w:rsidRDefault="00472888" w:rsidP="00362AE7">
            <w:pPr>
              <w:pStyle w:val="MDPI42tablebody"/>
              <w:widowControl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7.2±0.6</w:t>
            </w:r>
          </w:p>
        </w:tc>
        <w:tc>
          <w:tcPr>
            <w:tcW w:w="959" w:type="dxa"/>
            <w:shd w:val="clear" w:color="auto" w:fill="FFFFFF"/>
            <w:vAlign w:val="center"/>
            <w:hideMark/>
          </w:tcPr>
          <w:p w14:paraId="3871A8E9" w14:textId="484085DF" w:rsidR="00472888" w:rsidRPr="00055E25" w:rsidRDefault="00472888" w:rsidP="00362AE7">
            <w:pPr>
              <w:pStyle w:val="MDPI42tablebody"/>
              <w:widowControl w:val="0"/>
              <w:spacing w:line="240" w:lineRule="auto"/>
              <w:rPr>
                <w:rFonts w:ascii="Times New Roman" w:eastAsia="Lucida Sans Unicode" w:hAnsi="Times New Roman"/>
                <w:sz w:val="24"/>
                <w:szCs w:val="24"/>
              </w:rPr>
            </w:pPr>
            <w:r w:rsidRPr="00055E25">
              <w:rPr>
                <w:rFonts w:ascii="Times New Roman" w:hAnsi="Times New Roman"/>
                <w:sz w:val="24"/>
                <w:szCs w:val="24"/>
              </w:rPr>
              <w:t>12.0</w:t>
            </w:r>
            <w:r w:rsidRPr="00055E25">
              <w:rPr>
                <w:rFonts w:ascii="Times New Roman" w:eastAsia="Lucida Sans Unicode" w:hAnsi="Times New Roman"/>
                <w:sz w:val="24"/>
                <w:szCs w:val="24"/>
              </w:rPr>
              <w:t>±1.2</w:t>
            </w:r>
          </w:p>
        </w:tc>
      </w:tr>
      <w:tr w:rsidR="00472888" w:rsidRPr="007B354E" w14:paraId="53ADA3FF" w14:textId="77777777" w:rsidTr="00BD35E3">
        <w:trPr>
          <w:cantSplit/>
          <w:trHeight w:val="231"/>
        </w:trPr>
        <w:tc>
          <w:tcPr>
            <w:tcW w:w="551" w:type="dxa"/>
            <w:shd w:val="clear" w:color="auto" w:fill="FFFFFF"/>
            <w:vAlign w:val="center"/>
            <w:hideMark/>
          </w:tcPr>
          <w:p w14:paraId="240D4BC6" w14:textId="77777777" w:rsidR="00472888" w:rsidRPr="00055E25" w:rsidRDefault="00472888" w:rsidP="0018244F">
            <w:pPr>
              <w:pStyle w:val="MDPI42tablebody"/>
              <w:widowControl w:val="0"/>
              <w:autoSpaceDE w:val="0"/>
              <w:autoSpaceDN w:val="0"/>
              <w:spacing w:line="240" w:lineRule="auto"/>
              <w:rPr>
                <w:rFonts w:ascii="Times New Roman" w:hAnsi="Times New Roman"/>
                <w:bCs/>
                <w:sz w:val="24"/>
                <w:szCs w:val="24"/>
              </w:rPr>
            </w:pPr>
            <w:r w:rsidRPr="00055E25">
              <w:rPr>
                <w:rFonts w:ascii="Times New Roman" w:hAnsi="Times New Roman"/>
                <w:bCs/>
                <w:sz w:val="24"/>
                <w:szCs w:val="24"/>
              </w:rPr>
              <w:t>4b</w:t>
            </w:r>
          </w:p>
        </w:tc>
        <w:tc>
          <w:tcPr>
            <w:tcW w:w="934" w:type="dxa"/>
            <w:shd w:val="clear" w:color="auto" w:fill="FFFFFF"/>
            <w:vAlign w:val="center"/>
            <w:hideMark/>
          </w:tcPr>
          <w:p w14:paraId="2D20B1E3" w14:textId="7B786F42"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5.4±0.3</w:t>
            </w:r>
          </w:p>
        </w:tc>
        <w:tc>
          <w:tcPr>
            <w:tcW w:w="862" w:type="dxa"/>
            <w:shd w:val="clear" w:color="auto" w:fill="FFFFFF"/>
            <w:vAlign w:val="center"/>
            <w:hideMark/>
          </w:tcPr>
          <w:p w14:paraId="5A552BD4" w14:textId="03F6210E"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11.0±0.8</w:t>
            </w:r>
          </w:p>
        </w:tc>
        <w:tc>
          <w:tcPr>
            <w:tcW w:w="914" w:type="dxa"/>
            <w:shd w:val="clear" w:color="auto" w:fill="FFFFFF"/>
            <w:vAlign w:val="center"/>
            <w:hideMark/>
          </w:tcPr>
          <w:p w14:paraId="107F401B" w14:textId="4DEB5322"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5.3±0.4</w:t>
            </w:r>
          </w:p>
        </w:tc>
        <w:tc>
          <w:tcPr>
            <w:tcW w:w="913" w:type="dxa"/>
            <w:shd w:val="clear" w:color="auto" w:fill="FFFFFF"/>
            <w:vAlign w:val="center"/>
            <w:hideMark/>
          </w:tcPr>
          <w:p w14:paraId="7CCB0859" w14:textId="7507F3D6"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3.1±0.2</w:t>
            </w:r>
          </w:p>
        </w:tc>
        <w:tc>
          <w:tcPr>
            <w:tcW w:w="955" w:type="dxa"/>
            <w:shd w:val="clear" w:color="auto" w:fill="FFFFFF"/>
            <w:vAlign w:val="center"/>
            <w:hideMark/>
          </w:tcPr>
          <w:p w14:paraId="140C358C" w14:textId="0E11A105"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2.9±0.2</w:t>
            </w:r>
          </w:p>
        </w:tc>
        <w:tc>
          <w:tcPr>
            <w:tcW w:w="881" w:type="dxa"/>
            <w:shd w:val="clear" w:color="auto" w:fill="FFFFFF"/>
            <w:vAlign w:val="center"/>
            <w:hideMark/>
          </w:tcPr>
          <w:p w14:paraId="336EEF09" w14:textId="3519B84D"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8.3±0.7</w:t>
            </w:r>
          </w:p>
        </w:tc>
        <w:tc>
          <w:tcPr>
            <w:tcW w:w="882" w:type="dxa"/>
            <w:shd w:val="clear" w:color="auto" w:fill="FFFFFF"/>
            <w:vAlign w:val="center"/>
            <w:hideMark/>
          </w:tcPr>
          <w:p w14:paraId="41D5086E" w14:textId="66B4EC06"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9.3±0.8</w:t>
            </w:r>
          </w:p>
        </w:tc>
        <w:tc>
          <w:tcPr>
            <w:tcW w:w="900" w:type="dxa"/>
            <w:shd w:val="clear" w:color="auto" w:fill="FFFFFF"/>
            <w:vAlign w:val="center"/>
            <w:hideMark/>
          </w:tcPr>
          <w:p w14:paraId="24B14DD6" w14:textId="6406836B"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11.4±0.9</w:t>
            </w:r>
          </w:p>
        </w:tc>
        <w:tc>
          <w:tcPr>
            <w:tcW w:w="864" w:type="dxa"/>
            <w:shd w:val="clear" w:color="auto" w:fill="FFFFFF"/>
            <w:vAlign w:val="center"/>
            <w:hideMark/>
          </w:tcPr>
          <w:p w14:paraId="4103D778" w14:textId="7C18878F"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5.3±0.4</w:t>
            </w:r>
          </w:p>
        </w:tc>
        <w:tc>
          <w:tcPr>
            <w:tcW w:w="959" w:type="dxa"/>
            <w:shd w:val="clear" w:color="auto" w:fill="FFFFFF"/>
            <w:vAlign w:val="center"/>
            <w:hideMark/>
          </w:tcPr>
          <w:p w14:paraId="4B6DF06F" w14:textId="77777777"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hAnsi="Times New Roman"/>
                <w:sz w:val="24"/>
                <w:szCs w:val="24"/>
              </w:rPr>
              <w:t xml:space="preserve">7.0 </w:t>
            </w:r>
            <w:r w:rsidRPr="00055E25">
              <w:rPr>
                <w:rFonts w:ascii="Times New Roman" w:eastAsia="Lucida Sans Unicode" w:hAnsi="Times New Roman"/>
                <w:sz w:val="24"/>
                <w:szCs w:val="24"/>
              </w:rPr>
              <w:t>±1.5</w:t>
            </w:r>
          </w:p>
        </w:tc>
      </w:tr>
      <w:tr w:rsidR="00472888" w:rsidRPr="007B354E" w14:paraId="681C0572" w14:textId="77777777" w:rsidTr="00BD35E3">
        <w:trPr>
          <w:cantSplit/>
          <w:trHeight w:val="231"/>
        </w:trPr>
        <w:tc>
          <w:tcPr>
            <w:tcW w:w="551" w:type="dxa"/>
            <w:shd w:val="clear" w:color="auto" w:fill="auto"/>
            <w:vAlign w:val="center"/>
            <w:hideMark/>
          </w:tcPr>
          <w:p w14:paraId="47794707" w14:textId="77777777" w:rsidR="00472888" w:rsidRPr="00055E25" w:rsidRDefault="00472888" w:rsidP="0018244F">
            <w:pPr>
              <w:pStyle w:val="MDPI42tablebody"/>
              <w:widowControl w:val="0"/>
              <w:autoSpaceDE w:val="0"/>
              <w:autoSpaceDN w:val="0"/>
              <w:spacing w:line="240" w:lineRule="auto"/>
              <w:rPr>
                <w:rFonts w:ascii="Times New Roman" w:hAnsi="Times New Roman"/>
                <w:bCs/>
                <w:i/>
                <w:sz w:val="24"/>
                <w:szCs w:val="24"/>
              </w:rPr>
            </w:pPr>
            <w:r w:rsidRPr="00055E25">
              <w:rPr>
                <w:rFonts w:ascii="Times New Roman" w:hAnsi="Times New Roman"/>
                <w:bCs/>
                <w:i/>
                <w:sz w:val="24"/>
                <w:szCs w:val="24"/>
              </w:rPr>
              <w:t>4c</w:t>
            </w:r>
          </w:p>
        </w:tc>
        <w:tc>
          <w:tcPr>
            <w:tcW w:w="934" w:type="dxa"/>
            <w:shd w:val="clear" w:color="auto" w:fill="auto"/>
            <w:vAlign w:val="center"/>
            <w:hideMark/>
          </w:tcPr>
          <w:p w14:paraId="12A6A5C5" w14:textId="6B467D5D"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0.9±0.07</w:t>
            </w:r>
          </w:p>
        </w:tc>
        <w:tc>
          <w:tcPr>
            <w:tcW w:w="862" w:type="dxa"/>
            <w:shd w:val="clear" w:color="auto" w:fill="auto"/>
            <w:vAlign w:val="center"/>
            <w:hideMark/>
          </w:tcPr>
          <w:p w14:paraId="1E324252" w14:textId="14BA9BBA"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1.2±1.0</w:t>
            </w:r>
          </w:p>
        </w:tc>
        <w:tc>
          <w:tcPr>
            <w:tcW w:w="914" w:type="dxa"/>
            <w:shd w:val="clear" w:color="auto" w:fill="auto"/>
            <w:vAlign w:val="center"/>
            <w:hideMark/>
          </w:tcPr>
          <w:p w14:paraId="09270FC5" w14:textId="2011D720"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11.2±0.9</w:t>
            </w:r>
          </w:p>
        </w:tc>
        <w:tc>
          <w:tcPr>
            <w:tcW w:w="913" w:type="dxa"/>
            <w:shd w:val="clear" w:color="auto" w:fill="auto"/>
            <w:vAlign w:val="center"/>
            <w:hideMark/>
          </w:tcPr>
          <w:p w14:paraId="3A94B316" w14:textId="0142FC1C"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1.</w:t>
            </w:r>
            <w:r w:rsidR="00362AE7">
              <w:rPr>
                <w:rFonts w:ascii="Times New Roman" w:eastAsia="Lucida Sans Unicode" w:hAnsi="Times New Roman"/>
                <w:i/>
                <w:sz w:val="24"/>
                <w:szCs w:val="24"/>
                <w:lang w:val="kk-KZ"/>
              </w:rPr>
              <w:t>1</w:t>
            </w:r>
            <w:r w:rsidRPr="00055E25">
              <w:rPr>
                <w:rFonts w:ascii="Times New Roman" w:eastAsia="Lucida Sans Unicode" w:hAnsi="Times New Roman"/>
                <w:i/>
                <w:sz w:val="24"/>
                <w:szCs w:val="24"/>
              </w:rPr>
              <w:t>±0.1</w:t>
            </w:r>
          </w:p>
        </w:tc>
        <w:tc>
          <w:tcPr>
            <w:tcW w:w="955" w:type="dxa"/>
            <w:shd w:val="clear" w:color="auto" w:fill="auto"/>
            <w:vAlign w:val="center"/>
            <w:hideMark/>
          </w:tcPr>
          <w:p w14:paraId="75A72782" w14:textId="1BCCE9EA"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0.9±0.07</w:t>
            </w:r>
          </w:p>
        </w:tc>
        <w:tc>
          <w:tcPr>
            <w:tcW w:w="881" w:type="dxa"/>
            <w:shd w:val="clear" w:color="auto" w:fill="auto"/>
            <w:vAlign w:val="center"/>
            <w:hideMark/>
          </w:tcPr>
          <w:p w14:paraId="28A3A23C" w14:textId="471264AD"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2.2±0.1</w:t>
            </w:r>
          </w:p>
        </w:tc>
        <w:tc>
          <w:tcPr>
            <w:tcW w:w="882" w:type="dxa"/>
            <w:shd w:val="clear" w:color="auto" w:fill="auto"/>
            <w:vAlign w:val="center"/>
            <w:hideMark/>
          </w:tcPr>
          <w:p w14:paraId="2893A2F4" w14:textId="2C311F8E"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0.9±0.08</w:t>
            </w:r>
          </w:p>
        </w:tc>
        <w:tc>
          <w:tcPr>
            <w:tcW w:w="900" w:type="dxa"/>
            <w:shd w:val="clear" w:color="auto" w:fill="auto"/>
            <w:vAlign w:val="center"/>
            <w:hideMark/>
          </w:tcPr>
          <w:p w14:paraId="42DF253C" w14:textId="565606A3"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2.9±0.2</w:t>
            </w:r>
          </w:p>
        </w:tc>
        <w:tc>
          <w:tcPr>
            <w:tcW w:w="864" w:type="dxa"/>
            <w:shd w:val="clear" w:color="auto" w:fill="auto"/>
            <w:vAlign w:val="center"/>
            <w:hideMark/>
          </w:tcPr>
          <w:p w14:paraId="05A44A4A" w14:textId="099ACDAD"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2.0±0.1</w:t>
            </w:r>
          </w:p>
        </w:tc>
        <w:tc>
          <w:tcPr>
            <w:tcW w:w="959" w:type="dxa"/>
            <w:shd w:val="clear" w:color="auto" w:fill="auto"/>
            <w:vAlign w:val="center"/>
            <w:hideMark/>
          </w:tcPr>
          <w:p w14:paraId="0AC2A40C" w14:textId="1779DA55"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hAnsi="Times New Roman"/>
                <w:i/>
                <w:sz w:val="24"/>
                <w:szCs w:val="24"/>
              </w:rPr>
              <w:t>2.1</w:t>
            </w:r>
            <w:r w:rsidRPr="00055E25">
              <w:rPr>
                <w:rFonts w:ascii="Times New Roman" w:eastAsia="Lucida Sans Unicode" w:hAnsi="Times New Roman"/>
                <w:i/>
                <w:sz w:val="24"/>
                <w:szCs w:val="24"/>
              </w:rPr>
              <w:t>±0.7</w:t>
            </w:r>
          </w:p>
        </w:tc>
      </w:tr>
      <w:tr w:rsidR="00472888" w:rsidRPr="007B354E" w14:paraId="4AD2C71D" w14:textId="77777777" w:rsidTr="00BD35E3">
        <w:trPr>
          <w:cantSplit/>
          <w:trHeight w:val="215"/>
        </w:trPr>
        <w:tc>
          <w:tcPr>
            <w:tcW w:w="551" w:type="dxa"/>
            <w:shd w:val="clear" w:color="auto" w:fill="FFFFFF"/>
            <w:vAlign w:val="center"/>
            <w:hideMark/>
          </w:tcPr>
          <w:p w14:paraId="1609E33F" w14:textId="77777777" w:rsidR="00472888" w:rsidRPr="00055E25" w:rsidRDefault="00472888" w:rsidP="0018244F">
            <w:pPr>
              <w:pStyle w:val="MDPI42tablebody"/>
              <w:widowControl w:val="0"/>
              <w:autoSpaceDE w:val="0"/>
              <w:autoSpaceDN w:val="0"/>
              <w:spacing w:line="240" w:lineRule="auto"/>
              <w:rPr>
                <w:rFonts w:ascii="Times New Roman" w:hAnsi="Times New Roman"/>
                <w:bCs/>
                <w:sz w:val="24"/>
                <w:szCs w:val="24"/>
              </w:rPr>
            </w:pPr>
            <w:r w:rsidRPr="00055E25">
              <w:rPr>
                <w:rFonts w:ascii="Times New Roman" w:hAnsi="Times New Roman"/>
                <w:bCs/>
                <w:sz w:val="24"/>
                <w:szCs w:val="24"/>
              </w:rPr>
              <w:t>4d</w:t>
            </w:r>
          </w:p>
        </w:tc>
        <w:tc>
          <w:tcPr>
            <w:tcW w:w="934" w:type="dxa"/>
            <w:shd w:val="clear" w:color="auto" w:fill="FFFFFF"/>
            <w:vAlign w:val="center"/>
            <w:hideMark/>
          </w:tcPr>
          <w:p w14:paraId="145FB2E5" w14:textId="0CDA43D9"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13.1±1.1</w:t>
            </w:r>
          </w:p>
        </w:tc>
        <w:tc>
          <w:tcPr>
            <w:tcW w:w="862" w:type="dxa"/>
            <w:shd w:val="clear" w:color="auto" w:fill="FFFFFF"/>
            <w:vAlign w:val="center"/>
            <w:hideMark/>
          </w:tcPr>
          <w:p w14:paraId="365EA7D9" w14:textId="305CA357"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11.3±0.9</w:t>
            </w:r>
          </w:p>
        </w:tc>
        <w:tc>
          <w:tcPr>
            <w:tcW w:w="914" w:type="dxa"/>
            <w:shd w:val="clear" w:color="auto" w:fill="FFFFFF"/>
            <w:vAlign w:val="center"/>
            <w:hideMark/>
          </w:tcPr>
          <w:p w14:paraId="685A138F" w14:textId="1132C2E2"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11.9±0.9</w:t>
            </w:r>
          </w:p>
        </w:tc>
        <w:tc>
          <w:tcPr>
            <w:tcW w:w="913" w:type="dxa"/>
            <w:shd w:val="clear" w:color="auto" w:fill="FFFFFF"/>
            <w:vAlign w:val="center"/>
            <w:hideMark/>
          </w:tcPr>
          <w:p w14:paraId="62AD4C15" w14:textId="675265D4"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9.0±0.7</w:t>
            </w:r>
          </w:p>
        </w:tc>
        <w:tc>
          <w:tcPr>
            <w:tcW w:w="955" w:type="dxa"/>
            <w:shd w:val="clear" w:color="auto" w:fill="FFFFFF"/>
            <w:vAlign w:val="center"/>
            <w:hideMark/>
          </w:tcPr>
          <w:p w14:paraId="2D4CBA7D" w14:textId="0628E3D5"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6.3±0.5</w:t>
            </w:r>
          </w:p>
        </w:tc>
        <w:tc>
          <w:tcPr>
            <w:tcW w:w="881" w:type="dxa"/>
            <w:shd w:val="clear" w:color="auto" w:fill="FFFFFF"/>
            <w:vAlign w:val="center"/>
            <w:hideMark/>
          </w:tcPr>
          <w:p w14:paraId="739B26B9" w14:textId="550C3895"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7.9±0.7</w:t>
            </w:r>
          </w:p>
        </w:tc>
        <w:tc>
          <w:tcPr>
            <w:tcW w:w="882" w:type="dxa"/>
            <w:shd w:val="clear" w:color="auto" w:fill="FFFFFF"/>
            <w:vAlign w:val="center"/>
            <w:hideMark/>
          </w:tcPr>
          <w:p w14:paraId="222974D4" w14:textId="1D2E4EAC"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9.0±0.7</w:t>
            </w:r>
          </w:p>
        </w:tc>
        <w:tc>
          <w:tcPr>
            <w:tcW w:w="900" w:type="dxa"/>
            <w:shd w:val="clear" w:color="auto" w:fill="FFFFFF"/>
            <w:vAlign w:val="center"/>
            <w:hideMark/>
          </w:tcPr>
          <w:p w14:paraId="2B73B8F7" w14:textId="47D437F9"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17.0±1.4</w:t>
            </w:r>
          </w:p>
        </w:tc>
        <w:tc>
          <w:tcPr>
            <w:tcW w:w="864" w:type="dxa"/>
            <w:shd w:val="clear" w:color="auto" w:fill="FFFFFF"/>
            <w:vAlign w:val="center"/>
            <w:hideMark/>
          </w:tcPr>
          <w:p w14:paraId="118BAE4E" w14:textId="1B20C4C8"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11.3±1.1</w:t>
            </w:r>
          </w:p>
        </w:tc>
        <w:tc>
          <w:tcPr>
            <w:tcW w:w="959" w:type="dxa"/>
            <w:shd w:val="clear" w:color="auto" w:fill="FFFFFF"/>
            <w:vAlign w:val="center"/>
            <w:hideMark/>
          </w:tcPr>
          <w:p w14:paraId="36AAA042" w14:textId="77777777"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hAnsi="Times New Roman"/>
                <w:sz w:val="24"/>
                <w:szCs w:val="24"/>
              </w:rPr>
              <w:t xml:space="preserve">21.0 </w:t>
            </w:r>
            <w:r w:rsidRPr="00055E25">
              <w:rPr>
                <w:rFonts w:ascii="Times New Roman" w:eastAsia="Lucida Sans Unicode" w:hAnsi="Times New Roman"/>
                <w:sz w:val="24"/>
                <w:szCs w:val="24"/>
              </w:rPr>
              <w:t>±2.4</w:t>
            </w:r>
          </w:p>
        </w:tc>
      </w:tr>
      <w:tr w:rsidR="00472888" w:rsidRPr="007B354E" w14:paraId="469229EB" w14:textId="77777777" w:rsidTr="00BD35E3">
        <w:trPr>
          <w:cantSplit/>
          <w:trHeight w:val="231"/>
        </w:trPr>
        <w:tc>
          <w:tcPr>
            <w:tcW w:w="551" w:type="dxa"/>
            <w:shd w:val="clear" w:color="auto" w:fill="FFFFFF"/>
            <w:vAlign w:val="center"/>
            <w:hideMark/>
          </w:tcPr>
          <w:p w14:paraId="132D73C9" w14:textId="77777777" w:rsidR="00472888" w:rsidRPr="00055E25" w:rsidRDefault="00472888" w:rsidP="0018244F">
            <w:pPr>
              <w:pStyle w:val="MDPI42tablebody"/>
              <w:widowControl w:val="0"/>
              <w:autoSpaceDE w:val="0"/>
              <w:autoSpaceDN w:val="0"/>
              <w:spacing w:line="240" w:lineRule="auto"/>
              <w:rPr>
                <w:rFonts w:ascii="Times New Roman" w:hAnsi="Times New Roman"/>
                <w:bCs/>
                <w:sz w:val="24"/>
                <w:szCs w:val="24"/>
              </w:rPr>
            </w:pPr>
            <w:r w:rsidRPr="00055E25">
              <w:rPr>
                <w:rFonts w:ascii="Times New Roman" w:hAnsi="Times New Roman"/>
                <w:bCs/>
                <w:sz w:val="24"/>
                <w:szCs w:val="24"/>
              </w:rPr>
              <w:t>4e</w:t>
            </w:r>
          </w:p>
        </w:tc>
        <w:tc>
          <w:tcPr>
            <w:tcW w:w="934" w:type="dxa"/>
            <w:shd w:val="clear" w:color="auto" w:fill="FFFFFF"/>
            <w:vAlign w:val="center"/>
            <w:hideMark/>
          </w:tcPr>
          <w:p w14:paraId="51BFAE1A" w14:textId="69AB677E"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17.1±1.3</w:t>
            </w:r>
          </w:p>
        </w:tc>
        <w:tc>
          <w:tcPr>
            <w:tcW w:w="862" w:type="dxa"/>
            <w:shd w:val="clear" w:color="auto" w:fill="FFFFFF"/>
            <w:vAlign w:val="center"/>
            <w:hideMark/>
          </w:tcPr>
          <w:p w14:paraId="4186EB3F" w14:textId="44252647"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12.3±1.1</w:t>
            </w:r>
          </w:p>
        </w:tc>
        <w:tc>
          <w:tcPr>
            <w:tcW w:w="914" w:type="dxa"/>
            <w:shd w:val="clear" w:color="auto" w:fill="FFFFFF"/>
            <w:vAlign w:val="center"/>
            <w:hideMark/>
          </w:tcPr>
          <w:p w14:paraId="6FFB9485" w14:textId="66E91577"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17.4±1.3</w:t>
            </w:r>
          </w:p>
        </w:tc>
        <w:tc>
          <w:tcPr>
            <w:tcW w:w="913" w:type="dxa"/>
            <w:shd w:val="clear" w:color="auto" w:fill="FFFFFF"/>
            <w:vAlign w:val="center"/>
            <w:hideMark/>
          </w:tcPr>
          <w:p w14:paraId="217D9AD8" w14:textId="6EBDAE47"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21.5±1.8</w:t>
            </w:r>
          </w:p>
        </w:tc>
        <w:tc>
          <w:tcPr>
            <w:tcW w:w="955" w:type="dxa"/>
            <w:shd w:val="clear" w:color="auto" w:fill="FFFFFF"/>
            <w:vAlign w:val="center"/>
            <w:hideMark/>
          </w:tcPr>
          <w:p w14:paraId="6AAA12EE" w14:textId="7F094763"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12.0±1.0</w:t>
            </w:r>
          </w:p>
        </w:tc>
        <w:tc>
          <w:tcPr>
            <w:tcW w:w="881" w:type="dxa"/>
            <w:shd w:val="clear" w:color="auto" w:fill="FFFFFF"/>
            <w:vAlign w:val="center"/>
            <w:hideMark/>
          </w:tcPr>
          <w:p w14:paraId="19A512B9" w14:textId="63D0F850"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40.2±3.1</w:t>
            </w:r>
          </w:p>
        </w:tc>
        <w:tc>
          <w:tcPr>
            <w:tcW w:w="882" w:type="dxa"/>
            <w:shd w:val="clear" w:color="auto" w:fill="FFFFFF"/>
            <w:vAlign w:val="center"/>
            <w:hideMark/>
          </w:tcPr>
          <w:p w14:paraId="6CCC0A03" w14:textId="79A85B50"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48.3±3.7</w:t>
            </w:r>
          </w:p>
        </w:tc>
        <w:tc>
          <w:tcPr>
            <w:tcW w:w="900" w:type="dxa"/>
            <w:shd w:val="clear" w:color="auto" w:fill="FFFFFF"/>
            <w:vAlign w:val="center"/>
            <w:hideMark/>
          </w:tcPr>
          <w:p w14:paraId="6AA907E1" w14:textId="2D7472CA"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53.1±4.1</w:t>
            </w:r>
          </w:p>
        </w:tc>
        <w:tc>
          <w:tcPr>
            <w:tcW w:w="864" w:type="dxa"/>
            <w:shd w:val="clear" w:color="auto" w:fill="FFFFFF"/>
            <w:vAlign w:val="center"/>
            <w:hideMark/>
          </w:tcPr>
          <w:p w14:paraId="71A02711" w14:textId="00BDF9FD"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25.7±2.2</w:t>
            </w:r>
          </w:p>
        </w:tc>
        <w:tc>
          <w:tcPr>
            <w:tcW w:w="959" w:type="dxa"/>
            <w:shd w:val="clear" w:color="auto" w:fill="FFFFFF"/>
            <w:vAlign w:val="center"/>
            <w:hideMark/>
          </w:tcPr>
          <w:p w14:paraId="28079955" w14:textId="38B9A2C9"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hAnsi="Times New Roman"/>
                <w:sz w:val="24"/>
                <w:szCs w:val="24"/>
              </w:rPr>
              <w:t>14.3</w:t>
            </w:r>
            <w:r w:rsidRPr="00055E25">
              <w:rPr>
                <w:rFonts w:ascii="Times New Roman" w:eastAsia="Lucida Sans Unicode" w:hAnsi="Times New Roman"/>
                <w:sz w:val="24"/>
                <w:szCs w:val="24"/>
              </w:rPr>
              <w:t>±1.3</w:t>
            </w:r>
          </w:p>
        </w:tc>
      </w:tr>
      <w:tr w:rsidR="00472888" w:rsidRPr="007B354E" w14:paraId="0E59D652" w14:textId="77777777" w:rsidTr="00BD35E3">
        <w:trPr>
          <w:cantSplit/>
          <w:trHeight w:val="231"/>
        </w:trPr>
        <w:tc>
          <w:tcPr>
            <w:tcW w:w="551" w:type="dxa"/>
            <w:shd w:val="clear" w:color="auto" w:fill="FFFFFF"/>
            <w:vAlign w:val="center"/>
            <w:hideMark/>
          </w:tcPr>
          <w:p w14:paraId="705F069E" w14:textId="77777777" w:rsidR="00472888" w:rsidRPr="00055E25" w:rsidRDefault="00472888" w:rsidP="0018244F">
            <w:pPr>
              <w:pStyle w:val="MDPI42tablebody"/>
              <w:widowControl w:val="0"/>
              <w:autoSpaceDE w:val="0"/>
              <w:autoSpaceDN w:val="0"/>
              <w:spacing w:line="240" w:lineRule="auto"/>
              <w:rPr>
                <w:rFonts w:ascii="Times New Roman" w:hAnsi="Times New Roman"/>
                <w:bCs/>
                <w:sz w:val="24"/>
                <w:szCs w:val="24"/>
              </w:rPr>
            </w:pPr>
            <w:r w:rsidRPr="00055E25">
              <w:rPr>
                <w:rFonts w:ascii="Times New Roman" w:hAnsi="Times New Roman"/>
                <w:bCs/>
                <w:sz w:val="24"/>
                <w:szCs w:val="24"/>
              </w:rPr>
              <w:t>5a</w:t>
            </w:r>
          </w:p>
        </w:tc>
        <w:tc>
          <w:tcPr>
            <w:tcW w:w="934" w:type="dxa"/>
            <w:shd w:val="clear" w:color="auto" w:fill="FFFFFF"/>
            <w:vAlign w:val="center"/>
            <w:hideMark/>
          </w:tcPr>
          <w:p w14:paraId="088DCAF8" w14:textId="7D76530C"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11.0±0.9</w:t>
            </w:r>
          </w:p>
        </w:tc>
        <w:tc>
          <w:tcPr>
            <w:tcW w:w="862" w:type="dxa"/>
            <w:shd w:val="clear" w:color="auto" w:fill="FFFFFF"/>
            <w:vAlign w:val="center"/>
            <w:hideMark/>
          </w:tcPr>
          <w:p w14:paraId="42B05167" w14:textId="3723DB25"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7.7±0.6</w:t>
            </w:r>
          </w:p>
        </w:tc>
        <w:tc>
          <w:tcPr>
            <w:tcW w:w="914" w:type="dxa"/>
            <w:shd w:val="clear" w:color="auto" w:fill="FFFFFF"/>
            <w:vAlign w:val="center"/>
            <w:hideMark/>
          </w:tcPr>
          <w:p w14:paraId="012FB6EF" w14:textId="495875D9"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13.5±1.1</w:t>
            </w:r>
          </w:p>
        </w:tc>
        <w:tc>
          <w:tcPr>
            <w:tcW w:w="913" w:type="dxa"/>
            <w:shd w:val="clear" w:color="auto" w:fill="FFFFFF"/>
            <w:vAlign w:val="center"/>
            <w:hideMark/>
          </w:tcPr>
          <w:p w14:paraId="1E89B27D" w14:textId="3F8D895B"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12.1±1.1</w:t>
            </w:r>
          </w:p>
        </w:tc>
        <w:tc>
          <w:tcPr>
            <w:tcW w:w="955" w:type="dxa"/>
            <w:shd w:val="clear" w:color="auto" w:fill="FFFFFF"/>
            <w:vAlign w:val="center"/>
            <w:hideMark/>
          </w:tcPr>
          <w:p w14:paraId="239119B7" w14:textId="26D89E19"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7.7±0.6</w:t>
            </w:r>
          </w:p>
        </w:tc>
        <w:tc>
          <w:tcPr>
            <w:tcW w:w="881" w:type="dxa"/>
            <w:shd w:val="clear" w:color="auto" w:fill="FFFFFF"/>
            <w:vAlign w:val="center"/>
            <w:hideMark/>
          </w:tcPr>
          <w:p w14:paraId="10943838" w14:textId="3454FB41"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26.8±2.2</w:t>
            </w:r>
          </w:p>
        </w:tc>
        <w:tc>
          <w:tcPr>
            <w:tcW w:w="882" w:type="dxa"/>
            <w:shd w:val="clear" w:color="auto" w:fill="FFFFFF"/>
            <w:vAlign w:val="center"/>
            <w:hideMark/>
          </w:tcPr>
          <w:p w14:paraId="213D770D" w14:textId="5AA7C606"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48.4±3.5</w:t>
            </w:r>
          </w:p>
        </w:tc>
        <w:tc>
          <w:tcPr>
            <w:tcW w:w="900" w:type="dxa"/>
            <w:shd w:val="clear" w:color="auto" w:fill="FFFFFF"/>
            <w:vAlign w:val="center"/>
            <w:hideMark/>
          </w:tcPr>
          <w:p w14:paraId="4E0D007B" w14:textId="16F40141"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21.6±1.8</w:t>
            </w:r>
          </w:p>
        </w:tc>
        <w:tc>
          <w:tcPr>
            <w:tcW w:w="864" w:type="dxa"/>
            <w:shd w:val="clear" w:color="auto" w:fill="FFFFFF"/>
            <w:vAlign w:val="center"/>
            <w:hideMark/>
          </w:tcPr>
          <w:p w14:paraId="63D84D34" w14:textId="6417B301"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11.4±0.9</w:t>
            </w:r>
          </w:p>
        </w:tc>
        <w:tc>
          <w:tcPr>
            <w:tcW w:w="959" w:type="dxa"/>
            <w:shd w:val="clear" w:color="auto" w:fill="FFFFFF"/>
            <w:vAlign w:val="center"/>
            <w:hideMark/>
          </w:tcPr>
          <w:p w14:paraId="7C16B63A" w14:textId="44A6D5FD"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hAnsi="Times New Roman"/>
                <w:sz w:val="24"/>
                <w:szCs w:val="24"/>
              </w:rPr>
              <w:t>15.1</w:t>
            </w:r>
            <w:r w:rsidRPr="00055E25">
              <w:rPr>
                <w:rFonts w:ascii="Times New Roman" w:eastAsia="Lucida Sans Unicode" w:hAnsi="Times New Roman"/>
                <w:sz w:val="24"/>
                <w:szCs w:val="24"/>
              </w:rPr>
              <w:t>±1.7</w:t>
            </w:r>
          </w:p>
        </w:tc>
      </w:tr>
      <w:tr w:rsidR="00472888" w:rsidRPr="007B354E" w14:paraId="26E843A3" w14:textId="77777777" w:rsidTr="00BD35E3">
        <w:trPr>
          <w:cantSplit/>
          <w:trHeight w:val="231"/>
        </w:trPr>
        <w:tc>
          <w:tcPr>
            <w:tcW w:w="551" w:type="dxa"/>
            <w:shd w:val="clear" w:color="auto" w:fill="FFFFFF"/>
            <w:vAlign w:val="center"/>
            <w:hideMark/>
          </w:tcPr>
          <w:p w14:paraId="277FB606" w14:textId="77777777" w:rsidR="00472888" w:rsidRPr="00055E25" w:rsidRDefault="00472888" w:rsidP="0018244F">
            <w:pPr>
              <w:pStyle w:val="MDPI42tablebody"/>
              <w:widowControl w:val="0"/>
              <w:autoSpaceDE w:val="0"/>
              <w:autoSpaceDN w:val="0"/>
              <w:spacing w:line="240" w:lineRule="auto"/>
              <w:rPr>
                <w:rFonts w:ascii="Times New Roman" w:hAnsi="Times New Roman"/>
                <w:bCs/>
                <w:sz w:val="24"/>
                <w:szCs w:val="24"/>
              </w:rPr>
            </w:pPr>
            <w:r w:rsidRPr="00055E25">
              <w:rPr>
                <w:rFonts w:ascii="Times New Roman" w:hAnsi="Times New Roman"/>
                <w:bCs/>
                <w:sz w:val="24"/>
                <w:szCs w:val="24"/>
              </w:rPr>
              <w:t>5c</w:t>
            </w:r>
          </w:p>
        </w:tc>
        <w:tc>
          <w:tcPr>
            <w:tcW w:w="934" w:type="dxa"/>
            <w:shd w:val="clear" w:color="auto" w:fill="FFFFFF"/>
            <w:vAlign w:val="center"/>
            <w:hideMark/>
          </w:tcPr>
          <w:p w14:paraId="6976BA6D" w14:textId="3648862D"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3.9±0.3</w:t>
            </w:r>
          </w:p>
        </w:tc>
        <w:tc>
          <w:tcPr>
            <w:tcW w:w="862" w:type="dxa"/>
            <w:shd w:val="clear" w:color="auto" w:fill="FFFFFF"/>
            <w:vAlign w:val="center"/>
            <w:hideMark/>
          </w:tcPr>
          <w:p w14:paraId="0ADAD4EC" w14:textId="54948016"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6.8±0.5</w:t>
            </w:r>
          </w:p>
        </w:tc>
        <w:tc>
          <w:tcPr>
            <w:tcW w:w="914" w:type="dxa"/>
            <w:shd w:val="clear" w:color="auto" w:fill="FFFFFF"/>
            <w:vAlign w:val="center"/>
            <w:hideMark/>
          </w:tcPr>
          <w:p w14:paraId="082715BD" w14:textId="61CBA099"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5.0±0.3</w:t>
            </w:r>
          </w:p>
        </w:tc>
        <w:tc>
          <w:tcPr>
            <w:tcW w:w="913" w:type="dxa"/>
            <w:shd w:val="clear" w:color="auto" w:fill="FFFFFF"/>
            <w:vAlign w:val="center"/>
            <w:hideMark/>
          </w:tcPr>
          <w:p w14:paraId="5E79A962" w14:textId="7BBB7A66"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4.5±0.4</w:t>
            </w:r>
          </w:p>
        </w:tc>
        <w:tc>
          <w:tcPr>
            <w:tcW w:w="955" w:type="dxa"/>
            <w:shd w:val="clear" w:color="auto" w:fill="FFFFFF"/>
            <w:vAlign w:val="center"/>
            <w:hideMark/>
          </w:tcPr>
          <w:p w14:paraId="7C63F781" w14:textId="30B04CE3"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2.4±0.2</w:t>
            </w:r>
          </w:p>
        </w:tc>
        <w:tc>
          <w:tcPr>
            <w:tcW w:w="881" w:type="dxa"/>
            <w:shd w:val="clear" w:color="auto" w:fill="FFFFFF"/>
            <w:vAlign w:val="center"/>
            <w:hideMark/>
          </w:tcPr>
          <w:p w14:paraId="221B0714" w14:textId="5DEC1812"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7.7±0.6</w:t>
            </w:r>
          </w:p>
        </w:tc>
        <w:tc>
          <w:tcPr>
            <w:tcW w:w="882" w:type="dxa"/>
            <w:shd w:val="clear" w:color="auto" w:fill="FFFFFF"/>
            <w:vAlign w:val="center"/>
            <w:hideMark/>
          </w:tcPr>
          <w:p w14:paraId="01EB3D72" w14:textId="3EB124C6"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7.7±0.6</w:t>
            </w:r>
          </w:p>
        </w:tc>
        <w:tc>
          <w:tcPr>
            <w:tcW w:w="900" w:type="dxa"/>
            <w:shd w:val="clear" w:color="auto" w:fill="FFFFFF"/>
            <w:vAlign w:val="center"/>
            <w:hideMark/>
          </w:tcPr>
          <w:p w14:paraId="38A0F437" w14:textId="2F9FC1EB"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9.0±0.8</w:t>
            </w:r>
          </w:p>
        </w:tc>
        <w:tc>
          <w:tcPr>
            <w:tcW w:w="864" w:type="dxa"/>
            <w:shd w:val="clear" w:color="auto" w:fill="FFFFFF"/>
            <w:vAlign w:val="center"/>
            <w:hideMark/>
          </w:tcPr>
          <w:p w14:paraId="11C5A57F" w14:textId="70591DAE"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5.0±0.4</w:t>
            </w:r>
          </w:p>
        </w:tc>
        <w:tc>
          <w:tcPr>
            <w:tcW w:w="959" w:type="dxa"/>
            <w:shd w:val="clear" w:color="auto" w:fill="FFFFFF"/>
            <w:vAlign w:val="center"/>
            <w:hideMark/>
          </w:tcPr>
          <w:p w14:paraId="666AB680" w14:textId="4F6C1636"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hAnsi="Times New Roman"/>
                <w:sz w:val="24"/>
                <w:szCs w:val="24"/>
              </w:rPr>
              <w:t>4.1</w:t>
            </w:r>
            <w:r w:rsidRPr="00055E25">
              <w:rPr>
                <w:rFonts w:ascii="Times New Roman" w:eastAsia="Lucida Sans Unicode" w:hAnsi="Times New Roman"/>
                <w:sz w:val="24"/>
                <w:szCs w:val="24"/>
              </w:rPr>
              <w:t>±0.8</w:t>
            </w:r>
          </w:p>
        </w:tc>
      </w:tr>
      <w:tr w:rsidR="00472888" w:rsidRPr="007B354E" w14:paraId="7F791E21" w14:textId="77777777" w:rsidTr="00BD35E3">
        <w:trPr>
          <w:cantSplit/>
          <w:trHeight w:val="448"/>
        </w:trPr>
        <w:tc>
          <w:tcPr>
            <w:tcW w:w="551" w:type="dxa"/>
            <w:shd w:val="clear" w:color="auto" w:fill="auto"/>
            <w:vAlign w:val="center"/>
            <w:hideMark/>
          </w:tcPr>
          <w:p w14:paraId="377796B6" w14:textId="77777777" w:rsidR="00472888" w:rsidRPr="00055E25" w:rsidRDefault="00472888" w:rsidP="0018244F">
            <w:pPr>
              <w:pStyle w:val="MDPI42tablebody"/>
              <w:widowControl w:val="0"/>
              <w:autoSpaceDE w:val="0"/>
              <w:autoSpaceDN w:val="0"/>
              <w:spacing w:line="240" w:lineRule="auto"/>
              <w:rPr>
                <w:rFonts w:ascii="Times New Roman" w:hAnsi="Times New Roman"/>
                <w:bCs/>
                <w:i/>
                <w:sz w:val="24"/>
                <w:szCs w:val="24"/>
              </w:rPr>
            </w:pPr>
            <w:r w:rsidRPr="00055E25">
              <w:rPr>
                <w:rFonts w:ascii="Times New Roman" w:hAnsi="Times New Roman"/>
                <w:bCs/>
                <w:i/>
                <w:sz w:val="24"/>
                <w:szCs w:val="24"/>
              </w:rPr>
              <w:t>5d</w:t>
            </w:r>
          </w:p>
        </w:tc>
        <w:tc>
          <w:tcPr>
            <w:tcW w:w="934" w:type="dxa"/>
            <w:shd w:val="clear" w:color="auto" w:fill="auto"/>
            <w:vAlign w:val="center"/>
            <w:hideMark/>
          </w:tcPr>
          <w:p w14:paraId="01DD9D70" w14:textId="03E72E0F"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4.9±0.3</w:t>
            </w:r>
          </w:p>
        </w:tc>
        <w:tc>
          <w:tcPr>
            <w:tcW w:w="862" w:type="dxa"/>
            <w:shd w:val="clear" w:color="auto" w:fill="auto"/>
            <w:vAlign w:val="center"/>
            <w:hideMark/>
          </w:tcPr>
          <w:p w14:paraId="2DED7295" w14:textId="27105250"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5.9±0.4</w:t>
            </w:r>
          </w:p>
        </w:tc>
        <w:tc>
          <w:tcPr>
            <w:tcW w:w="914" w:type="dxa"/>
            <w:shd w:val="clear" w:color="auto" w:fill="auto"/>
            <w:vAlign w:val="center"/>
            <w:hideMark/>
          </w:tcPr>
          <w:p w14:paraId="09518E02" w14:textId="5D165272"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2.8±0.2</w:t>
            </w:r>
          </w:p>
          <w:p w14:paraId="18C19EF9" w14:textId="21616FCC"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(SI=3.3)</w:t>
            </w:r>
          </w:p>
        </w:tc>
        <w:tc>
          <w:tcPr>
            <w:tcW w:w="913" w:type="dxa"/>
            <w:shd w:val="clear" w:color="auto" w:fill="auto"/>
            <w:vAlign w:val="center"/>
            <w:hideMark/>
          </w:tcPr>
          <w:p w14:paraId="56FC6B6E" w14:textId="7E094F00"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2.1±0.1</w:t>
            </w:r>
          </w:p>
          <w:p w14:paraId="2CB244E9" w14:textId="51F8E2C5"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(SI=4.4)</w:t>
            </w:r>
          </w:p>
        </w:tc>
        <w:tc>
          <w:tcPr>
            <w:tcW w:w="955" w:type="dxa"/>
            <w:shd w:val="clear" w:color="auto" w:fill="auto"/>
            <w:vAlign w:val="center"/>
            <w:hideMark/>
          </w:tcPr>
          <w:p w14:paraId="4E0A7257" w14:textId="07052F3A"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2.0±0.1</w:t>
            </w:r>
          </w:p>
          <w:p w14:paraId="01D14954" w14:textId="77777777"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(SI = 4.6)</w:t>
            </w:r>
          </w:p>
        </w:tc>
        <w:tc>
          <w:tcPr>
            <w:tcW w:w="881" w:type="dxa"/>
            <w:shd w:val="clear" w:color="auto" w:fill="auto"/>
            <w:vAlign w:val="center"/>
            <w:hideMark/>
          </w:tcPr>
          <w:p w14:paraId="54F6C733" w14:textId="47E9876C"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4.8±0.4</w:t>
            </w:r>
          </w:p>
        </w:tc>
        <w:tc>
          <w:tcPr>
            <w:tcW w:w="882" w:type="dxa"/>
            <w:shd w:val="clear" w:color="auto" w:fill="auto"/>
            <w:vAlign w:val="center"/>
            <w:hideMark/>
          </w:tcPr>
          <w:p w14:paraId="1A44C566" w14:textId="247CFDD4"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5.2±0.4</w:t>
            </w:r>
          </w:p>
        </w:tc>
        <w:tc>
          <w:tcPr>
            <w:tcW w:w="900" w:type="dxa"/>
            <w:shd w:val="clear" w:color="auto" w:fill="auto"/>
            <w:vAlign w:val="center"/>
            <w:hideMark/>
          </w:tcPr>
          <w:p w14:paraId="5B55AAAD" w14:textId="1555D3DD"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5.9±0.5</w:t>
            </w:r>
          </w:p>
        </w:tc>
        <w:tc>
          <w:tcPr>
            <w:tcW w:w="864" w:type="dxa"/>
            <w:shd w:val="clear" w:color="auto" w:fill="auto"/>
            <w:vAlign w:val="center"/>
            <w:hideMark/>
          </w:tcPr>
          <w:p w14:paraId="008199C6" w14:textId="463EDB50"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eastAsia="Lucida Sans Unicode" w:hAnsi="Times New Roman"/>
                <w:i/>
                <w:sz w:val="24"/>
                <w:szCs w:val="24"/>
              </w:rPr>
              <w:t>8.4±0.7</w:t>
            </w:r>
          </w:p>
        </w:tc>
        <w:tc>
          <w:tcPr>
            <w:tcW w:w="959" w:type="dxa"/>
            <w:shd w:val="clear" w:color="auto" w:fill="auto"/>
            <w:vAlign w:val="center"/>
            <w:hideMark/>
          </w:tcPr>
          <w:p w14:paraId="06F4FC20" w14:textId="3C43A3B5"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i/>
                <w:sz w:val="24"/>
                <w:szCs w:val="24"/>
              </w:rPr>
            </w:pPr>
            <w:r w:rsidRPr="00055E25">
              <w:rPr>
                <w:rFonts w:ascii="Times New Roman" w:hAnsi="Times New Roman"/>
                <w:i/>
                <w:sz w:val="24"/>
                <w:szCs w:val="24"/>
              </w:rPr>
              <w:t>9.2</w:t>
            </w:r>
            <w:r w:rsidRPr="00055E25">
              <w:rPr>
                <w:rFonts w:ascii="Times New Roman" w:eastAsia="Lucida Sans Unicode" w:hAnsi="Times New Roman"/>
                <w:i/>
                <w:sz w:val="24"/>
                <w:szCs w:val="24"/>
              </w:rPr>
              <w:t>±1.9</w:t>
            </w:r>
          </w:p>
        </w:tc>
      </w:tr>
      <w:tr w:rsidR="00472888" w:rsidRPr="007B354E" w14:paraId="348A2907" w14:textId="77777777" w:rsidTr="00BD35E3">
        <w:trPr>
          <w:cantSplit/>
          <w:trHeight w:val="231"/>
        </w:trPr>
        <w:tc>
          <w:tcPr>
            <w:tcW w:w="551" w:type="dxa"/>
            <w:tcBorders>
              <w:bottom w:val="nil"/>
            </w:tcBorders>
            <w:shd w:val="clear" w:color="auto" w:fill="FFFFFF"/>
            <w:vAlign w:val="center"/>
            <w:hideMark/>
          </w:tcPr>
          <w:p w14:paraId="6485E0C5" w14:textId="77777777"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DOX</w:t>
            </w:r>
          </w:p>
        </w:tc>
        <w:tc>
          <w:tcPr>
            <w:tcW w:w="934" w:type="dxa"/>
            <w:tcBorders>
              <w:bottom w:val="nil"/>
            </w:tcBorders>
            <w:shd w:val="clear" w:color="auto" w:fill="FFFFFF"/>
            <w:vAlign w:val="center"/>
            <w:hideMark/>
          </w:tcPr>
          <w:p w14:paraId="7F0CC2B3" w14:textId="563CDE5D"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0.2±0.01</w:t>
            </w:r>
          </w:p>
        </w:tc>
        <w:tc>
          <w:tcPr>
            <w:tcW w:w="862" w:type="dxa"/>
            <w:tcBorders>
              <w:bottom w:val="nil"/>
            </w:tcBorders>
            <w:shd w:val="clear" w:color="auto" w:fill="FFFFFF"/>
            <w:vAlign w:val="center"/>
            <w:hideMark/>
          </w:tcPr>
          <w:p w14:paraId="279644C4" w14:textId="37998573"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1.4±0.1</w:t>
            </w:r>
          </w:p>
        </w:tc>
        <w:tc>
          <w:tcPr>
            <w:tcW w:w="914" w:type="dxa"/>
            <w:tcBorders>
              <w:bottom w:val="nil"/>
            </w:tcBorders>
            <w:shd w:val="clear" w:color="auto" w:fill="FFFFFF"/>
            <w:vAlign w:val="center"/>
            <w:hideMark/>
          </w:tcPr>
          <w:p w14:paraId="4AD8D0DE" w14:textId="2588D178"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2.2±0.1</w:t>
            </w:r>
          </w:p>
        </w:tc>
        <w:tc>
          <w:tcPr>
            <w:tcW w:w="913" w:type="dxa"/>
            <w:tcBorders>
              <w:bottom w:val="nil"/>
            </w:tcBorders>
            <w:shd w:val="clear" w:color="auto" w:fill="FFFFFF"/>
            <w:vAlign w:val="center"/>
            <w:hideMark/>
          </w:tcPr>
          <w:p w14:paraId="7AD1C14B" w14:textId="709705CA"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0.4±0.03</w:t>
            </w:r>
          </w:p>
        </w:tc>
        <w:tc>
          <w:tcPr>
            <w:tcW w:w="955" w:type="dxa"/>
            <w:tcBorders>
              <w:bottom w:val="nil"/>
            </w:tcBorders>
            <w:shd w:val="clear" w:color="auto" w:fill="FFFFFF"/>
            <w:vAlign w:val="center"/>
            <w:hideMark/>
          </w:tcPr>
          <w:p w14:paraId="5BF1429F" w14:textId="069B0680"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2.1±0.2</w:t>
            </w:r>
          </w:p>
        </w:tc>
        <w:tc>
          <w:tcPr>
            <w:tcW w:w="881" w:type="dxa"/>
            <w:tcBorders>
              <w:bottom w:val="nil"/>
            </w:tcBorders>
            <w:shd w:val="clear" w:color="auto" w:fill="FFFFFF"/>
            <w:vAlign w:val="center"/>
            <w:hideMark/>
          </w:tcPr>
          <w:p w14:paraId="5195A8A6" w14:textId="08E1FF50"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2.0±0.1</w:t>
            </w:r>
          </w:p>
        </w:tc>
        <w:tc>
          <w:tcPr>
            <w:tcW w:w="882" w:type="dxa"/>
            <w:tcBorders>
              <w:bottom w:val="nil"/>
            </w:tcBorders>
            <w:shd w:val="clear" w:color="auto" w:fill="FFFFFF"/>
            <w:vAlign w:val="center"/>
            <w:hideMark/>
          </w:tcPr>
          <w:p w14:paraId="7573CECE" w14:textId="477288DF"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0.7±0.05</w:t>
            </w:r>
          </w:p>
        </w:tc>
        <w:tc>
          <w:tcPr>
            <w:tcW w:w="900" w:type="dxa"/>
            <w:tcBorders>
              <w:bottom w:val="nil"/>
            </w:tcBorders>
            <w:shd w:val="clear" w:color="auto" w:fill="FFFFFF"/>
            <w:vAlign w:val="center"/>
            <w:hideMark/>
          </w:tcPr>
          <w:p w14:paraId="76D1A141" w14:textId="04F31A8A"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0.3±0.02</w:t>
            </w:r>
          </w:p>
        </w:tc>
        <w:tc>
          <w:tcPr>
            <w:tcW w:w="864" w:type="dxa"/>
            <w:tcBorders>
              <w:bottom w:val="nil"/>
            </w:tcBorders>
            <w:shd w:val="clear" w:color="auto" w:fill="FFFFFF"/>
            <w:vAlign w:val="center"/>
            <w:hideMark/>
          </w:tcPr>
          <w:p w14:paraId="63243485" w14:textId="2C0CACBE"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0.4±0.02</w:t>
            </w:r>
          </w:p>
        </w:tc>
        <w:tc>
          <w:tcPr>
            <w:tcW w:w="959" w:type="dxa"/>
            <w:tcBorders>
              <w:bottom w:val="nil"/>
            </w:tcBorders>
            <w:shd w:val="clear" w:color="auto" w:fill="FFFFFF"/>
            <w:vAlign w:val="center"/>
            <w:hideMark/>
          </w:tcPr>
          <w:p w14:paraId="7EFFC088" w14:textId="60E13F3B"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0.5±0.04</w:t>
            </w:r>
          </w:p>
        </w:tc>
      </w:tr>
      <w:tr w:rsidR="00BD35E3" w:rsidRPr="007B354E" w14:paraId="42478E8D" w14:textId="77777777" w:rsidTr="00BD35E3">
        <w:trPr>
          <w:cantSplit/>
          <w:trHeight w:val="231"/>
        </w:trPr>
        <w:tc>
          <w:tcPr>
            <w:tcW w:w="9615" w:type="dxa"/>
            <w:gridSpan w:val="11"/>
            <w:tcBorders>
              <w:top w:val="nil"/>
              <w:left w:val="nil"/>
              <w:right w:val="nil"/>
            </w:tcBorders>
            <w:shd w:val="clear" w:color="auto" w:fill="FFFFFF"/>
            <w:vAlign w:val="center"/>
          </w:tcPr>
          <w:p w14:paraId="51ECB375" w14:textId="00AD8106" w:rsidR="00BD35E3" w:rsidRPr="00BD35E3" w:rsidRDefault="00BD35E3" w:rsidP="00BD35E3">
            <w:pPr>
              <w:pStyle w:val="MDPI42tablebody"/>
              <w:widowControl w:val="0"/>
              <w:autoSpaceDE w:val="0"/>
              <w:autoSpaceDN w:val="0"/>
              <w:spacing w:line="240" w:lineRule="auto"/>
              <w:jc w:val="both"/>
              <w:rPr>
                <w:rFonts w:ascii="Times New Roman" w:eastAsia="Lucida Sans Unicode" w:hAnsi="Times New Roman"/>
                <w:sz w:val="28"/>
                <w:szCs w:val="28"/>
                <w:lang w:val="kk-KZ"/>
              </w:rPr>
            </w:pPr>
            <w:r w:rsidRPr="00BD35E3">
              <w:rPr>
                <w:rFonts w:ascii="Times New Roman" w:eastAsia="Lucida Sans Unicode" w:hAnsi="Times New Roman"/>
                <w:sz w:val="28"/>
                <w:szCs w:val="28"/>
                <w:lang w:val="kk-KZ"/>
              </w:rPr>
              <w:t>3.4-кестенің жалғасы</w:t>
            </w:r>
          </w:p>
          <w:p w14:paraId="22DAE31D" w14:textId="77777777" w:rsidR="00BD35E3" w:rsidRPr="00BD35E3" w:rsidRDefault="00BD35E3" w:rsidP="00BD35E3">
            <w:pPr>
              <w:pStyle w:val="MDPI42tablebody"/>
              <w:widowControl w:val="0"/>
              <w:autoSpaceDE w:val="0"/>
              <w:autoSpaceDN w:val="0"/>
              <w:spacing w:line="240" w:lineRule="auto"/>
              <w:jc w:val="both"/>
              <w:rPr>
                <w:rFonts w:ascii="Times New Roman" w:eastAsia="Lucida Sans Unicode" w:hAnsi="Times New Roman"/>
                <w:sz w:val="16"/>
                <w:szCs w:val="16"/>
                <w:lang w:val="kk-KZ"/>
              </w:rPr>
            </w:pPr>
          </w:p>
        </w:tc>
      </w:tr>
      <w:tr w:rsidR="00BD35E3" w:rsidRPr="007B354E" w14:paraId="71FCE139" w14:textId="77777777" w:rsidTr="00BD35E3">
        <w:trPr>
          <w:cantSplit/>
          <w:trHeight w:val="231"/>
        </w:trPr>
        <w:tc>
          <w:tcPr>
            <w:tcW w:w="551" w:type="dxa"/>
            <w:shd w:val="clear" w:color="auto" w:fill="FFFFFF"/>
            <w:vAlign w:val="center"/>
          </w:tcPr>
          <w:p w14:paraId="20C43FBC" w14:textId="4E3487D8" w:rsidR="00BD35E3" w:rsidRPr="00BD35E3" w:rsidRDefault="00BD35E3" w:rsidP="0018244F">
            <w:pPr>
              <w:pStyle w:val="MDPI42tablebody"/>
              <w:widowControl w:val="0"/>
              <w:autoSpaceDE w:val="0"/>
              <w:autoSpaceDN w:val="0"/>
              <w:spacing w:line="240" w:lineRule="auto"/>
              <w:rPr>
                <w:rFonts w:ascii="Times New Roman" w:eastAsia="Lucida Sans Unicode" w:hAnsi="Times New Roman"/>
                <w:sz w:val="24"/>
                <w:szCs w:val="24"/>
                <w:lang w:val="kk-KZ"/>
              </w:rPr>
            </w:pPr>
            <w:r>
              <w:rPr>
                <w:rFonts w:ascii="Times New Roman" w:eastAsia="Lucida Sans Unicode" w:hAnsi="Times New Roman"/>
                <w:sz w:val="24"/>
                <w:szCs w:val="24"/>
                <w:lang w:val="kk-KZ"/>
              </w:rPr>
              <w:t>1</w:t>
            </w:r>
          </w:p>
        </w:tc>
        <w:tc>
          <w:tcPr>
            <w:tcW w:w="934" w:type="dxa"/>
            <w:shd w:val="clear" w:color="auto" w:fill="FFFFFF"/>
            <w:vAlign w:val="center"/>
          </w:tcPr>
          <w:p w14:paraId="23CDD129" w14:textId="504C5464" w:rsidR="00BD35E3" w:rsidRPr="00BD35E3" w:rsidRDefault="00BD35E3" w:rsidP="00055E25">
            <w:pPr>
              <w:pStyle w:val="MDPI42tablebody"/>
              <w:widowControl w:val="0"/>
              <w:autoSpaceDE w:val="0"/>
              <w:autoSpaceDN w:val="0"/>
              <w:spacing w:line="240" w:lineRule="auto"/>
              <w:rPr>
                <w:rFonts w:ascii="Times New Roman" w:eastAsia="Lucida Sans Unicode" w:hAnsi="Times New Roman"/>
                <w:sz w:val="24"/>
                <w:szCs w:val="24"/>
                <w:lang w:val="kk-KZ"/>
              </w:rPr>
            </w:pPr>
            <w:r>
              <w:rPr>
                <w:rFonts w:ascii="Times New Roman" w:eastAsia="Lucida Sans Unicode" w:hAnsi="Times New Roman"/>
                <w:sz w:val="24"/>
                <w:szCs w:val="24"/>
                <w:lang w:val="kk-KZ"/>
              </w:rPr>
              <w:t>2</w:t>
            </w:r>
          </w:p>
        </w:tc>
        <w:tc>
          <w:tcPr>
            <w:tcW w:w="862" w:type="dxa"/>
            <w:shd w:val="clear" w:color="auto" w:fill="FFFFFF"/>
            <w:vAlign w:val="center"/>
          </w:tcPr>
          <w:p w14:paraId="29DDDEC6" w14:textId="1B4E61E3" w:rsidR="00BD35E3" w:rsidRPr="00BD35E3" w:rsidRDefault="00BD35E3" w:rsidP="00055E25">
            <w:pPr>
              <w:pStyle w:val="MDPI42tablebody"/>
              <w:widowControl w:val="0"/>
              <w:autoSpaceDE w:val="0"/>
              <w:autoSpaceDN w:val="0"/>
              <w:spacing w:line="240" w:lineRule="auto"/>
              <w:rPr>
                <w:rFonts w:ascii="Times New Roman" w:eastAsia="Lucida Sans Unicode" w:hAnsi="Times New Roman"/>
                <w:sz w:val="24"/>
                <w:szCs w:val="24"/>
                <w:lang w:val="kk-KZ"/>
              </w:rPr>
            </w:pPr>
            <w:r>
              <w:rPr>
                <w:rFonts w:ascii="Times New Roman" w:eastAsia="Lucida Sans Unicode" w:hAnsi="Times New Roman"/>
                <w:sz w:val="24"/>
                <w:szCs w:val="24"/>
                <w:lang w:val="kk-KZ"/>
              </w:rPr>
              <w:t>3</w:t>
            </w:r>
          </w:p>
        </w:tc>
        <w:tc>
          <w:tcPr>
            <w:tcW w:w="914" w:type="dxa"/>
            <w:shd w:val="clear" w:color="auto" w:fill="FFFFFF"/>
            <w:vAlign w:val="center"/>
          </w:tcPr>
          <w:p w14:paraId="3FB81358" w14:textId="290E07F9" w:rsidR="00BD35E3" w:rsidRPr="00BD35E3" w:rsidRDefault="00BD35E3" w:rsidP="00055E25">
            <w:pPr>
              <w:pStyle w:val="MDPI42tablebody"/>
              <w:widowControl w:val="0"/>
              <w:autoSpaceDE w:val="0"/>
              <w:autoSpaceDN w:val="0"/>
              <w:spacing w:line="240" w:lineRule="auto"/>
              <w:rPr>
                <w:rFonts w:ascii="Times New Roman" w:eastAsia="Lucida Sans Unicode" w:hAnsi="Times New Roman"/>
                <w:sz w:val="24"/>
                <w:szCs w:val="24"/>
                <w:lang w:val="kk-KZ"/>
              </w:rPr>
            </w:pPr>
            <w:r>
              <w:rPr>
                <w:rFonts w:ascii="Times New Roman" w:eastAsia="Lucida Sans Unicode" w:hAnsi="Times New Roman"/>
                <w:sz w:val="24"/>
                <w:szCs w:val="24"/>
                <w:lang w:val="kk-KZ"/>
              </w:rPr>
              <w:t>4</w:t>
            </w:r>
          </w:p>
        </w:tc>
        <w:tc>
          <w:tcPr>
            <w:tcW w:w="913" w:type="dxa"/>
            <w:shd w:val="clear" w:color="auto" w:fill="FFFFFF"/>
            <w:vAlign w:val="center"/>
          </w:tcPr>
          <w:p w14:paraId="13CAE067" w14:textId="1A54B260" w:rsidR="00BD35E3" w:rsidRPr="00BD35E3" w:rsidRDefault="00BD35E3" w:rsidP="00055E25">
            <w:pPr>
              <w:pStyle w:val="MDPI42tablebody"/>
              <w:widowControl w:val="0"/>
              <w:autoSpaceDE w:val="0"/>
              <w:autoSpaceDN w:val="0"/>
              <w:spacing w:line="240" w:lineRule="auto"/>
              <w:rPr>
                <w:rFonts w:ascii="Times New Roman" w:eastAsia="Lucida Sans Unicode" w:hAnsi="Times New Roman"/>
                <w:sz w:val="24"/>
                <w:szCs w:val="24"/>
                <w:lang w:val="kk-KZ"/>
              </w:rPr>
            </w:pPr>
            <w:r>
              <w:rPr>
                <w:rFonts w:ascii="Times New Roman" w:eastAsia="Lucida Sans Unicode" w:hAnsi="Times New Roman"/>
                <w:sz w:val="24"/>
                <w:szCs w:val="24"/>
                <w:lang w:val="kk-KZ"/>
              </w:rPr>
              <w:t>5</w:t>
            </w:r>
          </w:p>
        </w:tc>
        <w:tc>
          <w:tcPr>
            <w:tcW w:w="955" w:type="dxa"/>
            <w:shd w:val="clear" w:color="auto" w:fill="FFFFFF"/>
            <w:vAlign w:val="center"/>
          </w:tcPr>
          <w:p w14:paraId="690F8331" w14:textId="3E4BDB53" w:rsidR="00BD35E3" w:rsidRPr="00BD35E3" w:rsidRDefault="00BD35E3" w:rsidP="00055E25">
            <w:pPr>
              <w:pStyle w:val="MDPI42tablebody"/>
              <w:widowControl w:val="0"/>
              <w:autoSpaceDE w:val="0"/>
              <w:autoSpaceDN w:val="0"/>
              <w:spacing w:line="240" w:lineRule="auto"/>
              <w:rPr>
                <w:rFonts w:ascii="Times New Roman" w:eastAsia="Lucida Sans Unicode" w:hAnsi="Times New Roman"/>
                <w:sz w:val="24"/>
                <w:szCs w:val="24"/>
                <w:lang w:val="kk-KZ"/>
              </w:rPr>
            </w:pPr>
            <w:r>
              <w:rPr>
                <w:rFonts w:ascii="Times New Roman" w:eastAsia="Lucida Sans Unicode" w:hAnsi="Times New Roman"/>
                <w:sz w:val="24"/>
                <w:szCs w:val="24"/>
                <w:lang w:val="kk-KZ"/>
              </w:rPr>
              <w:t>6</w:t>
            </w:r>
          </w:p>
        </w:tc>
        <w:tc>
          <w:tcPr>
            <w:tcW w:w="881" w:type="dxa"/>
            <w:shd w:val="clear" w:color="auto" w:fill="FFFFFF"/>
            <w:vAlign w:val="center"/>
          </w:tcPr>
          <w:p w14:paraId="1328DC59" w14:textId="7F29DFCE" w:rsidR="00BD35E3" w:rsidRPr="00BD35E3" w:rsidRDefault="00BD35E3" w:rsidP="00362AE7">
            <w:pPr>
              <w:pStyle w:val="MDPI42tablebody"/>
              <w:widowControl w:val="0"/>
              <w:autoSpaceDE w:val="0"/>
              <w:autoSpaceDN w:val="0"/>
              <w:spacing w:line="240" w:lineRule="auto"/>
              <w:rPr>
                <w:rFonts w:ascii="Times New Roman" w:eastAsia="Lucida Sans Unicode" w:hAnsi="Times New Roman"/>
                <w:sz w:val="24"/>
                <w:szCs w:val="24"/>
                <w:lang w:val="kk-KZ"/>
              </w:rPr>
            </w:pPr>
            <w:r>
              <w:rPr>
                <w:rFonts w:ascii="Times New Roman" w:eastAsia="Lucida Sans Unicode" w:hAnsi="Times New Roman"/>
                <w:sz w:val="24"/>
                <w:szCs w:val="24"/>
                <w:lang w:val="kk-KZ"/>
              </w:rPr>
              <w:t>7</w:t>
            </w:r>
          </w:p>
        </w:tc>
        <w:tc>
          <w:tcPr>
            <w:tcW w:w="882" w:type="dxa"/>
            <w:shd w:val="clear" w:color="auto" w:fill="FFFFFF"/>
            <w:vAlign w:val="center"/>
          </w:tcPr>
          <w:p w14:paraId="219A0B3D" w14:textId="047BEE2E" w:rsidR="00BD35E3" w:rsidRPr="00BD35E3" w:rsidRDefault="00BD35E3" w:rsidP="00362AE7">
            <w:pPr>
              <w:pStyle w:val="MDPI42tablebody"/>
              <w:widowControl w:val="0"/>
              <w:autoSpaceDE w:val="0"/>
              <w:autoSpaceDN w:val="0"/>
              <w:spacing w:line="240" w:lineRule="auto"/>
              <w:rPr>
                <w:rFonts w:ascii="Times New Roman" w:eastAsia="Lucida Sans Unicode" w:hAnsi="Times New Roman"/>
                <w:sz w:val="24"/>
                <w:szCs w:val="24"/>
                <w:lang w:val="kk-KZ"/>
              </w:rPr>
            </w:pPr>
            <w:r>
              <w:rPr>
                <w:rFonts w:ascii="Times New Roman" w:eastAsia="Lucida Sans Unicode" w:hAnsi="Times New Roman"/>
                <w:sz w:val="24"/>
                <w:szCs w:val="24"/>
                <w:lang w:val="kk-KZ"/>
              </w:rPr>
              <w:t>8</w:t>
            </w:r>
          </w:p>
        </w:tc>
        <w:tc>
          <w:tcPr>
            <w:tcW w:w="900" w:type="dxa"/>
            <w:shd w:val="clear" w:color="auto" w:fill="FFFFFF"/>
            <w:vAlign w:val="center"/>
          </w:tcPr>
          <w:p w14:paraId="2DADF2E3" w14:textId="216D166E" w:rsidR="00BD35E3" w:rsidRPr="00BD35E3" w:rsidRDefault="00BD35E3" w:rsidP="00362AE7">
            <w:pPr>
              <w:pStyle w:val="MDPI42tablebody"/>
              <w:widowControl w:val="0"/>
              <w:autoSpaceDE w:val="0"/>
              <w:autoSpaceDN w:val="0"/>
              <w:spacing w:line="240" w:lineRule="auto"/>
              <w:rPr>
                <w:rFonts w:ascii="Times New Roman" w:eastAsia="Lucida Sans Unicode" w:hAnsi="Times New Roman"/>
                <w:sz w:val="24"/>
                <w:szCs w:val="24"/>
                <w:lang w:val="kk-KZ"/>
              </w:rPr>
            </w:pPr>
            <w:r>
              <w:rPr>
                <w:rFonts w:ascii="Times New Roman" w:eastAsia="Lucida Sans Unicode" w:hAnsi="Times New Roman"/>
                <w:sz w:val="24"/>
                <w:szCs w:val="24"/>
                <w:lang w:val="kk-KZ"/>
              </w:rPr>
              <w:t>9</w:t>
            </w:r>
          </w:p>
        </w:tc>
        <w:tc>
          <w:tcPr>
            <w:tcW w:w="864" w:type="dxa"/>
            <w:shd w:val="clear" w:color="auto" w:fill="FFFFFF"/>
            <w:vAlign w:val="center"/>
          </w:tcPr>
          <w:p w14:paraId="054BAC22" w14:textId="71024AE1" w:rsidR="00BD35E3" w:rsidRPr="00BD35E3" w:rsidRDefault="00BD35E3" w:rsidP="00055E25">
            <w:pPr>
              <w:pStyle w:val="MDPI42tablebody"/>
              <w:widowControl w:val="0"/>
              <w:autoSpaceDE w:val="0"/>
              <w:autoSpaceDN w:val="0"/>
              <w:spacing w:line="240" w:lineRule="auto"/>
              <w:rPr>
                <w:rFonts w:ascii="Times New Roman" w:eastAsia="Lucida Sans Unicode" w:hAnsi="Times New Roman"/>
                <w:sz w:val="24"/>
                <w:szCs w:val="24"/>
                <w:lang w:val="kk-KZ"/>
              </w:rPr>
            </w:pPr>
            <w:r>
              <w:rPr>
                <w:rFonts w:ascii="Times New Roman" w:eastAsia="Lucida Sans Unicode" w:hAnsi="Times New Roman"/>
                <w:sz w:val="24"/>
                <w:szCs w:val="24"/>
                <w:lang w:val="kk-KZ"/>
              </w:rPr>
              <w:t>10</w:t>
            </w:r>
          </w:p>
        </w:tc>
        <w:tc>
          <w:tcPr>
            <w:tcW w:w="959" w:type="dxa"/>
            <w:shd w:val="clear" w:color="auto" w:fill="FFFFFF"/>
            <w:vAlign w:val="center"/>
          </w:tcPr>
          <w:p w14:paraId="43175AA2" w14:textId="7FFFA088" w:rsidR="00BD35E3" w:rsidRPr="00BD35E3" w:rsidRDefault="00BD35E3" w:rsidP="00055E25">
            <w:pPr>
              <w:pStyle w:val="MDPI42tablebody"/>
              <w:widowControl w:val="0"/>
              <w:autoSpaceDE w:val="0"/>
              <w:autoSpaceDN w:val="0"/>
              <w:spacing w:line="240" w:lineRule="auto"/>
              <w:rPr>
                <w:rFonts w:ascii="Times New Roman" w:eastAsia="Lucida Sans Unicode" w:hAnsi="Times New Roman"/>
                <w:sz w:val="24"/>
                <w:szCs w:val="24"/>
                <w:lang w:val="kk-KZ"/>
              </w:rPr>
            </w:pPr>
            <w:r>
              <w:rPr>
                <w:rFonts w:ascii="Times New Roman" w:eastAsia="Lucida Sans Unicode" w:hAnsi="Times New Roman"/>
                <w:sz w:val="24"/>
                <w:szCs w:val="24"/>
                <w:lang w:val="kk-KZ"/>
              </w:rPr>
              <w:t>11</w:t>
            </w:r>
          </w:p>
        </w:tc>
      </w:tr>
      <w:tr w:rsidR="00472888" w:rsidRPr="007B354E" w14:paraId="6249E2E4" w14:textId="77777777" w:rsidTr="00BD35E3">
        <w:trPr>
          <w:cantSplit/>
          <w:trHeight w:val="231"/>
        </w:trPr>
        <w:tc>
          <w:tcPr>
            <w:tcW w:w="551" w:type="dxa"/>
            <w:shd w:val="clear" w:color="auto" w:fill="FFFFFF"/>
            <w:vAlign w:val="center"/>
            <w:hideMark/>
          </w:tcPr>
          <w:p w14:paraId="3354C2B1" w14:textId="77777777" w:rsidR="00472888" w:rsidRPr="00055E25" w:rsidRDefault="00472888" w:rsidP="0018244F">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SF</w:t>
            </w:r>
          </w:p>
        </w:tc>
        <w:tc>
          <w:tcPr>
            <w:tcW w:w="934" w:type="dxa"/>
            <w:shd w:val="clear" w:color="auto" w:fill="FFFFFF"/>
            <w:vAlign w:val="center"/>
            <w:hideMark/>
          </w:tcPr>
          <w:p w14:paraId="55BDCF46" w14:textId="3722B7AC"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6.2±0.5</w:t>
            </w:r>
          </w:p>
        </w:tc>
        <w:tc>
          <w:tcPr>
            <w:tcW w:w="862" w:type="dxa"/>
            <w:shd w:val="clear" w:color="auto" w:fill="FFFFFF"/>
            <w:vAlign w:val="center"/>
            <w:hideMark/>
          </w:tcPr>
          <w:p w14:paraId="6DC59B80" w14:textId="26C2A1E6"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11.3±0.9</w:t>
            </w:r>
          </w:p>
        </w:tc>
        <w:tc>
          <w:tcPr>
            <w:tcW w:w="914" w:type="dxa"/>
            <w:shd w:val="clear" w:color="auto" w:fill="FFFFFF"/>
            <w:vAlign w:val="center"/>
            <w:hideMark/>
          </w:tcPr>
          <w:p w14:paraId="50EB6CFE" w14:textId="3B374175"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12.0±1.1</w:t>
            </w:r>
          </w:p>
        </w:tc>
        <w:tc>
          <w:tcPr>
            <w:tcW w:w="913" w:type="dxa"/>
            <w:shd w:val="clear" w:color="auto" w:fill="FFFFFF"/>
            <w:vAlign w:val="center"/>
            <w:hideMark/>
          </w:tcPr>
          <w:p w14:paraId="72C130E6" w14:textId="3E9EB532"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27.5±2.3</w:t>
            </w:r>
          </w:p>
        </w:tc>
        <w:tc>
          <w:tcPr>
            <w:tcW w:w="955" w:type="dxa"/>
            <w:shd w:val="clear" w:color="auto" w:fill="FFFFFF"/>
            <w:vAlign w:val="center"/>
            <w:hideMark/>
          </w:tcPr>
          <w:p w14:paraId="787DE595" w14:textId="58209746"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25.0±1.9</w:t>
            </w:r>
          </w:p>
        </w:tc>
        <w:tc>
          <w:tcPr>
            <w:tcW w:w="881" w:type="dxa"/>
            <w:shd w:val="clear" w:color="auto" w:fill="FFFFFF"/>
            <w:vAlign w:val="center"/>
            <w:hideMark/>
          </w:tcPr>
          <w:p w14:paraId="10DD730D" w14:textId="610C491F"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8.6±0.7</w:t>
            </w:r>
          </w:p>
        </w:tc>
        <w:tc>
          <w:tcPr>
            <w:tcW w:w="882" w:type="dxa"/>
            <w:shd w:val="clear" w:color="auto" w:fill="FFFFFF"/>
            <w:vAlign w:val="center"/>
            <w:hideMark/>
          </w:tcPr>
          <w:p w14:paraId="1A937F2F" w14:textId="7915711B"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25.2±2.2</w:t>
            </w:r>
          </w:p>
        </w:tc>
        <w:tc>
          <w:tcPr>
            <w:tcW w:w="900" w:type="dxa"/>
            <w:shd w:val="clear" w:color="auto" w:fill="FFFFFF"/>
            <w:vAlign w:val="center"/>
            <w:hideMark/>
          </w:tcPr>
          <w:p w14:paraId="2782F02A" w14:textId="2AA8B81A" w:rsidR="00472888" w:rsidRPr="00055E25" w:rsidRDefault="00472888" w:rsidP="00362AE7">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6.8±0.5</w:t>
            </w:r>
          </w:p>
        </w:tc>
        <w:tc>
          <w:tcPr>
            <w:tcW w:w="864" w:type="dxa"/>
            <w:shd w:val="clear" w:color="auto" w:fill="FFFFFF"/>
            <w:vAlign w:val="center"/>
            <w:hideMark/>
          </w:tcPr>
          <w:p w14:paraId="654436AD" w14:textId="3EDB2B1A"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6.6±0.5</w:t>
            </w:r>
          </w:p>
        </w:tc>
        <w:tc>
          <w:tcPr>
            <w:tcW w:w="959" w:type="dxa"/>
            <w:shd w:val="clear" w:color="auto" w:fill="FFFFFF"/>
            <w:vAlign w:val="center"/>
            <w:hideMark/>
          </w:tcPr>
          <w:p w14:paraId="04F26644" w14:textId="2B10000C" w:rsidR="00472888" w:rsidRPr="00055E25" w:rsidRDefault="00472888" w:rsidP="00055E25">
            <w:pPr>
              <w:pStyle w:val="MDPI42tablebody"/>
              <w:widowControl w:val="0"/>
              <w:autoSpaceDE w:val="0"/>
              <w:autoSpaceDN w:val="0"/>
              <w:spacing w:line="240" w:lineRule="auto"/>
              <w:rPr>
                <w:rFonts w:ascii="Times New Roman" w:eastAsia="Lucida Sans Unicode" w:hAnsi="Times New Roman"/>
                <w:sz w:val="24"/>
                <w:szCs w:val="24"/>
              </w:rPr>
            </w:pPr>
            <w:r w:rsidRPr="00055E25">
              <w:rPr>
                <w:rFonts w:ascii="Times New Roman" w:eastAsia="Lucida Sans Unicode" w:hAnsi="Times New Roman"/>
                <w:sz w:val="24"/>
                <w:szCs w:val="24"/>
              </w:rPr>
              <w:t>21.7±1.7</w:t>
            </w:r>
          </w:p>
        </w:tc>
      </w:tr>
      <w:tr w:rsidR="00464019" w:rsidRPr="00686246" w14:paraId="2DC1FB66" w14:textId="77777777" w:rsidTr="00464019">
        <w:trPr>
          <w:cantSplit/>
          <w:trHeight w:val="231"/>
        </w:trPr>
        <w:tc>
          <w:tcPr>
            <w:tcW w:w="9615" w:type="dxa"/>
            <w:gridSpan w:val="11"/>
            <w:shd w:val="clear" w:color="auto" w:fill="FFFFFF"/>
            <w:vAlign w:val="center"/>
          </w:tcPr>
          <w:p w14:paraId="43C5C110" w14:textId="0F9C4CD3" w:rsidR="00D76CBF" w:rsidRPr="00055E25" w:rsidRDefault="00362AE7" w:rsidP="00464019">
            <w:pPr>
              <w:spacing w:line="240" w:lineRule="auto"/>
              <w:ind w:firstLine="709"/>
              <w:rPr>
                <w:sz w:val="24"/>
                <w:szCs w:val="24"/>
                <w:lang w:val="kk-KZ"/>
              </w:rPr>
            </w:pPr>
            <w:r>
              <w:rPr>
                <w:sz w:val="24"/>
                <w:szCs w:val="24"/>
                <w:lang w:val="kk-KZ"/>
              </w:rPr>
              <w:t>Ескертулер:</w:t>
            </w:r>
          </w:p>
          <w:p w14:paraId="1C40757A" w14:textId="43A13343" w:rsidR="00D76CBF" w:rsidRPr="00055E25" w:rsidRDefault="00362AE7" w:rsidP="00362AE7">
            <w:pPr>
              <w:spacing w:line="240" w:lineRule="auto"/>
              <w:ind w:left="147" w:right="35" w:firstLine="0"/>
              <w:rPr>
                <w:sz w:val="24"/>
                <w:szCs w:val="24"/>
                <w:lang w:val="kk-KZ"/>
              </w:rPr>
            </w:pPr>
            <w:r>
              <w:rPr>
                <w:sz w:val="24"/>
                <w:szCs w:val="24"/>
                <w:lang w:val="kk-KZ"/>
              </w:rPr>
              <w:t xml:space="preserve">1. </w:t>
            </w:r>
            <w:r w:rsidR="00464019" w:rsidRPr="00055E25">
              <w:rPr>
                <w:sz w:val="24"/>
                <w:szCs w:val="24"/>
                <w:lang w:val="kk-KZ"/>
              </w:rPr>
              <w:t xml:space="preserve">HuTu-80 </w:t>
            </w:r>
            <w:r>
              <w:rPr>
                <w:sz w:val="24"/>
                <w:szCs w:val="24"/>
                <w:lang w:val="kk-KZ"/>
              </w:rPr>
              <w:t>‒</w:t>
            </w:r>
            <w:r w:rsidR="00464019" w:rsidRPr="00055E25">
              <w:rPr>
                <w:sz w:val="24"/>
                <w:szCs w:val="24"/>
                <w:lang w:val="kk-KZ"/>
              </w:rPr>
              <w:t xml:space="preserve"> он екі елі ішектің аденокарциномасы</w:t>
            </w:r>
            <w:r>
              <w:rPr>
                <w:sz w:val="24"/>
                <w:szCs w:val="24"/>
                <w:lang w:val="kk-KZ"/>
              </w:rPr>
              <w:t>.</w:t>
            </w:r>
          </w:p>
          <w:p w14:paraId="232C1BEC" w14:textId="7FFEE631" w:rsidR="00D76CBF" w:rsidRPr="00055E25" w:rsidRDefault="00362AE7" w:rsidP="00362AE7">
            <w:pPr>
              <w:spacing w:line="240" w:lineRule="auto"/>
              <w:ind w:left="147" w:right="35" w:firstLine="0"/>
              <w:rPr>
                <w:sz w:val="24"/>
                <w:szCs w:val="24"/>
                <w:lang w:val="kk-KZ"/>
              </w:rPr>
            </w:pPr>
            <w:r>
              <w:rPr>
                <w:sz w:val="24"/>
                <w:szCs w:val="24"/>
                <w:lang w:val="kk-KZ"/>
              </w:rPr>
              <w:t xml:space="preserve">2. </w:t>
            </w:r>
            <w:r w:rsidR="00464019" w:rsidRPr="00055E25">
              <w:rPr>
                <w:sz w:val="24"/>
                <w:szCs w:val="24"/>
                <w:lang w:val="kk-KZ"/>
              </w:rPr>
              <w:t xml:space="preserve">PC3 </w:t>
            </w:r>
            <w:r>
              <w:rPr>
                <w:sz w:val="24"/>
                <w:szCs w:val="24"/>
                <w:lang w:val="kk-KZ"/>
              </w:rPr>
              <w:t>‒</w:t>
            </w:r>
            <w:r w:rsidR="00464019" w:rsidRPr="00055E25">
              <w:rPr>
                <w:sz w:val="24"/>
                <w:szCs w:val="24"/>
                <w:lang w:val="kk-KZ"/>
              </w:rPr>
              <w:t xml:space="preserve"> адамның қуық асты безінің аденокарциномасы</w:t>
            </w:r>
            <w:r>
              <w:rPr>
                <w:sz w:val="24"/>
                <w:szCs w:val="24"/>
                <w:lang w:val="kk-KZ"/>
              </w:rPr>
              <w:t>.</w:t>
            </w:r>
          </w:p>
          <w:p w14:paraId="75E28CC3" w14:textId="3F2C8937" w:rsidR="00D76CBF" w:rsidRPr="00055E25" w:rsidRDefault="00362AE7" w:rsidP="00362AE7">
            <w:pPr>
              <w:spacing w:line="240" w:lineRule="auto"/>
              <w:ind w:left="147" w:right="35" w:firstLine="0"/>
              <w:rPr>
                <w:sz w:val="24"/>
                <w:szCs w:val="24"/>
                <w:lang w:val="kk-KZ"/>
              </w:rPr>
            </w:pPr>
            <w:r>
              <w:rPr>
                <w:sz w:val="24"/>
                <w:szCs w:val="24"/>
                <w:lang w:val="kk-KZ"/>
              </w:rPr>
              <w:t xml:space="preserve">3. </w:t>
            </w:r>
            <w:r w:rsidR="00464019" w:rsidRPr="00055E25">
              <w:rPr>
                <w:sz w:val="24"/>
                <w:szCs w:val="24"/>
                <w:lang w:val="kk-KZ"/>
              </w:rPr>
              <w:t xml:space="preserve">PANC-1 </w:t>
            </w:r>
            <w:r>
              <w:rPr>
                <w:sz w:val="24"/>
                <w:szCs w:val="24"/>
                <w:lang w:val="kk-KZ"/>
              </w:rPr>
              <w:t>‒</w:t>
            </w:r>
            <w:r w:rsidR="00464019" w:rsidRPr="00055E25">
              <w:rPr>
                <w:sz w:val="24"/>
                <w:szCs w:val="24"/>
                <w:lang w:val="kk-KZ"/>
              </w:rPr>
              <w:t xml:space="preserve"> адамның ұйқы безінің қатерлі ісігінің жасушалық желісі</w:t>
            </w:r>
            <w:r>
              <w:rPr>
                <w:sz w:val="24"/>
                <w:szCs w:val="24"/>
                <w:lang w:val="kk-KZ"/>
              </w:rPr>
              <w:t>.</w:t>
            </w:r>
            <w:r w:rsidR="00464019" w:rsidRPr="00055E25">
              <w:rPr>
                <w:sz w:val="24"/>
                <w:szCs w:val="24"/>
                <w:lang w:val="kk-KZ"/>
              </w:rPr>
              <w:t xml:space="preserve"> </w:t>
            </w:r>
          </w:p>
          <w:p w14:paraId="00736BA1" w14:textId="43EC4684" w:rsidR="00D76CBF" w:rsidRPr="00055E25" w:rsidRDefault="00362AE7" w:rsidP="00362AE7">
            <w:pPr>
              <w:spacing w:line="240" w:lineRule="auto"/>
              <w:ind w:left="147" w:right="35" w:firstLine="0"/>
              <w:rPr>
                <w:sz w:val="24"/>
                <w:szCs w:val="24"/>
                <w:lang w:val="kk-KZ"/>
              </w:rPr>
            </w:pPr>
            <w:r>
              <w:rPr>
                <w:sz w:val="24"/>
                <w:szCs w:val="24"/>
                <w:lang w:val="kk-KZ"/>
              </w:rPr>
              <w:t xml:space="preserve">4. </w:t>
            </w:r>
            <w:r w:rsidR="00464019" w:rsidRPr="00055E25">
              <w:rPr>
                <w:sz w:val="24"/>
                <w:szCs w:val="24"/>
                <w:lang w:val="kk-KZ"/>
              </w:rPr>
              <w:t xml:space="preserve">MCF-7 </w:t>
            </w:r>
            <w:r>
              <w:rPr>
                <w:sz w:val="24"/>
                <w:szCs w:val="24"/>
                <w:lang w:val="kk-KZ"/>
              </w:rPr>
              <w:t>‒</w:t>
            </w:r>
            <w:r w:rsidR="00464019" w:rsidRPr="00055E25">
              <w:rPr>
                <w:sz w:val="24"/>
                <w:szCs w:val="24"/>
                <w:lang w:val="kk-KZ"/>
              </w:rPr>
              <w:t xml:space="preserve"> адамның сүт безі аденокарциномасы (плевра сұйықтығы)</w:t>
            </w:r>
            <w:r>
              <w:rPr>
                <w:sz w:val="24"/>
                <w:szCs w:val="24"/>
                <w:lang w:val="kk-KZ"/>
              </w:rPr>
              <w:t>.</w:t>
            </w:r>
            <w:r w:rsidR="00464019" w:rsidRPr="00055E25">
              <w:rPr>
                <w:sz w:val="24"/>
                <w:szCs w:val="24"/>
                <w:lang w:val="kk-KZ"/>
              </w:rPr>
              <w:t xml:space="preserve"> </w:t>
            </w:r>
          </w:p>
          <w:p w14:paraId="53AAE91A" w14:textId="19874D36" w:rsidR="00D76CBF" w:rsidRPr="00055E25" w:rsidRDefault="00362AE7" w:rsidP="00362AE7">
            <w:pPr>
              <w:spacing w:line="240" w:lineRule="auto"/>
              <w:ind w:left="147" w:right="35" w:firstLine="0"/>
              <w:rPr>
                <w:sz w:val="24"/>
                <w:szCs w:val="24"/>
                <w:lang w:val="kk-KZ"/>
              </w:rPr>
            </w:pPr>
            <w:r>
              <w:rPr>
                <w:sz w:val="24"/>
                <w:szCs w:val="24"/>
                <w:lang w:val="kk-KZ"/>
              </w:rPr>
              <w:t xml:space="preserve">5. </w:t>
            </w:r>
            <w:r w:rsidR="00464019" w:rsidRPr="00055E25">
              <w:rPr>
                <w:sz w:val="24"/>
                <w:szCs w:val="24"/>
                <w:lang w:val="kk-KZ"/>
              </w:rPr>
              <w:t>M-HeLa – адамның жатыр мойнының эпителиоидты карциномасы</w:t>
            </w:r>
            <w:r>
              <w:rPr>
                <w:sz w:val="24"/>
                <w:szCs w:val="24"/>
                <w:lang w:val="kk-KZ"/>
              </w:rPr>
              <w:t>.</w:t>
            </w:r>
            <w:r w:rsidR="00464019" w:rsidRPr="00055E25">
              <w:rPr>
                <w:sz w:val="24"/>
                <w:szCs w:val="24"/>
                <w:lang w:val="kk-KZ"/>
              </w:rPr>
              <w:t xml:space="preserve"> </w:t>
            </w:r>
          </w:p>
          <w:p w14:paraId="24B6FF6F" w14:textId="76A9DDCA" w:rsidR="00D76CBF" w:rsidRPr="00055E25" w:rsidRDefault="00362AE7" w:rsidP="00362AE7">
            <w:pPr>
              <w:spacing w:line="240" w:lineRule="auto"/>
              <w:ind w:left="147" w:right="35" w:firstLine="0"/>
              <w:rPr>
                <w:sz w:val="24"/>
                <w:szCs w:val="24"/>
                <w:lang w:val="kk-KZ"/>
              </w:rPr>
            </w:pPr>
            <w:r>
              <w:rPr>
                <w:sz w:val="24"/>
                <w:szCs w:val="24"/>
                <w:lang w:val="kk-KZ"/>
              </w:rPr>
              <w:t xml:space="preserve">6. </w:t>
            </w:r>
            <w:r w:rsidR="00464019" w:rsidRPr="00055E25">
              <w:rPr>
                <w:sz w:val="24"/>
                <w:szCs w:val="24"/>
                <w:lang w:val="kk-KZ"/>
              </w:rPr>
              <w:t>T98G – глиобластоманың жасушалық желісі</w:t>
            </w:r>
            <w:r>
              <w:rPr>
                <w:sz w:val="24"/>
                <w:szCs w:val="24"/>
                <w:lang w:val="kk-KZ"/>
              </w:rPr>
              <w:t>.</w:t>
            </w:r>
            <w:r w:rsidR="00464019" w:rsidRPr="00055E25">
              <w:rPr>
                <w:sz w:val="24"/>
                <w:szCs w:val="24"/>
                <w:lang w:val="kk-KZ"/>
              </w:rPr>
              <w:t xml:space="preserve"> </w:t>
            </w:r>
          </w:p>
          <w:p w14:paraId="7EDB5CB6" w14:textId="4A9B81BF" w:rsidR="00D76CBF" w:rsidRPr="00055E25" w:rsidRDefault="00362AE7" w:rsidP="00362AE7">
            <w:pPr>
              <w:spacing w:line="240" w:lineRule="auto"/>
              <w:ind w:left="147" w:right="35" w:firstLine="0"/>
              <w:rPr>
                <w:sz w:val="24"/>
                <w:szCs w:val="24"/>
                <w:lang w:val="kk-KZ"/>
              </w:rPr>
            </w:pPr>
            <w:r>
              <w:rPr>
                <w:sz w:val="24"/>
                <w:szCs w:val="24"/>
                <w:lang w:val="kk-KZ"/>
              </w:rPr>
              <w:t xml:space="preserve">7. </w:t>
            </w:r>
            <w:r w:rsidR="00464019" w:rsidRPr="00055E25">
              <w:rPr>
                <w:sz w:val="24"/>
                <w:szCs w:val="24"/>
                <w:lang w:val="kk-KZ"/>
              </w:rPr>
              <w:t xml:space="preserve">A549 </w:t>
            </w:r>
            <w:r>
              <w:rPr>
                <w:sz w:val="24"/>
                <w:szCs w:val="24"/>
                <w:lang w:val="kk-KZ"/>
              </w:rPr>
              <w:t>‒</w:t>
            </w:r>
            <w:r w:rsidR="00464019" w:rsidRPr="00055E25">
              <w:rPr>
                <w:sz w:val="24"/>
                <w:szCs w:val="24"/>
                <w:lang w:val="kk-KZ"/>
              </w:rPr>
              <w:t xml:space="preserve"> адамның альвеолярлы базальды эпителийінің аденокарциномасының жасушалық желісі</w:t>
            </w:r>
            <w:r>
              <w:rPr>
                <w:sz w:val="24"/>
                <w:szCs w:val="24"/>
                <w:lang w:val="kk-KZ"/>
              </w:rPr>
              <w:t>.</w:t>
            </w:r>
            <w:r w:rsidR="00464019" w:rsidRPr="00055E25">
              <w:rPr>
                <w:sz w:val="24"/>
                <w:szCs w:val="24"/>
                <w:lang w:val="kk-KZ"/>
              </w:rPr>
              <w:t xml:space="preserve"> </w:t>
            </w:r>
          </w:p>
          <w:p w14:paraId="21436833" w14:textId="44A52765" w:rsidR="00D76CBF" w:rsidRPr="00055E25" w:rsidRDefault="00362AE7" w:rsidP="00362AE7">
            <w:pPr>
              <w:spacing w:line="240" w:lineRule="auto"/>
              <w:ind w:left="147" w:right="35" w:firstLine="0"/>
              <w:rPr>
                <w:sz w:val="24"/>
                <w:szCs w:val="24"/>
                <w:lang w:val="kk-KZ"/>
              </w:rPr>
            </w:pPr>
            <w:r>
              <w:rPr>
                <w:sz w:val="24"/>
                <w:szCs w:val="24"/>
                <w:lang w:val="kk-KZ"/>
              </w:rPr>
              <w:t xml:space="preserve">8. </w:t>
            </w:r>
            <w:r w:rsidR="00464019" w:rsidRPr="00055E25">
              <w:rPr>
                <w:sz w:val="24"/>
                <w:szCs w:val="24"/>
                <w:lang w:val="kk-KZ"/>
              </w:rPr>
              <w:t xml:space="preserve">A375 </w:t>
            </w:r>
            <w:r>
              <w:rPr>
                <w:sz w:val="24"/>
                <w:szCs w:val="24"/>
                <w:lang w:val="kk-KZ"/>
              </w:rPr>
              <w:t>‒</w:t>
            </w:r>
            <w:r w:rsidR="00464019" w:rsidRPr="00055E25">
              <w:rPr>
                <w:sz w:val="24"/>
                <w:szCs w:val="24"/>
                <w:lang w:val="kk-KZ"/>
              </w:rPr>
              <w:t xml:space="preserve"> адамның меланоздық меланомасының жасушалық желісі</w:t>
            </w:r>
            <w:r>
              <w:rPr>
                <w:sz w:val="24"/>
                <w:szCs w:val="24"/>
                <w:lang w:val="kk-KZ"/>
              </w:rPr>
              <w:t>.</w:t>
            </w:r>
            <w:r w:rsidR="00464019" w:rsidRPr="00055E25">
              <w:rPr>
                <w:sz w:val="24"/>
                <w:szCs w:val="24"/>
                <w:lang w:val="kk-KZ"/>
              </w:rPr>
              <w:t xml:space="preserve"> </w:t>
            </w:r>
          </w:p>
          <w:p w14:paraId="6FF93AC0" w14:textId="73BB258F" w:rsidR="00D76CBF" w:rsidRPr="00055E25" w:rsidRDefault="00362AE7" w:rsidP="00362AE7">
            <w:pPr>
              <w:spacing w:line="240" w:lineRule="auto"/>
              <w:ind w:left="147" w:right="35" w:firstLine="0"/>
              <w:rPr>
                <w:sz w:val="24"/>
                <w:szCs w:val="24"/>
                <w:lang w:val="kk-KZ"/>
              </w:rPr>
            </w:pPr>
            <w:r>
              <w:rPr>
                <w:sz w:val="24"/>
                <w:szCs w:val="24"/>
                <w:lang w:val="kk-KZ"/>
              </w:rPr>
              <w:t xml:space="preserve">9. </w:t>
            </w:r>
            <w:r w:rsidR="00464019" w:rsidRPr="00055E25">
              <w:rPr>
                <w:sz w:val="24"/>
                <w:szCs w:val="24"/>
                <w:lang w:val="kk-KZ"/>
              </w:rPr>
              <w:t>WI 38 – адамның эмбриондық өкпесі</w:t>
            </w:r>
            <w:r>
              <w:rPr>
                <w:sz w:val="24"/>
                <w:szCs w:val="24"/>
                <w:lang w:val="kk-KZ"/>
              </w:rPr>
              <w:t>.</w:t>
            </w:r>
            <w:r w:rsidR="00464019" w:rsidRPr="00055E25">
              <w:rPr>
                <w:sz w:val="24"/>
                <w:szCs w:val="24"/>
                <w:lang w:val="kk-KZ"/>
              </w:rPr>
              <w:t xml:space="preserve"> </w:t>
            </w:r>
          </w:p>
          <w:p w14:paraId="58C40F5C" w14:textId="6D9CE79E" w:rsidR="00D76CBF" w:rsidRPr="00055E25" w:rsidRDefault="00362AE7" w:rsidP="00362AE7">
            <w:pPr>
              <w:spacing w:line="240" w:lineRule="auto"/>
              <w:ind w:left="147" w:right="35" w:firstLine="0"/>
              <w:rPr>
                <w:sz w:val="24"/>
                <w:szCs w:val="24"/>
                <w:lang w:val="kk-KZ"/>
              </w:rPr>
            </w:pPr>
            <w:r>
              <w:rPr>
                <w:sz w:val="24"/>
                <w:szCs w:val="24"/>
                <w:lang w:val="kk-KZ"/>
              </w:rPr>
              <w:t xml:space="preserve">10. </w:t>
            </w:r>
            <w:r w:rsidR="00464019" w:rsidRPr="00055E25">
              <w:rPr>
                <w:sz w:val="24"/>
                <w:szCs w:val="24"/>
                <w:lang w:val="kk-KZ"/>
              </w:rPr>
              <w:t>Chang Liver – адам бауырының жасушалық желісі</w:t>
            </w:r>
            <w:r>
              <w:rPr>
                <w:sz w:val="24"/>
                <w:szCs w:val="24"/>
                <w:lang w:val="kk-KZ"/>
              </w:rPr>
              <w:t>.</w:t>
            </w:r>
          </w:p>
          <w:p w14:paraId="0D31D4E6" w14:textId="376E7E3A" w:rsidR="00D76CBF" w:rsidRPr="00055E25" w:rsidRDefault="00362AE7" w:rsidP="00362AE7">
            <w:pPr>
              <w:spacing w:line="240" w:lineRule="auto"/>
              <w:ind w:left="147" w:right="35" w:firstLine="0"/>
              <w:rPr>
                <w:sz w:val="24"/>
                <w:szCs w:val="24"/>
                <w:lang w:val="kk-KZ"/>
              </w:rPr>
            </w:pPr>
            <w:r>
              <w:rPr>
                <w:sz w:val="24"/>
                <w:szCs w:val="24"/>
                <w:lang w:val="kk-KZ"/>
              </w:rPr>
              <w:t xml:space="preserve">11. </w:t>
            </w:r>
            <w:r w:rsidR="00464019" w:rsidRPr="00055E25">
              <w:rPr>
                <w:sz w:val="24"/>
                <w:szCs w:val="24"/>
                <w:lang w:val="kk-KZ"/>
              </w:rPr>
              <w:t>DOX – доксорубицин</w:t>
            </w:r>
            <w:r>
              <w:rPr>
                <w:sz w:val="24"/>
                <w:szCs w:val="24"/>
                <w:lang w:val="kk-KZ"/>
              </w:rPr>
              <w:t>.</w:t>
            </w:r>
            <w:r w:rsidR="00464019" w:rsidRPr="00055E25">
              <w:rPr>
                <w:sz w:val="24"/>
                <w:szCs w:val="24"/>
                <w:lang w:val="kk-KZ"/>
              </w:rPr>
              <w:t xml:space="preserve"> </w:t>
            </w:r>
          </w:p>
          <w:p w14:paraId="4E21CCF9" w14:textId="24ED4B37" w:rsidR="00D76CBF" w:rsidRPr="00055E25" w:rsidRDefault="00362AE7" w:rsidP="00362AE7">
            <w:pPr>
              <w:spacing w:line="240" w:lineRule="auto"/>
              <w:ind w:left="147" w:right="35" w:firstLine="0"/>
              <w:rPr>
                <w:sz w:val="24"/>
                <w:szCs w:val="24"/>
                <w:lang w:val="kk-KZ"/>
              </w:rPr>
            </w:pPr>
            <w:r>
              <w:rPr>
                <w:sz w:val="24"/>
                <w:szCs w:val="24"/>
                <w:lang w:val="kk-KZ"/>
              </w:rPr>
              <w:t xml:space="preserve">12. </w:t>
            </w:r>
            <w:r w:rsidR="00464019" w:rsidRPr="00055E25">
              <w:rPr>
                <w:sz w:val="24"/>
                <w:szCs w:val="24"/>
                <w:lang w:val="kk-KZ"/>
              </w:rPr>
              <w:t xml:space="preserve">SF – сорафениб. Тәжірибелер үш рет қайталанды. </w:t>
            </w:r>
          </w:p>
          <w:p w14:paraId="0DEFE4BF" w14:textId="33812BE1" w:rsidR="00D76CBF" w:rsidRPr="00055E25" w:rsidRDefault="00362AE7" w:rsidP="00362AE7">
            <w:pPr>
              <w:spacing w:line="240" w:lineRule="auto"/>
              <w:ind w:left="147" w:right="35" w:firstLine="0"/>
              <w:rPr>
                <w:sz w:val="24"/>
                <w:szCs w:val="24"/>
                <w:lang w:val="kk-KZ"/>
              </w:rPr>
            </w:pPr>
            <w:r>
              <w:rPr>
                <w:sz w:val="24"/>
                <w:szCs w:val="24"/>
                <w:lang w:val="kk-KZ"/>
              </w:rPr>
              <w:t xml:space="preserve">13. </w:t>
            </w:r>
            <w:r w:rsidR="00464019" w:rsidRPr="00055E25">
              <w:rPr>
                <w:sz w:val="24"/>
                <w:szCs w:val="24"/>
                <w:lang w:val="kk-KZ"/>
              </w:rPr>
              <w:t xml:space="preserve">SI </w:t>
            </w:r>
            <w:r>
              <w:rPr>
                <w:sz w:val="24"/>
                <w:szCs w:val="24"/>
                <w:lang w:val="kk-KZ"/>
              </w:rPr>
              <w:t>‒</w:t>
            </w:r>
            <w:r w:rsidR="00464019" w:rsidRPr="00055E25">
              <w:rPr>
                <w:sz w:val="24"/>
                <w:szCs w:val="24"/>
                <w:lang w:val="kk-KZ"/>
              </w:rPr>
              <w:t xml:space="preserve"> Chang Liver жасушаларына қатысты селективтілік индексінің мәндері</w:t>
            </w:r>
            <w:r>
              <w:rPr>
                <w:sz w:val="24"/>
                <w:szCs w:val="24"/>
                <w:lang w:val="kk-KZ"/>
              </w:rPr>
              <w:t>.</w:t>
            </w:r>
            <w:r w:rsidR="00464019" w:rsidRPr="00055E25">
              <w:rPr>
                <w:sz w:val="24"/>
                <w:szCs w:val="24"/>
                <w:lang w:val="kk-KZ"/>
              </w:rPr>
              <w:t xml:space="preserve"> </w:t>
            </w:r>
          </w:p>
          <w:p w14:paraId="5951AF61" w14:textId="36D4A920" w:rsidR="00464019" w:rsidRPr="00055E25" w:rsidRDefault="00362AE7" w:rsidP="00362AE7">
            <w:pPr>
              <w:spacing w:line="240" w:lineRule="auto"/>
              <w:ind w:left="147" w:right="35" w:firstLine="0"/>
              <w:rPr>
                <w:sz w:val="24"/>
                <w:szCs w:val="24"/>
                <w:lang w:val="kk-KZ"/>
              </w:rPr>
            </w:pPr>
            <w:r>
              <w:rPr>
                <w:sz w:val="24"/>
                <w:szCs w:val="24"/>
                <w:lang w:val="kk-KZ"/>
              </w:rPr>
              <w:t xml:space="preserve">14. </w:t>
            </w:r>
            <w:r w:rsidR="00464019" w:rsidRPr="00055E25">
              <w:rPr>
                <w:sz w:val="24"/>
                <w:szCs w:val="24"/>
                <w:lang w:val="kk-KZ"/>
              </w:rPr>
              <w:t>x</w:t>
            </w:r>
            <w:r>
              <w:rPr>
                <w:sz w:val="24"/>
                <w:szCs w:val="24"/>
                <w:lang w:val="kk-KZ"/>
              </w:rPr>
              <w:t xml:space="preserve"> </w:t>
            </w:r>
            <w:r w:rsidR="00464019" w:rsidRPr="00055E25">
              <w:rPr>
                <w:sz w:val="24"/>
                <w:szCs w:val="24"/>
                <w:lang w:val="kk-KZ"/>
              </w:rPr>
              <w:t>– анықталмаған. Жасушалар 48 сағат бойы ал</w:t>
            </w:r>
            <w:r w:rsidR="00D76CBF" w:rsidRPr="00055E25">
              <w:rPr>
                <w:sz w:val="24"/>
                <w:szCs w:val="24"/>
                <w:lang w:val="kk-KZ"/>
              </w:rPr>
              <w:t>ынған заттармен инкубац</w:t>
            </w:r>
            <w:r>
              <w:rPr>
                <w:sz w:val="24"/>
                <w:szCs w:val="24"/>
                <w:lang w:val="kk-KZ"/>
              </w:rPr>
              <w:t>ияланды</w:t>
            </w:r>
          </w:p>
        </w:tc>
      </w:tr>
    </w:tbl>
    <w:p w14:paraId="46D0DEA7" w14:textId="0970FF19" w:rsidR="00BD35E3" w:rsidRDefault="00BD35E3" w:rsidP="00BD35E3">
      <w:pPr>
        <w:spacing w:line="240" w:lineRule="auto"/>
        <w:ind w:firstLine="709"/>
        <w:rPr>
          <w:lang w:val="kk-KZ"/>
        </w:rPr>
      </w:pPr>
      <w:bookmarkStart w:id="64" w:name="_Hlk151817228"/>
      <w:bookmarkEnd w:id="63"/>
    </w:p>
    <w:p w14:paraId="29E3A919" w14:textId="13ED5927" w:rsidR="001003EE" w:rsidRDefault="001003EE" w:rsidP="000E27FE">
      <w:pPr>
        <w:spacing w:line="240" w:lineRule="auto"/>
        <w:ind w:firstLine="709"/>
        <w:rPr>
          <w:lang w:val="kk-KZ"/>
        </w:rPr>
      </w:pPr>
      <w:r w:rsidRPr="00613DC9">
        <w:rPr>
          <w:lang w:val="kk-KZ"/>
        </w:rPr>
        <w:t>Апоптоз-жаңа ісікке қарсы препараттарды әзірлеу үшін цитотоксикалық әсер етудің қолайлы механизмдерінің бірі.</w:t>
      </w:r>
      <w:r>
        <w:rPr>
          <w:lang w:val="kk-KZ"/>
        </w:rPr>
        <w:t xml:space="preserve"> </w:t>
      </w:r>
      <w:r w:rsidRPr="00BD35E3">
        <w:rPr>
          <w:bCs/>
          <w:i/>
          <w:lang w:val="kk-KZ"/>
        </w:rPr>
        <w:t>4с</w:t>
      </w:r>
      <w:r w:rsidRPr="00C624E2">
        <w:rPr>
          <w:lang w:val="kk-KZ"/>
        </w:rPr>
        <w:t xml:space="preserve"> және </w:t>
      </w:r>
      <w:r w:rsidRPr="00BD35E3">
        <w:rPr>
          <w:bCs/>
          <w:i/>
          <w:lang w:val="kk-KZ"/>
        </w:rPr>
        <w:t>5d</w:t>
      </w:r>
      <w:r w:rsidRPr="00BD35E3">
        <w:rPr>
          <w:i/>
          <w:lang w:val="kk-KZ"/>
        </w:rPr>
        <w:t xml:space="preserve"> </w:t>
      </w:r>
      <w:r w:rsidRPr="00C624E2">
        <w:rPr>
          <w:lang w:val="kk-KZ"/>
        </w:rPr>
        <w:t>жетекші қосылыстардың апоптозды тудыратын қасиеттері M - HeLa жасуша сызығындағы IC</w:t>
      </w:r>
      <w:r w:rsidRPr="008F261C">
        <w:rPr>
          <w:vertAlign w:val="subscript"/>
          <w:lang w:val="kk-KZ"/>
        </w:rPr>
        <w:t xml:space="preserve">50/2 </w:t>
      </w:r>
      <w:r w:rsidRPr="00C624E2">
        <w:rPr>
          <w:lang w:val="kk-KZ"/>
        </w:rPr>
        <w:t>және IC</w:t>
      </w:r>
      <w:r w:rsidRPr="008F261C">
        <w:rPr>
          <w:vertAlign w:val="subscript"/>
          <w:lang w:val="kk-KZ"/>
        </w:rPr>
        <w:t>50</w:t>
      </w:r>
      <w:r w:rsidRPr="00C624E2">
        <w:rPr>
          <w:lang w:val="kk-KZ"/>
        </w:rPr>
        <w:t xml:space="preserve"> концентрацияларында ағындық цитометрия арқылы бағаланды (</w:t>
      </w:r>
      <w:r w:rsidR="00362AE7">
        <w:rPr>
          <w:lang w:val="kk-KZ"/>
        </w:rPr>
        <w:t>3.21</w:t>
      </w:r>
      <w:r w:rsidRPr="00C624E2">
        <w:rPr>
          <w:lang w:val="kk-KZ"/>
        </w:rPr>
        <w:t>a,</w:t>
      </w:r>
      <w:r w:rsidR="00362AE7">
        <w:rPr>
          <w:lang w:val="kk-KZ"/>
        </w:rPr>
        <w:t xml:space="preserve"> 3.21</w:t>
      </w:r>
      <w:r w:rsidRPr="00C624E2">
        <w:rPr>
          <w:lang w:val="kk-KZ"/>
        </w:rPr>
        <w:t>b</w:t>
      </w:r>
      <w:r w:rsidR="00362AE7">
        <w:rPr>
          <w:lang w:val="kk-KZ"/>
        </w:rPr>
        <w:t>-сурет</w:t>
      </w:r>
      <w:r w:rsidRPr="00C624E2">
        <w:rPr>
          <w:lang w:val="kk-KZ"/>
        </w:rPr>
        <w:t>).</w:t>
      </w:r>
      <w:r>
        <w:rPr>
          <w:lang w:val="kk-KZ"/>
        </w:rPr>
        <w:t xml:space="preserve"> </w:t>
      </w:r>
      <w:r w:rsidRPr="000914BF">
        <w:rPr>
          <w:lang w:val="kk-KZ"/>
        </w:rPr>
        <w:t xml:space="preserve">Бұл талдау апоптозды анықтау және оның кезеңдерін саралау үшін пайдалы. </w:t>
      </w:r>
      <w:r w:rsidRPr="0064409C">
        <w:rPr>
          <w:lang w:val="kk-KZ"/>
        </w:rPr>
        <w:t>Атап айтқанда, өміршең жасушалар PI байланыстыру үшін де, V-AlexaFluor 647 аннексині үшін де теріс;</w:t>
      </w:r>
      <w:r>
        <w:rPr>
          <w:lang w:val="kk-KZ"/>
        </w:rPr>
        <w:t xml:space="preserve"> </w:t>
      </w:r>
      <w:r w:rsidRPr="0018204F">
        <w:rPr>
          <w:lang w:val="kk-KZ"/>
        </w:rPr>
        <w:t>өміршең емес некротикалық жасушалар ан</w:t>
      </w:r>
      <w:r>
        <w:rPr>
          <w:lang w:val="kk-KZ"/>
        </w:rPr>
        <w:t>н</w:t>
      </w:r>
      <w:r w:rsidRPr="0018204F">
        <w:rPr>
          <w:lang w:val="kk-KZ"/>
        </w:rPr>
        <w:t>ексин V-AlexaFluor 647 байланысуы үшін теріс және PI сіңірілуі үшін оң;</w:t>
      </w:r>
      <w:r>
        <w:rPr>
          <w:lang w:val="kk-KZ"/>
        </w:rPr>
        <w:t xml:space="preserve"> </w:t>
      </w:r>
      <w:r w:rsidRPr="00B9584F">
        <w:rPr>
          <w:lang w:val="kk-KZ"/>
        </w:rPr>
        <w:t xml:space="preserve">ерте апоптоздағы жасушалар аннексин V-Alexa Fluor 647 оң және PI </w:t>
      </w:r>
      <w:r>
        <w:rPr>
          <w:lang w:val="kk-KZ"/>
        </w:rPr>
        <w:t xml:space="preserve">үшін </w:t>
      </w:r>
      <w:r w:rsidRPr="00B9584F">
        <w:rPr>
          <w:lang w:val="kk-KZ"/>
        </w:rPr>
        <w:t>теріс;</w:t>
      </w:r>
      <w:r w:rsidRPr="0018204F">
        <w:rPr>
          <w:lang w:val="kk-KZ"/>
        </w:rPr>
        <w:t xml:space="preserve"> </w:t>
      </w:r>
      <w:r w:rsidRPr="00D760D5">
        <w:rPr>
          <w:lang w:val="kk-KZ"/>
        </w:rPr>
        <w:t>кеш апоптоздағы жасушалар V-Alexa Fluor 647 аннексинінің байланысуына да, PI сіңуіне де оң</w:t>
      </w:r>
      <w:r>
        <w:rPr>
          <w:lang w:val="kk-KZ"/>
        </w:rPr>
        <w:t xml:space="preserve"> нәтиже көрсетеді. </w:t>
      </w:r>
    </w:p>
    <w:p w14:paraId="1A85A4A9" w14:textId="77777777" w:rsidR="00140768" w:rsidRDefault="00140768" w:rsidP="00140768">
      <w:pPr>
        <w:spacing w:line="240" w:lineRule="auto"/>
        <w:ind w:firstLine="709"/>
        <w:rPr>
          <w:lang w:val="kk-KZ"/>
        </w:rPr>
      </w:pPr>
      <w:r w:rsidRPr="003E56BB">
        <w:rPr>
          <w:lang w:val="kk-KZ"/>
        </w:rPr>
        <w:t xml:space="preserve">48 сағат инкубациядан кейін тексерілген қосылыстар M-HeLa жасушаларында апоптозды индукциялай бастағанын көруге болады. Апоптоздық әсерлер </w:t>
      </w:r>
      <w:r w:rsidRPr="00BD35E3">
        <w:rPr>
          <w:bCs/>
          <w:i/>
          <w:lang w:val="kk-KZ"/>
        </w:rPr>
        <w:t>4с</w:t>
      </w:r>
      <w:r w:rsidRPr="003E56BB">
        <w:rPr>
          <w:lang w:val="kk-KZ"/>
        </w:rPr>
        <w:t xml:space="preserve"> </w:t>
      </w:r>
      <w:r>
        <w:rPr>
          <w:lang w:val="kk-KZ"/>
        </w:rPr>
        <w:t>жетекші</w:t>
      </w:r>
      <w:r w:rsidRPr="003E56BB">
        <w:rPr>
          <w:lang w:val="kk-KZ"/>
        </w:rPr>
        <w:t xml:space="preserve"> қосылысында, әсіресе кеш апоптоз сатысында айқын көрінеді (3.</w:t>
      </w:r>
      <w:r>
        <w:rPr>
          <w:lang w:val="kk-KZ"/>
        </w:rPr>
        <w:t>21</w:t>
      </w:r>
      <w:r w:rsidRPr="003E56BB">
        <w:rPr>
          <w:lang w:val="kk-KZ"/>
        </w:rPr>
        <w:t>б</w:t>
      </w:r>
      <w:r>
        <w:rPr>
          <w:lang w:val="kk-KZ"/>
        </w:rPr>
        <w:t>-сурет</w:t>
      </w:r>
      <w:r w:rsidRPr="003E56BB">
        <w:rPr>
          <w:lang w:val="kk-KZ"/>
        </w:rPr>
        <w:t>).</w:t>
      </w:r>
    </w:p>
    <w:p w14:paraId="369047A3" w14:textId="140AA1EB" w:rsidR="00140768" w:rsidRPr="0018204F" w:rsidRDefault="00140768" w:rsidP="00140768">
      <w:pPr>
        <w:spacing w:line="240" w:lineRule="auto"/>
        <w:ind w:firstLine="709"/>
        <w:rPr>
          <w:lang w:val="kk-KZ"/>
        </w:rPr>
      </w:pPr>
      <w:r w:rsidRPr="00472888">
        <w:rPr>
          <w:lang w:val="kk-KZ"/>
        </w:rPr>
        <w:t xml:space="preserve">Жоғарғы оң жақ бақылау графигіндегі L, D, La және Ea белгілері сәйкесінше тірі жасушаларға, өлі жасушаларға, кеш апоптотикалық жасушаларға және ерте апоптотикалық жасушаларға сәйкес келеді. </w:t>
      </w:r>
      <w:r w:rsidRPr="00274F26">
        <w:rPr>
          <w:lang w:val="kk-KZ"/>
        </w:rPr>
        <w:t>Жасушалар таңбаланбаған және өңделмеген (бақылау) немесе көрсетілгендей 48 сағат бойы сынақ қосылыстарының IC</w:t>
      </w:r>
      <w:r w:rsidRPr="00274F26">
        <w:rPr>
          <w:vertAlign w:val="subscript"/>
          <w:lang w:val="kk-KZ"/>
        </w:rPr>
        <w:t>50</w:t>
      </w:r>
      <w:r w:rsidRPr="00274F26">
        <w:rPr>
          <w:lang w:val="kk-KZ"/>
        </w:rPr>
        <w:t xml:space="preserve"> және IC</w:t>
      </w:r>
      <w:r w:rsidRPr="00274F26">
        <w:rPr>
          <w:vertAlign w:val="subscript"/>
          <w:lang w:val="kk-KZ"/>
        </w:rPr>
        <w:t xml:space="preserve">50/2 </w:t>
      </w:r>
      <w:r w:rsidRPr="00274F26">
        <w:rPr>
          <w:lang w:val="kk-KZ"/>
        </w:rPr>
        <w:t xml:space="preserve">дозаларымен өңделген. Дәрілік заттардың әсерінен кейінгі ерте және кеш апоптозды жасушалардың сандық талдауы (b) берілген. Деректер </w:t>
      </w:r>
      <w:r>
        <w:rPr>
          <w:lang w:val="kk-KZ"/>
        </w:rPr>
        <w:t>негізінен</w:t>
      </w:r>
      <w:r w:rsidRPr="00274F26">
        <w:rPr>
          <w:lang w:val="kk-KZ"/>
        </w:rPr>
        <w:t xml:space="preserve"> ± орташа қателік ретінде берілген (n=3). **** p≤0,0001 </w:t>
      </w:r>
      <w:r>
        <w:rPr>
          <w:lang w:val="kk-KZ"/>
        </w:rPr>
        <w:t>бақылаумен салыстырғанда (</w:t>
      </w:r>
      <w:r w:rsidRPr="00F2157D">
        <w:rPr>
          <w:lang w:val="kk-KZ"/>
        </w:rPr>
        <w:t>one-wayANOVA</w:t>
      </w:r>
      <w:r w:rsidRPr="00274F26">
        <w:rPr>
          <w:lang w:val="kk-KZ"/>
        </w:rPr>
        <w:t xml:space="preserve"> </w:t>
      </w:r>
      <w:r>
        <w:rPr>
          <w:lang w:val="kk-KZ"/>
        </w:rPr>
        <w:t xml:space="preserve">дисперсияның екі жақты талдауы). </w:t>
      </w:r>
      <w:r w:rsidRPr="00BD35E3">
        <w:rPr>
          <w:i/>
          <w:lang w:val="kk-KZ"/>
        </w:rPr>
        <w:t>4c</w:t>
      </w:r>
      <w:r>
        <w:rPr>
          <w:b/>
          <w:lang w:val="kk-KZ"/>
        </w:rPr>
        <w:t xml:space="preserve"> </w:t>
      </w:r>
      <w:r w:rsidRPr="00480E1D">
        <w:rPr>
          <w:bCs/>
          <w:lang w:val="kk-KZ"/>
        </w:rPr>
        <w:t>қосылысы үшін концентрациясы</w:t>
      </w:r>
      <w:r>
        <w:rPr>
          <w:b/>
          <w:lang w:val="kk-KZ"/>
        </w:rPr>
        <w:t xml:space="preserve"> </w:t>
      </w:r>
      <w:r w:rsidRPr="00480E1D">
        <w:rPr>
          <w:lang w:val="kk-KZ"/>
        </w:rPr>
        <w:t>(IC</w:t>
      </w:r>
      <w:r w:rsidRPr="00480E1D">
        <w:rPr>
          <w:vertAlign w:val="subscript"/>
          <w:lang w:val="kk-KZ"/>
        </w:rPr>
        <w:t>50</w:t>
      </w:r>
      <w:r w:rsidRPr="00480E1D">
        <w:rPr>
          <w:lang w:val="kk-KZ"/>
        </w:rPr>
        <w:t xml:space="preserve">/2-0,5 мкМ </w:t>
      </w:r>
      <w:r>
        <w:rPr>
          <w:lang w:val="kk-KZ"/>
        </w:rPr>
        <w:t>және</w:t>
      </w:r>
      <w:r w:rsidRPr="00480E1D">
        <w:rPr>
          <w:lang w:val="kk-KZ"/>
        </w:rPr>
        <w:t xml:space="preserve"> IC</w:t>
      </w:r>
      <w:r w:rsidRPr="00480E1D">
        <w:rPr>
          <w:vertAlign w:val="subscript"/>
          <w:lang w:val="kk-KZ"/>
        </w:rPr>
        <w:t>50</w:t>
      </w:r>
      <w:r w:rsidRPr="00480E1D">
        <w:rPr>
          <w:lang w:val="kk-KZ"/>
        </w:rPr>
        <w:t xml:space="preserve">-1,0 мкМ); </w:t>
      </w:r>
      <w:r>
        <w:rPr>
          <w:lang w:val="kk-KZ"/>
        </w:rPr>
        <w:t>ал</w:t>
      </w:r>
      <w:r w:rsidRPr="00480E1D">
        <w:rPr>
          <w:lang w:val="kk-KZ"/>
        </w:rPr>
        <w:t xml:space="preserve"> </w:t>
      </w:r>
      <w:r w:rsidRPr="00BD35E3">
        <w:rPr>
          <w:i/>
          <w:lang w:val="kk-KZ"/>
        </w:rPr>
        <w:t>5d</w:t>
      </w:r>
      <w:r>
        <w:rPr>
          <w:b/>
          <w:lang w:val="kk-KZ"/>
        </w:rPr>
        <w:t xml:space="preserve"> </w:t>
      </w:r>
      <w:r w:rsidRPr="00480E1D">
        <w:rPr>
          <w:bCs/>
          <w:lang w:val="kk-KZ"/>
        </w:rPr>
        <w:t>қосылысы үшін</w:t>
      </w:r>
      <w:r w:rsidRPr="00480E1D">
        <w:rPr>
          <w:b/>
          <w:lang w:val="kk-KZ"/>
        </w:rPr>
        <w:t xml:space="preserve"> </w:t>
      </w:r>
      <w:r w:rsidRPr="00480E1D">
        <w:rPr>
          <w:lang w:val="kk-KZ"/>
        </w:rPr>
        <w:t>(IC</w:t>
      </w:r>
      <w:r w:rsidRPr="00480E1D">
        <w:rPr>
          <w:vertAlign w:val="subscript"/>
          <w:lang w:val="kk-KZ"/>
        </w:rPr>
        <w:t>50</w:t>
      </w:r>
      <w:r w:rsidRPr="00480E1D">
        <w:rPr>
          <w:lang w:val="kk-KZ"/>
        </w:rPr>
        <w:t>/2 – 1,0 мкМ и IC</w:t>
      </w:r>
      <w:r w:rsidRPr="00480E1D">
        <w:rPr>
          <w:vertAlign w:val="subscript"/>
          <w:lang w:val="kk-KZ"/>
        </w:rPr>
        <w:t xml:space="preserve">50 </w:t>
      </w:r>
      <w:r w:rsidRPr="00480E1D">
        <w:rPr>
          <w:lang w:val="kk-KZ"/>
        </w:rPr>
        <w:t>– 2,0</w:t>
      </w:r>
      <w:r>
        <w:rPr>
          <w:lang w:val="kk-KZ"/>
        </w:rPr>
        <w:t> </w:t>
      </w:r>
      <w:r w:rsidRPr="00480E1D">
        <w:rPr>
          <w:lang w:val="kk-KZ"/>
        </w:rPr>
        <w:t>мкМ)</w:t>
      </w:r>
      <w:r>
        <w:rPr>
          <w:lang w:val="kk-KZ"/>
        </w:rPr>
        <w:t>.</w:t>
      </w:r>
    </w:p>
    <w:bookmarkEnd w:id="64"/>
    <w:p w14:paraId="57D858F2" w14:textId="77777777" w:rsidR="00BF6490" w:rsidRDefault="00BF6490" w:rsidP="000E27FE">
      <w:pPr>
        <w:spacing w:line="240" w:lineRule="auto"/>
        <w:ind w:firstLine="709"/>
        <w:rPr>
          <w:lang w:val="kk-KZ"/>
        </w:rPr>
      </w:pPr>
    </w:p>
    <w:p w14:paraId="3F5BCC34" w14:textId="77777777" w:rsidR="00D534DA" w:rsidRDefault="00052F4D" w:rsidP="00140768">
      <w:pPr>
        <w:spacing w:line="240" w:lineRule="auto"/>
        <w:ind w:firstLine="0"/>
        <w:jc w:val="center"/>
        <w:rPr>
          <w:bCs/>
          <w:lang w:val="kk-KZ"/>
        </w:rPr>
      </w:pPr>
      <w:r>
        <w:rPr>
          <w:noProof/>
          <w:lang w:eastAsia="ru-RU"/>
        </w:rPr>
        <w:drawing>
          <wp:inline distT="0" distB="0" distL="0" distR="0" wp14:anchorId="7626B2C4" wp14:editId="5EDF3068">
            <wp:extent cx="5410200" cy="2428875"/>
            <wp:effectExtent l="0" t="0" r="0" b="9525"/>
            <wp:docPr id="678435645" name="Picture 8" descr="A graph of a red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435645" name="Picture 8" descr="A graph of a red line&#10;&#10;Description automatically generated with medium confidence"/>
                    <pic:cNvPicPr>
                      <a:picLocks noChangeAspect="1" noChangeArrowheads="1"/>
                    </pic:cNvPicPr>
                  </pic:nvPicPr>
                  <pic:blipFill rotWithShape="1">
                    <a:blip r:embed="rId150">
                      <a:extLst>
                        <a:ext uri="{28A0092B-C50C-407E-A947-70E740481C1C}">
                          <a14:useLocalDpi xmlns:a14="http://schemas.microsoft.com/office/drawing/2010/main" val="0"/>
                        </a:ext>
                      </a:extLst>
                    </a:blip>
                    <a:srcRect b="6900"/>
                    <a:stretch/>
                  </pic:blipFill>
                  <pic:spPr bwMode="auto">
                    <a:xfrm>
                      <a:off x="0" y="0"/>
                      <a:ext cx="5407801" cy="2427798"/>
                    </a:xfrm>
                    <a:prstGeom prst="rect">
                      <a:avLst/>
                    </a:prstGeom>
                    <a:noFill/>
                    <a:ln>
                      <a:noFill/>
                    </a:ln>
                    <a:extLst>
                      <a:ext uri="{53640926-AAD7-44D8-BBD7-CCE9431645EC}">
                        <a14:shadowObscured xmlns:a14="http://schemas.microsoft.com/office/drawing/2010/main"/>
                      </a:ext>
                    </a:extLst>
                  </pic:spPr>
                </pic:pic>
              </a:graphicData>
            </a:graphic>
          </wp:inline>
        </w:drawing>
      </w:r>
    </w:p>
    <w:p w14:paraId="63BE6C50" w14:textId="77777777" w:rsidR="00140768" w:rsidRPr="00140768" w:rsidRDefault="00140768" w:rsidP="00362AE7">
      <w:pPr>
        <w:spacing w:line="240" w:lineRule="auto"/>
        <w:ind w:firstLine="0"/>
        <w:jc w:val="center"/>
        <w:rPr>
          <w:bCs/>
          <w:sz w:val="16"/>
          <w:szCs w:val="16"/>
          <w:lang w:val="kk-KZ"/>
        </w:rPr>
      </w:pPr>
    </w:p>
    <w:p w14:paraId="5078C6BC" w14:textId="4584F037" w:rsidR="00052F4D" w:rsidRDefault="003B6029" w:rsidP="00362AE7">
      <w:pPr>
        <w:spacing w:line="240" w:lineRule="auto"/>
        <w:ind w:firstLine="0"/>
        <w:jc w:val="center"/>
        <w:rPr>
          <w:bCs/>
          <w:lang w:val="kk-KZ"/>
        </w:rPr>
      </w:pPr>
      <w:r>
        <w:rPr>
          <w:bCs/>
          <w:lang w:val="kk-KZ"/>
        </w:rPr>
        <w:t>С</w:t>
      </w:r>
      <w:r w:rsidR="00F07277" w:rsidRPr="00F07277">
        <w:rPr>
          <w:bCs/>
          <w:lang w:val="kk-KZ"/>
        </w:rPr>
        <w:t>урет</w:t>
      </w:r>
      <w:r>
        <w:rPr>
          <w:bCs/>
          <w:lang w:val="kk-KZ"/>
        </w:rPr>
        <w:t xml:space="preserve"> 3.</w:t>
      </w:r>
      <w:r w:rsidR="00464019">
        <w:rPr>
          <w:bCs/>
          <w:lang w:val="kk-KZ"/>
        </w:rPr>
        <w:t>2</w:t>
      </w:r>
      <w:r w:rsidR="00661206">
        <w:rPr>
          <w:bCs/>
          <w:lang w:val="kk-KZ"/>
        </w:rPr>
        <w:t>1</w:t>
      </w:r>
      <w:r>
        <w:rPr>
          <w:bCs/>
          <w:lang w:val="kk-KZ"/>
        </w:rPr>
        <w:t xml:space="preserve"> </w:t>
      </w:r>
      <w:r w:rsidR="00F07277" w:rsidRPr="00F07277">
        <w:rPr>
          <w:bCs/>
          <w:lang w:val="kk-KZ"/>
        </w:rPr>
        <w:t>-</w:t>
      </w:r>
      <w:r>
        <w:rPr>
          <w:bCs/>
          <w:lang w:val="kk-KZ"/>
        </w:rPr>
        <w:t xml:space="preserve"> </w:t>
      </w:r>
      <w:r w:rsidR="00362AE7" w:rsidRPr="00F07277">
        <w:rPr>
          <w:bCs/>
          <w:lang w:val="kk-KZ"/>
        </w:rPr>
        <w:t xml:space="preserve">Пропидий </w:t>
      </w:r>
      <w:r w:rsidR="00F07277" w:rsidRPr="00F07277">
        <w:rPr>
          <w:bCs/>
          <w:lang w:val="kk-KZ"/>
        </w:rPr>
        <w:t xml:space="preserve">йодиді (PI) және V-AlexaFluor 647 (a) аннексинімен жасушаларды белгілегеннен кейін ағындық цитометрия талдауы арқылы бағаланған </w:t>
      </w:r>
      <w:r w:rsidR="00F07277" w:rsidRPr="00BD35E3">
        <w:rPr>
          <w:i/>
          <w:lang w:val="kk-KZ"/>
        </w:rPr>
        <w:t>4c</w:t>
      </w:r>
      <w:r w:rsidR="00F07277" w:rsidRPr="00F07277">
        <w:rPr>
          <w:bCs/>
          <w:lang w:val="kk-KZ"/>
        </w:rPr>
        <w:t xml:space="preserve"> және </w:t>
      </w:r>
      <w:r w:rsidR="00F07277" w:rsidRPr="00BD35E3">
        <w:rPr>
          <w:i/>
          <w:lang w:val="kk-KZ"/>
        </w:rPr>
        <w:t>5d</w:t>
      </w:r>
      <w:r w:rsidR="00F07277" w:rsidRPr="00F07277">
        <w:rPr>
          <w:bCs/>
          <w:lang w:val="kk-KZ"/>
        </w:rPr>
        <w:t xml:space="preserve"> қосылыстары бар M-HeLa </w:t>
      </w:r>
      <w:r w:rsidR="00F07277">
        <w:rPr>
          <w:bCs/>
          <w:lang w:val="kk-KZ"/>
        </w:rPr>
        <w:t xml:space="preserve">қатерлі ісік </w:t>
      </w:r>
      <w:r w:rsidR="00BC2E71">
        <w:rPr>
          <w:bCs/>
          <w:lang w:val="kk-KZ"/>
        </w:rPr>
        <w:t>жасушаларындағы</w:t>
      </w:r>
      <w:r w:rsidR="00F07277" w:rsidRPr="00F07277">
        <w:rPr>
          <w:bCs/>
          <w:lang w:val="kk-KZ"/>
        </w:rPr>
        <w:t xml:space="preserve"> </w:t>
      </w:r>
      <w:r w:rsidR="00BC2E71">
        <w:rPr>
          <w:bCs/>
          <w:lang w:val="kk-KZ"/>
        </w:rPr>
        <w:t>а</w:t>
      </w:r>
      <w:r w:rsidR="00F07277" w:rsidRPr="00F07277">
        <w:rPr>
          <w:bCs/>
          <w:lang w:val="kk-KZ"/>
        </w:rPr>
        <w:t>поптоздың индукциясы</w:t>
      </w:r>
    </w:p>
    <w:p w14:paraId="5AD88533" w14:textId="77777777" w:rsidR="0018244F" w:rsidRPr="00F07277" w:rsidRDefault="0018244F" w:rsidP="000E27FE">
      <w:pPr>
        <w:spacing w:line="240" w:lineRule="auto"/>
        <w:ind w:firstLine="709"/>
        <w:jc w:val="center"/>
        <w:rPr>
          <w:lang w:val="kk-KZ"/>
        </w:rPr>
      </w:pPr>
    </w:p>
    <w:p w14:paraId="581AD36D" w14:textId="06D0C882" w:rsidR="003024A4" w:rsidRDefault="00825FA4" w:rsidP="000E27FE">
      <w:pPr>
        <w:spacing w:line="240" w:lineRule="auto"/>
        <w:ind w:firstLine="709"/>
        <w:rPr>
          <w:lang w:val="kk-KZ"/>
        </w:rPr>
      </w:pPr>
      <w:r w:rsidRPr="00825FA4">
        <w:rPr>
          <w:lang w:val="kk-KZ"/>
        </w:rPr>
        <w:t>Митохондриялық жол арқылы апоптоздың мүмкіндігі JC-10 флуоресцентті бояғышты (MitochondriaMembranePotential Kitі) пайдалана отырып, ағындық цитометрия көмегімен бағаланды.</w:t>
      </w:r>
      <w:r w:rsidR="00DA5D9A" w:rsidRPr="00825FA4">
        <w:rPr>
          <w:lang w:val="kk-KZ"/>
        </w:rPr>
        <w:t xml:space="preserve"> </w:t>
      </w:r>
      <w:r w:rsidR="00DE015B" w:rsidRPr="00DE015B">
        <w:rPr>
          <w:lang w:val="kk-KZ"/>
        </w:rPr>
        <w:t>Қалыпты жасушаларда JC-10 митохондриялық матрицада жиналады, онда ол қызыл флуоресценция агрегаттарын құрайды.</w:t>
      </w:r>
      <w:r w:rsidR="00DA5D9A" w:rsidRPr="00DE015B">
        <w:rPr>
          <w:lang w:val="kk-KZ"/>
        </w:rPr>
        <w:t xml:space="preserve"> </w:t>
      </w:r>
      <w:r w:rsidR="00FB63DB" w:rsidRPr="00FB63DB">
        <w:rPr>
          <w:lang w:val="kk-KZ"/>
        </w:rPr>
        <w:t>Дегенмен, апоптозды жасушаларда JC-10 митохондриялардан таралады, мономерлік түрге айналады және ағын цитометрімен анықталған жасыл флуоресценцияны шығарады.</w:t>
      </w:r>
      <w:r w:rsidR="00DA5D9A" w:rsidRPr="00FB63DB">
        <w:rPr>
          <w:lang w:val="kk-KZ"/>
        </w:rPr>
        <w:t xml:space="preserve"> </w:t>
      </w:r>
      <w:r w:rsidR="007613D6" w:rsidRPr="00140768">
        <w:rPr>
          <w:bCs/>
          <w:i/>
          <w:lang w:val="kk-KZ"/>
        </w:rPr>
        <w:t>4</w:t>
      </w:r>
      <w:r w:rsidR="003A6EC3" w:rsidRPr="00140768">
        <w:rPr>
          <w:bCs/>
          <w:i/>
          <w:lang w:val="kk-KZ"/>
        </w:rPr>
        <w:t>c</w:t>
      </w:r>
      <w:r w:rsidR="007613D6" w:rsidRPr="007613D6">
        <w:rPr>
          <w:lang w:val="kk-KZ"/>
        </w:rPr>
        <w:t xml:space="preserve"> және </w:t>
      </w:r>
      <w:r w:rsidR="007613D6" w:rsidRPr="00140768">
        <w:rPr>
          <w:bCs/>
          <w:i/>
          <w:lang w:val="kk-KZ"/>
        </w:rPr>
        <w:t>5d</w:t>
      </w:r>
      <w:r w:rsidR="007613D6" w:rsidRPr="00140768">
        <w:rPr>
          <w:i/>
          <w:lang w:val="kk-KZ"/>
        </w:rPr>
        <w:t xml:space="preserve"> </w:t>
      </w:r>
      <w:r w:rsidR="007613D6" w:rsidRPr="007613D6">
        <w:rPr>
          <w:lang w:val="kk-KZ"/>
        </w:rPr>
        <w:t>қосылыстарымен өңдеуден кейін IC</w:t>
      </w:r>
      <w:r w:rsidR="007613D6" w:rsidRPr="003A6EC3">
        <w:rPr>
          <w:vertAlign w:val="subscript"/>
          <w:lang w:val="kk-KZ"/>
        </w:rPr>
        <w:t xml:space="preserve">50/2 </w:t>
      </w:r>
      <w:r w:rsidR="007613D6" w:rsidRPr="007613D6">
        <w:rPr>
          <w:lang w:val="kk-KZ"/>
        </w:rPr>
        <w:t>және IC</w:t>
      </w:r>
      <w:r w:rsidR="007613D6" w:rsidRPr="003A6EC3">
        <w:rPr>
          <w:vertAlign w:val="subscript"/>
          <w:lang w:val="kk-KZ"/>
        </w:rPr>
        <w:t>50</w:t>
      </w:r>
      <w:r w:rsidR="007613D6" w:rsidRPr="007613D6">
        <w:rPr>
          <w:lang w:val="kk-KZ"/>
        </w:rPr>
        <w:t xml:space="preserve"> концентрацияларында M-HeLa жасушаларының митохондриялық мембраналық потенциалының төмендеуі байқалады, бұл</w:t>
      </w:r>
      <w:r w:rsidR="003E531F">
        <w:rPr>
          <w:lang w:val="kk-KZ"/>
        </w:rPr>
        <w:t xml:space="preserve"> үдеріс</w:t>
      </w:r>
      <w:r w:rsidR="007613D6" w:rsidRPr="007613D6">
        <w:rPr>
          <w:lang w:val="kk-KZ"/>
        </w:rPr>
        <w:t xml:space="preserve"> </w:t>
      </w:r>
      <w:r w:rsidR="007613D6" w:rsidRPr="00140768">
        <w:rPr>
          <w:bCs/>
          <w:i/>
          <w:lang w:val="kk-KZ"/>
        </w:rPr>
        <w:t>4</w:t>
      </w:r>
      <w:r w:rsidR="003A6EC3" w:rsidRPr="00140768">
        <w:rPr>
          <w:bCs/>
          <w:i/>
          <w:lang w:val="kk-KZ"/>
        </w:rPr>
        <w:t>c</w:t>
      </w:r>
      <w:r w:rsidR="007613D6" w:rsidRPr="007613D6">
        <w:rPr>
          <w:lang w:val="kk-KZ"/>
        </w:rPr>
        <w:t xml:space="preserve"> қосылысы жағдайында айқынырақ </w:t>
      </w:r>
      <w:r w:rsidR="003E531F">
        <w:rPr>
          <w:lang w:val="kk-KZ"/>
        </w:rPr>
        <w:t>көрінеді</w:t>
      </w:r>
      <w:r w:rsidR="007613D6" w:rsidRPr="007613D6">
        <w:rPr>
          <w:lang w:val="kk-KZ"/>
        </w:rPr>
        <w:t xml:space="preserve"> (</w:t>
      </w:r>
      <w:r w:rsidR="007613D6" w:rsidRPr="00201522">
        <w:rPr>
          <w:lang w:val="kk-KZ"/>
        </w:rPr>
        <w:t>3.</w:t>
      </w:r>
      <w:r w:rsidR="00464019">
        <w:rPr>
          <w:lang w:val="kk-KZ"/>
        </w:rPr>
        <w:t>2</w:t>
      </w:r>
      <w:r w:rsidR="00661206">
        <w:rPr>
          <w:lang w:val="kk-KZ"/>
        </w:rPr>
        <w:t>2</w:t>
      </w:r>
      <w:r w:rsidR="007613D6" w:rsidRPr="00201522">
        <w:rPr>
          <w:lang w:val="kk-KZ"/>
        </w:rPr>
        <w:t>а</w:t>
      </w:r>
      <w:r w:rsidR="00362AE7">
        <w:rPr>
          <w:lang w:val="kk-KZ"/>
        </w:rPr>
        <w:t>-сурет</w:t>
      </w:r>
      <w:r w:rsidR="007613D6" w:rsidRPr="00201522">
        <w:rPr>
          <w:lang w:val="kk-KZ"/>
        </w:rPr>
        <w:t xml:space="preserve">). </w:t>
      </w:r>
      <w:r w:rsidR="00464019">
        <w:rPr>
          <w:lang w:val="kk-KZ"/>
        </w:rPr>
        <w:t>3.2</w:t>
      </w:r>
      <w:r w:rsidR="00661206">
        <w:rPr>
          <w:lang w:val="kk-KZ"/>
        </w:rPr>
        <w:t>2</w:t>
      </w:r>
      <w:r w:rsidR="00201522">
        <w:rPr>
          <w:lang w:val="kk-KZ"/>
        </w:rPr>
        <w:t>б</w:t>
      </w:r>
      <w:r w:rsidR="00362AE7">
        <w:rPr>
          <w:lang w:val="kk-KZ"/>
        </w:rPr>
        <w:t>-сурет</w:t>
      </w:r>
      <w:r w:rsidR="00464019">
        <w:rPr>
          <w:lang w:val="kk-KZ"/>
        </w:rPr>
        <w:t xml:space="preserve"> арқылы</w:t>
      </w:r>
      <w:r w:rsidR="00201522" w:rsidRPr="00201522">
        <w:rPr>
          <w:lang w:val="kk-KZ"/>
        </w:rPr>
        <w:t xml:space="preserve"> жасыл флуоресценцияның қарқындылығы бақылаумен салыстырғанда айтарлықтай артқанын көруге болады.</w:t>
      </w:r>
      <w:r w:rsidR="00DA5D9A" w:rsidRPr="00201522">
        <w:rPr>
          <w:lang w:val="kk-KZ"/>
        </w:rPr>
        <w:t xml:space="preserve"> </w:t>
      </w:r>
      <w:r w:rsidR="003024A4" w:rsidRPr="003024A4">
        <w:rPr>
          <w:lang w:val="kk-KZ"/>
        </w:rPr>
        <w:t>Бұл нәтижелер зерттелетін қосылыстардың әсер ету механизмі ішкі митохондриялық жол арқылы өтетін апоптоздың индукциясымен байланысты екенін көрсетеді.</w:t>
      </w:r>
    </w:p>
    <w:p w14:paraId="0B7A8468" w14:textId="77777777" w:rsidR="00236D53" w:rsidRDefault="00236D53" w:rsidP="00236D53">
      <w:pPr>
        <w:spacing w:line="240" w:lineRule="auto"/>
        <w:ind w:firstLine="0"/>
        <w:rPr>
          <w:lang w:val="kk-KZ"/>
        </w:rPr>
      </w:pPr>
    </w:p>
    <w:p w14:paraId="5B6D8237" w14:textId="76364738" w:rsidR="00DA5D9A" w:rsidRDefault="00DA5D9A" w:rsidP="00A87274">
      <w:pPr>
        <w:spacing w:line="240" w:lineRule="auto"/>
        <w:ind w:firstLine="0"/>
        <w:jc w:val="center"/>
        <w:rPr>
          <w:lang w:val="kk-KZ"/>
        </w:rPr>
      </w:pPr>
      <w:r>
        <w:rPr>
          <w:noProof/>
          <w:lang w:eastAsia="ru-RU"/>
        </w:rPr>
        <w:drawing>
          <wp:inline distT="0" distB="0" distL="0" distR="0" wp14:anchorId="4E8CBEE0" wp14:editId="184C889A">
            <wp:extent cx="5788660" cy="2609850"/>
            <wp:effectExtent l="0" t="0" r="2540" b="0"/>
            <wp:docPr id="702647157" name="Picture 7" descr="A graph of a red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47157" name="Picture 7" descr="A graph of a red line&#10;&#10;Description automatically generated with medium confidence"/>
                    <pic:cNvPicPr>
                      <a:picLocks noChangeAspect="1" noChangeArrowheads="1"/>
                    </pic:cNvPicPr>
                  </pic:nvPicPr>
                  <pic:blipFill rotWithShape="1">
                    <a:blip r:embed="rId151">
                      <a:extLst>
                        <a:ext uri="{28A0092B-C50C-407E-A947-70E740481C1C}">
                          <a14:useLocalDpi xmlns:a14="http://schemas.microsoft.com/office/drawing/2010/main" val="0"/>
                        </a:ext>
                      </a:extLst>
                    </a:blip>
                    <a:srcRect b="4861"/>
                    <a:stretch/>
                  </pic:blipFill>
                  <pic:spPr bwMode="auto">
                    <a:xfrm>
                      <a:off x="0" y="0"/>
                      <a:ext cx="5788660" cy="2609850"/>
                    </a:xfrm>
                    <a:prstGeom prst="rect">
                      <a:avLst/>
                    </a:prstGeom>
                    <a:noFill/>
                    <a:ln>
                      <a:noFill/>
                    </a:ln>
                    <a:extLst>
                      <a:ext uri="{53640926-AAD7-44D8-BBD7-CCE9431645EC}">
                        <a14:shadowObscured xmlns:a14="http://schemas.microsoft.com/office/drawing/2010/main"/>
                      </a:ext>
                    </a:extLst>
                  </pic:spPr>
                </pic:pic>
              </a:graphicData>
            </a:graphic>
          </wp:inline>
        </w:drawing>
      </w:r>
    </w:p>
    <w:p w14:paraId="16A6657A" w14:textId="77777777" w:rsidR="00A87274" w:rsidRPr="00A87274" w:rsidRDefault="00A87274" w:rsidP="00A87274">
      <w:pPr>
        <w:spacing w:line="240" w:lineRule="auto"/>
        <w:ind w:firstLine="709"/>
        <w:rPr>
          <w:bCs/>
          <w:sz w:val="16"/>
          <w:szCs w:val="16"/>
          <w:lang w:val="kk-KZ"/>
        </w:rPr>
      </w:pPr>
    </w:p>
    <w:p w14:paraId="1B572D73" w14:textId="41535063" w:rsidR="00236D53" w:rsidRDefault="00A87274" w:rsidP="00A87274">
      <w:pPr>
        <w:spacing w:line="240" w:lineRule="auto"/>
        <w:ind w:firstLine="709"/>
        <w:rPr>
          <w:bCs/>
          <w:sz w:val="24"/>
          <w:szCs w:val="24"/>
          <w:lang w:val="kk-KZ"/>
        </w:rPr>
      </w:pPr>
      <w:r w:rsidRPr="00A87274">
        <w:rPr>
          <w:bCs/>
          <w:sz w:val="24"/>
          <w:szCs w:val="24"/>
          <w:lang w:val="kk-KZ"/>
        </w:rPr>
        <w:t xml:space="preserve">**** </w:t>
      </w:r>
      <w:r w:rsidR="00140768">
        <w:rPr>
          <w:bCs/>
          <w:sz w:val="24"/>
          <w:szCs w:val="24"/>
          <w:lang w:val="kk-KZ"/>
        </w:rPr>
        <w:t xml:space="preserve">‒ </w:t>
      </w:r>
      <w:r w:rsidRPr="00A87274">
        <w:rPr>
          <w:bCs/>
          <w:sz w:val="24"/>
          <w:szCs w:val="24"/>
          <w:lang w:val="kk-KZ"/>
        </w:rPr>
        <w:t>p ≤ 0,0001 бақылаумен салыстырғанда (one-wayANOVA ди</w:t>
      </w:r>
      <w:r>
        <w:rPr>
          <w:bCs/>
          <w:sz w:val="24"/>
          <w:szCs w:val="24"/>
          <w:lang w:val="kk-KZ"/>
        </w:rPr>
        <w:t>сперсиясының екі жақты талдауы)</w:t>
      </w:r>
    </w:p>
    <w:p w14:paraId="3D0AA348" w14:textId="77777777" w:rsidR="00A87274" w:rsidRPr="00A87274" w:rsidRDefault="00A87274" w:rsidP="00A87274">
      <w:pPr>
        <w:pStyle w:val="aff5"/>
        <w:spacing w:after="0" w:line="240" w:lineRule="auto"/>
        <w:rPr>
          <w:bCs/>
          <w:sz w:val="16"/>
          <w:szCs w:val="16"/>
          <w:lang w:val="kk-KZ"/>
        </w:rPr>
      </w:pPr>
    </w:p>
    <w:p w14:paraId="1827763D" w14:textId="1A9E952C" w:rsidR="00A87274" w:rsidRDefault="000207BC" w:rsidP="00A87274">
      <w:pPr>
        <w:pStyle w:val="aff5"/>
        <w:spacing w:after="0" w:line="240" w:lineRule="auto"/>
        <w:rPr>
          <w:bCs/>
          <w:lang w:val="kk-KZ"/>
        </w:rPr>
      </w:pPr>
      <w:r>
        <w:rPr>
          <w:bCs/>
          <w:lang w:val="kk-KZ"/>
        </w:rPr>
        <w:t>С</w:t>
      </w:r>
      <w:r w:rsidR="003C5991" w:rsidRPr="003C5991">
        <w:rPr>
          <w:bCs/>
          <w:lang w:val="kk-KZ"/>
        </w:rPr>
        <w:t>урет</w:t>
      </w:r>
      <w:r>
        <w:rPr>
          <w:bCs/>
          <w:lang w:val="kk-KZ"/>
        </w:rPr>
        <w:t xml:space="preserve"> 3.</w:t>
      </w:r>
      <w:r w:rsidR="00464019">
        <w:rPr>
          <w:bCs/>
          <w:lang w:val="kk-KZ"/>
        </w:rPr>
        <w:t>2</w:t>
      </w:r>
      <w:r w:rsidR="00A54A85">
        <w:rPr>
          <w:bCs/>
          <w:lang w:val="kk-KZ"/>
        </w:rPr>
        <w:t>2</w:t>
      </w:r>
      <w:r w:rsidR="003C5991" w:rsidRPr="003C5991">
        <w:rPr>
          <w:bCs/>
          <w:lang w:val="kk-KZ"/>
        </w:rPr>
        <w:t xml:space="preserve"> - (а) </w:t>
      </w:r>
      <w:r w:rsidR="003C5991" w:rsidRPr="00140768">
        <w:rPr>
          <w:i/>
          <w:lang w:val="kk-KZ"/>
        </w:rPr>
        <w:t>4c</w:t>
      </w:r>
      <w:r w:rsidR="003C5991" w:rsidRPr="003C5991">
        <w:rPr>
          <w:bCs/>
          <w:lang w:val="kk-KZ"/>
        </w:rPr>
        <w:t xml:space="preserve"> және </w:t>
      </w:r>
      <w:r w:rsidR="003C5991" w:rsidRPr="00140768">
        <w:rPr>
          <w:i/>
          <w:lang w:val="kk-KZ"/>
        </w:rPr>
        <w:t>5d</w:t>
      </w:r>
      <w:r w:rsidR="003C5991" w:rsidRPr="003C5991">
        <w:rPr>
          <w:bCs/>
          <w:lang w:val="kk-KZ"/>
        </w:rPr>
        <w:t xml:space="preserve"> қосылыстарымен өңделген M-Hela жасушаларының ағынды цитометриялық талдауы</w:t>
      </w:r>
      <w:r w:rsidR="00140768">
        <w:rPr>
          <w:bCs/>
          <w:lang w:val="kk-KZ"/>
        </w:rPr>
        <w:t xml:space="preserve">; </w:t>
      </w:r>
      <w:r w:rsidR="003C5991" w:rsidRPr="003C5991">
        <w:rPr>
          <w:bCs/>
          <w:lang w:val="kk-KZ"/>
        </w:rPr>
        <w:t>(b) қызыл агрегаттары мен жасыл мономерлері бар жасушалардың % сандық көрсеткіші</w:t>
      </w:r>
    </w:p>
    <w:p w14:paraId="5260082A" w14:textId="77777777" w:rsidR="00A87274" w:rsidRPr="00A87274" w:rsidRDefault="00A87274" w:rsidP="000E27FE">
      <w:pPr>
        <w:pStyle w:val="aff5"/>
        <w:spacing w:after="0" w:line="240" w:lineRule="auto"/>
        <w:ind w:firstLine="709"/>
        <w:rPr>
          <w:bCs/>
          <w:sz w:val="16"/>
          <w:szCs w:val="16"/>
          <w:lang w:val="kk-KZ"/>
        </w:rPr>
      </w:pPr>
    </w:p>
    <w:p w14:paraId="13296348" w14:textId="353E25D4" w:rsidR="00DA5D9A" w:rsidRPr="00A87274" w:rsidRDefault="00A87274" w:rsidP="00A87274">
      <w:pPr>
        <w:pStyle w:val="aff5"/>
        <w:spacing w:after="0" w:line="240" w:lineRule="auto"/>
        <w:ind w:firstLine="709"/>
        <w:jc w:val="both"/>
        <w:rPr>
          <w:bCs/>
          <w:sz w:val="24"/>
          <w:szCs w:val="24"/>
          <w:lang w:val="kk-KZ"/>
        </w:rPr>
      </w:pPr>
      <w:r w:rsidRPr="00A87274">
        <w:rPr>
          <w:bCs/>
          <w:sz w:val="24"/>
          <w:szCs w:val="24"/>
          <w:lang w:val="kk-KZ"/>
        </w:rPr>
        <w:t>Ескерту</w:t>
      </w:r>
      <w:r w:rsidR="003C5991" w:rsidRPr="00A87274">
        <w:rPr>
          <w:bCs/>
          <w:sz w:val="24"/>
          <w:szCs w:val="24"/>
          <w:lang w:val="kk-KZ"/>
        </w:rPr>
        <w:t xml:space="preserve"> </w:t>
      </w:r>
      <w:r w:rsidRPr="00A87274">
        <w:rPr>
          <w:bCs/>
          <w:sz w:val="24"/>
          <w:szCs w:val="24"/>
          <w:lang w:val="kk-KZ"/>
        </w:rPr>
        <w:t xml:space="preserve">– </w:t>
      </w:r>
      <w:r w:rsidR="003C5991" w:rsidRPr="00A87274">
        <w:rPr>
          <w:bCs/>
          <w:sz w:val="24"/>
          <w:szCs w:val="24"/>
          <w:lang w:val="kk-KZ"/>
        </w:rPr>
        <w:t xml:space="preserve">Деректер негізінен ± орташа қателік ретінде берілген (n=3). </w:t>
      </w:r>
      <w:r w:rsidR="003C5991" w:rsidRPr="00140768">
        <w:rPr>
          <w:i/>
          <w:sz w:val="24"/>
          <w:szCs w:val="24"/>
          <w:lang w:val="kk-KZ"/>
        </w:rPr>
        <w:t>4c</w:t>
      </w:r>
      <w:r w:rsidR="003C5991" w:rsidRPr="00140768">
        <w:rPr>
          <w:bCs/>
          <w:i/>
          <w:sz w:val="24"/>
          <w:szCs w:val="24"/>
          <w:lang w:val="kk-KZ"/>
        </w:rPr>
        <w:t xml:space="preserve"> </w:t>
      </w:r>
      <w:r w:rsidR="003C5991" w:rsidRPr="00A87274">
        <w:rPr>
          <w:bCs/>
          <w:sz w:val="24"/>
          <w:szCs w:val="24"/>
          <w:lang w:val="kk-KZ"/>
        </w:rPr>
        <w:t>үшін концентрация (IC</w:t>
      </w:r>
      <w:r w:rsidR="003C5991" w:rsidRPr="00A87274">
        <w:rPr>
          <w:bCs/>
          <w:sz w:val="24"/>
          <w:szCs w:val="24"/>
          <w:vertAlign w:val="subscript"/>
          <w:lang w:val="kk-KZ"/>
        </w:rPr>
        <w:t xml:space="preserve">50/2 </w:t>
      </w:r>
      <w:r w:rsidR="003C5991" w:rsidRPr="00A87274">
        <w:rPr>
          <w:bCs/>
          <w:sz w:val="24"/>
          <w:szCs w:val="24"/>
          <w:lang w:val="kk-KZ"/>
        </w:rPr>
        <w:t>- 0,5 мкМ және IC</w:t>
      </w:r>
      <w:r w:rsidR="003C5991" w:rsidRPr="00A87274">
        <w:rPr>
          <w:bCs/>
          <w:sz w:val="24"/>
          <w:szCs w:val="24"/>
          <w:vertAlign w:val="subscript"/>
          <w:lang w:val="kk-KZ"/>
        </w:rPr>
        <w:t>50</w:t>
      </w:r>
      <w:r w:rsidR="003C5991" w:rsidRPr="00A87274">
        <w:rPr>
          <w:bCs/>
          <w:sz w:val="24"/>
          <w:szCs w:val="24"/>
          <w:lang w:val="kk-KZ"/>
        </w:rPr>
        <w:t xml:space="preserve"> - 1,0 мкМ) болды; </w:t>
      </w:r>
      <w:r w:rsidR="003C5991" w:rsidRPr="00140768">
        <w:rPr>
          <w:i/>
          <w:sz w:val="24"/>
          <w:szCs w:val="24"/>
          <w:lang w:val="kk-KZ"/>
        </w:rPr>
        <w:t>5d</w:t>
      </w:r>
      <w:r w:rsidR="003C5991" w:rsidRPr="00A87274">
        <w:rPr>
          <w:bCs/>
          <w:sz w:val="24"/>
          <w:szCs w:val="24"/>
          <w:lang w:val="kk-KZ"/>
        </w:rPr>
        <w:t xml:space="preserve"> үшін (IC</w:t>
      </w:r>
      <w:r w:rsidR="003C5991" w:rsidRPr="00A87274">
        <w:rPr>
          <w:bCs/>
          <w:sz w:val="24"/>
          <w:szCs w:val="24"/>
          <w:vertAlign w:val="subscript"/>
          <w:lang w:val="kk-KZ"/>
        </w:rPr>
        <w:t xml:space="preserve">50/2 </w:t>
      </w:r>
      <w:r w:rsidR="003C5991" w:rsidRPr="00A87274">
        <w:rPr>
          <w:bCs/>
          <w:sz w:val="24"/>
          <w:szCs w:val="24"/>
          <w:lang w:val="kk-KZ"/>
        </w:rPr>
        <w:t>- 1,0 мкМ және IC</w:t>
      </w:r>
      <w:r w:rsidR="003C5991" w:rsidRPr="00A87274">
        <w:rPr>
          <w:bCs/>
          <w:sz w:val="24"/>
          <w:szCs w:val="24"/>
          <w:vertAlign w:val="subscript"/>
          <w:lang w:val="kk-KZ"/>
        </w:rPr>
        <w:t>50</w:t>
      </w:r>
      <w:r w:rsidR="003C5991" w:rsidRPr="00A87274">
        <w:rPr>
          <w:bCs/>
          <w:sz w:val="24"/>
          <w:szCs w:val="24"/>
          <w:lang w:val="kk-KZ"/>
        </w:rPr>
        <w:t xml:space="preserve"> - 2,0 мкМ)</w:t>
      </w:r>
    </w:p>
    <w:p w14:paraId="6CB9FC9C" w14:textId="77777777" w:rsidR="0018244F" w:rsidRPr="00652FB8" w:rsidRDefault="0018244F" w:rsidP="000E27FE">
      <w:pPr>
        <w:pStyle w:val="aff5"/>
        <w:spacing w:after="0" w:line="240" w:lineRule="auto"/>
        <w:ind w:firstLine="709"/>
        <w:rPr>
          <w:lang w:val="kk-KZ"/>
        </w:rPr>
      </w:pPr>
    </w:p>
    <w:p w14:paraId="35D278D4" w14:textId="481A3F82" w:rsidR="00DA5D9A" w:rsidRDefault="00F1127C" w:rsidP="000E27FE">
      <w:pPr>
        <w:spacing w:line="240" w:lineRule="auto"/>
        <w:ind w:firstLine="709"/>
        <w:rPr>
          <w:snapToGrid w:val="0"/>
          <w:lang w:val="kk-KZ" w:eastAsia="de-DE" w:bidi="en-US"/>
        </w:rPr>
      </w:pPr>
      <w:r w:rsidRPr="00652FB8">
        <w:rPr>
          <w:snapToGrid w:val="0"/>
          <w:lang w:val="kk-KZ" w:eastAsia="de-DE" w:bidi="en-US"/>
        </w:rPr>
        <w:t xml:space="preserve">Апоптозды әртүрлі тәсілдермен, соның ішінде жасушадағы </w:t>
      </w:r>
      <w:r w:rsidR="00794DDD">
        <w:rPr>
          <w:snapToGrid w:val="0"/>
          <w:lang w:val="kk-KZ" w:eastAsia="de-DE" w:bidi="en-US"/>
        </w:rPr>
        <w:t>оттегінің белсенді формаларының</w:t>
      </w:r>
      <w:r w:rsidRPr="00652FB8">
        <w:rPr>
          <w:snapToGrid w:val="0"/>
          <w:lang w:val="kk-KZ" w:eastAsia="de-DE" w:bidi="en-US"/>
        </w:rPr>
        <w:t xml:space="preserve"> (</w:t>
      </w:r>
      <w:r>
        <w:rPr>
          <w:snapToGrid w:val="0"/>
          <w:lang w:val="kk-KZ" w:eastAsia="de-DE" w:bidi="en-US"/>
        </w:rPr>
        <w:t>ОБФ</w:t>
      </w:r>
      <w:r w:rsidRPr="00652FB8">
        <w:rPr>
          <w:snapToGrid w:val="0"/>
          <w:lang w:val="kk-KZ" w:eastAsia="de-DE" w:bidi="en-US"/>
        </w:rPr>
        <w:t>) өндірісінің жоғарылауы, содан кейін тотығу стрессі және мембраналық липидтердің, белоктардың және нуклеин қышқылдарының жойылуымен индукциялануы мүмкін.</w:t>
      </w:r>
      <w:r>
        <w:rPr>
          <w:snapToGrid w:val="0"/>
          <w:lang w:val="kk-KZ" w:eastAsia="de-DE" w:bidi="en-US"/>
        </w:rPr>
        <w:t xml:space="preserve"> </w:t>
      </w:r>
      <w:r w:rsidR="00786D3C" w:rsidRPr="00786D3C">
        <w:rPr>
          <w:snapToGrid w:val="0"/>
          <w:lang w:val="kk-KZ" w:eastAsia="de-DE" w:bidi="en-US"/>
        </w:rPr>
        <w:t xml:space="preserve">Осылайша, тотығу-тотықсыздану тепе-теңдігін бұзатын және </w:t>
      </w:r>
      <w:r w:rsidR="00786D3C">
        <w:rPr>
          <w:snapToGrid w:val="0"/>
          <w:lang w:val="kk-KZ" w:eastAsia="de-DE" w:bidi="en-US"/>
        </w:rPr>
        <w:t>ОБФ</w:t>
      </w:r>
      <w:r w:rsidR="00786D3C" w:rsidRPr="00786D3C">
        <w:rPr>
          <w:snapToGrid w:val="0"/>
          <w:lang w:val="kk-KZ" w:eastAsia="de-DE" w:bidi="en-US"/>
        </w:rPr>
        <w:t xml:space="preserve"> өндірісі мен жинақталуына әкелетін химиялық қосылыстар трансформацияланған жасушаларға бағытталған потенциалды агенттер болып табылады.</w:t>
      </w:r>
      <w:r w:rsidR="00DA5D9A" w:rsidRPr="00786D3C">
        <w:rPr>
          <w:snapToGrid w:val="0"/>
          <w:lang w:val="kk-KZ" w:eastAsia="de-DE" w:bidi="en-US"/>
        </w:rPr>
        <w:t xml:space="preserve"> </w:t>
      </w:r>
      <w:r w:rsidR="00FD64A4" w:rsidRPr="00FD64A4">
        <w:rPr>
          <w:snapToGrid w:val="0"/>
          <w:lang w:val="kk-KZ" w:eastAsia="de-DE" w:bidi="en-US"/>
        </w:rPr>
        <w:t>Осы гибридті агенттердің әртүрлі компоненттері арасындағы ықтимал синергияны түсіну үшін M-HeLa жасушаларында IC</w:t>
      </w:r>
      <w:r w:rsidR="00FD64A4" w:rsidRPr="00FD64A4">
        <w:rPr>
          <w:snapToGrid w:val="0"/>
          <w:vertAlign w:val="subscript"/>
          <w:lang w:val="kk-KZ" w:eastAsia="de-DE" w:bidi="en-US"/>
        </w:rPr>
        <w:t>50</w:t>
      </w:r>
      <w:r w:rsidR="00FD64A4" w:rsidRPr="00FD64A4">
        <w:rPr>
          <w:snapToGrid w:val="0"/>
          <w:lang w:val="kk-KZ" w:eastAsia="de-DE" w:bidi="en-US"/>
        </w:rPr>
        <w:t xml:space="preserve"> цитоуыттылық концентрациясында </w:t>
      </w:r>
      <w:r w:rsidR="00FD64A4" w:rsidRPr="00140768">
        <w:rPr>
          <w:bCs/>
          <w:i/>
          <w:snapToGrid w:val="0"/>
          <w:lang w:val="kk-KZ" w:eastAsia="de-DE" w:bidi="en-US"/>
        </w:rPr>
        <w:t>4c</w:t>
      </w:r>
      <w:r w:rsidR="00FD64A4" w:rsidRPr="00140768">
        <w:rPr>
          <w:i/>
          <w:snapToGrid w:val="0"/>
          <w:lang w:val="kk-KZ" w:eastAsia="de-DE" w:bidi="en-US"/>
        </w:rPr>
        <w:t xml:space="preserve">, </w:t>
      </w:r>
      <w:r w:rsidR="00FD64A4" w:rsidRPr="00140768">
        <w:rPr>
          <w:bCs/>
          <w:i/>
          <w:snapToGrid w:val="0"/>
          <w:lang w:val="kk-KZ" w:eastAsia="de-DE" w:bidi="en-US"/>
        </w:rPr>
        <w:t>5d</w:t>
      </w:r>
      <w:r w:rsidR="00FD64A4" w:rsidRPr="00FD64A4">
        <w:rPr>
          <w:snapToGrid w:val="0"/>
          <w:lang w:val="kk-KZ" w:eastAsia="de-DE" w:bidi="en-US"/>
        </w:rPr>
        <w:t xml:space="preserve">, бастапқы </w:t>
      </w:r>
      <w:r w:rsidR="00C82D31">
        <w:rPr>
          <w:snapToGrid w:val="0"/>
          <w:lang w:val="kk-KZ" w:eastAsia="de-DE" w:bidi="en-US"/>
        </w:rPr>
        <w:t>КБФ</w:t>
      </w:r>
      <w:r w:rsidR="00FD64A4" w:rsidRPr="00FD64A4">
        <w:rPr>
          <w:snapToGrid w:val="0"/>
          <w:lang w:val="kk-KZ" w:eastAsia="de-DE" w:bidi="en-US"/>
        </w:rPr>
        <w:t xml:space="preserve"> </w:t>
      </w:r>
      <w:r w:rsidR="00FD64A4" w:rsidRPr="00140768">
        <w:rPr>
          <w:bCs/>
          <w:i/>
          <w:snapToGrid w:val="0"/>
          <w:lang w:val="kk-KZ" w:eastAsia="de-DE" w:bidi="en-US"/>
        </w:rPr>
        <w:t>2</w:t>
      </w:r>
      <w:r w:rsidR="00C82D31" w:rsidRPr="00140768">
        <w:rPr>
          <w:bCs/>
          <w:i/>
          <w:snapToGrid w:val="0"/>
          <w:lang w:val="kk-KZ" w:eastAsia="de-DE" w:bidi="en-US"/>
        </w:rPr>
        <w:t>c</w:t>
      </w:r>
      <w:r w:rsidR="00FD64A4" w:rsidRPr="00140768">
        <w:rPr>
          <w:i/>
          <w:snapToGrid w:val="0"/>
          <w:lang w:val="kk-KZ" w:eastAsia="de-DE" w:bidi="en-US"/>
        </w:rPr>
        <w:t xml:space="preserve">, </w:t>
      </w:r>
      <w:r w:rsidR="00FD64A4" w:rsidRPr="00140768">
        <w:rPr>
          <w:bCs/>
          <w:i/>
          <w:snapToGrid w:val="0"/>
          <w:lang w:val="kk-KZ" w:eastAsia="de-DE" w:bidi="en-US"/>
        </w:rPr>
        <w:t>2d</w:t>
      </w:r>
      <w:r w:rsidR="00FD64A4" w:rsidRPr="00FD64A4">
        <w:rPr>
          <w:snapToGrid w:val="0"/>
          <w:lang w:val="kk-KZ" w:eastAsia="de-DE" w:bidi="en-US"/>
        </w:rPr>
        <w:t xml:space="preserve"> және фуроксан </w:t>
      </w:r>
      <w:r w:rsidR="00FD64A4" w:rsidRPr="00140768">
        <w:rPr>
          <w:bCs/>
          <w:i/>
          <w:snapToGrid w:val="0"/>
          <w:lang w:val="kk-KZ" w:eastAsia="de-DE" w:bidi="en-US"/>
        </w:rPr>
        <w:t>3</w:t>
      </w:r>
      <w:r w:rsidR="00FD64A4" w:rsidRPr="00FD64A4">
        <w:rPr>
          <w:snapToGrid w:val="0"/>
          <w:lang w:val="kk-KZ" w:eastAsia="de-DE" w:bidi="en-US"/>
        </w:rPr>
        <w:t xml:space="preserve"> қосылыстары үшін </w:t>
      </w:r>
      <w:r w:rsidR="00C82D31">
        <w:rPr>
          <w:snapToGrid w:val="0"/>
          <w:lang w:val="kk-KZ" w:eastAsia="de-DE" w:bidi="en-US"/>
        </w:rPr>
        <w:t>ОБФ</w:t>
      </w:r>
      <w:r w:rsidR="00FD64A4" w:rsidRPr="00FD64A4">
        <w:rPr>
          <w:snapToGrid w:val="0"/>
          <w:lang w:val="kk-KZ" w:eastAsia="de-DE" w:bidi="en-US"/>
        </w:rPr>
        <w:t xml:space="preserve"> өндірісі салыстыр</w:t>
      </w:r>
      <w:r w:rsidR="00617928">
        <w:rPr>
          <w:snapToGrid w:val="0"/>
          <w:lang w:val="kk-KZ" w:eastAsia="de-DE" w:bidi="en-US"/>
        </w:rPr>
        <w:t>ыл</w:t>
      </w:r>
      <w:r w:rsidR="00FD64A4" w:rsidRPr="00FD64A4">
        <w:rPr>
          <w:snapToGrid w:val="0"/>
          <w:lang w:val="kk-KZ" w:eastAsia="de-DE" w:bidi="en-US"/>
        </w:rPr>
        <w:t>ды (</w:t>
      </w:r>
      <w:r w:rsidR="00464019">
        <w:rPr>
          <w:snapToGrid w:val="0"/>
          <w:lang w:val="kk-KZ" w:eastAsia="de-DE" w:bidi="en-US"/>
        </w:rPr>
        <w:t>3.2</w:t>
      </w:r>
      <w:r w:rsidR="00A54A85">
        <w:rPr>
          <w:snapToGrid w:val="0"/>
          <w:lang w:val="kk-KZ" w:eastAsia="de-DE" w:bidi="en-US"/>
        </w:rPr>
        <w:t>3</w:t>
      </w:r>
      <w:r w:rsidR="00A87274">
        <w:rPr>
          <w:snapToGrid w:val="0"/>
          <w:lang w:val="kk-KZ" w:eastAsia="de-DE" w:bidi="en-US"/>
        </w:rPr>
        <w:t>-сурет</w:t>
      </w:r>
      <w:r w:rsidR="00FD64A4" w:rsidRPr="00FD64A4">
        <w:rPr>
          <w:snapToGrid w:val="0"/>
          <w:lang w:val="kk-KZ" w:eastAsia="de-DE" w:bidi="en-US"/>
        </w:rPr>
        <w:t>).</w:t>
      </w:r>
      <w:r w:rsidR="00FD64A4">
        <w:rPr>
          <w:snapToGrid w:val="0"/>
          <w:lang w:val="kk-KZ" w:eastAsia="de-DE" w:bidi="en-US"/>
        </w:rPr>
        <w:t xml:space="preserve"> </w:t>
      </w:r>
      <w:r w:rsidR="00556AA4" w:rsidRPr="00556AA4">
        <w:rPr>
          <w:snapToGrid w:val="0"/>
          <w:lang w:val="kk-KZ" w:eastAsia="de-DE" w:bidi="en-US"/>
        </w:rPr>
        <w:t xml:space="preserve">Cellrox® Deep Red флуоресценция қарқындылығының айтарлықтай артуы </w:t>
      </w:r>
      <w:r w:rsidR="00556AA4">
        <w:rPr>
          <w:snapToGrid w:val="0"/>
          <w:lang w:val="kk-KZ" w:eastAsia="de-DE" w:bidi="en-US"/>
        </w:rPr>
        <w:t>ОБФ</w:t>
      </w:r>
      <w:r w:rsidR="00556AA4" w:rsidRPr="00556AA4">
        <w:rPr>
          <w:snapToGrid w:val="0"/>
          <w:lang w:val="kk-KZ" w:eastAsia="de-DE" w:bidi="en-US"/>
        </w:rPr>
        <w:t xml:space="preserve"> өндірісінің ұлғаюын көрсетеді.</w:t>
      </w:r>
      <w:r w:rsidR="00556AA4">
        <w:rPr>
          <w:snapToGrid w:val="0"/>
          <w:lang w:val="kk-KZ" w:eastAsia="de-DE" w:bidi="en-US"/>
        </w:rPr>
        <w:t xml:space="preserve"> </w:t>
      </w:r>
      <w:r w:rsidR="00652FB8" w:rsidRPr="00652FB8">
        <w:rPr>
          <w:snapToGrid w:val="0"/>
          <w:lang w:val="kk-KZ" w:eastAsia="de-DE" w:bidi="en-US"/>
        </w:rPr>
        <w:t>Бұл өс</w:t>
      </w:r>
      <w:r w:rsidR="00652FB8">
        <w:rPr>
          <w:snapToGrid w:val="0"/>
          <w:lang w:val="kk-KZ" w:eastAsia="de-DE" w:bidi="en-US"/>
        </w:rPr>
        <w:t>ім</w:t>
      </w:r>
      <w:r w:rsidR="00652FB8" w:rsidRPr="00652FB8">
        <w:rPr>
          <w:snapToGrid w:val="0"/>
          <w:lang w:val="kk-KZ" w:eastAsia="de-DE" w:bidi="en-US"/>
        </w:rPr>
        <w:t xml:space="preserve"> әсіресе </w:t>
      </w:r>
      <w:r w:rsidR="00652FB8" w:rsidRPr="00140768">
        <w:rPr>
          <w:bCs/>
          <w:i/>
          <w:snapToGrid w:val="0"/>
          <w:lang w:val="kk-KZ" w:eastAsia="de-DE" w:bidi="en-US"/>
        </w:rPr>
        <w:t>4c</w:t>
      </w:r>
      <w:r w:rsidR="00652FB8" w:rsidRPr="00652FB8">
        <w:rPr>
          <w:snapToGrid w:val="0"/>
          <w:lang w:val="kk-KZ" w:eastAsia="de-DE" w:bidi="en-US"/>
        </w:rPr>
        <w:t xml:space="preserve"> қосылысы </w:t>
      </w:r>
      <w:r w:rsidR="00652FB8">
        <w:rPr>
          <w:snapToGrid w:val="0"/>
          <w:lang w:val="kk-KZ" w:eastAsia="de-DE" w:bidi="en-US"/>
        </w:rPr>
        <w:t>жағдайында қатты</w:t>
      </w:r>
      <w:r w:rsidR="00652FB8" w:rsidRPr="00652FB8">
        <w:rPr>
          <w:snapToGrid w:val="0"/>
          <w:lang w:val="kk-KZ" w:eastAsia="de-DE" w:bidi="en-US"/>
        </w:rPr>
        <w:t xml:space="preserve"> байқалады, мұнда </w:t>
      </w:r>
      <w:r w:rsidR="00652FB8">
        <w:rPr>
          <w:snapToGrid w:val="0"/>
          <w:lang w:val="kk-KZ" w:eastAsia="de-DE" w:bidi="en-US"/>
        </w:rPr>
        <w:t>ОБФ</w:t>
      </w:r>
      <w:r w:rsidR="00652FB8" w:rsidRPr="00652FB8">
        <w:rPr>
          <w:snapToGrid w:val="0"/>
          <w:lang w:val="kk-KZ" w:eastAsia="de-DE" w:bidi="en-US"/>
        </w:rPr>
        <w:t xml:space="preserve"> өндірісі негізгі фенол </w:t>
      </w:r>
      <w:r w:rsidR="00652FB8" w:rsidRPr="00140768">
        <w:rPr>
          <w:bCs/>
          <w:i/>
          <w:snapToGrid w:val="0"/>
          <w:lang w:val="kk-KZ" w:eastAsia="de-DE" w:bidi="en-US"/>
        </w:rPr>
        <w:t>2c</w:t>
      </w:r>
      <w:r w:rsidR="00652FB8" w:rsidRPr="00652FB8">
        <w:rPr>
          <w:snapToGrid w:val="0"/>
          <w:lang w:val="kk-KZ" w:eastAsia="de-DE" w:bidi="en-US"/>
        </w:rPr>
        <w:t xml:space="preserve"> </w:t>
      </w:r>
      <w:r w:rsidR="00652FB8">
        <w:rPr>
          <w:snapToGrid w:val="0"/>
          <w:lang w:val="kk-KZ" w:eastAsia="de-DE" w:bidi="en-US"/>
        </w:rPr>
        <w:t>мен</w:t>
      </w:r>
      <w:r w:rsidR="00652FB8" w:rsidRPr="00652FB8">
        <w:rPr>
          <w:snapToGrid w:val="0"/>
          <w:lang w:val="kk-KZ" w:eastAsia="de-DE" w:bidi="en-US"/>
        </w:rPr>
        <w:t xml:space="preserve"> фуроксан</w:t>
      </w:r>
      <w:r w:rsidR="00652FB8">
        <w:rPr>
          <w:snapToGrid w:val="0"/>
          <w:lang w:val="kk-KZ" w:eastAsia="de-DE" w:bidi="en-US"/>
        </w:rPr>
        <w:t>нан</w:t>
      </w:r>
      <w:r w:rsidR="00652FB8" w:rsidRPr="00652FB8">
        <w:rPr>
          <w:snapToGrid w:val="0"/>
          <w:lang w:val="kk-KZ" w:eastAsia="de-DE" w:bidi="en-US"/>
        </w:rPr>
        <w:t xml:space="preserve"> </w:t>
      </w:r>
      <w:r w:rsidR="00652FB8" w:rsidRPr="00140768">
        <w:rPr>
          <w:bCs/>
          <w:i/>
          <w:snapToGrid w:val="0"/>
          <w:lang w:val="kk-KZ" w:eastAsia="de-DE" w:bidi="en-US"/>
        </w:rPr>
        <w:t>3</w:t>
      </w:r>
      <w:r w:rsidR="00652FB8" w:rsidRPr="00652FB8">
        <w:rPr>
          <w:snapToGrid w:val="0"/>
          <w:lang w:val="kk-KZ" w:eastAsia="de-DE" w:bidi="en-US"/>
        </w:rPr>
        <w:t xml:space="preserve"> айтарлықтай жоғары.</w:t>
      </w:r>
      <w:r w:rsidR="00DA5D9A" w:rsidRPr="00652FB8">
        <w:rPr>
          <w:snapToGrid w:val="0"/>
          <w:lang w:val="kk-KZ" w:eastAsia="de-DE" w:bidi="en-US"/>
        </w:rPr>
        <w:t xml:space="preserve"> </w:t>
      </w:r>
      <w:r w:rsidR="00C6796D" w:rsidRPr="00C6796D">
        <w:rPr>
          <w:snapToGrid w:val="0"/>
          <w:lang w:val="kk-KZ" w:eastAsia="de-DE" w:bidi="en-US"/>
        </w:rPr>
        <w:t xml:space="preserve">Сондықтан </w:t>
      </w:r>
      <w:r w:rsidR="00C6796D" w:rsidRPr="00140768">
        <w:rPr>
          <w:bCs/>
          <w:i/>
          <w:snapToGrid w:val="0"/>
          <w:lang w:val="kk-KZ" w:eastAsia="de-DE" w:bidi="en-US"/>
        </w:rPr>
        <w:t>4c</w:t>
      </w:r>
      <w:r w:rsidR="00C6796D" w:rsidRPr="00C6796D">
        <w:rPr>
          <w:snapToGrid w:val="0"/>
          <w:lang w:val="kk-KZ" w:eastAsia="de-DE" w:bidi="en-US"/>
        </w:rPr>
        <w:t xml:space="preserve"> қосылысының белсенділігі метиленхинондар (супероксид продуценттері ретінде) мен фуроксандар (NO донорлары ретінде) арасындағы синергизмге байланысты деп болжауға болады.</w:t>
      </w:r>
    </w:p>
    <w:p w14:paraId="512688BA" w14:textId="77777777" w:rsidR="00236D53" w:rsidRPr="00C6796D" w:rsidRDefault="00236D53" w:rsidP="000E27FE">
      <w:pPr>
        <w:spacing w:line="240" w:lineRule="auto"/>
        <w:ind w:firstLine="709"/>
        <w:rPr>
          <w:snapToGrid w:val="0"/>
          <w:lang w:val="kk-KZ" w:eastAsia="de-DE" w:bidi="en-US"/>
        </w:rPr>
      </w:pPr>
    </w:p>
    <w:p w14:paraId="66723547" w14:textId="770DEABF" w:rsidR="00DA5D9A" w:rsidRDefault="00DA6B68" w:rsidP="000E27FE">
      <w:pPr>
        <w:pStyle w:val="MDPI52figure"/>
        <w:spacing w:before="0"/>
        <w:ind w:firstLine="709"/>
      </w:pPr>
      <w:r>
        <w:rPr>
          <w:noProof/>
          <w:lang w:val="ru-RU" w:eastAsia="ru-RU" w:bidi="ar-SA"/>
        </w:rPr>
        <w:drawing>
          <wp:inline distT="0" distB="0" distL="0" distR="0" wp14:anchorId="5F8AC283" wp14:editId="6BF38869">
            <wp:extent cx="3416300" cy="3234690"/>
            <wp:effectExtent l="0" t="0" r="0" b="3810"/>
            <wp:docPr id="2117569757" name="Picture 9"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569757" name="Picture 9" descr="A graph of different colored bars&#10;&#10;Description automatically generate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416300" cy="3234690"/>
                    </a:xfrm>
                    <a:prstGeom prst="rect">
                      <a:avLst/>
                    </a:prstGeom>
                    <a:noFill/>
                    <a:ln>
                      <a:noFill/>
                    </a:ln>
                  </pic:spPr>
                </pic:pic>
              </a:graphicData>
            </a:graphic>
          </wp:inline>
        </w:drawing>
      </w:r>
    </w:p>
    <w:p w14:paraId="755631E4" w14:textId="77777777" w:rsidR="00140768" w:rsidRPr="00140768" w:rsidRDefault="00140768" w:rsidP="00140768">
      <w:pPr>
        <w:pStyle w:val="aff5"/>
        <w:spacing w:after="0" w:line="240" w:lineRule="auto"/>
        <w:ind w:firstLine="709"/>
        <w:jc w:val="both"/>
        <w:rPr>
          <w:bCs/>
          <w:snapToGrid w:val="0"/>
          <w:sz w:val="16"/>
          <w:szCs w:val="16"/>
          <w:lang w:val="kk-KZ" w:bidi="en-US"/>
        </w:rPr>
      </w:pPr>
    </w:p>
    <w:p w14:paraId="50338E07" w14:textId="24A2E286" w:rsidR="00A87274" w:rsidRPr="00650F66" w:rsidRDefault="00A87274" w:rsidP="00140768">
      <w:pPr>
        <w:pStyle w:val="aff5"/>
        <w:spacing w:after="0" w:line="240" w:lineRule="auto"/>
        <w:ind w:firstLine="709"/>
        <w:jc w:val="both"/>
        <w:rPr>
          <w:bCs/>
          <w:snapToGrid w:val="0"/>
          <w:sz w:val="24"/>
          <w:szCs w:val="24"/>
          <w:lang w:val="kk-KZ" w:bidi="en-US"/>
        </w:rPr>
      </w:pPr>
      <w:r w:rsidRPr="00650F66">
        <w:rPr>
          <w:bCs/>
          <w:snapToGrid w:val="0"/>
          <w:sz w:val="24"/>
          <w:szCs w:val="24"/>
          <w:lang w:val="kk-KZ" w:bidi="en-US"/>
        </w:rPr>
        <w:t>**</w:t>
      </w:r>
      <w:r w:rsidR="00140768" w:rsidRPr="00650F66">
        <w:rPr>
          <w:bCs/>
          <w:snapToGrid w:val="0"/>
          <w:sz w:val="24"/>
          <w:szCs w:val="24"/>
          <w:lang w:val="kk-KZ" w:bidi="en-US"/>
        </w:rPr>
        <w:t xml:space="preserve"> ‒ </w:t>
      </w:r>
      <w:r w:rsidRPr="00650F66">
        <w:rPr>
          <w:bCs/>
          <w:snapToGrid w:val="0"/>
          <w:sz w:val="24"/>
          <w:szCs w:val="24"/>
          <w:lang w:val="kk-KZ" w:bidi="en-US"/>
        </w:rPr>
        <w:t>p&lt;0,01 бақылаумен салыстырғанда</w:t>
      </w:r>
      <w:r w:rsidR="00650F66">
        <w:rPr>
          <w:bCs/>
          <w:snapToGrid w:val="0"/>
          <w:sz w:val="24"/>
          <w:szCs w:val="24"/>
          <w:lang w:val="kk-KZ" w:bidi="en-US"/>
        </w:rPr>
        <w:t>;</w:t>
      </w:r>
    </w:p>
    <w:p w14:paraId="6D97EA9F" w14:textId="17D8FA0F" w:rsidR="00140768" w:rsidRPr="00650F66" w:rsidRDefault="00A87274" w:rsidP="00140768">
      <w:pPr>
        <w:pStyle w:val="aff5"/>
        <w:spacing w:after="0" w:line="240" w:lineRule="auto"/>
        <w:ind w:firstLine="709"/>
        <w:jc w:val="both"/>
        <w:rPr>
          <w:bCs/>
          <w:snapToGrid w:val="0"/>
          <w:sz w:val="24"/>
          <w:szCs w:val="24"/>
          <w:lang w:val="kk-KZ" w:bidi="en-US"/>
        </w:rPr>
      </w:pPr>
      <w:r w:rsidRPr="00650F66">
        <w:rPr>
          <w:bCs/>
          <w:snapToGrid w:val="0"/>
          <w:sz w:val="24"/>
          <w:szCs w:val="24"/>
          <w:lang w:val="kk-KZ" w:bidi="en-US"/>
        </w:rPr>
        <w:t xml:space="preserve">**** </w:t>
      </w:r>
      <w:r w:rsidR="00140768" w:rsidRPr="00650F66">
        <w:rPr>
          <w:bCs/>
          <w:snapToGrid w:val="0"/>
          <w:sz w:val="24"/>
          <w:szCs w:val="24"/>
          <w:lang w:val="kk-KZ" w:bidi="en-US"/>
        </w:rPr>
        <w:t xml:space="preserve">‒ </w:t>
      </w:r>
      <w:r w:rsidRPr="00650F66">
        <w:rPr>
          <w:bCs/>
          <w:snapToGrid w:val="0"/>
          <w:sz w:val="24"/>
          <w:szCs w:val="24"/>
          <w:lang w:val="kk-KZ" w:bidi="en-US"/>
        </w:rPr>
        <w:t>p &lt; 0,0001</w:t>
      </w:r>
      <w:r w:rsidR="00650F66">
        <w:rPr>
          <w:bCs/>
          <w:snapToGrid w:val="0"/>
          <w:sz w:val="24"/>
          <w:szCs w:val="24"/>
          <w:lang w:val="kk-KZ" w:bidi="en-US"/>
        </w:rPr>
        <w:t>;</w:t>
      </w:r>
    </w:p>
    <w:p w14:paraId="7155992A" w14:textId="191170C6" w:rsidR="00A87274" w:rsidRPr="00650F66" w:rsidRDefault="00A87274" w:rsidP="00140768">
      <w:pPr>
        <w:pStyle w:val="aff5"/>
        <w:spacing w:after="0" w:line="240" w:lineRule="auto"/>
        <w:ind w:firstLine="709"/>
        <w:jc w:val="both"/>
        <w:rPr>
          <w:bCs/>
          <w:snapToGrid w:val="0"/>
          <w:sz w:val="24"/>
          <w:szCs w:val="24"/>
          <w:lang w:val="kk-KZ" w:bidi="en-US"/>
        </w:rPr>
      </w:pPr>
      <w:r w:rsidRPr="00650F66">
        <w:rPr>
          <w:bCs/>
          <w:snapToGrid w:val="0"/>
          <w:sz w:val="24"/>
          <w:szCs w:val="24"/>
          <w:lang w:val="kk-KZ" w:bidi="en-US"/>
        </w:rPr>
        <w:t xml:space="preserve">#### </w:t>
      </w:r>
      <w:r w:rsidR="00140768" w:rsidRPr="00650F66">
        <w:rPr>
          <w:bCs/>
          <w:snapToGrid w:val="0"/>
          <w:sz w:val="24"/>
          <w:szCs w:val="24"/>
          <w:lang w:val="kk-KZ" w:bidi="en-US"/>
        </w:rPr>
        <w:t xml:space="preserve">‒ </w:t>
      </w:r>
      <w:r w:rsidRPr="00650F66">
        <w:rPr>
          <w:bCs/>
          <w:snapToGrid w:val="0"/>
          <w:sz w:val="24"/>
          <w:szCs w:val="24"/>
          <w:lang w:val="kk-KZ" w:bidi="en-US"/>
        </w:rPr>
        <w:t xml:space="preserve">p ≤ 0,0001 </w:t>
      </w:r>
      <w:r w:rsidRPr="00650F66">
        <w:rPr>
          <w:i/>
          <w:snapToGrid w:val="0"/>
          <w:sz w:val="24"/>
          <w:szCs w:val="24"/>
          <w:lang w:val="kk-KZ" w:bidi="en-US"/>
        </w:rPr>
        <w:t>2с</w:t>
      </w:r>
      <w:r w:rsidRPr="00650F66">
        <w:rPr>
          <w:bCs/>
          <w:snapToGrid w:val="0"/>
          <w:sz w:val="24"/>
          <w:szCs w:val="24"/>
          <w:lang w:val="kk-KZ" w:bidi="en-US"/>
        </w:rPr>
        <w:t xml:space="preserve">-мен және р p ≤ 0,0001 </w:t>
      </w:r>
      <w:r w:rsidRPr="00650F66">
        <w:rPr>
          <w:i/>
          <w:snapToGrid w:val="0"/>
          <w:sz w:val="24"/>
          <w:szCs w:val="24"/>
          <w:lang w:val="kk-KZ" w:bidi="en-US"/>
        </w:rPr>
        <w:t>3</w:t>
      </w:r>
      <w:r w:rsidRPr="00650F66">
        <w:rPr>
          <w:bCs/>
          <w:snapToGrid w:val="0"/>
          <w:sz w:val="24"/>
          <w:szCs w:val="24"/>
          <w:lang w:val="kk-KZ" w:bidi="en-US"/>
        </w:rPr>
        <w:t>-пен салыстырғанда (бір жақты ANOVA)</w:t>
      </w:r>
    </w:p>
    <w:p w14:paraId="7BE1C52F" w14:textId="77777777" w:rsidR="00A87274" w:rsidRPr="00140768" w:rsidRDefault="00A87274" w:rsidP="000E27FE">
      <w:pPr>
        <w:pStyle w:val="aff5"/>
        <w:spacing w:after="0" w:line="240" w:lineRule="auto"/>
        <w:ind w:firstLine="709"/>
        <w:rPr>
          <w:bCs/>
          <w:snapToGrid w:val="0"/>
          <w:sz w:val="16"/>
          <w:szCs w:val="16"/>
          <w:lang w:val="kk-KZ" w:bidi="en-US"/>
        </w:rPr>
      </w:pPr>
    </w:p>
    <w:p w14:paraId="4111CFC5" w14:textId="1BAB9967" w:rsidR="00A87274" w:rsidRDefault="000207BC" w:rsidP="00140768">
      <w:pPr>
        <w:pStyle w:val="aff5"/>
        <w:spacing w:after="0" w:line="240" w:lineRule="auto"/>
        <w:rPr>
          <w:bCs/>
          <w:snapToGrid w:val="0"/>
          <w:lang w:val="kk-KZ" w:bidi="en-US"/>
        </w:rPr>
      </w:pPr>
      <w:r>
        <w:rPr>
          <w:bCs/>
          <w:snapToGrid w:val="0"/>
          <w:lang w:val="kk-KZ" w:bidi="en-US"/>
        </w:rPr>
        <w:t>С</w:t>
      </w:r>
      <w:r w:rsidR="000C166A" w:rsidRPr="00A87274">
        <w:rPr>
          <w:bCs/>
          <w:snapToGrid w:val="0"/>
          <w:lang w:val="kk-KZ" w:bidi="en-US"/>
        </w:rPr>
        <w:t>урет</w:t>
      </w:r>
      <w:r>
        <w:rPr>
          <w:bCs/>
          <w:snapToGrid w:val="0"/>
          <w:lang w:val="kk-KZ" w:bidi="en-US"/>
        </w:rPr>
        <w:t xml:space="preserve"> 3.</w:t>
      </w:r>
      <w:r w:rsidR="00464019">
        <w:rPr>
          <w:bCs/>
          <w:snapToGrid w:val="0"/>
          <w:lang w:val="kk-KZ" w:bidi="en-US"/>
        </w:rPr>
        <w:t>2</w:t>
      </w:r>
      <w:r w:rsidR="00A54A85">
        <w:rPr>
          <w:bCs/>
          <w:snapToGrid w:val="0"/>
          <w:lang w:val="kk-KZ" w:bidi="en-US"/>
        </w:rPr>
        <w:t>3</w:t>
      </w:r>
      <w:r w:rsidR="000C166A" w:rsidRPr="00A87274">
        <w:rPr>
          <w:bCs/>
          <w:snapToGrid w:val="0"/>
          <w:lang w:val="kk-KZ" w:bidi="en-US"/>
        </w:rPr>
        <w:t xml:space="preserve"> </w:t>
      </w:r>
      <w:r w:rsidR="00650F66">
        <w:rPr>
          <w:bCs/>
          <w:snapToGrid w:val="0"/>
          <w:lang w:val="kk-KZ" w:bidi="en-US"/>
        </w:rPr>
        <w:t>‒</w:t>
      </w:r>
      <w:r w:rsidR="000C166A" w:rsidRPr="00A87274">
        <w:rPr>
          <w:bCs/>
          <w:snapToGrid w:val="0"/>
          <w:lang w:val="kk-KZ" w:bidi="en-US"/>
        </w:rPr>
        <w:t xml:space="preserve"> </w:t>
      </w:r>
      <w:r w:rsidR="000C166A" w:rsidRPr="00140768">
        <w:rPr>
          <w:i/>
          <w:snapToGrid w:val="0"/>
          <w:lang w:val="kk-KZ" w:bidi="en-US"/>
        </w:rPr>
        <w:t>2c</w:t>
      </w:r>
      <w:r w:rsidR="000C166A" w:rsidRPr="00140768">
        <w:rPr>
          <w:bCs/>
          <w:i/>
          <w:snapToGrid w:val="0"/>
          <w:lang w:val="kk-KZ" w:bidi="en-US"/>
        </w:rPr>
        <w:t xml:space="preserve">, </w:t>
      </w:r>
      <w:r w:rsidR="000C166A" w:rsidRPr="00140768">
        <w:rPr>
          <w:i/>
          <w:snapToGrid w:val="0"/>
          <w:lang w:val="kk-KZ" w:bidi="en-US"/>
        </w:rPr>
        <w:t>2d</w:t>
      </w:r>
      <w:r w:rsidR="000C166A" w:rsidRPr="00140768">
        <w:rPr>
          <w:bCs/>
          <w:i/>
          <w:snapToGrid w:val="0"/>
          <w:lang w:val="kk-KZ" w:bidi="en-US"/>
        </w:rPr>
        <w:t xml:space="preserve">, </w:t>
      </w:r>
      <w:r w:rsidR="000C166A" w:rsidRPr="00140768">
        <w:rPr>
          <w:i/>
          <w:snapToGrid w:val="0"/>
          <w:lang w:val="kk-KZ" w:bidi="en-US"/>
        </w:rPr>
        <w:t>3</w:t>
      </w:r>
      <w:r w:rsidR="000C166A" w:rsidRPr="00140768">
        <w:rPr>
          <w:bCs/>
          <w:i/>
          <w:snapToGrid w:val="0"/>
          <w:lang w:val="kk-KZ" w:bidi="en-US"/>
        </w:rPr>
        <w:t xml:space="preserve">, </w:t>
      </w:r>
      <w:r w:rsidR="000C166A" w:rsidRPr="00140768">
        <w:rPr>
          <w:i/>
          <w:snapToGrid w:val="0"/>
          <w:lang w:val="kk-KZ" w:bidi="en-US"/>
        </w:rPr>
        <w:t>4c</w:t>
      </w:r>
      <w:r w:rsidR="000C166A" w:rsidRPr="00A87274">
        <w:rPr>
          <w:bCs/>
          <w:snapToGrid w:val="0"/>
          <w:lang w:val="kk-KZ" w:bidi="en-US"/>
        </w:rPr>
        <w:t xml:space="preserve"> және </w:t>
      </w:r>
      <w:r w:rsidR="000C166A" w:rsidRPr="00140768">
        <w:rPr>
          <w:i/>
          <w:snapToGrid w:val="0"/>
          <w:lang w:val="kk-KZ" w:bidi="en-US"/>
        </w:rPr>
        <w:t>5d</w:t>
      </w:r>
      <w:r w:rsidR="000C166A" w:rsidRPr="00A87274">
        <w:rPr>
          <w:bCs/>
          <w:snapToGrid w:val="0"/>
          <w:lang w:val="kk-KZ" w:bidi="en-US"/>
        </w:rPr>
        <w:t xml:space="preserve"> қосылыстарымен </w:t>
      </w:r>
      <w:r w:rsidR="00186056">
        <w:rPr>
          <w:bCs/>
          <w:snapToGrid w:val="0"/>
          <w:lang w:val="kk-KZ" w:bidi="en-US"/>
        </w:rPr>
        <w:t>ОБФ</w:t>
      </w:r>
      <w:r w:rsidR="000C166A" w:rsidRPr="00A87274">
        <w:rPr>
          <w:bCs/>
          <w:snapToGrid w:val="0"/>
          <w:lang w:val="kk-KZ" w:bidi="en-US"/>
        </w:rPr>
        <w:t xml:space="preserve"> түзілу индукциясы</w:t>
      </w:r>
    </w:p>
    <w:p w14:paraId="71105576" w14:textId="77777777" w:rsidR="00A87274" w:rsidRPr="00140768" w:rsidRDefault="00A87274" w:rsidP="000E27FE">
      <w:pPr>
        <w:pStyle w:val="aff5"/>
        <w:spacing w:after="0" w:line="240" w:lineRule="auto"/>
        <w:ind w:firstLine="709"/>
        <w:rPr>
          <w:bCs/>
          <w:snapToGrid w:val="0"/>
          <w:sz w:val="16"/>
          <w:szCs w:val="16"/>
          <w:lang w:val="kk-KZ" w:bidi="en-US"/>
        </w:rPr>
      </w:pPr>
    </w:p>
    <w:p w14:paraId="08D1ABCD" w14:textId="77777777" w:rsidR="00140768" w:rsidRPr="00140768" w:rsidRDefault="00140768" w:rsidP="00140768">
      <w:pPr>
        <w:pStyle w:val="aff5"/>
        <w:spacing w:after="0" w:line="240" w:lineRule="auto"/>
        <w:ind w:firstLine="709"/>
        <w:jc w:val="both"/>
        <w:rPr>
          <w:bCs/>
          <w:snapToGrid w:val="0"/>
          <w:sz w:val="24"/>
          <w:szCs w:val="24"/>
          <w:lang w:val="kk-KZ" w:bidi="en-US"/>
        </w:rPr>
      </w:pPr>
      <w:r w:rsidRPr="00140768">
        <w:rPr>
          <w:bCs/>
          <w:snapToGrid w:val="0"/>
          <w:sz w:val="24"/>
          <w:szCs w:val="24"/>
          <w:lang w:val="kk-KZ" w:bidi="en-US"/>
        </w:rPr>
        <w:t>Ескертулер:</w:t>
      </w:r>
      <w:r w:rsidR="000C166A" w:rsidRPr="00140768">
        <w:rPr>
          <w:bCs/>
          <w:snapToGrid w:val="0"/>
          <w:sz w:val="24"/>
          <w:szCs w:val="24"/>
          <w:lang w:val="kk-KZ" w:bidi="en-US"/>
        </w:rPr>
        <w:t xml:space="preserve"> </w:t>
      </w:r>
    </w:p>
    <w:p w14:paraId="3655F95E" w14:textId="77777777" w:rsidR="00140768" w:rsidRPr="00140768" w:rsidRDefault="00140768" w:rsidP="009312BE">
      <w:pPr>
        <w:pStyle w:val="aff5"/>
        <w:spacing w:after="0" w:line="240" w:lineRule="auto"/>
        <w:jc w:val="both"/>
        <w:rPr>
          <w:bCs/>
          <w:snapToGrid w:val="0"/>
          <w:sz w:val="24"/>
          <w:szCs w:val="24"/>
          <w:lang w:val="kk-KZ" w:bidi="en-US"/>
        </w:rPr>
      </w:pPr>
      <w:r w:rsidRPr="00140768">
        <w:rPr>
          <w:bCs/>
          <w:snapToGrid w:val="0"/>
          <w:sz w:val="24"/>
          <w:szCs w:val="24"/>
          <w:lang w:val="kk-KZ" w:bidi="en-US"/>
        </w:rPr>
        <w:t xml:space="preserve">1. </w:t>
      </w:r>
      <w:r w:rsidR="000C166A" w:rsidRPr="00140768">
        <w:rPr>
          <w:bCs/>
          <w:snapToGrid w:val="0"/>
          <w:sz w:val="24"/>
          <w:szCs w:val="24"/>
          <w:lang w:val="kk-KZ" w:bidi="en-US"/>
        </w:rPr>
        <w:t xml:space="preserve">Деректер ағындық цитометрия және CellROX® Deep Red жинағы арқылы алынды. </w:t>
      </w:r>
    </w:p>
    <w:p w14:paraId="5B6C5F5C" w14:textId="77777777" w:rsidR="00140768" w:rsidRPr="00140768" w:rsidRDefault="00140768" w:rsidP="009312BE">
      <w:pPr>
        <w:pStyle w:val="aff5"/>
        <w:spacing w:after="0" w:line="240" w:lineRule="auto"/>
        <w:jc w:val="both"/>
        <w:rPr>
          <w:bCs/>
          <w:snapToGrid w:val="0"/>
          <w:sz w:val="24"/>
          <w:szCs w:val="24"/>
          <w:lang w:val="kk-KZ" w:bidi="en-US"/>
        </w:rPr>
      </w:pPr>
      <w:r w:rsidRPr="00140768">
        <w:rPr>
          <w:bCs/>
          <w:snapToGrid w:val="0"/>
          <w:sz w:val="24"/>
          <w:szCs w:val="24"/>
          <w:lang w:val="kk-KZ" w:bidi="en-US"/>
        </w:rPr>
        <w:t xml:space="preserve">2. </w:t>
      </w:r>
      <w:r w:rsidR="000C166A" w:rsidRPr="00140768">
        <w:rPr>
          <w:bCs/>
          <w:snapToGrid w:val="0"/>
          <w:sz w:val="24"/>
          <w:szCs w:val="24"/>
          <w:lang w:val="kk-KZ" w:bidi="en-US"/>
        </w:rPr>
        <w:t>Қосылыстардың концентрациясы M-HeLa жасушаларындағы IC</w:t>
      </w:r>
      <w:r w:rsidR="000C166A" w:rsidRPr="00140768">
        <w:rPr>
          <w:bCs/>
          <w:snapToGrid w:val="0"/>
          <w:sz w:val="24"/>
          <w:szCs w:val="24"/>
          <w:vertAlign w:val="subscript"/>
          <w:lang w:val="kk-KZ" w:bidi="en-US"/>
        </w:rPr>
        <w:t>50</w:t>
      </w:r>
      <w:r w:rsidR="000C166A" w:rsidRPr="00140768">
        <w:rPr>
          <w:bCs/>
          <w:snapToGrid w:val="0"/>
          <w:sz w:val="24"/>
          <w:szCs w:val="24"/>
          <w:lang w:val="kk-KZ" w:bidi="en-US"/>
        </w:rPr>
        <w:t xml:space="preserve"> цитоуыттылығына баламалы болды. </w:t>
      </w:r>
    </w:p>
    <w:p w14:paraId="4672E3F2" w14:textId="679329DB" w:rsidR="00DA5D9A" w:rsidRPr="00140768" w:rsidRDefault="00140768" w:rsidP="009312BE">
      <w:pPr>
        <w:pStyle w:val="aff5"/>
        <w:spacing w:after="0" w:line="240" w:lineRule="auto"/>
        <w:jc w:val="both"/>
        <w:rPr>
          <w:bCs/>
          <w:snapToGrid w:val="0"/>
          <w:sz w:val="24"/>
          <w:szCs w:val="24"/>
          <w:lang w:val="kk-KZ" w:bidi="en-US"/>
        </w:rPr>
      </w:pPr>
      <w:r w:rsidRPr="00140768">
        <w:rPr>
          <w:bCs/>
          <w:snapToGrid w:val="0"/>
          <w:sz w:val="24"/>
          <w:szCs w:val="24"/>
          <w:lang w:val="kk-KZ" w:bidi="en-US"/>
        </w:rPr>
        <w:t xml:space="preserve">3. </w:t>
      </w:r>
      <w:r w:rsidR="000C166A" w:rsidRPr="00140768">
        <w:rPr>
          <w:bCs/>
          <w:snapToGrid w:val="0"/>
          <w:sz w:val="24"/>
          <w:szCs w:val="24"/>
          <w:lang w:val="kk-KZ" w:bidi="en-US"/>
        </w:rPr>
        <w:t xml:space="preserve">Деректер орташа ± стандартты ауытқу (n=3) ретінде берілген </w:t>
      </w:r>
    </w:p>
    <w:p w14:paraId="01A87030" w14:textId="77777777" w:rsidR="0018244F" w:rsidRPr="00140768" w:rsidRDefault="0018244F" w:rsidP="000E27FE">
      <w:pPr>
        <w:pStyle w:val="aff5"/>
        <w:spacing w:after="0" w:line="240" w:lineRule="auto"/>
        <w:ind w:firstLine="709"/>
        <w:rPr>
          <w:snapToGrid w:val="0"/>
          <w:lang w:val="kk-KZ" w:bidi="en-US"/>
        </w:rPr>
      </w:pPr>
    </w:p>
    <w:p w14:paraId="409F9E1F" w14:textId="4E582DB2" w:rsidR="00DA5D9A" w:rsidRDefault="00967DC4" w:rsidP="009312BE">
      <w:pPr>
        <w:spacing w:line="240" w:lineRule="auto"/>
        <w:ind w:firstLine="709"/>
        <w:rPr>
          <w:snapToGrid w:val="0"/>
          <w:lang w:val="kk-KZ" w:eastAsia="de-DE" w:bidi="en-US"/>
        </w:rPr>
      </w:pPr>
      <w:r w:rsidRPr="00140768">
        <w:rPr>
          <w:snapToGrid w:val="0"/>
          <w:lang w:val="kk-KZ" w:eastAsia="de-DE" w:bidi="en-US"/>
        </w:rPr>
        <w:t xml:space="preserve">Осылайша, </w:t>
      </w:r>
      <w:r>
        <w:rPr>
          <w:snapToGrid w:val="0"/>
          <w:lang w:val="kk-KZ" w:eastAsia="de-DE" w:bidi="en-US"/>
        </w:rPr>
        <w:t>КБФ</w:t>
      </w:r>
      <w:r w:rsidRPr="00140768">
        <w:rPr>
          <w:snapToGrid w:val="0"/>
          <w:lang w:val="kk-KZ" w:eastAsia="de-DE" w:bidi="en-US"/>
        </w:rPr>
        <w:t>/бензофуроксан гибридті қосылыстары жоғары цитотоксикалық әсер көрсетеді. Бұл биологиялық белсенділік, ең алдыме</w:t>
      </w:r>
      <w:r w:rsidRPr="009357C9">
        <w:rPr>
          <w:snapToGrid w:val="0"/>
          <w:lang w:val="kk-KZ" w:eastAsia="de-DE" w:bidi="en-US"/>
        </w:rPr>
        <w:t xml:space="preserve">н, ішкі митохондриялық жол арқылы апоптозды индукциялаумен және </w:t>
      </w:r>
      <w:r>
        <w:rPr>
          <w:snapToGrid w:val="0"/>
          <w:lang w:val="kk-KZ" w:eastAsia="de-DE" w:bidi="en-US"/>
        </w:rPr>
        <w:t>ОБФ</w:t>
      </w:r>
      <w:r w:rsidRPr="009357C9">
        <w:rPr>
          <w:snapToGrid w:val="0"/>
          <w:lang w:val="kk-KZ" w:eastAsia="de-DE" w:bidi="en-US"/>
        </w:rPr>
        <w:t xml:space="preserve"> өндірісінің жоғарылауымен байланысты.</w:t>
      </w:r>
      <w:r>
        <w:rPr>
          <w:snapToGrid w:val="0"/>
          <w:lang w:val="kk-KZ" w:eastAsia="de-DE" w:bidi="en-US"/>
        </w:rPr>
        <w:t xml:space="preserve"> </w:t>
      </w:r>
      <w:bookmarkStart w:id="65" w:name="_Toc133927375"/>
      <w:bookmarkStart w:id="66" w:name="_Toc133927585"/>
    </w:p>
    <w:p w14:paraId="27DDF59C" w14:textId="77777777" w:rsidR="00236D53" w:rsidRPr="009357C9" w:rsidRDefault="00236D53" w:rsidP="009312BE">
      <w:pPr>
        <w:spacing w:line="240" w:lineRule="auto"/>
        <w:ind w:firstLine="709"/>
        <w:rPr>
          <w:snapToGrid w:val="0"/>
          <w:lang w:val="kk-KZ" w:eastAsia="de-DE" w:bidi="en-US"/>
        </w:rPr>
      </w:pPr>
    </w:p>
    <w:p w14:paraId="08D814B8" w14:textId="11E7B80D" w:rsidR="00DA5D9A" w:rsidRPr="009357C9" w:rsidRDefault="00A01D3E" w:rsidP="009312BE">
      <w:pPr>
        <w:pStyle w:val="caaieiaie4"/>
        <w:ind w:firstLine="709"/>
        <w:outlineLvl w:val="2"/>
        <w:rPr>
          <w:i/>
          <w:iCs/>
          <w:lang w:val="kk-KZ"/>
        </w:rPr>
      </w:pPr>
      <w:bookmarkStart w:id="67" w:name="_Toc197371404"/>
      <w:r w:rsidRPr="009357C9">
        <w:rPr>
          <w:sz w:val="28"/>
          <w:szCs w:val="28"/>
          <w:lang w:val="kk-KZ"/>
        </w:rPr>
        <w:t xml:space="preserve">3.4.2 </w:t>
      </w:r>
      <w:bookmarkEnd w:id="65"/>
      <w:bookmarkEnd w:id="66"/>
      <w:r w:rsidR="00982474" w:rsidRPr="009357C9">
        <w:rPr>
          <w:sz w:val="28"/>
          <w:szCs w:val="28"/>
          <w:lang w:val="kk-KZ"/>
        </w:rPr>
        <w:t>Гемолитикалық белсенділік</w:t>
      </w:r>
      <w:bookmarkEnd w:id="67"/>
    </w:p>
    <w:p w14:paraId="1CCADC18" w14:textId="77777777" w:rsidR="0012322F" w:rsidRDefault="00617CEC" w:rsidP="009312BE">
      <w:pPr>
        <w:spacing w:line="240" w:lineRule="auto"/>
        <w:ind w:firstLine="709"/>
        <w:rPr>
          <w:snapToGrid w:val="0"/>
          <w:lang w:val="kk-KZ" w:eastAsia="de-DE" w:bidi="en-US"/>
        </w:rPr>
      </w:pPr>
      <w:r w:rsidRPr="009357C9">
        <w:rPr>
          <w:snapToGrid w:val="0"/>
          <w:lang w:val="kk-KZ" w:eastAsia="de-DE" w:bidi="en-US"/>
        </w:rPr>
        <w:t>Жаңа химиялық қосылыстардың биологиялық белсенділігін бағалаудың маңызды сипаттамасы олардың сүтқоректілердің жасушаларына цитотоксикалық әсері болып табылады. Сынақ қосылысының адам</w:t>
      </w:r>
      <w:r w:rsidR="001D3958">
        <w:rPr>
          <w:snapToGrid w:val="0"/>
          <w:lang w:val="kk-KZ" w:eastAsia="de-DE" w:bidi="en-US"/>
        </w:rPr>
        <w:t xml:space="preserve"> қанының </w:t>
      </w:r>
      <w:r w:rsidRPr="009357C9">
        <w:rPr>
          <w:snapToGrid w:val="0"/>
          <w:lang w:val="kk-KZ" w:eastAsia="de-DE" w:bidi="en-US"/>
        </w:rPr>
        <w:t xml:space="preserve"> эритроциттерін жою қабілеті</w:t>
      </w:r>
      <w:r w:rsidR="001D3958">
        <w:rPr>
          <w:snapToGrid w:val="0"/>
          <w:lang w:val="kk-KZ" w:eastAsia="de-DE" w:bidi="en-US"/>
        </w:rPr>
        <w:t xml:space="preserve"> -</w:t>
      </w:r>
      <w:r w:rsidRPr="009357C9">
        <w:rPr>
          <w:snapToGrid w:val="0"/>
          <w:lang w:val="kk-KZ" w:eastAsia="de-DE" w:bidi="en-US"/>
        </w:rPr>
        <w:t xml:space="preserve"> ағзаның ішкі ортасына уытты әсерін көрсетеді. Гемолиз талдауы қарапайым скринингтік сынақ болып табылады, оның нәтижелері күрделі үлгілерде цитотоксикалықты зерттеуге көмектеседі.</w:t>
      </w:r>
      <w:r>
        <w:rPr>
          <w:snapToGrid w:val="0"/>
          <w:lang w:val="kk-KZ" w:eastAsia="de-DE" w:bidi="en-US"/>
        </w:rPr>
        <w:t xml:space="preserve"> </w:t>
      </w:r>
      <w:r w:rsidR="0012322F" w:rsidRPr="0012322F">
        <w:rPr>
          <w:snapToGrid w:val="0"/>
          <w:lang w:val="kk-KZ" w:eastAsia="de-DE" w:bidi="en-US"/>
        </w:rPr>
        <w:t>Адам қанындағы эритроциттерге қатысты бірқатар жаңа қосылыстардың гемолитикалық белсенділігі зерттелді.</w:t>
      </w:r>
      <w:r w:rsidR="0012322F">
        <w:rPr>
          <w:snapToGrid w:val="0"/>
          <w:lang w:val="kk-KZ" w:eastAsia="de-DE" w:bidi="en-US"/>
        </w:rPr>
        <w:t xml:space="preserve"> </w:t>
      </w:r>
    </w:p>
    <w:p w14:paraId="5875F2DB" w14:textId="23A1F364" w:rsidR="00DA5D9A" w:rsidRPr="004B390C" w:rsidRDefault="007E60B2" w:rsidP="009312BE">
      <w:pPr>
        <w:spacing w:line="240" w:lineRule="auto"/>
        <w:ind w:firstLine="709"/>
        <w:rPr>
          <w:snapToGrid w:val="0"/>
          <w:lang w:val="kk-KZ" w:eastAsia="de-DE" w:bidi="en-US"/>
        </w:rPr>
      </w:pPr>
      <w:r w:rsidRPr="007E60B2">
        <w:rPr>
          <w:snapToGrid w:val="0"/>
          <w:lang w:val="kk-KZ" w:eastAsia="de-DE" w:bidi="en-US"/>
        </w:rPr>
        <w:t xml:space="preserve">Гемолитикалық белсенділік деректері </w:t>
      </w:r>
      <w:r w:rsidR="009312BE" w:rsidRPr="009312BE">
        <w:rPr>
          <w:snapToGrid w:val="0"/>
          <w:lang w:val="kk-KZ" w:eastAsia="de-DE" w:bidi="en-US"/>
        </w:rPr>
        <w:t xml:space="preserve">[195, р. 129728; 196, р. 115974] </w:t>
      </w:r>
      <w:r w:rsidRPr="007E60B2">
        <w:rPr>
          <w:snapToGrid w:val="0"/>
          <w:lang w:val="kk-KZ" w:eastAsia="de-DE" w:bidi="en-US"/>
        </w:rPr>
        <w:t>HC</w:t>
      </w:r>
      <w:r w:rsidRPr="007E60B2">
        <w:rPr>
          <w:snapToGrid w:val="0"/>
          <w:vertAlign w:val="subscript"/>
          <w:lang w:val="kk-KZ" w:eastAsia="de-DE" w:bidi="en-US"/>
        </w:rPr>
        <w:t>50</w:t>
      </w:r>
      <w:r w:rsidRPr="007E60B2">
        <w:rPr>
          <w:snapToGrid w:val="0"/>
          <w:lang w:val="kk-KZ" w:eastAsia="de-DE" w:bidi="en-US"/>
        </w:rPr>
        <w:t xml:space="preserve"> мәндерімен сипатталады (тәжірибедегі эритроциттердің 50% гемолизін тудыратын сынақ қосылысының концентрациясы). </w:t>
      </w:r>
    </w:p>
    <w:p w14:paraId="5962AFD4" w14:textId="7FAC964D" w:rsidR="00DA5D9A" w:rsidRDefault="0078108D" w:rsidP="000E27FE">
      <w:pPr>
        <w:spacing w:line="240" w:lineRule="auto"/>
        <w:ind w:firstLine="709"/>
        <w:rPr>
          <w:snapToGrid w:val="0"/>
          <w:lang w:val="kk-KZ" w:eastAsia="de-DE" w:bidi="en-US"/>
        </w:rPr>
      </w:pPr>
      <w:r w:rsidRPr="004B390C">
        <w:rPr>
          <w:snapToGrid w:val="0"/>
          <w:lang w:val="kk-KZ" w:eastAsia="de-DE" w:bidi="en-US"/>
        </w:rPr>
        <w:t xml:space="preserve">Алынған мәндер (HC50&gt;100 мкМ) (бұдан әрі зерттеулер үшін гемолизі 50%-дан аспайтын қосылыстар қызықтырады) қосылыстардың гемолитикалық белсенділігі жоқтығын растайды, </w:t>
      </w:r>
      <w:r w:rsidR="00CB4299">
        <w:rPr>
          <w:snapToGrid w:val="0"/>
          <w:lang w:val="kk-KZ" w:eastAsia="de-DE" w:bidi="en-US"/>
        </w:rPr>
        <w:t xml:space="preserve">яғни </w:t>
      </w:r>
      <w:bookmarkStart w:id="68" w:name="_Toc133927376"/>
      <w:bookmarkStart w:id="69" w:name="_Toc133927586"/>
      <w:r w:rsidR="007F5DB5" w:rsidRPr="004B390C">
        <w:rPr>
          <w:snapToGrid w:val="0"/>
          <w:lang w:val="kk-KZ" w:eastAsia="de-DE" w:bidi="en-US"/>
        </w:rPr>
        <w:t>мәлімделген қосылыстар адамның</w:t>
      </w:r>
      <w:r w:rsidR="00153F9D">
        <w:rPr>
          <w:snapToGrid w:val="0"/>
          <w:lang w:val="kk-KZ" w:eastAsia="de-DE" w:bidi="en-US"/>
        </w:rPr>
        <w:t xml:space="preserve"> </w:t>
      </w:r>
      <w:r w:rsidR="007F5DB5" w:rsidRPr="004B390C">
        <w:rPr>
          <w:snapToGrid w:val="0"/>
          <w:lang w:val="kk-KZ" w:eastAsia="de-DE" w:bidi="en-US"/>
        </w:rPr>
        <w:t xml:space="preserve">қан </w:t>
      </w:r>
      <w:r w:rsidR="007F5DB5">
        <w:rPr>
          <w:snapToGrid w:val="0"/>
          <w:lang w:val="kk-KZ" w:eastAsia="de-DE" w:bidi="en-US"/>
        </w:rPr>
        <w:t>эритроци</w:t>
      </w:r>
      <w:r w:rsidR="00153F9D">
        <w:rPr>
          <w:snapToGrid w:val="0"/>
          <w:lang w:val="kk-KZ" w:eastAsia="de-DE" w:bidi="en-US"/>
        </w:rPr>
        <w:t xml:space="preserve">ттерін </w:t>
      </w:r>
      <w:r w:rsidR="007F5DB5" w:rsidRPr="004B390C">
        <w:rPr>
          <w:snapToGrid w:val="0"/>
          <w:lang w:val="kk-KZ" w:eastAsia="de-DE" w:bidi="en-US"/>
        </w:rPr>
        <w:t>жоюға қабілетті емес, бұл олардың уытты еместігін көрсетеді.</w:t>
      </w:r>
    </w:p>
    <w:p w14:paraId="17030AE3" w14:textId="77777777" w:rsidR="009312BE" w:rsidRDefault="009312BE" w:rsidP="000E27FE">
      <w:pPr>
        <w:pStyle w:val="caaieiaie4"/>
        <w:ind w:firstLine="709"/>
        <w:outlineLvl w:val="2"/>
        <w:rPr>
          <w:sz w:val="28"/>
          <w:szCs w:val="28"/>
          <w:lang w:val="kk-KZ"/>
        </w:rPr>
      </w:pPr>
      <w:bookmarkStart w:id="70" w:name="_Toc197371405"/>
    </w:p>
    <w:p w14:paraId="3A0035E7" w14:textId="4A7CE9E6" w:rsidR="00DA5D9A" w:rsidRPr="00236D53" w:rsidRDefault="00A01D3E" w:rsidP="000E27FE">
      <w:pPr>
        <w:pStyle w:val="caaieiaie4"/>
        <w:ind w:firstLine="709"/>
        <w:outlineLvl w:val="2"/>
        <w:rPr>
          <w:sz w:val="28"/>
          <w:szCs w:val="28"/>
          <w:lang w:val="kk-KZ"/>
        </w:rPr>
      </w:pPr>
      <w:r w:rsidRPr="00236D53">
        <w:rPr>
          <w:sz w:val="28"/>
          <w:szCs w:val="28"/>
          <w:lang w:val="kk-KZ"/>
        </w:rPr>
        <w:t xml:space="preserve">3.4.3 </w:t>
      </w:r>
      <w:bookmarkEnd w:id="68"/>
      <w:bookmarkEnd w:id="69"/>
      <w:r w:rsidR="00153F9D" w:rsidRPr="00236D53">
        <w:rPr>
          <w:sz w:val="28"/>
          <w:szCs w:val="28"/>
          <w:lang w:val="kk-KZ"/>
        </w:rPr>
        <w:t>Биологиялық тұрақтылық</w:t>
      </w:r>
      <w:bookmarkEnd w:id="70"/>
    </w:p>
    <w:p w14:paraId="4109B6EB" w14:textId="45A3F6D4" w:rsidR="00DA5D9A" w:rsidRPr="00464019" w:rsidRDefault="003A00D4" w:rsidP="000E27FE">
      <w:pPr>
        <w:spacing w:line="240" w:lineRule="auto"/>
        <w:ind w:firstLine="709"/>
        <w:rPr>
          <w:lang w:val="kk-KZ"/>
        </w:rPr>
      </w:pPr>
      <w:r w:rsidRPr="004B390C">
        <w:rPr>
          <w:lang w:val="kk-KZ"/>
        </w:rPr>
        <w:t>Фармакологиялық белсенді заттарды зерттеу</w:t>
      </w:r>
      <w:r w:rsidR="009748E5">
        <w:rPr>
          <w:lang w:val="kk-KZ"/>
        </w:rPr>
        <w:t>,</w:t>
      </w:r>
      <w:r w:rsidRPr="004B390C">
        <w:rPr>
          <w:lang w:val="kk-KZ"/>
        </w:rPr>
        <w:t xml:space="preserve"> әдетте кеміргіштерді қолданатын эксперименттер</w:t>
      </w:r>
      <w:r>
        <w:rPr>
          <w:lang w:val="kk-KZ"/>
        </w:rPr>
        <w:t>мен</w:t>
      </w:r>
      <w:r w:rsidRPr="004B390C">
        <w:rPr>
          <w:lang w:val="kk-KZ"/>
        </w:rPr>
        <w:t xml:space="preserve"> жүргізіледі. </w:t>
      </w:r>
      <w:r w:rsidRPr="00464019">
        <w:rPr>
          <w:lang w:val="kk-KZ"/>
        </w:rPr>
        <w:t>Осы себепті зертте</w:t>
      </w:r>
      <w:r w:rsidR="006D4F7D">
        <w:rPr>
          <w:lang w:val="kk-KZ"/>
        </w:rPr>
        <w:t>у обьектілерінің</w:t>
      </w:r>
      <w:r w:rsidRPr="00464019">
        <w:rPr>
          <w:lang w:val="kk-KZ"/>
        </w:rPr>
        <w:t xml:space="preserve"> тұрақтылығы </w:t>
      </w:r>
      <w:r w:rsidR="009748E5">
        <w:rPr>
          <w:lang w:val="kk-KZ"/>
        </w:rPr>
        <w:t xml:space="preserve">арнайы </w:t>
      </w:r>
      <w:r w:rsidRPr="00464019">
        <w:rPr>
          <w:lang w:val="kk-KZ"/>
        </w:rPr>
        <w:t>тышқанның</w:t>
      </w:r>
      <w:r w:rsidR="009748E5">
        <w:rPr>
          <w:lang w:val="kk-KZ"/>
        </w:rPr>
        <w:t xml:space="preserve"> </w:t>
      </w:r>
      <w:r w:rsidRPr="00464019">
        <w:rPr>
          <w:lang w:val="kk-KZ"/>
        </w:rPr>
        <w:t>қанында зерттелді</w:t>
      </w:r>
      <w:r w:rsidR="00464019">
        <w:rPr>
          <w:lang w:val="kk-KZ"/>
        </w:rPr>
        <w:t xml:space="preserve"> (3.2</w:t>
      </w:r>
      <w:r w:rsidR="00A54A85">
        <w:rPr>
          <w:lang w:val="kk-KZ"/>
        </w:rPr>
        <w:t>4</w:t>
      </w:r>
      <w:r w:rsidR="009312BE">
        <w:rPr>
          <w:lang w:val="kk-KZ"/>
        </w:rPr>
        <w:t>-сурет</w:t>
      </w:r>
      <w:r w:rsidR="00464019">
        <w:rPr>
          <w:lang w:val="kk-KZ"/>
        </w:rPr>
        <w:t>)</w:t>
      </w:r>
      <w:r w:rsidRPr="00464019">
        <w:rPr>
          <w:lang w:val="kk-KZ"/>
        </w:rPr>
        <w:t xml:space="preserve"> </w:t>
      </w:r>
      <w:r w:rsidR="00047509" w:rsidRPr="00464019">
        <w:rPr>
          <w:snapToGrid w:val="0"/>
          <w:color w:val="000000"/>
          <w:lang w:val="kk-KZ" w:eastAsia="de-DE" w:bidi="en-US"/>
        </w:rPr>
        <w:t>[44</w:t>
      </w:r>
      <w:r w:rsidR="00B8703D">
        <w:rPr>
          <w:snapToGrid w:val="0"/>
          <w:color w:val="000000"/>
          <w:lang w:val="kk-KZ" w:eastAsia="de-DE" w:bidi="en-US"/>
        </w:rPr>
        <w:t>, р. 1097-1144</w:t>
      </w:r>
      <w:r w:rsidR="00047509" w:rsidRPr="00464019">
        <w:rPr>
          <w:snapToGrid w:val="0"/>
          <w:color w:val="000000"/>
          <w:lang w:val="kk-KZ" w:eastAsia="de-DE" w:bidi="en-US"/>
        </w:rPr>
        <w:t>]</w:t>
      </w:r>
      <w:r w:rsidR="00047509" w:rsidRPr="00464019">
        <w:rPr>
          <w:lang w:val="kk-KZ"/>
        </w:rPr>
        <w:t xml:space="preserve">. </w:t>
      </w:r>
    </w:p>
    <w:p w14:paraId="144D49E1" w14:textId="77777777" w:rsidR="00236D53" w:rsidRPr="00464019" w:rsidRDefault="00236D53" w:rsidP="000E27FE">
      <w:pPr>
        <w:spacing w:line="240" w:lineRule="auto"/>
        <w:ind w:firstLine="709"/>
        <w:rPr>
          <w:lang w:val="kk-KZ"/>
        </w:rPr>
      </w:pPr>
    </w:p>
    <w:p w14:paraId="2CBB37D4" w14:textId="3C91AED7" w:rsidR="00DA5D9A" w:rsidRDefault="000F0BEE" w:rsidP="00C6351F">
      <w:pPr>
        <w:pStyle w:val="MDPI52figure"/>
        <w:spacing w:before="0"/>
      </w:pPr>
      <w:r>
        <w:rPr>
          <w:noProof/>
          <w:lang w:val="ru-RU" w:eastAsia="ru-RU" w:bidi="ar-SA"/>
        </w:rPr>
        <w:drawing>
          <wp:inline distT="0" distB="0" distL="0" distR="0" wp14:anchorId="4BE21FCA" wp14:editId="7E89FBFF">
            <wp:extent cx="3778250" cy="2872740"/>
            <wp:effectExtent l="0" t="0" r="0" b="3810"/>
            <wp:docPr id="856414805" name="Picture 8" descr="A graph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14805" name="Picture 8" descr="A graph with lines and dots&#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78250" cy="2872740"/>
                    </a:xfrm>
                    <a:prstGeom prst="rect">
                      <a:avLst/>
                    </a:prstGeom>
                    <a:noFill/>
                    <a:ln>
                      <a:noFill/>
                    </a:ln>
                  </pic:spPr>
                </pic:pic>
              </a:graphicData>
            </a:graphic>
          </wp:inline>
        </w:drawing>
      </w:r>
    </w:p>
    <w:p w14:paraId="3BED39DC" w14:textId="77777777" w:rsidR="0018244F" w:rsidRPr="009312BE" w:rsidRDefault="0018244F" w:rsidP="00C6351F">
      <w:pPr>
        <w:pStyle w:val="MDPI52figure"/>
        <w:spacing w:before="0"/>
        <w:rPr>
          <w:sz w:val="16"/>
          <w:szCs w:val="16"/>
        </w:rPr>
      </w:pPr>
    </w:p>
    <w:p w14:paraId="25598D6B" w14:textId="501FE001" w:rsidR="00DA5D9A" w:rsidRDefault="000207BC" w:rsidP="009312BE">
      <w:pPr>
        <w:pStyle w:val="aff5"/>
        <w:spacing w:after="0" w:line="240" w:lineRule="auto"/>
        <w:rPr>
          <w:bCs/>
          <w:lang w:val="en-US"/>
        </w:rPr>
      </w:pPr>
      <w:r>
        <w:rPr>
          <w:bCs/>
          <w:lang w:val="kk-KZ"/>
        </w:rPr>
        <w:t>С</w:t>
      </w:r>
      <w:r w:rsidR="00B13CEC" w:rsidRPr="00B13CEC">
        <w:rPr>
          <w:bCs/>
        </w:rPr>
        <w:t>урет</w:t>
      </w:r>
      <w:r>
        <w:rPr>
          <w:bCs/>
          <w:lang w:val="kk-KZ"/>
        </w:rPr>
        <w:t xml:space="preserve"> 3.</w:t>
      </w:r>
      <w:r w:rsidR="00464019">
        <w:rPr>
          <w:bCs/>
          <w:lang w:val="kk-KZ"/>
        </w:rPr>
        <w:t>2</w:t>
      </w:r>
      <w:r w:rsidR="00A54A85">
        <w:rPr>
          <w:bCs/>
          <w:lang w:val="kk-KZ"/>
        </w:rPr>
        <w:t>4</w:t>
      </w:r>
      <w:r w:rsidR="00B13CEC" w:rsidRPr="00B13CEC">
        <w:rPr>
          <w:bCs/>
          <w:lang w:val="en-US"/>
        </w:rPr>
        <w:t xml:space="preserve"> </w:t>
      </w:r>
      <w:r w:rsidR="00B13CEC" w:rsidRPr="009312BE">
        <w:rPr>
          <w:b/>
          <w:bCs/>
          <w:i/>
          <w:lang w:val="en-US"/>
        </w:rPr>
        <w:t xml:space="preserve">- </w:t>
      </w:r>
      <w:r w:rsidR="00B13CEC" w:rsidRPr="009312BE">
        <w:rPr>
          <w:i/>
          <w:lang w:val="en-US"/>
        </w:rPr>
        <w:t>4c</w:t>
      </w:r>
      <w:r w:rsidR="00B13CEC" w:rsidRPr="00B13CEC">
        <w:rPr>
          <w:bCs/>
          <w:lang w:val="en-US"/>
        </w:rPr>
        <w:t xml:space="preserve"> </w:t>
      </w:r>
      <w:r w:rsidR="00B13CEC" w:rsidRPr="00B13CEC">
        <w:rPr>
          <w:bCs/>
        </w:rPr>
        <w:t>және</w:t>
      </w:r>
      <w:r w:rsidR="00B13CEC" w:rsidRPr="00B13CEC">
        <w:rPr>
          <w:bCs/>
          <w:lang w:val="en-US"/>
        </w:rPr>
        <w:t xml:space="preserve"> </w:t>
      </w:r>
      <w:r w:rsidR="00B13CEC" w:rsidRPr="009312BE">
        <w:rPr>
          <w:i/>
          <w:lang w:val="en-US"/>
        </w:rPr>
        <w:t>5d</w:t>
      </w:r>
      <w:r w:rsidR="00B13CEC" w:rsidRPr="00B13CEC">
        <w:rPr>
          <w:bCs/>
          <w:lang w:val="en-US"/>
        </w:rPr>
        <w:t xml:space="preserve"> </w:t>
      </w:r>
      <w:r w:rsidR="00B13CEC">
        <w:rPr>
          <w:bCs/>
          <w:lang w:val="kk-KZ"/>
        </w:rPr>
        <w:t>қосылыстары</w:t>
      </w:r>
      <w:r w:rsidR="00B13CEC" w:rsidRPr="00B13CEC">
        <w:rPr>
          <w:bCs/>
          <w:lang w:val="en-US"/>
        </w:rPr>
        <w:t xml:space="preserve"> </w:t>
      </w:r>
      <w:r w:rsidR="00417B53">
        <w:rPr>
          <w:bCs/>
          <w:lang w:val="kk-KZ"/>
        </w:rPr>
        <w:t>шың</w:t>
      </w:r>
      <w:r w:rsidR="00B13CEC" w:rsidRPr="00B13CEC">
        <w:rPr>
          <w:bCs/>
          <w:lang w:val="en-US"/>
        </w:rPr>
        <w:t xml:space="preserve"> </w:t>
      </w:r>
      <w:r w:rsidR="00B13CEC" w:rsidRPr="00B13CEC">
        <w:rPr>
          <w:bCs/>
        </w:rPr>
        <w:t>аймағының</w:t>
      </w:r>
      <w:r w:rsidR="00B13CEC" w:rsidRPr="00B13CEC">
        <w:rPr>
          <w:bCs/>
          <w:lang w:val="en-US"/>
        </w:rPr>
        <w:t xml:space="preserve"> </w:t>
      </w:r>
      <w:r w:rsidR="00B13CEC" w:rsidRPr="00B13CEC">
        <w:rPr>
          <w:bCs/>
        </w:rPr>
        <w:t>хроматограммадағы</w:t>
      </w:r>
      <w:r w:rsidR="00B13CEC" w:rsidRPr="00B13CEC">
        <w:rPr>
          <w:bCs/>
          <w:lang w:val="en-US"/>
        </w:rPr>
        <w:t xml:space="preserve"> </w:t>
      </w:r>
      <w:r w:rsidR="00B13CEC" w:rsidRPr="00B13CEC">
        <w:rPr>
          <w:bCs/>
        </w:rPr>
        <w:t>бастапқы</w:t>
      </w:r>
      <w:r w:rsidR="00B13CEC" w:rsidRPr="00B13CEC">
        <w:rPr>
          <w:bCs/>
          <w:lang w:val="en-US"/>
        </w:rPr>
        <w:t xml:space="preserve"> </w:t>
      </w:r>
      <w:r w:rsidR="00B13CEC" w:rsidRPr="00B13CEC">
        <w:rPr>
          <w:bCs/>
        </w:rPr>
        <w:t>мәнге</w:t>
      </w:r>
      <w:r w:rsidR="00B13CEC" w:rsidRPr="00B13CEC">
        <w:rPr>
          <w:bCs/>
          <w:lang w:val="en-US"/>
        </w:rPr>
        <w:t xml:space="preserve"> </w:t>
      </w:r>
      <w:r w:rsidR="00B13CEC" w:rsidRPr="00B13CEC">
        <w:rPr>
          <w:bCs/>
        </w:rPr>
        <w:t>тәуелділігі</w:t>
      </w:r>
      <w:r w:rsidR="00B13CEC" w:rsidRPr="00B13CEC">
        <w:rPr>
          <w:bCs/>
          <w:lang w:val="en-US"/>
        </w:rPr>
        <w:t xml:space="preserve"> (5 </w:t>
      </w:r>
      <w:r w:rsidR="00B13CEC" w:rsidRPr="00B13CEC">
        <w:rPr>
          <w:bCs/>
        </w:rPr>
        <w:t>мин</w:t>
      </w:r>
      <w:r w:rsidR="00B13CEC" w:rsidRPr="00B13CEC">
        <w:rPr>
          <w:bCs/>
          <w:lang w:val="en-US"/>
        </w:rPr>
        <w:t>)</w:t>
      </w:r>
    </w:p>
    <w:p w14:paraId="1B0F7F41" w14:textId="77777777" w:rsidR="0018244F" w:rsidRPr="00B13CEC" w:rsidRDefault="0018244F" w:rsidP="000E27FE">
      <w:pPr>
        <w:pStyle w:val="aff5"/>
        <w:spacing w:after="0" w:line="240" w:lineRule="auto"/>
        <w:ind w:firstLine="709"/>
        <w:rPr>
          <w:lang w:val="en-US"/>
        </w:rPr>
      </w:pPr>
    </w:p>
    <w:p w14:paraId="2C209C52" w14:textId="60D8EA78" w:rsidR="0069177C" w:rsidRPr="00B61BDF" w:rsidRDefault="0036514E" w:rsidP="009312BE">
      <w:pPr>
        <w:pStyle w:val="aff5"/>
        <w:spacing w:after="0" w:line="240" w:lineRule="auto"/>
        <w:ind w:firstLine="709"/>
        <w:jc w:val="both"/>
        <w:rPr>
          <w:lang w:val="kk-KZ"/>
        </w:rPr>
      </w:pPr>
      <w:r w:rsidRPr="00CF090B">
        <w:rPr>
          <w:lang w:val="kk-KZ"/>
        </w:rPr>
        <w:t>Осы мақсатта әрбір заттың 500 нг/мл концентрациясы бар стандартты ерітінділері дайындалды.</w:t>
      </w:r>
      <w:r>
        <w:rPr>
          <w:lang w:val="kk-KZ"/>
        </w:rPr>
        <w:t xml:space="preserve"> </w:t>
      </w:r>
      <w:r w:rsidR="00CE2F52" w:rsidRPr="00B61BDF">
        <w:rPr>
          <w:lang w:val="kk-KZ"/>
        </w:rPr>
        <w:t xml:space="preserve">Үлгілер шайқағышқа салынып, тәжірибе бойы шайқалды. Тәжірибе басталғаннан кейін 5, 15, 30 минут, 1 және 2 сағатта масақтардан 10 мкл екі аликвота алынды, содан кейін үлгіні дайындау және талдау жүргізілді. </w:t>
      </w:r>
      <w:r w:rsidR="00B02DEC" w:rsidRPr="00B61BDF">
        <w:rPr>
          <w:lang w:val="kk-KZ"/>
        </w:rPr>
        <w:t>Алынған хроматограммалар біріктірілді,</w:t>
      </w:r>
      <w:r w:rsidR="004E3E55">
        <w:rPr>
          <w:lang w:val="kk-KZ"/>
        </w:rPr>
        <w:t xml:space="preserve"> кейіннен </w:t>
      </w:r>
      <w:r w:rsidR="005A0332">
        <w:rPr>
          <w:lang w:val="kk-KZ"/>
        </w:rPr>
        <w:t xml:space="preserve">қосылыстың хроматограммадағы пик </w:t>
      </w:r>
      <w:r w:rsidR="00505D73">
        <w:rPr>
          <w:lang w:val="kk-KZ"/>
        </w:rPr>
        <w:t>аймақтары</w:t>
      </w:r>
      <w:r w:rsidR="00D65947">
        <w:rPr>
          <w:lang w:val="kk-KZ"/>
        </w:rPr>
        <w:t xml:space="preserve">ның </w:t>
      </w:r>
      <w:r w:rsidR="00F902B2" w:rsidRPr="00F902B2">
        <w:rPr>
          <w:lang w:val="kk-KZ"/>
        </w:rPr>
        <w:t>5 мин нүктесі үшін алынған</w:t>
      </w:r>
      <w:r w:rsidR="00CB2B38">
        <w:rPr>
          <w:lang w:val="kk-KZ"/>
        </w:rPr>
        <w:t>,</w:t>
      </w:r>
      <w:r w:rsidR="00F902B2" w:rsidRPr="00F902B2">
        <w:rPr>
          <w:lang w:val="kk-KZ"/>
        </w:rPr>
        <w:t xml:space="preserve"> бастапқы мәнге қатысты уақытқа тәуелділі</w:t>
      </w:r>
      <w:r w:rsidR="00F902B2">
        <w:rPr>
          <w:lang w:val="kk-KZ"/>
        </w:rPr>
        <w:t>гі</w:t>
      </w:r>
      <w:r w:rsidR="002007E0">
        <w:rPr>
          <w:lang w:val="kk-KZ"/>
        </w:rPr>
        <w:t xml:space="preserve"> анықталды</w:t>
      </w:r>
      <w:r w:rsidR="00F902B2" w:rsidRPr="00F902B2">
        <w:rPr>
          <w:lang w:val="kk-KZ"/>
        </w:rPr>
        <w:t>.</w:t>
      </w:r>
      <w:r w:rsidR="00505D73">
        <w:rPr>
          <w:lang w:val="kk-KZ"/>
        </w:rPr>
        <w:t xml:space="preserve"> </w:t>
      </w:r>
      <w:r w:rsidR="00B02DEC" w:rsidRPr="00B61BDF">
        <w:rPr>
          <w:lang w:val="kk-KZ"/>
        </w:rPr>
        <w:t xml:space="preserve"> </w:t>
      </w:r>
    </w:p>
    <w:p w14:paraId="5F815EF9" w14:textId="162348AB" w:rsidR="00DA5D9A" w:rsidRDefault="00464019" w:rsidP="009312BE">
      <w:pPr>
        <w:pStyle w:val="aff5"/>
        <w:spacing w:after="0" w:line="240" w:lineRule="auto"/>
        <w:ind w:firstLine="709"/>
        <w:jc w:val="both"/>
        <w:rPr>
          <w:lang w:val="kk-KZ"/>
        </w:rPr>
      </w:pPr>
      <w:r>
        <w:rPr>
          <w:lang w:val="kk-KZ"/>
        </w:rPr>
        <w:t>С</w:t>
      </w:r>
      <w:r w:rsidR="009F02A5" w:rsidRPr="00B61BDF">
        <w:rPr>
          <w:lang w:val="kk-KZ"/>
        </w:rPr>
        <w:t>урет</w:t>
      </w:r>
      <w:r>
        <w:rPr>
          <w:lang w:val="kk-KZ"/>
        </w:rPr>
        <w:t xml:space="preserve"> 3.23 те</w:t>
      </w:r>
      <w:r w:rsidR="009F02A5" w:rsidRPr="00B61BDF">
        <w:rPr>
          <w:lang w:val="kk-KZ"/>
        </w:rPr>
        <w:t xml:space="preserve"> </w:t>
      </w:r>
      <w:r w:rsidR="009F02A5" w:rsidRPr="009312BE">
        <w:rPr>
          <w:bCs/>
          <w:i/>
          <w:lang w:val="kk-KZ"/>
        </w:rPr>
        <w:t>4c</w:t>
      </w:r>
      <w:r w:rsidR="009F02A5" w:rsidRPr="00B61BDF">
        <w:rPr>
          <w:lang w:val="kk-KZ"/>
        </w:rPr>
        <w:t xml:space="preserve"> және </w:t>
      </w:r>
      <w:r w:rsidR="009F02A5" w:rsidRPr="009312BE">
        <w:rPr>
          <w:bCs/>
          <w:i/>
          <w:lang w:val="kk-KZ"/>
        </w:rPr>
        <w:t>5d</w:t>
      </w:r>
      <w:r w:rsidR="009F02A5" w:rsidRPr="00B61BDF">
        <w:rPr>
          <w:lang w:val="kk-KZ"/>
        </w:rPr>
        <w:t xml:space="preserve"> </w:t>
      </w:r>
      <w:r w:rsidR="009F02A5">
        <w:rPr>
          <w:lang w:val="kk-KZ"/>
        </w:rPr>
        <w:t>қосылыстарының</w:t>
      </w:r>
      <w:r w:rsidR="009F02A5" w:rsidRPr="00B61BDF">
        <w:rPr>
          <w:lang w:val="kk-KZ"/>
        </w:rPr>
        <w:t xml:space="preserve"> бастапқы мәндерге қатысты пик аймақтарының өзгеру графиктері көрсетілген. Суреттен көрініп тұрғандай, </w:t>
      </w:r>
      <w:r w:rsidR="009F02A5" w:rsidRPr="009312BE">
        <w:rPr>
          <w:bCs/>
          <w:i/>
          <w:lang w:val="kk-KZ"/>
        </w:rPr>
        <w:t>5d</w:t>
      </w:r>
      <w:r w:rsidR="009F02A5" w:rsidRPr="00B61BDF">
        <w:rPr>
          <w:lang w:val="kk-KZ"/>
        </w:rPr>
        <w:t xml:space="preserve"> </w:t>
      </w:r>
      <w:r w:rsidR="002C3646">
        <w:rPr>
          <w:lang w:val="kk-KZ"/>
        </w:rPr>
        <w:t xml:space="preserve">қосылысы </w:t>
      </w:r>
      <w:r w:rsidR="009F02A5" w:rsidRPr="00B61BDF">
        <w:rPr>
          <w:lang w:val="kk-KZ"/>
        </w:rPr>
        <w:t xml:space="preserve">үшін уақыт өте келе концентрациясының төмендеуі байқалады, </w:t>
      </w:r>
      <w:r w:rsidR="00656973">
        <w:rPr>
          <w:lang w:val="kk-KZ"/>
        </w:rPr>
        <w:t xml:space="preserve">яғни </w:t>
      </w:r>
      <w:r w:rsidR="009F02A5" w:rsidRPr="00B61BDF">
        <w:rPr>
          <w:lang w:val="kk-KZ"/>
        </w:rPr>
        <w:t xml:space="preserve">бұл оның қандағы концентрациясының төмендеуін көрсетеді. Бұл, мүмкін, қосылыстың метаболизмі жүретінін көрсетеді, бірақ оның жылдамдығы өте төмен. Графиктегі </w:t>
      </w:r>
      <w:r w:rsidR="009F02A5" w:rsidRPr="009312BE">
        <w:rPr>
          <w:bCs/>
          <w:i/>
          <w:lang w:val="kk-KZ"/>
        </w:rPr>
        <w:t>5d</w:t>
      </w:r>
      <w:r w:rsidR="009F02A5" w:rsidRPr="00B61BDF">
        <w:rPr>
          <w:lang w:val="kk-KZ"/>
        </w:rPr>
        <w:t xml:space="preserve"> концентрациясына сәйкес келетін 5-30 минут аралығындағы ауытқулар осы уақыт аралығында қан компоненттерімен (түзілген элементтер мен ақуыздар) әрекеттесетін зат арасында тепе-теңдік орнағанын, бірақ кейіннен оның концентрациясының біркелкі төмендеуі</w:t>
      </w:r>
      <w:r w:rsidR="00F11F37">
        <w:rPr>
          <w:lang w:val="kk-KZ"/>
        </w:rPr>
        <w:t>н</w:t>
      </w:r>
      <w:r w:rsidR="009F02A5" w:rsidRPr="00B61BDF">
        <w:rPr>
          <w:lang w:val="kk-KZ"/>
        </w:rPr>
        <w:t xml:space="preserve"> </w:t>
      </w:r>
      <w:r w:rsidR="00F11F37">
        <w:rPr>
          <w:lang w:val="kk-KZ"/>
        </w:rPr>
        <w:t>көрсетеді</w:t>
      </w:r>
      <w:r w:rsidR="009F02A5" w:rsidRPr="00B61BDF">
        <w:rPr>
          <w:lang w:val="kk-KZ"/>
        </w:rPr>
        <w:t xml:space="preserve">. </w:t>
      </w:r>
      <w:r w:rsidR="009F02A5" w:rsidRPr="009312BE">
        <w:rPr>
          <w:bCs/>
          <w:i/>
          <w:lang w:val="kk-KZ"/>
        </w:rPr>
        <w:t>4c</w:t>
      </w:r>
      <w:r w:rsidR="009F02A5" w:rsidRPr="00B61BDF">
        <w:rPr>
          <w:lang w:val="kk-KZ"/>
        </w:rPr>
        <w:t xml:space="preserve"> концентрациясы бүкіл тәжірибеден кейін сол деңгейде қалды, бұл заттың жоғары биологиялық тұрақтылығын көрсетеді. </w:t>
      </w:r>
      <w:bookmarkStart w:id="71" w:name="_Toc133927377"/>
      <w:bookmarkStart w:id="72" w:name="_Toc133927587"/>
    </w:p>
    <w:p w14:paraId="59807072" w14:textId="77777777" w:rsidR="00236D53" w:rsidRPr="00B61BDF" w:rsidRDefault="00236D53" w:rsidP="009312BE">
      <w:pPr>
        <w:pStyle w:val="aff5"/>
        <w:spacing w:after="0" w:line="240" w:lineRule="auto"/>
        <w:ind w:firstLine="709"/>
        <w:jc w:val="both"/>
        <w:rPr>
          <w:lang w:val="kk-KZ"/>
        </w:rPr>
      </w:pPr>
    </w:p>
    <w:p w14:paraId="0FF9401D" w14:textId="79502561" w:rsidR="00DA5D9A" w:rsidRPr="00236D53" w:rsidRDefault="00A01D3E" w:rsidP="009312BE">
      <w:pPr>
        <w:pStyle w:val="caaieiaie4"/>
        <w:ind w:firstLine="709"/>
        <w:outlineLvl w:val="2"/>
        <w:rPr>
          <w:sz w:val="28"/>
          <w:szCs w:val="28"/>
          <w:lang w:val="kk-KZ"/>
        </w:rPr>
      </w:pPr>
      <w:bookmarkStart w:id="73" w:name="_Toc197371406"/>
      <w:r w:rsidRPr="00236D53">
        <w:rPr>
          <w:sz w:val="28"/>
          <w:szCs w:val="28"/>
          <w:lang w:val="kk-KZ"/>
        </w:rPr>
        <w:t xml:space="preserve">3.4.4 </w:t>
      </w:r>
      <w:bookmarkEnd w:id="71"/>
      <w:bookmarkEnd w:id="72"/>
      <w:r w:rsidR="007B71D0" w:rsidRPr="00236D53">
        <w:rPr>
          <w:sz w:val="28"/>
          <w:szCs w:val="28"/>
          <w:lang w:val="kk-KZ"/>
        </w:rPr>
        <w:t>Антимикробты белсенділігі</w:t>
      </w:r>
      <w:bookmarkEnd w:id="73"/>
    </w:p>
    <w:p w14:paraId="4533C0B2" w14:textId="30A79BD7" w:rsidR="00DA5D9A" w:rsidRDefault="00D82293" w:rsidP="009312BE">
      <w:pPr>
        <w:spacing w:line="240" w:lineRule="auto"/>
        <w:ind w:firstLine="709"/>
        <w:rPr>
          <w:snapToGrid w:val="0"/>
          <w:lang w:val="kk-KZ" w:eastAsia="de-DE" w:bidi="en-US"/>
        </w:rPr>
      </w:pPr>
      <w:r>
        <w:rPr>
          <w:snapToGrid w:val="0"/>
          <w:lang w:val="kk-KZ" w:eastAsia="de-DE" w:bidi="en-US"/>
        </w:rPr>
        <w:t>Синтезделген қосылыстар бірқатар грам</w:t>
      </w:r>
      <w:r w:rsidR="00111840">
        <w:rPr>
          <w:snapToGrid w:val="0"/>
          <w:lang w:val="kk-KZ" w:eastAsia="de-DE" w:bidi="en-US"/>
        </w:rPr>
        <w:t xml:space="preserve">-оң: </w:t>
      </w:r>
      <w:r w:rsidR="00111840" w:rsidRPr="00D82293">
        <w:rPr>
          <w:i/>
          <w:snapToGrid w:val="0"/>
          <w:lang w:val="kk-KZ" w:eastAsia="de-DE" w:bidi="en-US"/>
        </w:rPr>
        <w:t>Staphylococcus aureus</w:t>
      </w:r>
      <w:r w:rsidR="00111840" w:rsidRPr="00D82293">
        <w:rPr>
          <w:snapToGrid w:val="0"/>
          <w:lang w:val="kk-KZ" w:eastAsia="de-DE" w:bidi="en-US"/>
        </w:rPr>
        <w:t xml:space="preserve"> ATCC 6538P FDA 209P (</w:t>
      </w:r>
      <w:r w:rsidR="00111840" w:rsidRPr="00D82293">
        <w:rPr>
          <w:i/>
          <w:snapToGrid w:val="0"/>
          <w:lang w:val="kk-KZ" w:eastAsia="de-DE" w:bidi="en-US"/>
        </w:rPr>
        <w:t>Sa</w:t>
      </w:r>
      <w:r w:rsidR="00111840" w:rsidRPr="00D82293">
        <w:rPr>
          <w:snapToGrid w:val="0"/>
          <w:lang w:val="kk-KZ" w:eastAsia="de-DE" w:bidi="en-US"/>
        </w:rPr>
        <w:t xml:space="preserve">), </w:t>
      </w:r>
      <w:r w:rsidR="00111840" w:rsidRPr="00D82293">
        <w:rPr>
          <w:i/>
          <w:snapToGrid w:val="0"/>
          <w:lang w:val="kk-KZ" w:eastAsia="de-DE" w:bidi="en-US"/>
        </w:rPr>
        <w:t>Bacillus cereus</w:t>
      </w:r>
      <w:r w:rsidR="00111840" w:rsidRPr="00D82293">
        <w:rPr>
          <w:snapToGrid w:val="0"/>
          <w:lang w:val="kk-KZ" w:eastAsia="de-DE" w:bidi="en-US"/>
        </w:rPr>
        <w:t xml:space="preserve"> ATCC 10702 (</w:t>
      </w:r>
      <w:r w:rsidR="00111840" w:rsidRPr="00D82293">
        <w:rPr>
          <w:i/>
          <w:snapToGrid w:val="0"/>
          <w:lang w:val="kk-KZ" w:eastAsia="de-DE" w:bidi="en-US"/>
        </w:rPr>
        <w:t>Bc</w:t>
      </w:r>
      <w:r w:rsidR="00111840" w:rsidRPr="00D82293">
        <w:rPr>
          <w:snapToGrid w:val="0"/>
          <w:lang w:val="kk-KZ" w:eastAsia="de-DE" w:bidi="en-US"/>
        </w:rPr>
        <w:t xml:space="preserve">), </w:t>
      </w:r>
      <w:r w:rsidR="00111840" w:rsidRPr="00D82293">
        <w:rPr>
          <w:i/>
          <w:snapToGrid w:val="0"/>
          <w:lang w:val="kk-KZ" w:eastAsia="de-DE" w:bidi="en-US"/>
        </w:rPr>
        <w:t>Enterococcus faecalis</w:t>
      </w:r>
      <w:r w:rsidR="00111840" w:rsidRPr="00D82293">
        <w:rPr>
          <w:snapToGrid w:val="0"/>
          <w:lang w:val="kk-KZ" w:eastAsia="de-DE" w:bidi="en-US"/>
        </w:rPr>
        <w:t xml:space="preserve"> ATCC 29212 (</w:t>
      </w:r>
      <w:r w:rsidR="00111840" w:rsidRPr="00D82293">
        <w:rPr>
          <w:i/>
          <w:snapToGrid w:val="0"/>
          <w:lang w:val="kk-KZ" w:eastAsia="de-DE" w:bidi="en-US"/>
        </w:rPr>
        <w:t>Ef</w:t>
      </w:r>
      <w:r w:rsidR="00111840" w:rsidRPr="00D82293">
        <w:rPr>
          <w:snapToGrid w:val="0"/>
          <w:lang w:val="kk-KZ" w:eastAsia="de-DE" w:bidi="en-US"/>
        </w:rPr>
        <w:t>),</w:t>
      </w:r>
      <w:r w:rsidR="000C04D0">
        <w:rPr>
          <w:snapToGrid w:val="0"/>
          <w:lang w:val="kk-KZ" w:eastAsia="de-DE" w:bidi="en-US"/>
        </w:rPr>
        <w:t xml:space="preserve"> </w:t>
      </w:r>
      <w:r w:rsidR="00B8313A" w:rsidRPr="00B8313A">
        <w:rPr>
          <w:snapToGrid w:val="0"/>
          <w:lang w:val="kk-KZ" w:eastAsia="de-DE" w:bidi="en-US"/>
        </w:rPr>
        <w:t xml:space="preserve">сондай-ақ </w:t>
      </w:r>
      <w:r w:rsidR="000C04D0">
        <w:rPr>
          <w:snapToGrid w:val="0"/>
          <w:lang w:val="kk-KZ" w:eastAsia="de-DE" w:bidi="en-US"/>
        </w:rPr>
        <w:t xml:space="preserve">грам-теріс: </w:t>
      </w:r>
      <w:r w:rsidR="000C04D0" w:rsidRPr="00D82293">
        <w:rPr>
          <w:i/>
          <w:snapToGrid w:val="0"/>
          <w:lang w:val="kk-KZ" w:eastAsia="de-DE" w:bidi="en-US"/>
        </w:rPr>
        <w:t>Escherichia coli</w:t>
      </w:r>
      <w:r w:rsidR="000C04D0" w:rsidRPr="00D82293">
        <w:rPr>
          <w:snapToGrid w:val="0"/>
          <w:lang w:val="kk-KZ" w:eastAsia="de-DE" w:bidi="en-US"/>
        </w:rPr>
        <w:t xml:space="preserve"> ATCC 25922 (</w:t>
      </w:r>
      <w:r w:rsidR="000C04D0" w:rsidRPr="00D82293">
        <w:rPr>
          <w:i/>
          <w:snapToGrid w:val="0"/>
          <w:lang w:val="kk-KZ" w:eastAsia="de-DE" w:bidi="en-US"/>
        </w:rPr>
        <w:t>Ec</w:t>
      </w:r>
      <w:r w:rsidR="000C04D0" w:rsidRPr="00D82293">
        <w:rPr>
          <w:snapToGrid w:val="0"/>
          <w:lang w:val="kk-KZ" w:eastAsia="de-DE" w:bidi="en-US"/>
        </w:rPr>
        <w:t xml:space="preserve">) и </w:t>
      </w:r>
      <w:r w:rsidR="000C04D0" w:rsidRPr="00D82293">
        <w:rPr>
          <w:i/>
          <w:snapToGrid w:val="0"/>
          <w:lang w:val="kk-KZ" w:eastAsia="de-DE" w:bidi="en-US"/>
        </w:rPr>
        <w:t>Pseudomonas aeruginosa</w:t>
      </w:r>
      <w:r w:rsidR="000C04D0" w:rsidRPr="00D82293">
        <w:rPr>
          <w:snapToGrid w:val="0"/>
          <w:lang w:val="kk-KZ" w:eastAsia="de-DE" w:bidi="en-US"/>
        </w:rPr>
        <w:t xml:space="preserve"> ATCC 9027 (</w:t>
      </w:r>
      <w:r w:rsidR="000C04D0" w:rsidRPr="00D82293">
        <w:rPr>
          <w:i/>
          <w:snapToGrid w:val="0"/>
          <w:lang w:val="kk-KZ" w:eastAsia="de-DE" w:bidi="en-US"/>
        </w:rPr>
        <w:t>Рa</w:t>
      </w:r>
      <w:r w:rsidR="000C04D0" w:rsidRPr="00D82293">
        <w:rPr>
          <w:snapToGrid w:val="0"/>
          <w:lang w:val="kk-KZ" w:eastAsia="de-DE" w:bidi="en-US"/>
        </w:rPr>
        <w:t>),</w:t>
      </w:r>
      <w:r w:rsidR="000C04D0">
        <w:rPr>
          <w:snapToGrid w:val="0"/>
          <w:lang w:val="kk-KZ" w:eastAsia="de-DE" w:bidi="en-US"/>
        </w:rPr>
        <w:t xml:space="preserve"> соның ішінде </w:t>
      </w:r>
      <w:r w:rsidR="00AA5055" w:rsidRPr="00AA5055">
        <w:rPr>
          <w:snapToGrid w:val="0"/>
          <w:lang w:val="kk-KZ" w:eastAsia="de-DE" w:bidi="en-US"/>
        </w:rPr>
        <w:t>метициллинрезистент</w:t>
      </w:r>
      <w:r w:rsidR="00AA5055">
        <w:rPr>
          <w:snapToGrid w:val="0"/>
          <w:lang w:val="kk-KZ" w:eastAsia="de-DE" w:bidi="en-US"/>
        </w:rPr>
        <w:t>ті</w:t>
      </w:r>
      <w:r w:rsidR="00AA5055" w:rsidRPr="00AA5055">
        <w:rPr>
          <w:snapToGrid w:val="0"/>
          <w:lang w:val="kk-KZ" w:eastAsia="de-DE" w:bidi="en-US"/>
        </w:rPr>
        <w:t xml:space="preserve"> штамм</w:t>
      </w:r>
      <w:r w:rsidR="00AA5055">
        <w:rPr>
          <w:snapToGrid w:val="0"/>
          <w:lang w:val="kk-KZ" w:eastAsia="de-DE" w:bidi="en-US"/>
        </w:rPr>
        <w:t xml:space="preserve">дар: </w:t>
      </w:r>
      <w:r w:rsidR="00AA5055" w:rsidRPr="00AA5055">
        <w:rPr>
          <w:snapToGrid w:val="0"/>
          <w:lang w:val="kk-KZ" w:eastAsia="de-DE" w:bidi="en-US"/>
        </w:rPr>
        <w:t xml:space="preserve"> </w:t>
      </w:r>
      <w:r w:rsidR="00AA5055" w:rsidRPr="00D82293">
        <w:rPr>
          <w:i/>
          <w:snapToGrid w:val="0"/>
          <w:lang w:val="kk-KZ" w:eastAsia="de-DE" w:bidi="en-US"/>
        </w:rPr>
        <w:t xml:space="preserve">Staphylococcus aureus </w:t>
      </w:r>
      <w:r w:rsidR="00AA5055" w:rsidRPr="00D82293">
        <w:rPr>
          <w:snapToGrid w:val="0"/>
          <w:lang w:val="kk-KZ" w:eastAsia="de-DE" w:bidi="en-US"/>
        </w:rPr>
        <w:t xml:space="preserve">MRSA-1 и MRSA-2 </w:t>
      </w:r>
      <w:r w:rsidR="00B8313A">
        <w:rPr>
          <w:snapToGrid w:val="0"/>
          <w:lang w:val="kk-KZ" w:eastAsia="de-DE" w:bidi="en-US"/>
        </w:rPr>
        <w:t xml:space="preserve">бактериалары </w:t>
      </w:r>
      <w:r w:rsidR="00AA5055">
        <w:rPr>
          <w:snapToGrid w:val="0"/>
          <w:lang w:val="kk-KZ" w:eastAsia="de-DE" w:bidi="en-US"/>
        </w:rPr>
        <w:t>негізін</w:t>
      </w:r>
      <w:r w:rsidR="00DE68F9">
        <w:rPr>
          <w:snapToGrid w:val="0"/>
          <w:lang w:val="kk-KZ" w:eastAsia="de-DE" w:bidi="en-US"/>
        </w:rPr>
        <w:t>де антибактериалды белсенділікке тексерілді</w:t>
      </w:r>
      <w:r w:rsidR="00B8313A">
        <w:rPr>
          <w:snapToGrid w:val="0"/>
          <w:lang w:val="kk-KZ" w:eastAsia="de-DE" w:bidi="en-US"/>
        </w:rPr>
        <w:t xml:space="preserve"> </w:t>
      </w:r>
      <w:r w:rsidR="00DA5D9A" w:rsidRPr="00D82293">
        <w:rPr>
          <w:snapToGrid w:val="0"/>
          <w:lang w:val="kk-KZ" w:eastAsia="de-DE" w:bidi="en-US"/>
        </w:rPr>
        <w:t>(</w:t>
      </w:r>
      <w:r w:rsidR="001003EE">
        <w:rPr>
          <w:snapToGrid w:val="0"/>
          <w:lang w:val="kk-KZ" w:eastAsia="de-DE" w:bidi="en-US"/>
        </w:rPr>
        <w:t>3.5</w:t>
      </w:r>
      <w:r w:rsidR="009312BE">
        <w:rPr>
          <w:snapToGrid w:val="0"/>
          <w:lang w:val="kk-KZ" w:eastAsia="de-DE" w:bidi="en-US"/>
        </w:rPr>
        <w:t>-кесте</w:t>
      </w:r>
      <w:r w:rsidR="00DA5D9A" w:rsidRPr="00D82293">
        <w:rPr>
          <w:snapToGrid w:val="0"/>
          <w:lang w:val="kk-KZ" w:eastAsia="de-DE" w:bidi="en-US"/>
        </w:rPr>
        <w:t xml:space="preserve">). </w:t>
      </w:r>
      <w:r w:rsidR="00D17C35" w:rsidRPr="00573953">
        <w:rPr>
          <w:i/>
          <w:iCs/>
          <w:snapToGrid w:val="0"/>
          <w:lang w:val="kk-KZ" w:eastAsia="de-DE" w:bidi="en-US"/>
        </w:rPr>
        <w:t>S. aureus</w:t>
      </w:r>
      <w:r w:rsidR="00D17C35" w:rsidRPr="00D17C35">
        <w:rPr>
          <w:snapToGrid w:val="0"/>
          <w:lang w:val="kk-KZ" w:eastAsia="de-DE" w:bidi="en-US"/>
        </w:rPr>
        <w:t xml:space="preserve"> метициллинге төзімді штаммдары</w:t>
      </w:r>
      <w:r w:rsidR="00573953">
        <w:rPr>
          <w:snapToGrid w:val="0"/>
          <w:lang w:val="kk-KZ" w:eastAsia="de-DE" w:bidi="en-US"/>
        </w:rPr>
        <w:t xml:space="preserve"> </w:t>
      </w:r>
      <w:r w:rsidR="00D17C35" w:rsidRPr="00D17C35">
        <w:rPr>
          <w:snapToGrid w:val="0"/>
          <w:lang w:val="kk-KZ" w:eastAsia="de-DE" w:bidi="en-US"/>
        </w:rPr>
        <w:t>Республикалық клиникалық ауруханадан (Қазан, Ресей) созылмалы тонзиллит және гайморитпен ауыратын науқастардан ұсынылды және жоғары төзімді болды: MRSA-1 - β-лактамдарға және фторхинолондарға және MRSA-2-тек қана</w:t>
      </w:r>
      <w:r w:rsidR="00573953">
        <w:rPr>
          <w:snapToGrid w:val="0"/>
          <w:lang w:val="kk-KZ" w:eastAsia="de-DE" w:bidi="en-US"/>
        </w:rPr>
        <w:t xml:space="preserve"> </w:t>
      </w:r>
      <w:r w:rsidR="00D17C35" w:rsidRPr="00D17C35">
        <w:rPr>
          <w:snapToGrid w:val="0"/>
          <w:lang w:val="kk-KZ" w:eastAsia="de-DE" w:bidi="en-US"/>
        </w:rPr>
        <w:t xml:space="preserve">β-лактамдарға. </w:t>
      </w:r>
      <w:r w:rsidR="00573953">
        <w:rPr>
          <w:snapToGrid w:val="0"/>
          <w:lang w:val="kk-KZ" w:eastAsia="de-DE" w:bidi="en-US"/>
        </w:rPr>
        <w:t xml:space="preserve">Ал </w:t>
      </w:r>
      <w:r w:rsidR="0095195F">
        <w:rPr>
          <w:snapToGrid w:val="0"/>
          <w:lang w:val="kk-KZ" w:eastAsia="de-DE" w:bidi="en-US"/>
        </w:rPr>
        <w:t>грибокқа</w:t>
      </w:r>
      <w:r w:rsidR="00D17C35" w:rsidRPr="00D17C35">
        <w:rPr>
          <w:snapToGrid w:val="0"/>
          <w:lang w:val="kk-KZ" w:eastAsia="de-DE" w:bidi="en-US"/>
        </w:rPr>
        <w:t xml:space="preserve"> қарсы белсенділігі </w:t>
      </w:r>
      <w:r w:rsidR="00D17C35" w:rsidRPr="0095195F">
        <w:rPr>
          <w:i/>
          <w:iCs/>
          <w:snapToGrid w:val="0"/>
          <w:lang w:val="kk-KZ" w:eastAsia="de-DE" w:bidi="en-US"/>
        </w:rPr>
        <w:t>Candida albicans</w:t>
      </w:r>
      <w:r w:rsidR="00D17C35" w:rsidRPr="00D17C35">
        <w:rPr>
          <w:snapToGrid w:val="0"/>
          <w:lang w:val="kk-KZ" w:eastAsia="de-DE" w:bidi="en-US"/>
        </w:rPr>
        <w:t xml:space="preserve"> 10231 бойынша зерттел</w:t>
      </w:r>
      <w:r w:rsidR="0095195F">
        <w:rPr>
          <w:snapToGrid w:val="0"/>
          <w:lang w:val="kk-KZ" w:eastAsia="de-DE" w:bidi="en-US"/>
        </w:rPr>
        <w:t>ді</w:t>
      </w:r>
      <w:r w:rsidR="00D17C35" w:rsidRPr="00D17C35">
        <w:rPr>
          <w:snapToGrid w:val="0"/>
          <w:lang w:val="kk-KZ" w:eastAsia="de-DE" w:bidi="en-US"/>
        </w:rPr>
        <w:t>.</w:t>
      </w:r>
      <w:r w:rsidR="00D17C35">
        <w:rPr>
          <w:snapToGrid w:val="0"/>
          <w:lang w:val="kk-KZ" w:eastAsia="de-DE" w:bidi="en-US"/>
        </w:rPr>
        <w:t xml:space="preserve"> </w:t>
      </w:r>
    </w:p>
    <w:p w14:paraId="0B501D3F" w14:textId="77777777" w:rsidR="00C911ED" w:rsidRDefault="00C911ED" w:rsidP="00C911ED">
      <w:pPr>
        <w:spacing w:line="240" w:lineRule="auto"/>
        <w:ind w:firstLine="0"/>
        <w:rPr>
          <w:snapToGrid w:val="0"/>
          <w:lang w:val="kk-KZ" w:eastAsia="de-DE" w:bidi="en-US"/>
        </w:rPr>
      </w:pPr>
    </w:p>
    <w:p w14:paraId="22B89DE8" w14:textId="70BA7350" w:rsidR="00DA5D9A" w:rsidRDefault="000207BC" w:rsidP="00C911ED">
      <w:pPr>
        <w:spacing w:line="240" w:lineRule="auto"/>
        <w:ind w:firstLine="0"/>
        <w:rPr>
          <w:snapToGrid w:val="0"/>
          <w:lang w:val="kk-KZ" w:bidi="en-US"/>
        </w:rPr>
      </w:pPr>
      <w:r>
        <w:rPr>
          <w:bCs/>
          <w:snapToGrid w:val="0"/>
          <w:lang w:val="kk-KZ" w:bidi="en-US"/>
        </w:rPr>
        <w:t>Кесте</w:t>
      </w:r>
      <w:r w:rsidR="00DA5D9A" w:rsidRPr="000E2E2F">
        <w:rPr>
          <w:bCs/>
          <w:snapToGrid w:val="0"/>
          <w:lang w:val="kk-KZ" w:bidi="en-US"/>
        </w:rPr>
        <w:t xml:space="preserve"> </w:t>
      </w:r>
      <w:r w:rsidR="00B31EF5" w:rsidRPr="000E2E2F">
        <w:rPr>
          <w:bCs/>
          <w:snapToGrid w:val="0"/>
          <w:lang w:val="kk-KZ" w:bidi="en-US"/>
        </w:rPr>
        <w:t>3</w:t>
      </w:r>
      <w:r w:rsidR="00DA5D9A" w:rsidRPr="000E2E2F">
        <w:rPr>
          <w:bCs/>
          <w:snapToGrid w:val="0"/>
          <w:lang w:val="kk-KZ" w:bidi="en-US"/>
        </w:rPr>
        <w:t>.</w:t>
      </w:r>
      <w:r w:rsidR="00B31EF5" w:rsidRPr="000E2E2F">
        <w:rPr>
          <w:bCs/>
          <w:snapToGrid w:val="0"/>
          <w:lang w:val="kk-KZ" w:bidi="en-US"/>
        </w:rPr>
        <w:t>5</w:t>
      </w:r>
      <w:r w:rsidR="0018244F">
        <w:rPr>
          <w:bCs/>
          <w:snapToGrid w:val="0"/>
          <w:lang w:val="kk-KZ" w:bidi="en-US"/>
        </w:rPr>
        <w:t xml:space="preserve"> </w:t>
      </w:r>
      <w:r w:rsidR="00DA5D9A" w:rsidRPr="000E2E2F">
        <w:rPr>
          <w:snapToGrid w:val="0"/>
          <w:lang w:val="kk-KZ" w:bidi="en-US"/>
        </w:rPr>
        <w:t xml:space="preserve">- </w:t>
      </w:r>
      <w:r w:rsidR="000E2E2F">
        <w:rPr>
          <w:snapToGrid w:val="0"/>
          <w:lang w:val="kk-KZ" w:bidi="en-US"/>
        </w:rPr>
        <w:t>Зерттеулерде қолданылған қосылыстардың микробтарға қарсы белсенділігі</w:t>
      </w:r>
    </w:p>
    <w:p w14:paraId="3BE6C3E4" w14:textId="77777777" w:rsidR="00236D53" w:rsidRPr="009312BE" w:rsidRDefault="00236D53" w:rsidP="00C911ED">
      <w:pPr>
        <w:spacing w:line="240" w:lineRule="auto"/>
        <w:ind w:firstLine="0"/>
        <w:rPr>
          <w:snapToGrid w:val="0"/>
          <w:sz w:val="16"/>
          <w:szCs w:val="16"/>
          <w:lang w:val="kk-KZ" w:bidi="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95"/>
        <w:gridCol w:w="1058"/>
        <w:gridCol w:w="1058"/>
        <w:gridCol w:w="1058"/>
        <w:gridCol w:w="1058"/>
        <w:gridCol w:w="2380"/>
      </w:tblGrid>
      <w:tr w:rsidR="00DA5D9A" w:rsidRPr="005C134B" w14:paraId="43AA0343" w14:textId="77777777" w:rsidTr="009312BE">
        <w:trPr>
          <w:jc w:val="center"/>
        </w:trPr>
        <w:tc>
          <w:tcPr>
            <w:tcW w:w="2995" w:type="dxa"/>
            <w:vMerge w:val="restart"/>
            <w:vAlign w:val="center"/>
            <w:hideMark/>
          </w:tcPr>
          <w:p w14:paraId="3A08177A" w14:textId="30EA117B" w:rsidR="00DA5D9A" w:rsidRPr="005C134B" w:rsidRDefault="000E2E2F" w:rsidP="00C6351F">
            <w:pPr>
              <w:pStyle w:val="MDPI42tablebody"/>
              <w:autoSpaceDE w:val="0"/>
              <w:autoSpaceDN w:val="0"/>
              <w:spacing w:line="240" w:lineRule="auto"/>
              <w:rPr>
                <w:rFonts w:ascii="Times New Roman" w:hAnsi="Times New Roman"/>
                <w:sz w:val="24"/>
                <w:szCs w:val="24"/>
                <w:lang w:val="ru-RU"/>
              </w:rPr>
            </w:pPr>
            <w:r w:rsidRPr="005C134B">
              <w:rPr>
                <w:rFonts w:ascii="Times New Roman" w:hAnsi="Times New Roman"/>
                <w:sz w:val="24"/>
                <w:szCs w:val="24"/>
                <w:lang w:val="ru-RU"/>
              </w:rPr>
              <w:t>Қосылыс</w:t>
            </w:r>
          </w:p>
        </w:tc>
        <w:tc>
          <w:tcPr>
            <w:tcW w:w="6611" w:type="dxa"/>
            <w:gridSpan w:val="5"/>
            <w:vAlign w:val="center"/>
            <w:hideMark/>
          </w:tcPr>
          <w:p w14:paraId="6379687A" w14:textId="1F2AE9CA" w:rsidR="00DA5D9A" w:rsidRPr="005C134B" w:rsidRDefault="00606B96" w:rsidP="00C6351F">
            <w:pPr>
              <w:pStyle w:val="MDPI42tablebody"/>
              <w:autoSpaceDE w:val="0"/>
              <w:autoSpaceDN w:val="0"/>
              <w:spacing w:line="240" w:lineRule="auto"/>
              <w:rPr>
                <w:rFonts w:ascii="Times New Roman" w:hAnsi="Times New Roman"/>
                <w:sz w:val="24"/>
                <w:szCs w:val="24"/>
                <w:lang w:val="ru-RU"/>
              </w:rPr>
            </w:pPr>
            <w:r w:rsidRPr="005C134B">
              <w:rPr>
                <w:rFonts w:ascii="Times New Roman" w:hAnsi="Times New Roman"/>
                <w:sz w:val="24"/>
                <w:szCs w:val="24"/>
                <w:lang w:val="ru-RU"/>
              </w:rPr>
              <w:t>Минималды ингибиторлық</w:t>
            </w:r>
            <w:r w:rsidR="00BF7480" w:rsidRPr="005C134B">
              <w:rPr>
                <w:rFonts w:ascii="Times New Roman" w:hAnsi="Times New Roman"/>
                <w:sz w:val="24"/>
                <w:szCs w:val="24"/>
                <w:lang w:val="ru-RU"/>
              </w:rPr>
              <w:t xml:space="preserve"> концентрациясы</w:t>
            </w:r>
            <w:r w:rsidR="00DA5D9A" w:rsidRPr="005C134B">
              <w:rPr>
                <w:rFonts w:ascii="Times New Roman" w:hAnsi="Times New Roman"/>
                <w:sz w:val="24"/>
                <w:szCs w:val="24"/>
                <w:lang w:val="ru-RU"/>
              </w:rPr>
              <w:t xml:space="preserve"> (МИК), µ</w:t>
            </w:r>
            <w:r w:rsidR="00226078" w:rsidRPr="005C134B">
              <w:rPr>
                <w:rFonts w:ascii="Times New Roman" w:hAnsi="Times New Roman"/>
                <w:sz w:val="24"/>
                <w:szCs w:val="24"/>
                <w:lang w:val="ru-RU"/>
              </w:rPr>
              <w:t>г</w:t>
            </w:r>
            <w:r w:rsidR="00DA5D9A" w:rsidRPr="005C134B">
              <w:rPr>
                <w:rFonts w:ascii="Times New Roman" w:hAnsi="Times New Roman"/>
                <w:sz w:val="24"/>
                <w:szCs w:val="24"/>
                <w:lang w:val="ru-RU"/>
              </w:rPr>
              <w:t>/</w:t>
            </w:r>
            <w:r w:rsidR="00226078" w:rsidRPr="005C134B">
              <w:rPr>
                <w:rFonts w:ascii="Times New Roman" w:hAnsi="Times New Roman"/>
                <w:sz w:val="24"/>
                <w:szCs w:val="24"/>
                <w:lang w:val="ru-RU"/>
              </w:rPr>
              <w:t>мл</w:t>
            </w:r>
          </w:p>
        </w:tc>
      </w:tr>
      <w:tr w:rsidR="00DA5D9A" w:rsidRPr="005C134B" w14:paraId="35265302" w14:textId="77777777" w:rsidTr="009312BE">
        <w:trPr>
          <w:jc w:val="center"/>
        </w:trPr>
        <w:tc>
          <w:tcPr>
            <w:tcW w:w="2995" w:type="dxa"/>
            <w:vMerge/>
            <w:vAlign w:val="center"/>
            <w:hideMark/>
          </w:tcPr>
          <w:p w14:paraId="6C4BED3D" w14:textId="77777777" w:rsidR="00DA5D9A" w:rsidRPr="005C134B" w:rsidRDefault="00DA5D9A" w:rsidP="00C6351F">
            <w:pPr>
              <w:spacing w:line="240" w:lineRule="auto"/>
              <w:ind w:firstLine="0"/>
              <w:jc w:val="left"/>
              <w:rPr>
                <w:color w:val="000000"/>
                <w:sz w:val="24"/>
                <w:szCs w:val="24"/>
                <w:lang w:eastAsia="de-DE" w:bidi="en-US"/>
              </w:rPr>
            </w:pPr>
          </w:p>
        </w:tc>
        <w:tc>
          <w:tcPr>
            <w:tcW w:w="0" w:type="auto"/>
            <w:vAlign w:val="center"/>
            <w:hideMark/>
          </w:tcPr>
          <w:p w14:paraId="37D93D70"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Sa</w:t>
            </w:r>
          </w:p>
        </w:tc>
        <w:tc>
          <w:tcPr>
            <w:tcW w:w="0" w:type="auto"/>
            <w:vAlign w:val="center"/>
            <w:hideMark/>
          </w:tcPr>
          <w:p w14:paraId="2416CA54"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Bc</w:t>
            </w:r>
          </w:p>
        </w:tc>
        <w:tc>
          <w:tcPr>
            <w:tcW w:w="0" w:type="auto"/>
            <w:vAlign w:val="center"/>
            <w:hideMark/>
          </w:tcPr>
          <w:p w14:paraId="195CCDC9"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Ef</w:t>
            </w:r>
          </w:p>
        </w:tc>
        <w:tc>
          <w:tcPr>
            <w:tcW w:w="0" w:type="auto"/>
            <w:vAlign w:val="center"/>
            <w:hideMark/>
          </w:tcPr>
          <w:p w14:paraId="184F669F"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MRSA-1</w:t>
            </w:r>
          </w:p>
        </w:tc>
        <w:tc>
          <w:tcPr>
            <w:tcW w:w="2210" w:type="dxa"/>
            <w:vAlign w:val="center"/>
            <w:hideMark/>
          </w:tcPr>
          <w:p w14:paraId="3920A9FE"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MRSA-2</w:t>
            </w:r>
          </w:p>
        </w:tc>
      </w:tr>
      <w:tr w:rsidR="00DA5D9A" w:rsidRPr="005C134B" w14:paraId="7B337D86" w14:textId="77777777" w:rsidTr="009312BE">
        <w:trPr>
          <w:jc w:val="center"/>
        </w:trPr>
        <w:tc>
          <w:tcPr>
            <w:tcW w:w="2995" w:type="dxa"/>
            <w:vAlign w:val="center"/>
            <w:hideMark/>
          </w:tcPr>
          <w:p w14:paraId="1A4B567C"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2a</w:t>
            </w:r>
          </w:p>
        </w:tc>
        <w:tc>
          <w:tcPr>
            <w:tcW w:w="0" w:type="auto"/>
            <w:vAlign w:val="center"/>
            <w:hideMark/>
          </w:tcPr>
          <w:p w14:paraId="574195F5"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0A22B9B7"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713B4F8F"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0B6815FE"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2210" w:type="dxa"/>
            <w:vAlign w:val="center"/>
            <w:hideMark/>
          </w:tcPr>
          <w:p w14:paraId="33205A43"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r>
      <w:tr w:rsidR="00DA5D9A" w:rsidRPr="005C134B" w14:paraId="1F60A769" w14:textId="77777777" w:rsidTr="009312BE">
        <w:trPr>
          <w:jc w:val="center"/>
        </w:trPr>
        <w:tc>
          <w:tcPr>
            <w:tcW w:w="2995" w:type="dxa"/>
            <w:vAlign w:val="center"/>
            <w:hideMark/>
          </w:tcPr>
          <w:p w14:paraId="01637EEF"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2c</w:t>
            </w:r>
          </w:p>
        </w:tc>
        <w:tc>
          <w:tcPr>
            <w:tcW w:w="0" w:type="auto"/>
            <w:vAlign w:val="center"/>
            <w:hideMark/>
          </w:tcPr>
          <w:p w14:paraId="61095709"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3E5CE7A9"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0D301936"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0943E5CB"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2210" w:type="dxa"/>
            <w:vAlign w:val="center"/>
            <w:hideMark/>
          </w:tcPr>
          <w:p w14:paraId="0CD34091"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r>
      <w:tr w:rsidR="00DA5D9A" w:rsidRPr="005C134B" w14:paraId="3199B487" w14:textId="77777777" w:rsidTr="009312BE">
        <w:trPr>
          <w:jc w:val="center"/>
        </w:trPr>
        <w:tc>
          <w:tcPr>
            <w:tcW w:w="2995" w:type="dxa"/>
            <w:vAlign w:val="center"/>
            <w:hideMark/>
          </w:tcPr>
          <w:p w14:paraId="5A032B7A"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2d</w:t>
            </w:r>
          </w:p>
        </w:tc>
        <w:tc>
          <w:tcPr>
            <w:tcW w:w="0" w:type="auto"/>
            <w:vAlign w:val="center"/>
            <w:hideMark/>
          </w:tcPr>
          <w:p w14:paraId="46A7DA56"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306FE81D"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50287654"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3B504D88"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2210" w:type="dxa"/>
            <w:vAlign w:val="center"/>
            <w:hideMark/>
          </w:tcPr>
          <w:p w14:paraId="12BB2C28"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r>
      <w:tr w:rsidR="00DA5D9A" w:rsidRPr="005C134B" w14:paraId="2F4B1208" w14:textId="77777777" w:rsidTr="009312BE">
        <w:trPr>
          <w:jc w:val="center"/>
        </w:trPr>
        <w:tc>
          <w:tcPr>
            <w:tcW w:w="2995" w:type="dxa"/>
            <w:vAlign w:val="center"/>
            <w:hideMark/>
          </w:tcPr>
          <w:p w14:paraId="70AF6925"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3</w:t>
            </w:r>
          </w:p>
        </w:tc>
        <w:tc>
          <w:tcPr>
            <w:tcW w:w="0" w:type="auto"/>
            <w:vAlign w:val="center"/>
            <w:hideMark/>
          </w:tcPr>
          <w:p w14:paraId="1461A2EF"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00B47349"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25B75D6F"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068841B9"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2210" w:type="dxa"/>
            <w:vAlign w:val="center"/>
            <w:hideMark/>
          </w:tcPr>
          <w:p w14:paraId="344DFF62"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r>
      <w:tr w:rsidR="00DA5D9A" w:rsidRPr="005C134B" w14:paraId="3179A98A" w14:textId="77777777" w:rsidTr="009312BE">
        <w:trPr>
          <w:jc w:val="center"/>
        </w:trPr>
        <w:tc>
          <w:tcPr>
            <w:tcW w:w="2995" w:type="dxa"/>
            <w:vAlign w:val="center"/>
            <w:hideMark/>
          </w:tcPr>
          <w:p w14:paraId="6DFF7A4F"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4a</w:t>
            </w:r>
          </w:p>
        </w:tc>
        <w:tc>
          <w:tcPr>
            <w:tcW w:w="0" w:type="auto"/>
            <w:vAlign w:val="center"/>
            <w:hideMark/>
          </w:tcPr>
          <w:p w14:paraId="7D041022"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1FEBF272"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39C0D043"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350273CE"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2210" w:type="dxa"/>
            <w:vAlign w:val="center"/>
            <w:hideMark/>
          </w:tcPr>
          <w:p w14:paraId="3A217B08"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r>
      <w:tr w:rsidR="00DA5D9A" w:rsidRPr="005C134B" w14:paraId="307E40B5" w14:textId="77777777" w:rsidTr="009312BE">
        <w:trPr>
          <w:jc w:val="center"/>
        </w:trPr>
        <w:tc>
          <w:tcPr>
            <w:tcW w:w="2995" w:type="dxa"/>
            <w:vAlign w:val="center"/>
            <w:hideMark/>
          </w:tcPr>
          <w:p w14:paraId="2369DF7D"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4c</w:t>
            </w:r>
          </w:p>
        </w:tc>
        <w:tc>
          <w:tcPr>
            <w:tcW w:w="0" w:type="auto"/>
            <w:vAlign w:val="center"/>
            <w:hideMark/>
          </w:tcPr>
          <w:p w14:paraId="2FAF7569"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7937FD0E"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73F3FFF6"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72AF8690"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2210" w:type="dxa"/>
            <w:vAlign w:val="center"/>
            <w:hideMark/>
          </w:tcPr>
          <w:p w14:paraId="52CA2870"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r>
      <w:tr w:rsidR="00DA5D9A" w:rsidRPr="005C134B" w14:paraId="79F66C4A" w14:textId="77777777" w:rsidTr="009312BE">
        <w:trPr>
          <w:jc w:val="center"/>
        </w:trPr>
        <w:tc>
          <w:tcPr>
            <w:tcW w:w="2995" w:type="dxa"/>
            <w:vAlign w:val="center"/>
            <w:hideMark/>
          </w:tcPr>
          <w:p w14:paraId="7685286E"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4d</w:t>
            </w:r>
          </w:p>
        </w:tc>
        <w:tc>
          <w:tcPr>
            <w:tcW w:w="0" w:type="auto"/>
            <w:vAlign w:val="center"/>
            <w:hideMark/>
          </w:tcPr>
          <w:p w14:paraId="6D6D0B81"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0B5F4456"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60CD3D14"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0" w:type="auto"/>
            <w:vAlign w:val="center"/>
            <w:hideMark/>
          </w:tcPr>
          <w:p w14:paraId="3CAD1E0E"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c>
          <w:tcPr>
            <w:tcW w:w="2210" w:type="dxa"/>
            <w:vAlign w:val="center"/>
            <w:hideMark/>
          </w:tcPr>
          <w:p w14:paraId="5866C73E" w14:textId="77777777" w:rsidR="00DA5D9A" w:rsidRPr="005C134B" w:rsidRDefault="00DA5D9A" w:rsidP="00C6351F">
            <w:pPr>
              <w:pStyle w:val="MDPI42tablebody"/>
              <w:autoSpaceDE w:val="0"/>
              <w:autoSpaceDN w:val="0"/>
              <w:spacing w:line="240" w:lineRule="auto"/>
              <w:rPr>
                <w:rFonts w:ascii="Times New Roman" w:hAnsi="Times New Roman"/>
                <w:i/>
                <w:iCs/>
                <w:sz w:val="24"/>
                <w:szCs w:val="24"/>
              </w:rPr>
            </w:pPr>
            <w:r w:rsidRPr="005C134B">
              <w:rPr>
                <w:rFonts w:ascii="Times New Roman" w:hAnsi="Times New Roman"/>
                <w:i/>
                <w:iCs/>
                <w:sz w:val="24"/>
                <w:szCs w:val="24"/>
              </w:rPr>
              <w:t>-</w:t>
            </w:r>
          </w:p>
        </w:tc>
      </w:tr>
      <w:tr w:rsidR="00DA5D9A" w:rsidRPr="005C134B" w14:paraId="44896B77" w14:textId="77777777" w:rsidTr="009312BE">
        <w:trPr>
          <w:jc w:val="center"/>
        </w:trPr>
        <w:tc>
          <w:tcPr>
            <w:tcW w:w="2995" w:type="dxa"/>
            <w:vAlign w:val="center"/>
            <w:hideMark/>
          </w:tcPr>
          <w:p w14:paraId="7DA539C2"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5a</w:t>
            </w:r>
          </w:p>
        </w:tc>
        <w:tc>
          <w:tcPr>
            <w:tcW w:w="0" w:type="auto"/>
            <w:vAlign w:val="center"/>
            <w:hideMark/>
          </w:tcPr>
          <w:p w14:paraId="46A5B073"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125 ± 11</w:t>
            </w:r>
          </w:p>
        </w:tc>
        <w:tc>
          <w:tcPr>
            <w:tcW w:w="0" w:type="auto"/>
            <w:vAlign w:val="center"/>
            <w:hideMark/>
          </w:tcPr>
          <w:p w14:paraId="5D6F180C"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62.5 ± 5.3</w:t>
            </w:r>
          </w:p>
        </w:tc>
        <w:tc>
          <w:tcPr>
            <w:tcW w:w="0" w:type="auto"/>
            <w:vAlign w:val="center"/>
            <w:hideMark/>
          </w:tcPr>
          <w:p w14:paraId="09FA7042"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125 ± 10</w:t>
            </w:r>
          </w:p>
        </w:tc>
        <w:tc>
          <w:tcPr>
            <w:tcW w:w="0" w:type="auto"/>
            <w:vAlign w:val="center"/>
            <w:hideMark/>
          </w:tcPr>
          <w:p w14:paraId="67B15D08"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250 ± 20</w:t>
            </w:r>
          </w:p>
        </w:tc>
        <w:tc>
          <w:tcPr>
            <w:tcW w:w="2210" w:type="dxa"/>
            <w:vAlign w:val="center"/>
            <w:hideMark/>
          </w:tcPr>
          <w:p w14:paraId="1A4AD992"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250 ± 20</w:t>
            </w:r>
          </w:p>
        </w:tc>
      </w:tr>
      <w:tr w:rsidR="00DA5D9A" w:rsidRPr="005C134B" w14:paraId="665D213C" w14:textId="77777777" w:rsidTr="009312BE">
        <w:trPr>
          <w:jc w:val="center"/>
        </w:trPr>
        <w:tc>
          <w:tcPr>
            <w:tcW w:w="2995" w:type="dxa"/>
            <w:vAlign w:val="center"/>
            <w:hideMark/>
          </w:tcPr>
          <w:p w14:paraId="66EC7B43"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5c</w:t>
            </w:r>
          </w:p>
        </w:tc>
        <w:tc>
          <w:tcPr>
            <w:tcW w:w="0" w:type="auto"/>
            <w:vAlign w:val="center"/>
            <w:hideMark/>
          </w:tcPr>
          <w:p w14:paraId="19419AAD"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31.3 ± 2.3</w:t>
            </w:r>
          </w:p>
        </w:tc>
        <w:tc>
          <w:tcPr>
            <w:tcW w:w="0" w:type="auto"/>
            <w:vAlign w:val="center"/>
            <w:hideMark/>
          </w:tcPr>
          <w:p w14:paraId="04D79074"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31.3 ± 2.5</w:t>
            </w:r>
          </w:p>
        </w:tc>
        <w:tc>
          <w:tcPr>
            <w:tcW w:w="0" w:type="auto"/>
            <w:vAlign w:val="center"/>
            <w:hideMark/>
          </w:tcPr>
          <w:p w14:paraId="5CCD6F0E"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62.5 ± 5.3</w:t>
            </w:r>
          </w:p>
        </w:tc>
        <w:tc>
          <w:tcPr>
            <w:tcW w:w="0" w:type="auto"/>
            <w:vAlign w:val="center"/>
            <w:hideMark/>
          </w:tcPr>
          <w:p w14:paraId="502A5FC6"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62.5 ± 5.5</w:t>
            </w:r>
          </w:p>
        </w:tc>
        <w:tc>
          <w:tcPr>
            <w:tcW w:w="2210" w:type="dxa"/>
            <w:vAlign w:val="center"/>
            <w:hideMark/>
          </w:tcPr>
          <w:p w14:paraId="04A91A28"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250 ± 20</w:t>
            </w:r>
          </w:p>
        </w:tc>
      </w:tr>
      <w:tr w:rsidR="00DA5D9A" w:rsidRPr="005C134B" w14:paraId="7AB9119D" w14:textId="77777777" w:rsidTr="009312BE">
        <w:trPr>
          <w:jc w:val="center"/>
        </w:trPr>
        <w:tc>
          <w:tcPr>
            <w:tcW w:w="2995" w:type="dxa"/>
            <w:vAlign w:val="center"/>
            <w:hideMark/>
          </w:tcPr>
          <w:p w14:paraId="1DD0D730"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5d</w:t>
            </w:r>
          </w:p>
        </w:tc>
        <w:tc>
          <w:tcPr>
            <w:tcW w:w="0" w:type="auto"/>
            <w:vAlign w:val="center"/>
            <w:hideMark/>
          </w:tcPr>
          <w:p w14:paraId="6FDBFE7D"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15.6 ± 1.2</w:t>
            </w:r>
          </w:p>
        </w:tc>
        <w:tc>
          <w:tcPr>
            <w:tcW w:w="0" w:type="auto"/>
            <w:vAlign w:val="center"/>
            <w:hideMark/>
          </w:tcPr>
          <w:p w14:paraId="65BEE823"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62.5 ± 5.4</w:t>
            </w:r>
          </w:p>
        </w:tc>
        <w:tc>
          <w:tcPr>
            <w:tcW w:w="0" w:type="auto"/>
            <w:vAlign w:val="center"/>
            <w:hideMark/>
          </w:tcPr>
          <w:p w14:paraId="67DC61C0"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62.5 ± 5.2</w:t>
            </w:r>
          </w:p>
        </w:tc>
        <w:tc>
          <w:tcPr>
            <w:tcW w:w="0" w:type="auto"/>
            <w:vAlign w:val="center"/>
            <w:hideMark/>
          </w:tcPr>
          <w:p w14:paraId="0C9EF731"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62.5 ± 5.3</w:t>
            </w:r>
          </w:p>
        </w:tc>
        <w:tc>
          <w:tcPr>
            <w:tcW w:w="2210" w:type="dxa"/>
            <w:vAlign w:val="center"/>
            <w:hideMark/>
          </w:tcPr>
          <w:p w14:paraId="497DD09E"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250 ± 19</w:t>
            </w:r>
          </w:p>
        </w:tc>
      </w:tr>
      <w:tr w:rsidR="00DA5D9A" w:rsidRPr="005C134B" w14:paraId="37998229" w14:textId="77777777" w:rsidTr="009312BE">
        <w:trPr>
          <w:jc w:val="center"/>
        </w:trPr>
        <w:tc>
          <w:tcPr>
            <w:tcW w:w="2995" w:type="dxa"/>
            <w:vAlign w:val="center"/>
            <w:hideMark/>
          </w:tcPr>
          <w:p w14:paraId="28E5BA88" w14:textId="77777777" w:rsidR="00DA5D9A" w:rsidRPr="005C134B" w:rsidRDefault="00DA5D9A" w:rsidP="00C6351F">
            <w:pPr>
              <w:pStyle w:val="MDPI42tablebody"/>
              <w:autoSpaceDE w:val="0"/>
              <w:autoSpaceDN w:val="0"/>
              <w:spacing w:line="240" w:lineRule="auto"/>
              <w:rPr>
                <w:rFonts w:ascii="Times New Roman" w:hAnsi="Times New Roman"/>
                <w:sz w:val="24"/>
                <w:szCs w:val="24"/>
                <w:lang w:val="ru-RU"/>
              </w:rPr>
            </w:pPr>
            <w:r w:rsidRPr="005C134B">
              <w:rPr>
                <w:rFonts w:ascii="Times New Roman" w:hAnsi="Times New Roman"/>
                <w:sz w:val="24"/>
                <w:szCs w:val="24"/>
                <w:lang w:val="ru-RU"/>
              </w:rPr>
              <w:t>Хлорамфеникол</w:t>
            </w:r>
          </w:p>
        </w:tc>
        <w:tc>
          <w:tcPr>
            <w:tcW w:w="0" w:type="auto"/>
            <w:vAlign w:val="center"/>
            <w:hideMark/>
          </w:tcPr>
          <w:p w14:paraId="1031CF0C"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31.3 ± 2.2</w:t>
            </w:r>
          </w:p>
        </w:tc>
        <w:tc>
          <w:tcPr>
            <w:tcW w:w="0" w:type="auto"/>
            <w:vAlign w:val="center"/>
            <w:hideMark/>
          </w:tcPr>
          <w:p w14:paraId="61E0B874"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62.5 ± 5.4</w:t>
            </w:r>
          </w:p>
        </w:tc>
        <w:tc>
          <w:tcPr>
            <w:tcW w:w="0" w:type="auto"/>
            <w:vAlign w:val="center"/>
            <w:hideMark/>
          </w:tcPr>
          <w:p w14:paraId="051123B8"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62.5 ± 5.2</w:t>
            </w:r>
          </w:p>
        </w:tc>
        <w:tc>
          <w:tcPr>
            <w:tcW w:w="0" w:type="auto"/>
            <w:vAlign w:val="center"/>
            <w:hideMark/>
          </w:tcPr>
          <w:p w14:paraId="7D93FAB2" w14:textId="3BA9313F" w:rsidR="00DA5D9A" w:rsidRPr="005C134B" w:rsidRDefault="00606081" w:rsidP="00C6351F">
            <w:pPr>
              <w:pStyle w:val="MDPI42tablebody"/>
              <w:autoSpaceDE w:val="0"/>
              <w:autoSpaceDN w:val="0"/>
              <w:spacing w:line="240" w:lineRule="auto"/>
              <w:rPr>
                <w:rFonts w:ascii="Times New Roman" w:hAnsi="Times New Roman"/>
                <w:sz w:val="24"/>
                <w:szCs w:val="24"/>
                <w:lang w:val="ru-RU"/>
              </w:rPr>
            </w:pPr>
            <w:r w:rsidRPr="005C134B">
              <w:rPr>
                <w:rFonts w:ascii="Times New Roman" w:hAnsi="Times New Roman"/>
                <w:sz w:val="24"/>
                <w:szCs w:val="24"/>
                <w:lang w:val="ru-RU"/>
              </w:rPr>
              <w:t>х</w:t>
            </w:r>
          </w:p>
        </w:tc>
        <w:tc>
          <w:tcPr>
            <w:tcW w:w="2210" w:type="dxa"/>
            <w:vAlign w:val="center"/>
            <w:hideMark/>
          </w:tcPr>
          <w:p w14:paraId="310568FD" w14:textId="13027812" w:rsidR="00DA5D9A" w:rsidRPr="005C134B" w:rsidRDefault="00606081" w:rsidP="00C6351F">
            <w:pPr>
              <w:pStyle w:val="MDPI42tablebody"/>
              <w:autoSpaceDE w:val="0"/>
              <w:autoSpaceDN w:val="0"/>
              <w:spacing w:line="240" w:lineRule="auto"/>
              <w:rPr>
                <w:rFonts w:ascii="Times New Roman" w:hAnsi="Times New Roman"/>
                <w:sz w:val="24"/>
                <w:szCs w:val="24"/>
                <w:lang w:val="ru-RU"/>
              </w:rPr>
            </w:pPr>
            <w:r w:rsidRPr="005C134B">
              <w:rPr>
                <w:rFonts w:ascii="Times New Roman" w:hAnsi="Times New Roman"/>
                <w:sz w:val="24"/>
                <w:szCs w:val="24"/>
                <w:lang w:val="ru-RU"/>
              </w:rPr>
              <w:t>х</w:t>
            </w:r>
          </w:p>
        </w:tc>
      </w:tr>
      <w:tr w:rsidR="00DA5D9A" w:rsidRPr="005C134B" w14:paraId="63D26DFF" w14:textId="77777777" w:rsidTr="009312BE">
        <w:trPr>
          <w:jc w:val="center"/>
        </w:trPr>
        <w:tc>
          <w:tcPr>
            <w:tcW w:w="2995" w:type="dxa"/>
            <w:vAlign w:val="center"/>
            <w:hideMark/>
          </w:tcPr>
          <w:p w14:paraId="172326FA" w14:textId="77777777" w:rsidR="00DA5D9A" w:rsidRPr="005C134B" w:rsidRDefault="00DA5D9A" w:rsidP="00C6351F">
            <w:pPr>
              <w:pStyle w:val="MDPI42tablebody"/>
              <w:autoSpaceDE w:val="0"/>
              <w:autoSpaceDN w:val="0"/>
              <w:spacing w:line="240" w:lineRule="auto"/>
              <w:rPr>
                <w:rFonts w:ascii="Times New Roman" w:hAnsi="Times New Roman"/>
                <w:sz w:val="24"/>
                <w:szCs w:val="24"/>
                <w:lang w:val="ru-RU"/>
              </w:rPr>
            </w:pPr>
            <w:r w:rsidRPr="005C134B">
              <w:rPr>
                <w:rFonts w:ascii="Times New Roman" w:hAnsi="Times New Roman"/>
                <w:sz w:val="24"/>
                <w:szCs w:val="24"/>
                <w:lang w:val="ru-RU"/>
              </w:rPr>
              <w:t>Кетоконазол</w:t>
            </w:r>
          </w:p>
        </w:tc>
        <w:tc>
          <w:tcPr>
            <w:tcW w:w="0" w:type="auto"/>
            <w:vAlign w:val="center"/>
            <w:hideMark/>
          </w:tcPr>
          <w:p w14:paraId="3A9B149F"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0" w:type="auto"/>
            <w:vAlign w:val="center"/>
            <w:hideMark/>
          </w:tcPr>
          <w:p w14:paraId="6A72DC65"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0" w:type="auto"/>
            <w:vAlign w:val="center"/>
            <w:hideMark/>
          </w:tcPr>
          <w:p w14:paraId="537DF737"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0" w:type="auto"/>
            <w:vAlign w:val="center"/>
            <w:hideMark/>
          </w:tcPr>
          <w:p w14:paraId="2281E1BB"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2210" w:type="dxa"/>
            <w:vAlign w:val="center"/>
            <w:hideMark/>
          </w:tcPr>
          <w:p w14:paraId="6BBD9A39"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r>
      <w:tr w:rsidR="009312BE" w:rsidRPr="005C134B" w14:paraId="12069D7E" w14:textId="77777777" w:rsidTr="009312BE">
        <w:trPr>
          <w:jc w:val="center"/>
        </w:trPr>
        <w:tc>
          <w:tcPr>
            <w:tcW w:w="9606" w:type="dxa"/>
            <w:gridSpan w:val="6"/>
            <w:vAlign w:val="center"/>
          </w:tcPr>
          <w:p w14:paraId="226B5493" w14:textId="252FE592" w:rsidR="009312BE" w:rsidRPr="005C134B" w:rsidRDefault="009312BE" w:rsidP="00C6351F">
            <w:pPr>
              <w:pStyle w:val="MDPI42tablebody"/>
              <w:autoSpaceDE w:val="0"/>
              <w:autoSpaceDN w:val="0"/>
              <w:spacing w:line="240" w:lineRule="auto"/>
              <w:rPr>
                <w:rFonts w:ascii="Times New Roman" w:hAnsi="Times New Roman"/>
                <w:sz w:val="24"/>
                <w:szCs w:val="24"/>
                <w:lang w:val="ru-RU"/>
              </w:rPr>
            </w:pPr>
            <w:r w:rsidRPr="005C134B">
              <w:rPr>
                <w:rFonts w:ascii="Times New Roman" w:hAnsi="Times New Roman"/>
                <w:sz w:val="24"/>
                <w:szCs w:val="24"/>
                <w:lang w:val="ru-RU"/>
              </w:rPr>
              <w:t>Минималды бактерицидті және фунгицидті концентрациялары</w:t>
            </w:r>
          </w:p>
          <w:p w14:paraId="0A985BCE" w14:textId="5DC0E8E0" w:rsidR="009312BE" w:rsidRPr="005C134B" w:rsidRDefault="009312BE" w:rsidP="00C6351F">
            <w:pPr>
              <w:pStyle w:val="MDPI42tablebody"/>
              <w:autoSpaceDE w:val="0"/>
              <w:autoSpaceDN w:val="0"/>
              <w:spacing w:line="240" w:lineRule="auto"/>
              <w:rPr>
                <w:rFonts w:ascii="Times New Roman" w:hAnsi="Times New Roman"/>
                <w:sz w:val="24"/>
                <w:szCs w:val="24"/>
                <w:lang w:val="ru-RU"/>
              </w:rPr>
            </w:pPr>
            <w:r w:rsidRPr="005C134B">
              <w:rPr>
                <w:rFonts w:ascii="Times New Roman" w:hAnsi="Times New Roman"/>
                <w:sz w:val="24"/>
                <w:szCs w:val="24"/>
                <w:lang w:val="ru-RU"/>
              </w:rPr>
              <w:t>(МБК), (МФК, ) µг/мл</w:t>
            </w:r>
          </w:p>
        </w:tc>
      </w:tr>
      <w:tr w:rsidR="00DA5D9A" w:rsidRPr="005C134B" w14:paraId="6423BCF7" w14:textId="77777777" w:rsidTr="009312BE">
        <w:trPr>
          <w:jc w:val="center"/>
        </w:trPr>
        <w:tc>
          <w:tcPr>
            <w:tcW w:w="2995" w:type="dxa"/>
            <w:vAlign w:val="center"/>
            <w:hideMark/>
          </w:tcPr>
          <w:p w14:paraId="22D4B255"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5a</w:t>
            </w:r>
          </w:p>
        </w:tc>
        <w:tc>
          <w:tcPr>
            <w:tcW w:w="0" w:type="auto"/>
            <w:vAlign w:val="center"/>
            <w:hideMark/>
          </w:tcPr>
          <w:p w14:paraId="54CA2C43"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250 ± 19</w:t>
            </w:r>
          </w:p>
        </w:tc>
        <w:tc>
          <w:tcPr>
            <w:tcW w:w="0" w:type="auto"/>
            <w:vAlign w:val="center"/>
            <w:hideMark/>
          </w:tcPr>
          <w:p w14:paraId="6B10E7D2"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0" w:type="auto"/>
            <w:vAlign w:val="center"/>
            <w:hideMark/>
          </w:tcPr>
          <w:p w14:paraId="029A4932"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0" w:type="auto"/>
            <w:vAlign w:val="center"/>
            <w:hideMark/>
          </w:tcPr>
          <w:p w14:paraId="73F6B7D6"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250 ± 21</w:t>
            </w:r>
          </w:p>
        </w:tc>
        <w:tc>
          <w:tcPr>
            <w:tcW w:w="2210" w:type="dxa"/>
            <w:vAlign w:val="center"/>
            <w:hideMark/>
          </w:tcPr>
          <w:p w14:paraId="5AF7812F"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r>
      <w:tr w:rsidR="00DA5D9A" w:rsidRPr="005C134B" w14:paraId="2EABB6AD" w14:textId="77777777" w:rsidTr="009312BE">
        <w:trPr>
          <w:jc w:val="center"/>
        </w:trPr>
        <w:tc>
          <w:tcPr>
            <w:tcW w:w="2995" w:type="dxa"/>
            <w:vAlign w:val="center"/>
            <w:hideMark/>
          </w:tcPr>
          <w:p w14:paraId="4A154837"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5c</w:t>
            </w:r>
          </w:p>
        </w:tc>
        <w:tc>
          <w:tcPr>
            <w:tcW w:w="0" w:type="auto"/>
            <w:vAlign w:val="center"/>
            <w:hideMark/>
          </w:tcPr>
          <w:p w14:paraId="2D8042D1"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0" w:type="auto"/>
            <w:vAlign w:val="center"/>
            <w:hideMark/>
          </w:tcPr>
          <w:p w14:paraId="2C9027CA"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250 ± 20</w:t>
            </w:r>
          </w:p>
        </w:tc>
        <w:tc>
          <w:tcPr>
            <w:tcW w:w="0" w:type="auto"/>
            <w:vAlign w:val="center"/>
            <w:hideMark/>
          </w:tcPr>
          <w:p w14:paraId="31533E62"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0" w:type="auto"/>
            <w:vAlign w:val="center"/>
            <w:hideMark/>
          </w:tcPr>
          <w:p w14:paraId="618D12D0"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2210" w:type="dxa"/>
            <w:vAlign w:val="center"/>
            <w:hideMark/>
          </w:tcPr>
          <w:p w14:paraId="7C178DE6"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r>
      <w:tr w:rsidR="00DA5D9A" w:rsidRPr="005C134B" w14:paraId="3FDDB8D5" w14:textId="77777777" w:rsidTr="009312BE">
        <w:trPr>
          <w:jc w:val="center"/>
        </w:trPr>
        <w:tc>
          <w:tcPr>
            <w:tcW w:w="2995" w:type="dxa"/>
            <w:vAlign w:val="center"/>
            <w:hideMark/>
          </w:tcPr>
          <w:p w14:paraId="0C8BEA16"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5d</w:t>
            </w:r>
          </w:p>
        </w:tc>
        <w:tc>
          <w:tcPr>
            <w:tcW w:w="0" w:type="auto"/>
            <w:vAlign w:val="center"/>
            <w:hideMark/>
          </w:tcPr>
          <w:p w14:paraId="6E9FFC4C"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125 ± 10</w:t>
            </w:r>
          </w:p>
        </w:tc>
        <w:tc>
          <w:tcPr>
            <w:tcW w:w="0" w:type="auto"/>
            <w:vAlign w:val="center"/>
            <w:hideMark/>
          </w:tcPr>
          <w:p w14:paraId="0A9ED331"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0" w:type="auto"/>
            <w:vAlign w:val="center"/>
            <w:hideMark/>
          </w:tcPr>
          <w:p w14:paraId="0A18C1B7"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0" w:type="auto"/>
            <w:vAlign w:val="center"/>
            <w:hideMark/>
          </w:tcPr>
          <w:p w14:paraId="72CC44D2"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250 ± 20</w:t>
            </w:r>
          </w:p>
        </w:tc>
        <w:tc>
          <w:tcPr>
            <w:tcW w:w="2210" w:type="dxa"/>
            <w:vAlign w:val="center"/>
            <w:hideMark/>
          </w:tcPr>
          <w:p w14:paraId="21792719"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250 ± 19</w:t>
            </w:r>
          </w:p>
        </w:tc>
      </w:tr>
      <w:tr w:rsidR="00DA5D9A" w:rsidRPr="005C134B" w14:paraId="51CD8509" w14:textId="77777777" w:rsidTr="009312BE">
        <w:trPr>
          <w:jc w:val="center"/>
        </w:trPr>
        <w:tc>
          <w:tcPr>
            <w:tcW w:w="2995" w:type="dxa"/>
            <w:vAlign w:val="center"/>
            <w:hideMark/>
          </w:tcPr>
          <w:p w14:paraId="3808998C"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lang w:val="ru-RU"/>
              </w:rPr>
              <w:t>Хлорамфеникол</w:t>
            </w:r>
          </w:p>
        </w:tc>
        <w:tc>
          <w:tcPr>
            <w:tcW w:w="0" w:type="auto"/>
            <w:vAlign w:val="center"/>
            <w:hideMark/>
          </w:tcPr>
          <w:p w14:paraId="3CF7655A"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0" w:type="auto"/>
            <w:vAlign w:val="center"/>
            <w:hideMark/>
          </w:tcPr>
          <w:p w14:paraId="79F81132"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0" w:type="auto"/>
            <w:vAlign w:val="center"/>
            <w:hideMark/>
          </w:tcPr>
          <w:p w14:paraId="3CB8B3C2"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0" w:type="auto"/>
            <w:vAlign w:val="center"/>
            <w:hideMark/>
          </w:tcPr>
          <w:p w14:paraId="14D4F86A"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2210" w:type="dxa"/>
            <w:vAlign w:val="center"/>
            <w:hideMark/>
          </w:tcPr>
          <w:p w14:paraId="494AB34E"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r>
      <w:tr w:rsidR="00DA5D9A" w:rsidRPr="005C134B" w14:paraId="4B2E8B8E" w14:textId="77777777" w:rsidTr="009312BE">
        <w:trPr>
          <w:jc w:val="center"/>
        </w:trPr>
        <w:tc>
          <w:tcPr>
            <w:tcW w:w="2995" w:type="dxa"/>
            <w:vAlign w:val="center"/>
            <w:hideMark/>
          </w:tcPr>
          <w:p w14:paraId="547591F8"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lang w:val="ru-RU"/>
              </w:rPr>
              <w:t>Кетоконазол</w:t>
            </w:r>
          </w:p>
        </w:tc>
        <w:tc>
          <w:tcPr>
            <w:tcW w:w="0" w:type="auto"/>
            <w:vAlign w:val="center"/>
            <w:hideMark/>
          </w:tcPr>
          <w:p w14:paraId="3D6DBFEB"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0" w:type="auto"/>
            <w:vAlign w:val="center"/>
            <w:hideMark/>
          </w:tcPr>
          <w:p w14:paraId="366878A2"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0" w:type="auto"/>
            <w:vAlign w:val="center"/>
            <w:hideMark/>
          </w:tcPr>
          <w:p w14:paraId="60E8A5A8"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0" w:type="auto"/>
            <w:vAlign w:val="center"/>
            <w:hideMark/>
          </w:tcPr>
          <w:p w14:paraId="582810D2"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c>
          <w:tcPr>
            <w:tcW w:w="2210" w:type="dxa"/>
            <w:vAlign w:val="center"/>
            <w:hideMark/>
          </w:tcPr>
          <w:p w14:paraId="141A2C9F" w14:textId="77777777" w:rsidR="00DA5D9A" w:rsidRPr="005C134B" w:rsidRDefault="00DA5D9A" w:rsidP="00C6351F">
            <w:pPr>
              <w:pStyle w:val="MDPI42tablebody"/>
              <w:autoSpaceDE w:val="0"/>
              <w:autoSpaceDN w:val="0"/>
              <w:spacing w:line="240" w:lineRule="auto"/>
              <w:rPr>
                <w:rFonts w:ascii="Times New Roman" w:hAnsi="Times New Roman"/>
                <w:sz w:val="24"/>
                <w:szCs w:val="24"/>
              </w:rPr>
            </w:pPr>
            <w:r w:rsidRPr="005C134B">
              <w:rPr>
                <w:rFonts w:ascii="Times New Roman" w:hAnsi="Times New Roman"/>
                <w:sz w:val="24"/>
                <w:szCs w:val="24"/>
              </w:rPr>
              <w:t>-</w:t>
            </w:r>
          </w:p>
        </w:tc>
      </w:tr>
      <w:tr w:rsidR="00236D53" w:rsidRPr="00A87274" w14:paraId="5376880B" w14:textId="77777777" w:rsidTr="009312BE">
        <w:trPr>
          <w:trHeight w:val="70"/>
          <w:jc w:val="center"/>
        </w:trPr>
        <w:tc>
          <w:tcPr>
            <w:tcW w:w="9606" w:type="dxa"/>
            <w:gridSpan w:val="6"/>
            <w:vAlign w:val="center"/>
          </w:tcPr>
          <w:p w14:paraId="7F0DE750" w14:textId="212C0550" w:rsidR="00A87274" w:rsidRDefault="00236D53" w:rsidP="009312BE">
            <w:pPr>
              <w:spacing w:line="240" w:lineRule="auto"/>
              <w:ind w:firstLine="727"/>
              <w:rPr>
                <w:snapToGrid w:val="0"/>
                <w:sz w:val="24"/>
                <w:szCs w:val="24"/>
                <w:lang w:val="kk-KZ" w:eastAsia="de-DE" w:bidi="en-US"/>
              </w:rPr>
            </w:pPr>
            <w:r w:rsidRPr="005C134B">
              <w:rPr>
                <w:snapToGrid w:val="0"/>
                <w:sz w:val="24"/>
                <w:szCs w:val="24"/>
                <w:lang w:val="kk-KZ" w:eastAsia="de-DE" w:bidi="en-US"/>
              </w:rPr>
              <w:t>Ескерту</w:t>
            </w:r>
            <w:r w:rsidR="009312BE">
              <w:rPr>
                <w:snapToGrid w:val="0"/>
                <w:sz w:val="24"/>
                <w:szCs w:val="24"/>
                <w:lang w:val="kk-KZ" w:eastAsia="de-DE" w:bidi="en-US"/>
              </w:rPr>
              <w:t>лер</w:t>
            </w:r>
            <w:r w:rsidRPr="005C134B">
              <w:rPr>
                <w:snapToGrid w:val="0"/>
                <w:sz w:val="24"/>
                <w:szCs w:val="24"/>
                <w:lang w:val="kk-KZ" w:eastAsia="de-DE" w:bidi="en-US"/>
              </w:rPr>
              <w:t xml:space="preserve">: </w:t>
            </w:r>
          </w:p>
          <w:p w14:paraId="05D27A07" w14:textId="4B24A092" w:rsidR="00A87274" w:rsidRDefault="009312BE" w:rsidP="009312BE">
            <w:pPr>
              <w:spacing w:line="240" w:lineRule="auto"/>
              <w:ind w:left="97" w:firstLine="0"/>
              <w:rPr>
                <w:snapToGrid w:val="0"/>
                <w:sz w:val="24"/>
                <w:szCs w:val="24"/>
                <w:lang w:val="kk-KZ" w:eastAsia="de-DE" w:bidi="en-US"/>
              </w:rPr>
            </w:pPr>
            <w:r>
              <w:rPr>
                <w:snapToGrid w:val="0"/>
                <w:sz w:val="24"/>
                <w:szCs w:val="24"/>
                <w:lang w:val="kk-KZ" w:eastAsia="de-DE" w:bidi="en-US"/>
              </w:rPr>
              <w:t xml:space="preserve">1. </w:t>
            </w:r>
            <w:r w:rsidR="00236D53" w:rsidRPr="005C134B">
              <w:rPr>
                <w:snapToGrid w:val="0"/>
                <w:sz w:val="24"/>
                <w:szCs w:val="24"/>
                <w:lang w:val="kk-KZ" w:eastAsia="de-DE" w:bidi="en-US"/>
              </w:rPr>
              <w:t>Үш рет өлшеуден кейінгі орташа мәні алынды</w:t>
            </w:r>
            <w:r>
              <w:rPr>
                <w:snapToGrid w:val="0"/>
                <w:sz w:val="24"/>
                <w:szCs w:val="24"/>
                <w:lang w:val="kk-KZ" w:eastAsia="de-DE" w:bidi="en-US"/>
              </w:rPr>
              <w:t>.</w:t>
            </w:r>
            <w:r w:rsidR="00236D53" w:rsidRPr="00A87274">
              <w:rPr>
                <w:snapToGrid w:val="0"/>
                <w:sz w:val="24"/>
                <w:szCs w:val="24"/>
                <w:lang w:val="kk-KZ" w:eastAsia="de-DE" w:bidi="en-US"/>
              </w:rPr>
              <w:t xml:space="preserve"> </w:t>
            </w:r>
          </w:p>
          <w:p w14:paraId="346D2C3A" w14:textId="5730E405" w:rsidR="00A87274" w:rsidRDefault="009312BE" w:rsidP="009312BE">
            <w:pPr>
              <w:spacing w:line="240" w:lineRule="auto"/>
              <w:ind w:left="97" w:firstLine="0"/>
              <w:rPr>
                <w:snapToGrid w:val="0"/>
                <w:sz w:val="24"/>
                <w:szCs w:val="24"/>
                <w:lang w:val="kk-KZ" w:eastAsia="de-DE" w:bidi="en-US"/>
              </w:rPr>
            </w:pPr>
            <w:r>
              <w:rPr>
                <w:snapToGrid w:val="0"/>
                <w:sz w:val="24"/>
                <w:szCs w:val="24"/>
                <w:lang w:val="kk-KZ" w:eastAsia="de-DE" w:bidi="en-US"/>
              </w:rPr>
              <w:t xml:space="preserve">2. </w:t>
            </w:r>
            <w:r w:rsidR="00236D53" w:rsidRPr="00A87274">
              <w:rPr>
                <w:snapToGrid w:val="0"/>
                <w:sz w:val="24"/>
                <w:szCs w:val="24"/>
                <w:lang w:val="kk-KZ" w:eastAsia="de-DE" w:bidi="en-US"/>
              </w:rPr>
              <w:t xml:space="preserve">± </w:t>
            </w:r>
            <w:r w:rsidR="00236D53" w:rsidRPr="005C134B">
              <w:rPr>
                <w:snapToGrid w:val="0"/>
                <w:sz w:val="24"/>
                <w:szCs w:val="24"/>
                <w:lang w:val="kk-KZ" w:eastAsia="de-DE" w:bidi="en-US"/>
              </w:rPr>
              <w:t>стандартты ауытқу</w:t>
            </w:r>
            <w:r>
              <w:rPr>
                <w:snapToGrid w:val="0"/>
                <w:sz w:val="24"/>
                <w:szCs w:val="24"/>
                <w:lang w:val="kk-KZ" w:eastAsia="de-DE" w:bidi="en-US"/>
              </w:rPr>
              <w:t>.</w:t>
            </w:r>
          </w:p>
          <w:p w14:paraId="75CBFC64" w14:textId="09A86BA3" w:rsidR="00A87274" w:rsidRDefault="009312BE" w:rsidP="009312BE">
            <w:pPr>
              <w:spacing w:line="240" w:lineRule="auto"/>
              <w:ind w:left="97" w:firstLine="0"/>
              <w:rPr>
                <w:snapToGrid w:val="0"/>
                <w:sz w:val="24"/>
                <w:szCs w:val="24"/>
                <w:lang w:val="kk-KZ" w:eastAsia="de-DE" w:bidi="en-US"/>
              </w:rPr>
            </w:pPr>
            <w:r>
              <w:rPr>
                <w:snapToGrid w:val="0"/>
                <w:sz w:val="24"/>
                <w:szCs w:val="24"/>
                <w:lang w:val="kk-KZ" w:eastAsia="de-DE" w:bidi="en-US"/>
              </w:rPr>
              <w:t xml:space="preserve">3. </w:t>
            </w:r>
            <w:r w:rsidR="00236D53" w:rsidRPr="00A87274">
              <w:rPr>
                <w:snapToGrid w:val="0"/>
                <w:sz w:val="24"/>
                <w:szCs w:val="24"/>
                <w:lang w:val="kk-KZ" w:eastAsia="de-DE" w:bidi="en-US"/>
              </w:rPr>
              <w:t xml:space="preserve">- </w:t>
            </w:r>
            <w:r w:rsidR="00236D53" w:rsidRPr="005C134B">
              <w:rPr>
                <w:snapToGrid w:val="0"/>
                <w:sz w:val="24"/>
                <w:szCs w:val="24"/>
                <w:lang w:val="kk-KZ" w:eastAsia="de-DE" w:bidi="en-US"/>
              </w:rPr>
              <w:t>белсенді емес дегенді білдіреді</w:t>
            </w:r>
            <w:r>
              <w:rPr>
                <w:snapToGrid w:val="0"/>
                <w:sz w:val="24"/>
                <w:szCs w:val="24"/>
                <w:lang w:val="kk-KZ" w:eastAsia="de-DE" w:bidi="en-US"/>
              </w:rPr>
              <w:t>.</w:t>
            </w:r>
            <w:r w:rsidR="00236D53" w:rsidRPr="00A87274">
              <w:rPr>
                <w:snapToGrid w:val="0"/>
                <w:sz w:val="24"/>
                <w:szCs w:val="24"/>
                <w:lang w:val="kk-KZ" w:eastAsia="de-DE" w:bidi="en-US"/>
              </w:rPr>
              <w:t xml:space="preserve"> </w:t>
            </w:r>
          </w:p>
          <w:p w14:paraId="66D34E7A" w14:textId="1D35FB33" w:rsidR="00236D53" w:rsidRPr="00A87274" w:rsidRDefault="009312BE" w:rsidP="009312BE">
            <w:pPr>
              <w:spacing w:line="240" w:lineRule="auto"/>
              <w:ind w:left="97" w:firstLine="0"/>
              <w:rPr>
                <w:sz w:val="24"/>
                <w:szCs w:val="24"/>
                <w:lang w:val="kk-KZ"/>
              </w:rPr>
            </w:pPr>
            <w:r>
              <w:rPr>
                <w:snapToGrid w:val="0"/>
                <w:sz w:val="24"/>
                <w:szCs w:val="24"/>
                <w:lang w:val="kk-KZ" w:eastAsia="de-DE" w:bidi="en-US"/>
              </w:rPr>
              <w:t xml:space="preserve">4. </w:t>
            </w:r>
            <w:r w:rsidR="00236D53" w:rsidRPr="005C134B">
              <w:rPr>
                <w:snapToGrid w:val="0"/>
                <w:sz w:val="24"/>
                <w:szCs w:val="24"/>
                <w:lang w:val="kk-KZ" w:eastAsia="de-DE" w:bidi="en-US"/>
              </w:rPr>
              <w:t>х</w:t>
            </w:r>
            <w:r w:rsidR="00236D53" w:rsidRPr="00A87274">
              <w:rPr>
                <w:snapToGrid w:val="0"/>
                <w:sz w:val="24"/>
                <w:szCs w:val="24"/>
                <w:lang w:val="kk-KZ" w:eastAsia="de-DE" w:bidi="en-US"/>
              </w:rPr>
              <w:t xml:space="preserve"> – </w:t>
            </w:r>
            <w:r w:rsidR="00236D53" w:rsidRPr="005C134B">
              <w:rPr>
                <w:snapToGrid w:val="0"/>
                <w:sz w:val="24"/>
                <w:szCs w:val="24"/>
                <w:lang w:val="kk-KZ" w:eastAsia="de-DE" w:bidi="en-US"/>
              </w:rPr>
              <w:t>анықталмаған</w:t>
            </w:r>
          </w:p>
        </w:tc>
      </w:tr>
    </w:tbl>
    <w:p w14:paraId="17E614D8" w14:textId="77777777" w:rsidR="00236D53" w:rsidRDefault="00236D53" w:rsidP="000E27FE">
      <w:pPr>
        <w:spacing w:line="240" w:lineRule="auto"/>
        <w:ind w:firstLine="709"/>
        <w:rPr>
          <w:snapToGrid w:val="0"/>
          <w:lang w:val="kk-KZ" w:eastAsia="de-DE" w:bidi="en-US"/>
        </w:rPr>
      </w:pPr>
    </w:p>
    <w:p w14:paraId="2ED99B68" w14:textId="3AF282BC" w:rsidR="001003EE" w:rsidRPr="00B61BDF" w:rsidRDefault="001003EE" w:rsidP="009312BE">
      <w:pPr>
        <w:spacing w:line="240" w:lineRule="auto"/>
        <w:ind w:firstLine="709"/>
        <w:rPr>
          <w:snapToGrid w:val="0"/>
          <w:lang w:val="kk-KZ" w:eastAsia="de-DE" w:bidi="en-US"/>
        </w:rPr>
      </w:pPr>
      <w:r>
        <w:rPr>
          <w:snapToGrid w:val="0"/>
          <w:lang w:val="kk-KZ" w:eastAsia="de-DE" w:bidi="en-US"/>
        </w:rPr>
        <w:t xml:space="preserve">КБФ </w:t>
      </w:r>
      <w:r w:rsidRPr="009312BE">
        <w:rPr>
          <w:bCs/>
          <w:i/>
          <w:snapToGrid w:val="0"/>
          <w:lang w:val="kk-KZ" w:eastAsia="de-DE" w:bidi="en-US"/>
        </w:rPr>
        <w:t>2</w:t>
      </w:r>
      <w:r>
        <w:rPr>
          <w:snapToGrid w:val="0"/>
          <w:lang w:val="kk-KZ" w:eastAsia="de-DE" w:bidi="en-US"/>
        </w:rPr>
        <w:t xml:space="preserve"> да, бензофуроксандар </w:t>
      </w:r>
      <w:r w:rsidRPr="009312BE">
        <w:rPr>
          <w:bCs/>
          <w:i/>
          <w:snapToGrid w:val="0"/>
          <w:lang w:val="kk-KZ" w:eastAsia="de-DE" w:bidi="en-US"/>
        </w:rPr>
        <w:t>3</w:t>
      </w:r>
      <w:r>
        <w:rPr>
          <w:snapToGrid w:val="0"/>
          <w:lang w:val="kk-KZ" w:eastAsia="de-DE" w:bidi="en-US"/>
        </w:rPr>
        <w:t xml:space="preserve"> да, олардың 1:1 құрамдас гибридтелген қосылыстары </w:t>
      </w:r>
      <w:r w:rsidRPr="009312BE">
        <w:rPr>
          <w:bCs/>
          <w:i/>
          <w:snapToGrid w:val="0"/>
          <w:lang w:val="kk-KZ" w:eastAsia="de-DE" w:bidi="en-US"/>
        </w:rPr>
        <w:t>4</w:t>
      </w:r>
      <w:r>
        <w:rPr>
          <w:snapToGrid w:val="0"/>
          <w:lang w:val="kk-KZ" w:eastAsia="de-DE" w:bidi="en-US"/>
        </w:rPr>
        <w:t xml:space="preserve"> да грибоктар мен бактерияларға қарсы ешқандай белсенділік көрсетпейді. Сонымен қатар, </w:t>
      </w:r>
      <w:r w:rsidRPr="00B61BDF">
        <w:rPr>
          <w:snapToGrid w:val="0"/>
          <w:lang w:val="kk-KZ" w:eastAsia="de-DE" w:bidi="en-US"/>
        </w:rPr>
        <w:t>екінші бензофуроксан фрагментін енгізу микробқа қарсы белсенділіктің жоғарылауына әкеледі.</w:t>
      </w:r>
    </w:p>
    <w:p w14:paraId="6D2BB3AE" w14:textId="1EF5D72C" w:rsidR="001003EE" w:rsidRDefault="001003EE" w:rsidP="009312BE">
      <w:pPr>
        <w:spacing w:line="240" w:lineRule="auto"/>
        <w:ind w:firstLine="709"/>
        <w:rPr>
          <w:snapToGrid w:val="0"/>
          <w:lang w:val="kk-KZ" w:eastAsia="de-DE" w:bidi="en-US"/>
        </w:rPr>
      </w:pPr>
      <w:r w:rsidRPr="009312BE">
        <w:rPr>
          <w:bCs/>
          <w:i/>
          <w:snapToGrid w:val="0"/>
          <w:lang w:val="kk-KZ" w:eastAsia="de-DE" w:bidi="en-US"/>
        </w:rPr>
        <w:t>5а</w:t>
      </w:r>
      <w:r w:rsidRPr="009312BE">
        <w:rPr>
          <w:i/>
          <w:snapToGrid w:val="0"/>
          <w:lang w:val="kk-KZ" w:eastAsia="de-DE" w:bidi="en-US"/>
        </w:rPr>
        <w:t xml:space="preserve">, </w:t>
      </w:r>
      <w:r w:rsidRPr="009312BE">
        <w:rPr>
          <w:bCs/>
          <w:i/>
          <w:snapToGrid w:val="0"/>
          <w:lang w:val="kk-KZ" w:eastAsia="de-DE" w:bidi="en-US"/>
        </w:rPr>
        <w:t>5с</w:t>
      </w:r>
      <w:r w:rsidRPr="00B61BDF">
        <w:rPr>
          <w:snapToGrid w:val="0"/>
          <w:lang w:val="kk-KZ" w:eastAsia="de-DE" w:bidi="en-US"/>
        </w:rPr>
        <w:t xml:space="preserve"> </w:t>
      </w:r>
      <w:r>
        <w:rPr>
          <w:snapToGrid w:val="0"/>
          <w:lang w:val="kk-KZ" w:eastAsia="de-DE" w:bidi="en-US"/>
        </w:rPr>
        <w:t xml:space="preserve">және </w:t>
      </w:r>
      <w:r w:rsidRPr="009312BE">
        <w:rPr>
          <w:bCs/>
          <w:i/>
          <w:snapToGrid w:val="0"/>
          <w:lang w:val="kk-KZ" w:eastAsia="de-DE" w:bidi="en-US"/>
        </w:rPr>
        <w:t>5d</w:t>
      </w:r>
      <w:r w:rsidRPr="009312BE">
        <w:rPr>
          <w:i/>
          <w:snapToGrid w:val="0"/>
          <w:lang w:val="kk-KZ" w:eastAsia="de-DE" w:bidi="en-US"/>
        </w:rPr>
        <w:t xml:space="preserve"> </w:t>
      </w:r>
      <w:r>
        <w:rPr>
          <w:snapToGrid w:val="0"/>
          <w:lang w:val="kk-KZ" w:eastAsia="de-DE" w:bidi="en-US"/>
        </w:rPr>
        <w:t xml:space="preserve">қосылыстары </w:t>
      </w:r>
      <w:r w:rsidRPr="00483063">
        <w:rPr>
          <w:i/>
          <w:iCs/>
          <w:snapToGrid w:val="0"/>
          <w:lang w:val="kk-KZ" w:eastAsia="de-DE" w:bidi="en-US"/>
        </w:rPr>
        <w:t>S. aureus</w:t>
      </w:r>
      <w:r w:rsidRPr="00483063">
        <w:rPr>
          <w:snapToGrid w:val="0"/>
          <w:lang w:val="kk-KZ" w:eastAsia="de-DE" w:bidi="en-US"/>
        </w:rPr>
        <w:t xml:space="preserve">, </w:t>
      </w:r>
      <w:r w:rsidRPr="00483063">
        <w:rPr>
          <w:i/>
          <w:iCs/>
          <w:snapToGrid w:val="0"/>
          <w:lang w:val="kk-KZ" w:eastAsia="de-DE" w:bidi="en-US"/>
        </w:rPr>
        <w:t>B. cereus</w:t>
      </w:r>
      <w:r w:rsidRPr="00483063">
        <w:rPr>
          <w:snapToGrid w:val="0"/>
          <w:lang w:val="kk-KZ" w:eastAsia="de-DE" w:bidi="en-US"/>
        </w:rPr>
        <w:t xml:space="preserve">, </w:t>
      </w:r>
      <w:r w:rsidRPr="00483063">
        <w:rPr>
          <w:i/>
          <w:iCs/>
          <w:snapToGrid w:val="0"/>
          <w:lang w:val="kk-KZ" w:eastAsia="de-DE" w:bidi="en-US"/>
        </w:rPr>
        <w:t>E. Faecalis</w:t>
      </w:r>
      <w:r>
        <w:rPr>
          <w:snapToGrid w:val="0"/>
          <w:lang w:val="kk-KZ" w:eastAsia="de-DE" w:bidi="en-US"/>
        </w:rPr>
        <w:t xml:space="preserve"> (</w:t>
      </w:r>
      <w:r w:rsidRPr="00AD436E">
        <w:rPr>
          <w:snapToGrid w:val="0"/>
          <w:lang w:val="kk-KZ" w:eastAsia="de-DE" w:bidi="en-US"/>
        </w:rPr>
        <w:t>салыстырмалы дәрілік хлорамфеникол деңгейінде</w:t>
      </w:r>
      <w:r>
        <w:rPr>
          <w:snapToGrid w:val="0"/>
          <w:lang w:val="kk-KZ" w:eastAsia="de-DE" w:bidi="en-US"/>
        </w:rPr>
        <w:t xml:space="preserve">) және </w:t>
      </w:r>
      <w:r w:rsidRPr="009B5249">
        <w:rPr>
          <w:snapToGrid w:val="0"/>
          <w:lang w:val="kk-KZ" w:eastAsia="de-DE" w:bidi="en-US"/>
        </w:rPr>
        <w:t>MRSA 1</w:t>
      </w:r>
      <w:r>
        <w:rPr>
          <w:snapToGrid w:val="0"/>
          <w:lang w:val="kk-KZ" w:eastAsia="de-DE" w:bidi="en-US"/>
        </w:rPr>
        <w:t xml:space="preserve"> штаммды</w:t>
      </w:r>
      <w:r w:rsidRPr="00483063">
        <w:rPr>
          <w:snapToGrid w:val="0"/>
          <w:lang w:val="kk-KZ" w:eastAsia="de-DE" w:bidi="en-US"/>
        </w:rPr>
        <w:t xml:space="preserve"> </w:t>
      </w:r>
      <w:r>
        <w:rPr>
          <w:snapToGrid w:val="0"/>
          <w:lang w:val="kk-KZ" w:eastAsia="de-DE" w:bidi="en-US"/>
        </w:rPr>
        <w:t xml:space="preserve">грам-оң бактерияларға қатысты селективті антимикробты белсенділік көрсетеді. Бұл қосылыстар </w:t>
      </w:r>
      <w:r w:rsidRPr="00B61BDF">
        <w:rPr>
          <w:snapToGrid w:val="0"/>
          <w:lang w:val="kk-KZ" w:eastAsia="de-DE" w:bidi="en-US"/>
        </w:rPr>
        <w:t>MRSA-2</w:t>
      </w:r>
      <w:r>
        <w:rPr>
          <w:snapToGrid w:val="0"/>
          <w:lang w:val="kk-KZ" w:eastAsia="de-DE" w:bidi="en-US"/>
        </w:rPr>
        <w:t xml:space="preserve"> штаммына қарсы белсенділігі төмен. Сынақта қолданылған барлық қосылыстар грам-теріс бактериялар мен</w:t>
      </w:r>
      <w:r w:rsidRPr="0028072C">
        <w:rPr>
          <w:snapToGrid w:val="0"/>
          <w:lang w:val="kk-KZ" w:eastAsia="de-DE" w:bidi="en-US"/>
        </w:rPr>
        <w:t xml:space="preserve"> </w:t>
      </w:r>
      <w:r w:rsidRPr="0028072C">
        <w:rPr>
          <w:i/>
          <w:snapToGrid w:val="0"/>
          <w:lang w:val="kk-KZ" w:eastAsia="de-DE" w:bidi="en-US"/>
        </w:rPr>
        <w:t>Candida albicans</w:t>
      </w:r>
      <w:r w:rsidRPr="0028072C">
        <w:rPr>
          <w:snapToGrid w:val="0"/>
          <w:lang w:val="kk-KZ" w:eastAsia="de-DE" w:bidi="en-US"/>
        </w:rPr>
        <w:t xml:space="preserve"> 10231</w:t>
      </w:r>
      <w:r>
        <w:rPr>
          <w:snapToGrid w:val="0"/>
          <w:lang w:val="kk-KZ" w:eastAsia="de-DE" w:bidi="en-US"/>
        </w:rPr>
        <w:t xml:space="preserve"> ашытқысына қарсы белсенділік көрсетпеді</w:t>
      </w:r>
      <w:r w:rsidRPr="0028072C">
        <w:rPr>
          <w:snapToGrid w:val="0"/>
          <w:lang w:val="kk-KZ" w:eastAsia="de-DE" w:bidi="en-US"/>
        </w:rPr>
        <w:t>.</w:t>
      </w:r>
    </w:p>
    <w:p w14:paraId="584C888D" w14:textId="77777777" w:rsidR="00236D53" w:rsidRPr="0028072C" w:rsidRDefault="00236D53" w:rsidP="009312BE">
      <w:pPr>
        <w:spacing w:line="240" w:lineRule="auto"/>
        <w:ind w:firstLine="709"/>
        <w:rPr>
          <w:bCs/>
          <w:snapToGrid w:val="0"/>
          <w:lang w:val="kk-KZ" w:bidi="en-US"/>
        </w:rPr>
      </w:pPr>
    </w:p>
    <w:p w14:paraId="3E812BDF" w14:textId="5320A16A" w:rsidR="008B24B2" w:rsidRPr="00236D53" w:rsidRDefault="00F50202" w:rsidP="009312BE">
      <w:pPr>
        <w:pStyle w:val="caaieiaie4"/>
        <w:ind w:firstLine="709"/>
        <w:outlineLvl w:val="2"/>
        <w:rPr>
          <w:i/>
          <w:iCs/>
          <w:noProof/>
          <w:sz w:val="28"/>
          <w:szCs w:val="28"/>
          <w:lang w:val="kk-KZ"/>
        </w:rPr>
      </w:pPr>
      <w:bookmarkStart w:id="74" w:name="_Toc197371407"/>
      <w:r w:rsidRPr="00236D53">
        <w:rPr>
          <w:sz w:val="28"/>
          <w:szCs w:val="28"/>
          <w:lang w:val="kk-KZ"/>
        </w:rPr>
        <w:t xml:space="preserve">3.4.5 </w:t>
      </w:r>
      <w:r w:rsidR="00D01661" w:rsidRPr="00236D53">
        <w:rPr>
          <w:sz w:val="28"/>
          <w:szCs w:val="28"/>
          <w:lang w:val="kk-KZ"/>
        </w:rPr>
        <w:t>Синтезделген</w:t>
      </w:r>
      <w:r w:rsidR="004F6507" w:rsidRPr="00236D53">
        <w:rPr>
          <w:sz w:val="28"/>
          <w:szCs w:val="28"/>
          <w:lang w:val="kk-KZ"/>
        </w:rPr>
        <w:t xml:space="preserve"> бензофуроксан туындыларының ісікке қарсы белсенділігін зерттеу.</w:t>
      </w:r>
      <w:r w:rsidR="00811932" w:rsidRPr="00236D53">
        <w:rPr>
          <w:sz w:val="28"/>
          <w:szCs w:val="28"/>
          <w:lang w:val="kk-KZ"/>
        </w:rPr>
        <w:t xml:space="preserve"> </w:t>
      </w:r>
      <w:r w:rsidR="00D01661" w:rsidRPr="00236D53">
        <w:rPr>
          <w:sz w:val="28"/>
          <w:szCs w:val="28"/>
          <w:lang w:val="kk-KZ"/>
        </w:rPr>
        <w:t>Алынған</w:t>
      </w:r>
      <w:r w:rsidR="00811932" w:rsidRPr="00236D53">
        <w:rPr>
          <w:sz w:val="28"/>
          <w:szCs w:val="28"/>
          <w:lang w:val="kk-KZ"/>
        </w:rPr>
        <w:t xml:space="preserve"> қосылыстардың цитоуыттылығы және </w:t>
      </w:r>
      <w:r w:rsidR="00AE0061" w:rsidRPr="00236D53">
        <w:rPr>
          <w:sz w:val="28"/>
          <w:szCs w:val="28"/>
          <w:lang w:val="kk-KZ"/>
        </w:rPr>
        <w:t>жедел уыттылығы.</w:t>
      </w:r>
      <w:r w:rsidR="004F6507" w:rsidRPr="00236D53">
        <w:rPr>
          <w:sz w:val="28"/>
          <w:szCs w:val="28"/>
          <w:lang w:val="kk-KZ"/>
        </w:rPr>
        <w:t xml:space="preserve"> Ісікке қарсы қасиеттерін </w:t>
      </w:r>
      <w:r w:rsidR="004F6507" w:rsidRPr="00236D53">
        <w:rPr>
          <w:i/>
          <w:iCs/>
          <w:sz w:val="28"/>
          <w:szCs w:val="28"/>
          <w:lang w:val="kk-KZ"/>
        </w:rPr>
        <w:t>in vivo</w:t>
      </w:r>
      <w:r w:rsidR="004F6507" w:rsidRPr="00236D53">
        <w:rPr>
          <w:sz w:val="28"/>
          <w:szCs w:val="28"/>
          <w:lang w:val="kk-KZ"/>
        </w:rPr>
        <w:t xml:space="preserve"> зерттеу</w:t>
      </w:r>
      <w:bookmarkEnd w:id="74"/>
    </w:p>
    <w:p w14:paraId="3975FC35" w14:textId="4B58D1D8" w:rsidR="003D73F5" w:rsidRPr="00AE0061" w:rsidRDefault="00D01661" w:rsidP="009312BE">
      <w:pPr>
        <w:pStyle w:val="caaieiaie4"/>
        <w:ind w:firstLine="709"/>
        <w:rPr>
          <w:i/>
          <w:iCs/>
          <w:noProof/>
          <w:sz w:val="28"/>
          <w:szCs w:val="28"/>
          <w:lang w:val="kk-KZ"/>
        </w:rPr>
      </w:pPr>
      <w:r>
        <w:rPr>
          <w:i/>
          <w:iCs/>
          <w:noProof/>
          <w:sz w:val="28"/>
          <w:szCs w:val="28"/>
          <w:lang w:val="kk-KZ"/>
        </w:rPr>
        <w:t>Алынған</w:t>
      </w:r>
      <w:r w:rsidR="00AE0061">
        <w:rPr>
          <w:i/>
          <w:iCs/>
          <w:noProof/>
          <w:sz w:val="28"/>
          <w:szCs w:val="28"/>
          <w:lang w:val="kk-KZ"/>
        </w:rPr>
        <w:t xml:space="preserve"> қосылыстардың цитоуыттылығы</w:t>
      </w:r>
    </w:p>
    <w:p w14:paraId="33BCCEDB" w14:textId="4A3BC042" w:rsidR="007509B8" w:rsidRDefault="007509B8" w:rsidP="009312BE">
      <w:pPr>
        <w:spacing w:line="240" w:lineRule="auto"/>
        <w:ind w:firstLine="709"/>
        <w:rPr>
          <w:snapToGrid w:val="0"/>
          <w:lang w:val="kk-KZ" w:eastAsia="de-DE" w:bidi="en-US"/>
        </w:rPr>
      </w:pPr>
      <w:r>
        <w:rPr>
          <w:snapToGrid w:val="0"/>
          <w:lang w:val="kk-KZ" w:eastAsia="de-DE" w:bidi="en-US"/>
        </w:rPr>
        <w:t>Осы диссертациялық</w:t>
      </w:r>
      <w:r w:rsidRPr="007509B8">
        <w:rPr>
          <w:snapToGrid w:val="0"/>
          <w:lang w:val="kk-KZ" w:eastAsia="de-DE" w:bidi="en-US"/>
        </w:rPr>
        <w:t xml:space="preserve"> жұмыста жоғарыда сипатталғандай, синтетикалық бөлікте бензофуроксандардың тиімді суда еритін тұздарын дайындауға басты назар аударылды. </w:t>
      </w:r>
      <w:r w:rsidRPr="00B61BDF">
        <w:rPr>
          <w:snapToGrid w:val="0"/>
          <w:lang w:val="kk-KZ" w:eastAsia="de-DE" w:bidi="en-US"/>
        </w:rPr>
        <w:t>Барлық синтезделген қосылыстар ісікке қарсы потенциалы бар перспективті агенттерді іздеу үшін сынақтан өтті.</w:t>
      </w:r>
    </w:p>
    <w:p w14:paraId="0F3D38E2" w14:textId="77777777" w:rsidR="00A0583D" w:rsidRDefault="00A0583D" w:rsidP="009312BE">
      <w:pPr>
        <w:spacing w:line="240" w:lineRule="auto"/>
        <w:ind w:firstLine="709"/>
        <w:rPr>
          <w:snapToGrid w:val="0"/>
          <w:lang w:val="kk-KZ" w:eastAsia="de-DE" w:bidi="en-US"/>
        </w:rPr>
      </w:pPr>
      <w:r w:rsidRPr="00A0583D">
        <w:rPr>
          <w:snapToGrid w:val="0"/>
          <w:lang w:val="kk-KZ" w:eastAsia="de-DE" w:bidi="en-US"/>
        </w:rPr>
        <w:t>Потенциалды ісікке қарсы әсері бар перспективалы қосылыстарды іздеудің классикалық сценарийінде ісік тектес жасушаларға цитотоксикалық әсер көрсететін заттар бірінші кезектегі қызығушылық болып табылады. Бұл химиотерапевтік агенттердің негізгі міндеті бұрыннан қалыптасқан қатерлі ісіктердің өміршеңдігін басу және жаңаларының пайда болуына жол бермеу екеніне байланысты.</w:t>
      </w:r>
    </w:p>
    <w:p w14:paraId="3F40B5F5" w14:textId="491EE8F6" w:rsidR="005E1558" w:rsidRDefault="005E1558" w:rsidP="009312BE">
      <w:pPr>
        <w:spacing w:line="240" w:lineRule="auto"/>
        <w:ind w:firstLine="709"/>
        <w:rPr>
          <w:snapToGrid w:val="0"/>
          <w:lang w:val="kk-KZ" w:eastAsia="de-DE" w:bidi="en-US"/>
        </w:rPr>
      </w:pPr>
      <w:r w:rsidRPr="005E1558">
        <w:rPr>
          <w:snapToGrid w:val="0"/>
          <w:lang w:val="kk-KZ" w:eastAsia="de-DE" w:bidi="en-US"/>
        </w:rPr>
        <w:t>Бұл жұмыста суда еритін бензофуроксан тұздарының цитотоксикалық потенциалы қосылыстардың ісік текті жасуша дақылдарының (SH-SY5Y, Hep2, A549, HeLa) тіршілігіне әсерімен MTT сынағы арқылы анықталды. Синтезделген қосылыстардың ағзадағы сау микроортаға қалай әсер ететінін түсіну үшін заттардың сау Hek 293 жасуша мәдениетінің өміршеңдігіне әсері қосымша бағаланды.</w:t>
      </w:r>
    </w:p>
    <w:p w14:paraId="324FE99B" w14:textId="25D23C0B" w:rsidR="001003EE" w:rsidRDefault="001003EE" w:rsidP="009312BE">
      <w:pPr>
        <w:spacing w:line="240" w:lineRule="auto"/>
        <w:ind w:firstLine="709"/>
        <w:rPr>
          <w:snapToGrid w:val="0"/>
          <w:lang w:val="kk-KZ" w:eastAsia="de-DE" w:bidi="en-US"/>
        </w:rPr>
      </w:pPr>
      <w:r>
        <w:rPr>
          <w:snapToGrid w:val="0"/>
          <w:lang w:val="kk-KZ" w:eastAsia="de-DE" w:bidi="en-US"/>
        </w:rPr>
        <w:t>Осы зерттеулерде қ</w:t>
      </w:r>
      <w:r w:rsidRPr="00CD4DDC">
        <w:rPr>
          <w:snapToGrid w:val="0"/>
          <w:lang w:val="kk-KZ" w:eastAsia="de-DE" w:bidi="en-US"/>
        </w:rPr>
        <w:t>олданыл</w:t>
      </w:r>
      <w:r>
        <w:rPr>
          <w:snapToGrid w:val="0"/>
          <w:lang w:val="kk-KZ" w:eastAsia="de-DE" w:bidi="en-US"/>
        </w:rPr>
        <w:t>ған</w:t>
      </w:r>
      <w:r w:rsidRPr="00CD4DDC">
        <w:rPr>
          <w:snapToGrid w:val="0"/>
          <w:lang w:val="kk-KZ" w:eastAsia="de-DE" w:bidi="en-US"/>
        </w:rPr>
        <w:t xml:space="preserve"> ісік жасушаларының көпшілігіне ең айқын әсер </w:t>
      </w:r>
      <w:r w:rsidRPr="009312BE">
        <w:rPr>
          <w:bCs/>
          <w:i/>
          <w:snapToGrid w:val="0"/>
          <w:lang w:val="kk-KZ" w:eastAsia="de-DE" w:bidi="en-US"/>
        </w:rPr>
        <w:t>9e</w:t>
      </w:r>
      <w:r w:rsidRPr="00CD4DDC">
        <w:rPr>
          <w:snapToGrid w:val="0"/>
          <w:lang w:val="kk-KZ" w:eastAsia="de-DE" w:bidi="en-US"/>
        </w:rPr>
        <w:t xml:space="preserve"> және </w:t>
      </w:r>
      <w:r w:rsidRPr="009312BE">
        <w:rPr>
          <w:bCs/>
          <w:i/>
          <w:snapToGrid w:val="0"/>
          <w:lang w:val="kk-KZ" w:eastAsia="de-DE" w:bidi="en-US"/>
        </w:rPr>
        <w:t>9g</w:t>
      </w:r>
      <w:r w:rsidRPr="001D7CBF">
        <w:rPr>
          <w:b/>
          <w:bCs/>
          <w:snapToGrid w:val="0"/>
          <w:lang w:val="kk-KZ" w:eastAsia="de-DE" w:bidi="en-US"/>
        </w:rPr>
        <w:t xml:space="preserve"> </w:t>
      </w:r>
      <w:r w:rsidRPr="00CD4DDC">
        <w:rPr>
          <w:snapToGrid w:val="0"/>
          <w:lang w:val="kk-KZ" w:eastAsia="de-DE" w:bidi="en-US"/>
        </w:rPr>
        <w:t>қосылыстары үшін байқалды. Сонымен қатар</w:t>
      </w:r>
      <w:r w:rsidRPr="009312BE">
        <w:rPr>
          <w:b/>
          <w:i/>
          <w:snapToGrid w:val="0"/>
          <w:lang w:val="kk-KZ" w:eastAsia="de-DE" w:bidi="en-US"/>
        </w:rPr>
        <w:t xml:space="preserve">, </w:t>
      </w:r>
      <w:r w:rsidRPr="009312BE">
        <w:rPr>
          <w:b/>
          <w:bCs/>
          <w:i/>
          <w:snapToGrid w:val="0"/>
          <w:lang w:val="kk-KZ" w:eastAsia="de-DE" w:bidi="en-US"/>
        </w:rPr>
        <w:t>9g</w:t>
      </w:r>
      <w:r w:rsidRPr="00CD4DDC">
        <w:rPr>
          <w:snapToGrid w:val="0"/>
          <w:lang w:val="kk-KZ" w:eastAsia="de-DE" w:bidi="en-US"/>
        </w:rPr>
        <w:t xml:space="preserve"> қосылысы үшін қалыпты жасушаларға</w:t>
      </w:r>
      <w:r>
        <w:rPr>
          <w:snapToGrid w:val="0"/>
          <w:lang w:val="kk-KZ" w:eastAsia="de-DE" w:bidi="en-US"/>
        </w:rPr>
        <w:t xml:space="preserve"> да</w:t>
      </w:r>
      <w:r w:rsidRPr="00CD4DDC">
        <w:rPr>
          <w:snapToGrid w:val="0"/>
          <w:lang w:val="kk-KZ" w:eastAsia="de-DE" w:bidi="en-US"/>
        </w:rPr>
        <w:t xml:space="preserve"> қатысты жоғары уыттылық байқал</w:t>
      </w:r>
      <w:r>
        <w:rPr>
          <w:snapToGrid w:val="0"/>
          <w:lang w:val="kk-KZ" w:eastAsia="de-DE" w:bidi="en-US"/>
        </w:rPr>
        <w:t>а</w:t>
      </w:r>
      <w:r w:rsidRPr="00CD4DDC">
        <w:rPr>
          <w:snapToGrid w:val="0"/>
          <w:lang w:val="kk-KZ" w:eastAsia="de-DE" w:bidi="en-US"/>
        </w:rPr>
        <w:t xml:space="preserve">ды. Өз кезегінде, </w:t>
      </w:r>
      <w:r w:rsidRPr="009312BE">
        <w:rPr>
          <w:bCs/>
          <w:i/>
          <w:snapToGrid w:val="0"/>
          <w:lang w:val="kk-KZ" w:eastAsia="de-DE" w:bidi="en-US"/>
        </w:rPr>
        <w:t>9e</w:t>
      </w:r>
      <w:r w:rsidRPr="009312BE">
        <w:rPr>
          <w:i/>
          <w:snapToGrid w:val="0"/>
          <w:lang w:val="kk-KZ" w:eastAsia="de-DE" w:bidi="en-US"/>
        </w:rPr>
        <w:t xml:space="preserve"> </w:t>
      </w:r>
      <w:r w:rsidRPr="00CD4DDC">
        <w:rPr>
          <w:snapToGrid w:val="0"/>
          <w:lang w:val="kk-KZ" w:eastAsia="de-DE" w:bidi="en-US"/>
        </w:rPr>
        <w:t>үшін селективтілік индексі Hek 293-ке қатысты SH-SY5Y нейробластомасындағы IC</w:t>
      </w:r>
      <w:r w:rsidRPr="008B7773">
        <w:rPr>
          <w:snapToGrid w:val="0"/>
          <w:vertAlign w:val="subscript"/>
          <w:lang w:val="kk-KZ" w:eastAsia="de-DE" w:bidi="en-US"/>
        </w:rPr>
        <w:t>50</w:t>
      </w:r>
      <w:r w:rsidRPr="00CD4DDC">
        <w:rPr>
          <w:snapToGrid w:val="0"/>
          <w:lang w:val="kk-KZ" w:eastAsia="de-DE" w:bidi="en-US"/>
        </w:rPr>
        <w:t>-ді салыстыру кезінде 4-тен жоғары мәнге жетті.</w:t>
      </w:r>
    </w:p>
    <w:p w14:paraId="3FF36195" w14:textId="77777777" w:rsidR="001003EE" w:rsidRPr="00B61BDF" w:rsidRDefault="001003EE" w:rsidP="009312BE">
      <w:pPr>
        <w:spacing w:line="240" w:lineRule="auto"/>
        <w:ind w:firstLine="709"/>
        <w:rPr>
          <w:snapToGrid w:val="0"/>
          <w:lang w:val="kk-KZ" w:eastAsia="de-DE" w:bidi="en-US"/>
        </w:rPr>
      </w:pPr>
      <w:r w:rsidRPr="00B61BDF">
        <w:rPr>
          <w:snapToGrid w:val="0"/>
          <w:lang w:val="kk-KZ" w:eastAsia="de-DE" w:bidi="en-US"/>
        </w:rPr>
        <w:t>Сонымен қатар, суда еритін бензофуроксан тұздарымен екі уақыт аралығында – 24 және 72 сағат инкубациялағанда жасуша дақылдарының тіршілігінің салыстырмалы талдауы жүргізілді</w:t>
      </w:r>
      <w:r>
        <w:rPr>
          <w:snapToGrid w:val="0"/>
          <w:lang w:val="kk-KZ" w:eastAsia="de-DE" w:bidi="en-US"/>
        </w:rPr>
        <w:t>. Т</w:t>
      </w:r>
      <w:r w:rsidRPr="002D1950">
        <w:rPr>
          <w:snapToGrid w:val="0"/>
          <w:lang w:val="kk-KZ" w:eastAsia="de-DE" w:bidi="en-US"/>
        </w:rPr>
        <w:t xml:space="preserve">аңдалған жасуша линияларының </w:t>
      </w:r>
      <w:r>
        <w:rPr>
          <w:snapToGrid w:val="0"/>
          <w:lang w:val="kk-KZ" w:eastAsia="de-DE" w:bidi="en-US"/>
        </w:rPr>
        <w:t>енгізілген қосылыстарға</w:t>
      </w:r>
      <w:r w:rsidRPr="002D1950">
        <w:rPr>
          <w:snapToGrid w:val="0"/>
          <w:lang w:val="kk-KZ" w:eastAsia="de-DE" w:bidi="en-US"/>
        </w:rPr>
        <w:t xml:space="preserve"> әсер ету ұзақтығы артқан сайын, жасуша популяциясының өсуін 50% тежейтін концентрация мәндері төмендейтіні анықталды.</w:t>
      </w:r>
      <w:r>
        <w:rPr>
          <w:snapToGrid w:val="0"/>
          <w:lang w:val="kk-KZ" w:eastAsia="de-DE" w:bidi="en-US"/>
        </w:rPr>
        <w:t xml:space="preserve"> </w:t>
      </w:r>
      <w:r w:rsidRPr="005066D4">
        <w:rPr>
          <w:snapToGrid w:val="0"/>
          <w:lang w:val="kk-KZ" w:eastAsia="de-DE" w:bidi="en-US"/>
        </w:rPr>
        <w:t xml:space="preserve">Бұл уақыт өте келе синтезделген қосылыстардың тікелей уытты әсерінің күшеюімен </w:t>
      </w:r>
      <w:r>
        <w:rPr>
          <w:snapToGrid w:val="0"/>
          <w:lang w:val="kk-KZ" w:eastAsia="de-DE" w:bidi="en-US"/>
        </w:rPr>
        <w:t>байланысты болуы мүмкін, сонымен бірге</w:t>
      </w:r>
      <w:r w:rsidRPr="005066D4">
        <w:rPr>
          <w:snapToGrid w:val="0"/>
          <w:lang w:val="kk-KZ" w:eastAsia="de-DE" w:bidi="en-US"/>
        </w:rPr>
        <w:t xml:space="preserve"> </w:t>
      </w:r>
      <w:r>
        <w:rPr>
          <w:snapToGrid w:val="0"/>
          <w:lang w:val="kk-KZ" w:eastAsia="de-DE" w:bidi="en-US"/>
        </w:rPr>
        <w:t>таңдалған қосылыстардың</w:t>
      </w:r>
      <w:r w:rsidRPr="005066D4">
        <w:rPr>
          <w:snapToGrid w:val="0"/>
          <w:lang w:val="kk-KZ" w:eastAsia="de-DE" w:bidi="en-US"/>
        </w:rPr>
        <w:t xml:space="preserve"> жасуша</w:t>
      </w:r>
      <w:r>
        <w:rPr>
          <w:snapToGrid w:val="0"/>
          <w:lang w:val="kk-KZ" w:eastAsia="de-DE" w:bidi="en-US"/>
        </w:rPr>
        <w:t>ларды</w:t>
      </w:r>
      <w:r w:rsidRPr="005066D4">
        <w:rPr>
          <w:snapToGrid w:val="0"/>
          <w:lang w:val="kk-KZ" w:eastAsia="de-DE" w:bidi="en-US"/>
        </w:rPr>
        <w:t>ң бөліну процесін</w:t>
      </w:r>
      <w:r>
        <w:rPr>
          <w:snapToGrid w:val="0"/>
          <w:lang w:val="kk-KZ" w:eastAsia="de-DE" w:bidi="en-US"/>
        </w:rPr>
        <w:t>ің</w:t>
      </w:r>
      <w:r w:rsidRPr="005066D4">
        <w:rPr>
          <w:snapToGrid w:val="0"/>
          <w:lang w:val="kk-KZ" w:eastAsia="de-DE" w:bidi="en-US"/>
        </w:rPr>
        <w:t xml:space="preserve"> әсерінен</w:t>
      </w:r>
      <w:r>
        <w:rPr>
          <w:snapToGrid w:val="0"/>
          <w:lang w:val="kk-KZ" w:eastAsia="de-DE" w:bidi="en-US"/>
        </w:rPr>
        <w:t xml:space="preserve"> </w:t>
      </w:r>
      <w:r w:rsidRPr="005066D4">
        <w:rPr>
          <w:snapToGrid w:val="0"/>
          <w:lang w:val="kk-KZ" w:eastAsia="de-DE" w:bidi="en-US"/>
        </w:rPr>
        <w:t xml:space="preserve">ықтимал антипролиферативті белсенділіктің </w:t>
      </w:r>
      <w:r>
        <w:rPr>
          <w:snapToGrid w:val="0"/>
          <w:lang w:val="kk-KZ" w:eastAsia="de-DE" w:bidi="en-US"/>
        </w:rPr>
        <w:t>көрінуімен</w:t>
      </w:r>
      <w:r w:rsidRPr="005066D4">
        <w:rPr>
          <w:snapToGrid w:val="0"/>
          <w:lang w:val="kk-KZ" w:eastAsia="de-DE" w:bidi="en-US"/>
        </w:rPr>
        <w:t xml:space="preserve"> де </w:t>
      </w:r>
      <w:r>
        <w:rPr>
          <w:snapToGrid w:val="0"/>
          <w:lang w:val="kk-KZ" w:eastAsia="de-DE" w:bidi="en-US"/>
        </w:rPr>
        <w:t xml:space="preserve">қатысты </w:t>
      </w:r>
      <w:r w:rsidRPr="005066D4">
        <w:rPr>
          <w:snapToGrid w:val="0"/>
          <w:lang w:val="kk-KZ" w:eastAsia="de-DE" w:bidi="en-US"/>
        </w:rPr>
        <w:t xml:space="preserve">болуы </w:t>
      </w:r>
      <w:r>
        <w:rPr>
          <w:snapToGrid w:val="0"/>
          <w:lang w:val="kk-KZ" w:eastAsia="de-DE" w:bidi="en-US"/>
        </w:rPr>
        <w:t>ықтимал</w:t>
      </w:r>
      <w:r w:rsidRPr="005066D4">
        <w:rPr>
          <w:snapToGrid w:val="0"/>
          <w:lang w:val="kk-KZ" w:eastAsia="de-DE" w:bidi="en-US"/>
        </w:rPr>
        <w:t>, өйткені 72 сағат ішінде бірнеше жасушалық циклдар жүреді.</w:t>
      </w:r>
      <w:r>
        <w:rPr>
          <w:snapToGrid w:val="0"/>
          <w:lang w:val="kk-KZ" w:eastAsia="de-DE" w:bidi="en-US"/>
        </w:rPr>
        <w:t xml:space="preserve"> </w:t>
      </w:r>
    </w:p>
    <w:p w14:paraId="31145D55" w14:textId="73A1D08F" w:rsidR="003D73F5" w:rsidRDefault="00464019" w:rsidP="000E27FE">
      <w:pPr>
        <w:spacing w:line="240" w:lineRule="auto"/>
        <w:ind w:firstLine="709"/>
        <w:rPr>
          <w:snapToGrid w:val="0"/>
          <w:lang w:val="kk-KZ" w:eastAsia="de-DE" w:bidi="en-US"/>
        </w:rPr>
      </w:pPr>
      <w:r>
        <w:rPr>
          <w:snapToGrid w:val="0"/>
          <w:lang w:val="kk-KZ" w:eastAsia="de-DE" w:bidi="en-US"/>
        </w:rPr>
        <w:t>3.6</w:t>
      </w:r>
      <w:r w:rsidR="00A87274">
        <w:rPr>
          <w:snapToGrid w:val="0"/>
          <w:lang w:val="kk-KZ" w:eastAsia="de-DE" w:bidi="en-US"/>
        </w:rPr>
        <w:t>-кестеде</w:t>
      </w:r>
      <w:r w:rsidR="00CD4DDC" w:rsidRPr="00CD4DDC">
        <w:rPr>
          <w:snapToGrid w:val="0"/>
          <w:lang w:val="kk-KZ" w:eastAsia="de-DE" w:bidi="en-US"/>
        </w:rPr>
        <w:t xml:space="preserve"> көрсетілгендей, 24 сағаттық инкубациядан кейін барлық тексерілген қосылыстар цитотоксикалық қасиетт</w:t>
      </w:r>
      <w:r w:rsidR="00A148DC">
        <w:rPr>
          <w:snapToGrid w:val="0"/>
          <w:lang w:val="kk-KZ" w:eastAsia="de-DE" w:bidi="en-US"/>
        </w:rPr>
        <w:t>ке ие екенін</w:t>
      </w:r>
      <w:r w:rsidR="00CD4DDC" w:rsidRPr="00CD4DDC">
        <w:rPr>
          <w:snapToGrid w:val="0"/>
          <w:lang w:val="kk-KZ" w:eastAsia="de-DE" w:bidi="en-US"/>
        </w:rPr>
        <w:t xml:space="preserve"> көрсетті, әсіресе SH-SY5Y-ге қатысты</w:t>
      </w:r>
      <w:r w:rsidR="000B221B">
        <w:rPr>
          <w:snapToGrid w:val="0"/>
          <w:lang w:val="kk-KZ" w:eastAsia="de-DE" w:bidi="en-US"/>
        </w:rPr>
        <w:t xml:space="preserve"> цитотоксикалық қасиеті тым белсенді екені байқал</w:t>
      </w:r>
      <w:r w:rsidR="001D7CBF">
        <w:rPr>
          <w:snapToGrid w:val="0"/>
          <w:lang w:val="kk-KZ" w:eastAsia="de-DE" w:bidi="en-US"/>
        </w:rPr>
        <w:t>ды</w:t>
      </w:r>
      <w:r w:rsidR="00CD4DDC" w:rsidRPr="00CD4DDC">
        <w:rPr>
          <w:snapToGrid w:val="0"/>
          <w:lang w:val="kk-KZ" w:eastAsia="de-DE" w:bidi="en-US"/>
        </w:rPr>
        <w:t xml:space="preserve">. </w:t>
      </w:r>
    </w:p>
    <w:p w14:paraId="50A651C6" w14:textId="77777777" w:rsidR="00236D53" w:rsidRDefault="00236D53" w:rsidP="00236D53">
      <w:pPr>
        <w:spacing w:line="240" w:lineRule="auto"/>
        <w:ind w:firstLine="0"/>
        <w:rPr>
          <w:lang w:val="kk-KZ" w:bidi="en-US"/>
        </w:rPr>
      </w:pPr>
    </w:p>
    <w:p w14:paraId="54F1968B" w14:textId="0B1F73B3" w:rsidR="0018244F" w:rsidRDefault="0018244F" w:rsidP="00236D53">
      <w:pPr>
        <w:spacing w:line="240" w:lineRule="auto"/>
        <w:ind w:firstLine="0"/>
        <w:rPr>
          <w:lang w:val="kk-KZ" w:bidi="en-US"/>
        </w:rPr>
      </w:pPr>
      <w:r>
        <w:rPr>
          <w:lang w:val="kk-KZ" w:bidi="en-US"/>
        </w:rPr>
        <w:t>К</w:t>
      </w:r>
      <w:r w:rsidRPr="00B61BDF">
        <w:rPr>
          <w:lang w:val="kk-KZ" w:bidi="en-US"/>
        </w:rPr>
        <w:t>есте</w:t>
      </w:r>
      <w:r>
        <w:rPr>
          <w:lang w:val="kk-KZ" w:bidi="en-US"/>
        </w:rPr>
        <w:t xml:space="preserve"> 3.6</w:t>
      </w:r>
      <w:r w:rsidRPr="00B61BDF">
        <w:rPr>
          <w:lang w:val="kk-KZ" w:bidi="en-US"/>
        </w:rPr>
        <w:t xml:space="preserve"> – </w:t>
      </w:r>
      <w:r>
        <w:rPr>
          <w:lang w:val="kk-KZ" w:bidi="en-US"/>
        </w:rPr>
        <w:t>Б</w:t>
      </w:r>
      <w:r w:rsidRPr="00B61BDF">
        <w:rPr>
          <w:lang w:val="kk-KZ" w:bidi="en-US"/>
        </w:rPr>
        <w:t>ензофуроксан негізіндегі суда еритін тұздардың цитотоксикалық потенциалы</w:t>
      </w:r>
    </w:p>
    <w:p w14:paraId="313378B2" w14:textId="77777777" w:rsidR="003B1941" w:rsidRPr="00A87274" w:rsidRDefault="003B1941" w:rsidP="000E27FE">
      <w:pPr>
        <w:spacing w:line="240" w:lineRule="auto"/>
        <w:ind w:firstLine="709"/>
        <w:rPr>
          <w:sz w:val="16"/>
          <w:szCs w:val="16"/>
          <w:lang w:val="kk-KZ" w:eastAsia="de-DE" w:bidi="en-US"/>
        </w:rPr>
      </w:pPr>
    </w:p>
    <w:tbl>
      <w:tblPr>
        <w:tblW w:w="948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58"/>
        <w:gridCol w:w="1736"/>
        <w:gridCol w:w="1680"/>
        <w:gridCol w:w="1763"/>
        <w:gridCol w:w="1722"/>
        <w:gridCol w:w="1526"/>
      </w:tblGrid>
      <w:tr w:rsidR="0018244F" w:rsidRPr="005C134B" w14:paraId="71AD01D6" w14:textId="77777777" w:rsidTr="00A87274">
        <w:tc>
          <w:tcPr>
            <w:tcW w:w="9485" w:type="dxa"/>
            <w:gridSpan w:val="6"/>
            <w:vAlign w:val="center"/>
            <w:hideMark/>
          </w:tcPr>
          <w:p w14:paraId="5329479C" w14:textId="44644A48" w:rsidR="0018244F" w:rsidRPr="005C134B" w:rsidRDefault="0018244F" w:rsidP="00A87274">
            <w:pPr>
              <w:spacing w:line="240" w:lineRule="auto"/>
              <w:ind w:firstLine="0"/>
              <w:jc w:val="center"/>
              <w:rPr>
                <w:snapToGrid w:val="0"/>
                <w:sz w:val="24"/>
                <w:szCs w:val="24"/>
                <w:lang w:val="kk-KZ" w:eastAsia="de-DE" w:bidi="en-US"/>
              </w:rPr>
            </w:pPr>
            <w:r w:rsidRPr="005C134B">
              <w:rPr>
                <w:snapToGrid w:val="0"/>
                <w:sz w:val="24"/>
                <w:szCs w:val="24"/>
                <w:lang w:eastAsia="de-DE" w:bidi="en-US"/>
              </w:rPr>
              <w:t>Инкубация</w:t>
            </w:r>
            <w:r w:rsidR="00A87274">
              <w:rPr>
                <w:snapToGrid w:val="0"/>
                <w:sz w:val="24"/>
                <w:szCs w:val="24"/>
                <w:lang w:val="kk-KZ" w:eastAsia="de-DE" w:bidi="en-US"/>
              </w:rPr>
              <w:t xml:space="preserve"> </w:t>
            </w:r>
            <w:r w:rsidRPr="005C134B">
              <w:rPr>
                <w:snapToGrid w:val="0"/>
                <w:sz w:val="24"/>
                <w:szCs w:val="24"/>
                <w:lang w:eastAsia="de-DE" w:bidi="en-US"/>
              </w:rPr>
              <w:t>–</w:t>
            </w:r>
            <w:r w:rsidR="00A87274">
              <w:rPr>
                <w:snapToGrid w:val="0"/>
                <w:sz w:val="24"/>
                <w:szCs w:val="24"/>
                <w:lang w:val="kk-KZ" w:eastAsia="de-DE" w:bidi="en-US"/>
              </w:rPr>
              <w:t xml:space="preserve"> </w:t>
            </w:r>
            <w:r w:rsidRPr="005C134B">
              <w:rPr>
                <w:snapToGrid w:val="0"/>
                <w:sz w:val="24"/>
                <w:szCs w:val="24"/>
                <w:lang w:eastAsia="de-DE" w:bidi="en-US"/>
              </w:rPr>
              <w:t xml:space="preserve">24 </w:t>
            </w:r>
            <w:r w:rsidRPr="005C134B">
              <w:rPr>
                <w:snapToGrid w:val="0"/>
                <w:sz w:val="24"/>
                <w:szCs w:val="24"/>
                <w:lang w:val="kk-KZ" w:eastAsia="de-DE" w:bidi="en-US"/>
              </w:rPr>
              <w:t>сағ</w:t>
            </w:r>
          </w:p>
        </w:tc>
      </w:tr>
      <w:tr w:rsidR="0018244F" w:rsidRPr="005C134B" w14:paraId="38C0F792" w14:textId="77777777" w:rsidTr="00A87274">
        <w:tc>
          <w:tcPr>
            <w:tcW w:w="1058" w:type="dxa"/>
            <w:vAlign w:val="center"/>
          </w:tcPr>
          <w:p w14:paraId="152C6A9A" w14:textId="12C87CD0" w:rsidR="0018244F" w:rsidRPr="009312BE" w:rsidRDefault="009357C9" w:rsidP="009312BE">
            <w:pPr>
              <w:spacing w:line="240" w:lineRule="auto"/>
              <w:ind w:firstLine="0"/>
              <w:jc w:val="center"/>
              <w:rPr>
                <w:rFonts w:eastAsia="SimSun"/>
                <w:sz w:val="24"/>
                <w:szCs w:val="24"/>
                <w:lang w:val="kk-KZ" w:eastAsia="zh-CN"/>
              </w:rPr>
            </w:pPr>
            <w:r w:rsidRPr="005C134B">
              <w:rPr>
                <w:snapToGrid w:val="0"/>
                <w:sz w:val="24"/>
                <w:szCs w:val="24"/>
                <w:lang w:val="kk-KZ" w:eastAsia="de-DE" w:bidi="en-US"/>
              </w:rPr>
              <w:t>Қосылыс</w:t>
            </w:r>
          </w:p>
        </w:tc>
        <w:tc>
          <w:tcPr>
            <w:tcW w:w="1736" w:type="dxa"/>
            <w:vAlign w:val="center"/>
            <w:hideMark/>
          </w:tcPr>
          <w:p w14:paraId="64025329"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val="en-US" w:eastAsia="zh-CN"/>
              </w:rPr>
              <w:t>SH</w:t>
            </w:r>
            <w:r w:rsidRPr="005C134B">
              <w:rPr>
                <w:rFonts w:eastAsia="SimSun"/>
                <w:sz w:val="24"/>
                <w:szCs w:val="24"/>
                <w:lang w:eastAsia="zh-CN"/>
              </w:rPr>
              <w:t>-</w:t>
            </w:r>
            <w:r w:rsidRPr="005C134B">
              <w:rPr>
                <w:rFonts w:eastAsia="SimSun"/>
                <w:sz w:val="24"/>
                <w:szCs w:val="24"/>
                <w:lang w:val="en-US" w:eastAsia="zh-CN"/>
              </w:rPr>
              <w:t>SY</w:t>
            </w:r>
            <w:r w:rsidRPr="005C134B">
              <w:rPr>
                <w:rFonts w:eastAsia="SimSun"/>
                <w:sz w:val="24"/>
                <w:szCs w:val="24"/>
                <w:lang w:eastAsia="zh-CN"/>
              </w:rPr>
              <w:t>5</w:t>
            </w:r>
            <w:r w:rsidRPr="005C134B">
              <w:rPr>
                <w:rFonts w:eastAsia="SimSun"/>
                <w:sz w:val="24"/>
                <w:szCs w:val="24"/>
                <w:lang w:val="en-US" w:eastAsia="zh-CN"/>
              </w:rPr>
              <w:t>Y</w:t>
            </w:r>
          </w:p>
        </w:tc>
        <w:tc>
          <w:tcPr>
            <w:tcW w:w="1680" w:type="dxa"/>
            <w:vAlign w:val="center"/>
            <w:hideMark/>
          </w:tcPr>
          <w:p w14:paraId="483D3518"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val="en-US" w:eastAsia="zh-CN"/>
              </w:rPr>
              <w:t>Hep</w:t>
            </w:r>
            <w:r w:rsidRPr="005C134B">
              <w:rPr>
                <w:rFonts w:eastAsia="SimSun"/>
                <w:sz w:val="24"/>
                <w:szCs w:val="24"/>
                <w:lang w:eastAsia="zh-CN"/>
              </w:rPr>
              <w:t>2</w:t>
            </w:r>
          </w:p>
        </w:tc>
        <w:tc>
          <w:tcPr>
            <w:tcW w:w="1763" w:type="dxa"/>
            <w:vAlign w:val="center"/>
            <w:hideMark/>
          </w:tcPr>
          <w:p w14:paraId="6F2AB474"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val="en-US" w:eastAsia="zh-CN"/>
              </w:rPr>
              <w:t>A</w:t>
            </w:r>
            <w:r w:rsidRPr="005C134B">
              <w:rPr>
                <w:rFonts w:eastAsia="SimSun"/>
                <w:sz w:val="24"/>
                <w:szCs w:val="24"/>
                <w:lang w:eastAsia="zh-CN"/>
              </w:rPr>
              <w:t>549</w:t>
            </w:r>
          </w:p>
        </w:tc>
        <w:tc>
          <w:tcPr>
            <w:tcW w:w="1722" w:type="dxa"/>
            <w:vAlign w:val="center"/>
            <w:hideMark/>
          </w:tcPr>
          <w:p w14:paraId="5459C511"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val="en-US" w:eastAsia="zh-CN"/>
              </w:rPr>
              <w:t>HeLa</w:t>
            </w:r>
          </w:p>
        </w:tc>
        <w:tc>
          <w:tcPr>
            <w:tcW w:w="1526" w:type="dxa"/>
            <w:vAlign w:val="center"/>
            <w:hideMark/>
          </w:tcPr>
          <w:p w14:paraId="12EA11FE"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val="en-US" w:eastAsia="zh-CN"/>
              </w:rPr>
              <w:t>Hek</w:t>
            </w:r>
            <w:r w:rsidRPr="005C134B">
              <w:rPr>
                <w:rFonts w:eastAsia="SimSun"/>
                <w:sz w:val="24"/>
                <w:szCs w:val="24"/>
                <w:lang w:eastAsia="zh-CN"/>
              </w:rPr>
              <w:t xml:space="preserve"> 293</w:t>
            </w:r>
          </w:p>
        </w:tc>
      </w:tr>
      <w:tr w:rsidR="0018244F" w:rsidRPr="005C134B" w14:paraId="5AA1A528" w14:textId="77777777" w:rsidTr="00A87274">
        <w:tc>
          <w:tcPr>
            <w:tcW w:w="1058" w:type="dxa"/>
            <w:vAlign w:val="center"/>
            <w:hideMark/>
          </w:tcPr>
          <w:p w14:paraId="5DE65BA7" w14:textId="77777777" w:rsidR="0018244F" w:rsidRPr="00A87274" w:rsidRDefault="0018244F" w:rsidP="00A87274">
            <w:pPr>
              <w:spacing w:line="240" w:lineRule="auto"/>
              <w:ind w:firstLine="0"/>
              <w:jc w:val="center"/>
              <w:rPr>
                <w:rFonts w:eastAsia="SimSun"/>
                <w:i/>
                <w:sz w:val="24"/>
                <w:szCs w:val="24"/>
              </w:rPr>
            </w:pPr>
            <w:r w:rsidRPr="00A87274">
              <w:rPr>
                <w:rFonts w:eastAsia="SimSun"/>
                <w:i/>
                <w:sz w:val="24"/>
                <w:szCs w:val="24"/>
                <w:lang w:eastAsia="zh-CN"/>
              </w:rPr>
              <w:t>9</w:t>
            </w:r>
            <w:r w:rsidRPr="00A87274">
              <w:rPr>
                <w:rFonts w:eastAsia="SimSun"/>
                <w:i/>
                <w:sz w:val="24"/>
                <w:szCs w:val="24"/>
                <w:lang w:val="en-US" w:eastAsia="zh-CN"/>
              </w:rPr>
              <w:t>a</w:t>
            </w:r>
          </w:p>
        </w:tc>
        <w:tc>
          <w:tcPr>
            <w:tcW w:w="1736" w:type="dxa"/>
            <w:vAlign w:val="center"/>
            <w:hideMark/>
          </w:tcPr>
          <w:p w14:paraId="6956F7AC"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eastAsia="zh-CN"/>
              </w:rPr>
              <w:t xml:space="preserve">43.96 </w:t>
            </w:r>
            <w:r w:rsidRPr="005C134B">
              <w:rPr>
                <w:rFonts w:eastAsia="Arial Unicode MS"/>
                <w:sz w:val="24"/>
                <w:szCs w:val="24"/>
                <w:lang w:eastAsia="zh-CN"/>
              </w:rPr>
              <w:t>±1.09</w:t>
            </w:r>
          </w:p>
        </w:tc>
        <w:tc>
          <w:tcPr>
            <w:tcW w:w="1680" w:type="dxa"/>
            <w:vAlign w:val="center"/>
            <w:hideMark/>
          </w:tcPr>
          <w:p w14:paraId="486871CD"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eastAsia="zh-CN"/>
              </w:rPr>
              <w:t xml:space="preserve">98.53 </w:t>
            </w:r>
            <w:r w:rsidRPr="005C134B">
              <w:rPr>
                <w:rFonts w:eastAsia="Arial Unicode MS"/>
                <w:sz w:val="24"/>
                <w:szCs w:val="24"/>
                <w:lang w:eastAsia="zh-CN"/>
              </w:rPr>
              <w:t>±2.54</w:t>
            </w:r>
          </w:p>
        </w:tc>
        <w:tc>
          <w:tcPr>
            <w:tcW w:w="1763" w:type="dxa"/>
            <w:vAlign w:val="center"/>
            <w:hideMark/>
          </w:tcPr>
          <w:p w14:paraId="69E2AA06"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95.54 </w:t>
            </w:r>
            <w:r w:rsidRPr="005C134B">
              <w:rPr>
                <w:rFonts w:eastAsia="Arial Unicode MS"/>
                <w:sz w:val="24"/>
                <w:szCs w:val="24"/>
                <w:lang w:eastAsia="zh-CN"/>
              </w:rPr>
              <w:t>±1.01</w:t>
            </w:r>
          </w:p>
        </w:tc>
        <w:tc>
          <w:tcPr>
            <w:tcW w:w="1722" w:type="dxa"/>
            <w:vAlign w:val="center"/>
            <w:hideMark/>
          </w:tcPr>
          <w:p w14:paraId="37A19F3E"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eastAsia="zh-CN"/>
              </w:rPr>
              <w:t xml:space="preserve">40.17 </w:t>
            </w:r>
            <w:r w:rsidRPr="005C134B">
              <w:rPr>
                <w:rFonts w:eastAsia="Arial Unicode MS"/>
                <w:sz w:val="24"/>
                <w:szCs w:val="24"/>
                <w:lang w:eastAsia="zh-CN"/>
              </w:rPr>
              <w:t>±2.73</w:t>
            </w:r>
          </w:p>
        </w:tc>
        <w:tc>
          <w:tcPr>
            <w:tcW w:w="1526" w:type="dxa"/>
            <w:vAlign w:val="center"/>
            <w:hideMark/>
          </w:tcPr>
          <w:p w14:paraId="4E66D90D"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38.62 </w:t>
            </w:r>
            <w:r w:rsidRPr="005C134B">
              <w:rPr>
                <w:rFonts w:eastAsia="Arial Unicode MS"/>
                <w:sz w:val="24"/>
                <w:szCs w:val="24"/>
                <w:lang w:eastAsia="zh-CN"/>
              </w:rPr>
              <w:t>±0.10</w:t>
            </w:r>
          </w:p>
        </w:tc>
      </w:tr>
      <w:tr w:rsidR="0018244F" w:rsidRPr="005C134B" w14:paraId="14FE4A88" w14:textId="77777777" w:rsidTr="00A87274">
        <w:tc>
          <w:tcPr>
            <w:tcW w:w="1058" w:type="dxa"/>
            <w:vAlign w:val="center"/>
            <w:hideMark/>
          </w:tcPr>
          <w:p w14:paraId="0649DCC8" w14:textId="77777777" w:rsidR="0018244F" w:rsidRPr="00A87274" w:rsidRDefault="0018244F" w:rsidP="00A87274">
            <w:pPr>
              <w:spacing w:line="240" w:lineRule="auto"/>
              <w:ind w:firstLine="0"/>
              <w:jc w:val="center"/>
              <w:rPr>
                <w:rFonts w:eastAsia="SimSun"/>
                <w:i/>
                <w:sz w:val="24"/>
                <w:szCs w:val="24"/>
              </w:rPr>
            </w:pPr>
            <w:r w:rsidRPr="00A87274">
              <w:rPr>
                <w:rFonts w:eastAsia="SimSun"/>
                <w:i/>
                <w:sz w:val="24"/>
                <w:szCs w:val="24"/>
                <w:lang w:eastAsia="zh-CN"/>
              </w:rPr>
              <w:t>9</w:t>
            </w:r>
            <w:r w:rsidRPr="00A87274">
              <w:rPr>
                <w:rFonts w:eastAsia="SimSun"/>
                <w:i/>
                <w:sz w:val="24"/>
                <w:szCs w:val="24"/>
                <w:lang w:val="en-US" w:eastAsia="zh-CN"/>
              </w:rPr>
              <w:t>b</w:t>
            </w:r>
          </w:p>
        </w:tc>
        <w:tc>
          <w:tcPr>
            <w:tcW w:w="1736" w:type="dxa"/>
            <w:vAlign w:val="center"/>
            <w:hideMark/>
          </w:tcPr>
          <w:p w14:paraId="5AA791B0"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eastAsia="zh-CN"/>
              </w:rPr>
              <w:t xml:space="preserve">45.18 </w:t>
            </w:r>
            <w:r w:rsidRPr="005C134B">
              <w:rPr>
                <w:rFonts w:eastAsia="Arial Unicode MS"/>
                <w:sz w:val="24"/>
                <w:szCs w:val="24"/>
                <w:lang w:eastAsia="zh-CN"/>
              </w:rPr>
              <w:t>±2.43</w:t>
            </w:r>
          </w:p>
        </w:tc>
        <w:tc>
          <w:tcPr>
            <w:tcW w:w="1680" w:type="dxa"/>
            <w:vAlign w:val="center"/>
            <w:hideMark/>
          </w:tcPr>
          <w:p w14:paraId="698CED25"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eastAsia="zh-CN"/>
              </w:rPr>
              <w:t xml:space="preserve">97.04 </w:t>
            </w:r>
            <w:r w:rsidRPr="005C134B">
              <w:rPr>
                <w:rFonts w:eastAsia="Arial Unicode MS"/>
                <w:sz w:val="24"/>
                <w:szCs w:val="24"/>
                <w:lang w:eastAsia="zh-CN"/>
              </w:rPr>
              <w:t>±2.08</w:t>
            </w:r>
          </w:p>
        </w:tc>
        <w:tc>
          <w:tcPr>
            <w:tcW w:w="1763" w:type="dxa"/>
            <w:vAlign w:val="center"/>
            <w:hideMark/>
          </w:tcPr>
          <w:p w14:paraId="5E7286F8"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99.21 </w:t>
            </w:r>
            <w:r w:rsidRPr="005C134B">
              <w:rPr>
                <w:rFonts w:eastAsia="Arial Unicode MS"/>
                <w:sz w:val="24"/>
                <w:szCs w:val="24"/>
                <w:lang w:eastAsia="zh-CN"/>
              </w:rPr>
              <w:t>±3.38</w:t>
            </w:r>
          </w:p>
        </w:tc>
        <w:tc>
          <w:tcPr>
            <w:tcW w:w="1722" w:type="dxa"/>
            <w:vAlign w:val="center"/>
            <w:hideMark/>
          </w:tcPr>
          <w:p w14:paraId="6AB0D2D3"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eastAsia="zh-CN"/>
              </w:rPr>
              <w:t xml:space="preserve">46.09 </w:t>
            </w:r>
            <w:r w:rsidRPr="005C134B">
              <w:rPr>
                <w:rFonts w:eastAsia="Arial Unicode MS"/>
                <w:sz w:val="24"/>
                <w:szCs w:val="24"/>
                <w:lang w:eastAsia="zh-CN"/>
              </w:rPr>
              <w:t>±0.56</w:t>
            </w:r>
          </w:p>
        </w:tc>
        <w:tc>
          <w:tcPr>
            <w:tcW w:w="1526" w:type="dxa"/>
            <w:vAlign w:val="center"/>
            <w:hideMark/>
          </w:tcPr>
          <w:p w14:paraId="1C94D6B9"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35.01 </w:t>
            </w:r>
            <w:r w:rsidRPr="005C134B">
              <w:rPr>
                <w:rFonts w:eastAsia="Arial Unicode MS"/>
                <w:sz w:val="24"/>
                <w:szCs w:val="24"/>
                <w:lang w:eastAsia="zh-CN"/>
              </w:rPr>
              <w:t>±1.35</w:t>
            </w:r>
          </w:p>
        </w:tc>
      </w:tr>
      <w:tr w:rsidR="0018244F" w:rsidRPr="005C134B" w14:paraId="0ABD71D2" w14:textId="77777777" w:rsidTr="00A87274">
        <w:tc>
          <w:tcPr>
            <w:tcW w:w="1058" w:type="dxa"/>
            <w:vAlign w:val="center"/>
            <w:hideMark/>
          </w:tcPr>
          <w:p w14:paraId="7A7DF648" w14:textId="77777777" w:rsidR="0018244F" w:rsidRPr="00A87274" w:rsidRDefault="0018244F" w:rsidP="00A87274">
            <w:pPr>
              <w:spacing w:line="240" w:lineRule="auto"/>
              <w:ind w:firstLine="0"/>
              <w:jc w:val="center"/>
              <w:rPr>
                <w:rFonts w:eastAsia="SimSun"/>
                <w:i/>
                <w:sz w:val="24"/>
                <w:szCs w:val="24"/>
              </w:rPr>
            </w:pPr>
            <w:r w:rsidRPr="00A87274">
              <w:rPr>
                <w:rFonts w:eastAsia="SimSun"/>
                <w:i/>
                <w:sz w:val="24"/>
                <w:szCs w:val="24"/>
                <w:lang w:eastAsia="zh-CN"/>
              </w:rPr>
              <w:t>9</w:t>
            </w:r>
            <w:r w:rsidRPr="00A87274">
              <w:rPr>
                <w:rFonts w:eastAsia="SimSun"/>
                <w:i/>
                <w:sz w:val="24"/>
                <w:szCs w:val="24"/>
                <w:lang w:val="en-US" w:eastAsia="zh-CN"/>
              </w:rPr>
              <w:t>d</w:t>
            </w:r>
          </w:p>
        </w:tc>
        <w:tc>
          <w:tcPr>
            <w:tcW w:w="1736" w:type="dxa"/>
            <w:vAlign w:val="center"/>
            <w:hideMark/>
          </w:tcPr>
          <w:p w14:paraId="4D5E0ECF"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eastAsia="zh-CN"/>
              </w:rPr>
              <w:t xml:space="preserve">24.28 </w:t>
            </w:r>
            <w:r w:rsidRPr="005C134B">
              <w:rPr>
                <w:rFonts w:eastAsia="Arial Unicode MS"/>
                <w:sz w:val="24"/>
                <w:szCs w:val="24"/>
                <w:lang w:eastAsia="zh-CN"/>
              </w:rPr>
              <w:t>±1.91</w:t>
            </w:r>
          </w:p>
        </w:tc>
        <w:tc>
          <w:tcPr>
            <w:tcW w:w="1680" w:type="dxa"/>
            <w:vAlign w:val="center"/>
            <w:hideMark/>
          </w:tcPr>
          <w:p w14:paraId="2C6AEF58"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eastAsia="zh-CN"/>
              </w:rPr>
              <w:t xml:space="preserve">91.28 </w:t>
            </w:r>
            <w:r w:rsidRPr="005C134B">
              <w:rPr>
                <w:rFonts w:eastAsia="Arial Unicode MS"/>
                <w:sz w:val="24"/>
                <w:szCs w:val="24"/>
                <w:lang w:eastAsia="zh-CN"/>
              </w:rPr>
              <w:t>±1.40</w:t>
            </w:r>
          </w:p>
        </w:tc>
        <w:tc>
          <w:tcPr>
            <w:tcW w:w="1763" w:type="dxa"/>
            <w:vAlign w:val="center"/>
            <w:hideMark/>
          </w:tcPr>
          <w:p w14:paraId="1D6CDC23"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&gt; 100</w:t>
            </w:r>
          </w:p>
        </w:tc>
        <w:tc>
          <w:tcPr>
            <w:tcW w:w="1722" w:type="dxa"/>
            <w:vAlign w:val="center"/>
            <w:hideMark/>
          </w:tcPr>
          <w:p w14:paraId="7445E408"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eastAsia="zh-CN"/>
              </w:rPr>
              <w:t xml:space="preserve">40.53 </w:t>
            </w:r>
            <w:r w:rsidRPr="005C134B">
              <w:rPr>
                <w:rFonts w:eastAsia="Arial Unicode MS"/>
                <w:sz w:val="24"/>
                <w:szCs w:val="24"/>
                <w:lang w:eastAsia="zh-CN"/>
              </w:rPr>
              <w:t>±1.90</w:t>
            </w:r>
          </w:p>
        </w:tc>
        <w:tc>
          <w:tcPr>
            <w:tcW w:w="1526" w:type="dxa"/>
            <w:vAlign w:val="center"/>
            <w:hideMark/>
          </w:tcPr>
          <w:p w14:paraId="384A0563"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40.84 </w:t>
            </w:r>
            <w:r w:rsidRPr="005C134B">
              <w:rPr>
                <w:rFonts w:eastAsia="Arial Unicode MS"/>
                <w:sz w:val="24"/>
                <w:szCs w:val="24"/>
                <w:lang w:eastAsia="zh-CN"/>
              </w:rPr>
              <w:t>±2.84</w:t>
            </w:r>
          </w:p>
        </w:tc>
      </w:tr>
      <w:tr w:rsidR="0018244F" w:rsidRPr="005C134B" w14:paraId="76FC37AE" w14:textId="77777777" w:rsidTr="00A87274">
        <w:tc>
          <w:tcPr>
            <w:tcW w:w="1058" w:type="dxa"/>
            <w:vAlign w:val="center"/>
            <w:hideMark/>
          </w:tcPr>
          <w:p w14:paraId="20C44A60" w14:textId="77777777" w:rsidR="0018244F" w:rsidRPr="00A87274" w:rsidRDefault="0018244F" w:rsidP="00A87274">
            <w:pPr>
              <w:spacing w:line="240" w:lineRule="auto"/>
              <w:ind w:firstLine="0"/>
              <w:jc w:val="center"/>
              <w:rPr>
                <w:rFonts w:eastAsia="SimSun"/>
                <w:i/>
                <w:sz w:val="24"/>
                <w:szCs w:val="24"/>
              </w:rPr>
            </w:pPr>
            <w:r w:rsidRPr="00A87274">
              <w:rPr>
                <w:rFonts w:eastAsia="SimSun"/>
                <w:i/>
                <w:sz w:val="24"/>
                <w:szCs w:val="24"/>
                <w:lang w:eastAsia="zh-CN"/>
              </w:rPr>
              <w:t>9</w:t>
            </w:r>
            <w:r w:rsidRPr="00A87274">
              <w:rPr>
                <w:rFonts w:eastAsia="SimSun"/>
                <w:i/>
                <w:sz w:val="24"/>
                <w:szCs w:val="24"/>
                <w:lang w:val="en-US" w:eastAsia="zh-CN"/>
              </w:rPr>
              <w:t>e</w:t>
            </w:r>
          </w:p>
        </w:tc>
        <w:tc>
          <w:tcPr>
            <w:tcW w:w="1736" w:type="dxa"/>
            <w:vAlign w:val="center"/>
            <w:hideMark/>
          </w:tcPr>
          <w:p w14:paraId="25660A7C"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eastAsia="zh-CN"/>
              </w:rPr>
              <w:t xml:space="preserve">24.07 </w:t>
            </w:r>
            <w:r w:rsidRPr="005C134B">
              <w:rPr>
                <w:rFonts w:eastAsia="Arial Unicode MS"/>
                <w:sz w:val="24"/>
                <w:szCs w:val="24"/>
                <w:lang w:eastAsia="zh-CN"/>
              </w:rPr>
              <w:t>±1.22</w:t>
            </w:r>
          </w:p>
        </w:tc>
        <w:tc>
          <w:tcPr>
            <w:tcW w:w="1680" w:type="dxa"/>
            <w:vAlign w:val="center"/>
            <w:hideMark/>
          </w:tcPr>
          <w:p w14:paraId="56AD0712"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eastAsia="zh-CN"/>
              </w:rPr>
              <w:t xml:space="preserve">83.00 </w:t>
            </w:r>
            <w:r w:rsidRPr="005C134B">
              <w:rPr>
                <w:rFonts w:eastAsia="Arial Unicode MS"/>
                <w:sz w:val="24"/>
                <w:szCs w:val="24"/>
                <w:lang w:eastAsia="zh-CN"/>
              </w:rPr>
              <w:t>±1.37</w:t>
            </w:r>
          </w:p>
        </w:tc>
        <w:tc>
          <w:tcPr>
            <w:tcW w:w="1763" w:type="dxa"/>
            <w:vAlign w:val="center"/>
            <w:hideMark/>
          </w:tcPr>
          <w:p w14:paraId="46F51714"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90.25 </w:t>
            </w:r>
            <w:r w:rsidRPr="005C134B">
              <w:rPr>
                <w:rFonts w:eastAsia="Arial Unicode MS"/>
                <w:sz w:val="24"/>
                <w:szCs w:val="24"/>
                <w:lang w:eastAsia="zh-CN"/>
              </w:rPr>
              <w:t>±3.43</w:t>
            </w:r>
          </w:p>
        </w:tc>
        <w:tc>
          <w:tcPr>
            <w:tcW w:w="1722" w:type="dxa"/>
            <w:vAlign w:val="center"/>
            <w:hideMark/>
          </w:tcPr>
          <w:p w14:paraId="4383366D"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eastAsia="zh-CN"/>
              </w:rPr>
              <w:t>&gt; 100</w:t>
            </w:r>
          </w:p>
        </w:tc>
        <w:tc>
          <w:tcPr>
            <w:tcW w:w="1526" w:type="dxa"/>
            <w:vAlign w:val="center"/>
            <w:hideMark/>
          </w:tcPr>
          <w:p w14:paraId="1BCBDD79"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rPr>
              <w:t xml:space="preserve">99.01 </w:t>
            </w:r>
            <w:r w:rsidRPr="005C134B">
              <w:rPr>
                <w:rFonts w:eastAsia="Arial Unicode MS"/>
                <w:sz w:val="24"/>
                <w:szCs w:val="24"/>
                <w:lang w:eastAsia="zh-CN"/>
              </w:rPr>
              <w:t>±2.09</w:t>
            </w:r>
          </w:p>
        </w:tc>
      </w:tr>
      <w:tr w:rsidR="0018244F" w:rsidRPr="005C134B" w14:paraId="072473EA" w14:textId="77777777" w:rsidTr="00A87274">
        <w:tc>
          <w:tcPr>
            <w:tcW w:w="1058" w:type="dxa"/>
            <w:vAlign w:val="center"/>
            <w:hideMark/>
          </w:tcPr>
          <w:p w14:paraId="44F10E6A" w14:textId="77777777" w:rsidR="0018244F" w:rsidRPr="00A87274" w:rsidRDefault="0018244F" w:rsidP="00A87274">
            <w:pPr>
              <w:spacing w:line="240" w:lineRule="auto"/>
              <w:ind w:firstLine="0"/>
              <w:jc w:val="center"/>
              <w:rPr>
                <w:rFonts w:eastAsia="SimSun"/>
                <w:i/>
                <w:sz w:val="24"/>
                <w:szCs w:val="24"/>
              </w:rPr>
            </w:pPr>
            <w:r w:rsidRPr="00A87274">
              <w:rPr>
                <w:rFonts w:eastAsia="SimSun"/>
                <w:i/>
                <w:sz w:val="24"/>
                <w:szCs w:val="24"/>
                <w:lang w:eastAsia="zh-CN"/>
              </w:rPr>
              <w:t>9</w:t>
            </w:r>
            <w:r w:rsidRPr="00A87274">
              <w:rPr>
                <w:rFonts w:eastAsia="SimSun"/>
                <w:i/>
                <w:sz w:val="24"/>
                <w:szCs w:val="24"/>
                <w:lang w:val="en-US" w:eastAsia="zh-CN"/>
              </w:rPr>
              <w:t>g</w:t>
            </w:r>
          </w:p>
        </w:tc>
        <w:tc>
          <w:tcPr>
            <w:tcW w:w="1736" w:type="dxa"/>
            <w:vAlign w:val="center"/>
            <w:hideMark/>
          </w:tcPr>
          <w:p w14:paraId="6EC2CA41"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eastAsia="zh-CN"/>
              </w:rPr>
              <w:t xml:space="preserve">20.89 </w:t>
            </w:r>
            <w:r w:rsidRPr="005C134B">
              <w:rPr>
                <w:rFonts w:eastAsia="Arial Unicode MS"/>
                <w:sz w:val="24"/>
                <w:szCs w:val="24"/>
                <w:lang w:eastAsia="zh-CN"/>
              </w:rPr>
              <w:t>±0.82</w:t>
            </w:r>
          </w:p>
        </w:tc>
        <w:tc>
          <w:tcPr>
            <w:tcW w:w="1680" w:type="dxa"/>
            <w:vAlign w:val="center"/>
            <w:hideMark/>
          </w:tcPr>
          <w:p w14:paraId="41D5FFF9"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eastAsia="zh-CN"/>
              </w:rPr>
              <w:t xml:space="preserve">70.28 </w:t>
            </w:r>
            <w:r w:rsidRPr="005C134B">
              <w:rPr>
                <w:rFonts w:eastAsia="Arial Unicode MS"/>
                <w:sz w:val="24"/>
                <w:szCs w:val="24"/>
                <w:lang w:eastAsia="zh-CN"/>
              </w:rPr>
              <w:t>±1.28</w:t>
            </w:r>
          </w:p>
        </w:tc>
        <w:tc>
          <w:tcPr>
            <w:tcW w:w="1763" w:type="dxa"/>
            <w:vAlign w:val="center"/>
            <w:hideMark/>
          </w:tcPr>
          <w:p w14:paraId="49C9BDB6"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82.01 </w:t>
            </w:r>
            <w:r w:rsidRPr="005C134B">
              <w:rPr>
                <w:rFonts w:eastAsia="Arial Unicode MS"/>
                <w:sz w:val="24"/>
                <w:szCs w:val="24"/>
                <w:lang w:eastAsia="zh-CN"/>
              </w:rPr>
              <w:t>±1.54</w:t>
            </w:r>
          </w:p>
        </w:tc>
        <w:tc>
          <w:tcPr>
            <w:tcW w:w="1722" w:type="dxa"/>
            <w:vAlign w:val="center"/>
            <w:hideMark/>
          </w:tcPr>
          <w:p w14:paraId="5B7FC92E" w14:textId="77777777" w:rsidR="0018244F" w:rsidRPr="005C134B" w:rsidRDefault="0018244F" w:rsidP="00A87274">
            <w:pPr>
              <w:spacing w:line="240" w:lineRule="auto"/>
              <w:ind w:firstLine="0"/>
              <w:jc w:val="center"/>
              <w:rPr>
                <w:rFonts w:eastAsia="SimSun"/>
                <w:sz w:val="24"/>
                <w:szCs w:val="24"/>
                <w:lang w:eastAsia="zh-CN"/>
              </w:rPr>
            </w:pPr>
            <w:r w:rsidRPr="005C134B">
              <w:rPr>
                <w:rFonts w:eastAsia="SimSun"/>
                <w:sz w:val="24"/>
                <w:szCs w:val="24"/>
                <w:lang w:eastAsia="zh-CN"/>
              </w:rPr>
              <w:t xml:space="preserve">97.81 </w:t>
            </w:r>
            <w:r w:rsidRPr="005C134B">
              <w:rPr>
                <w:rFonts w:eastAsia="Arial Unicode MS"/>
                <w:sz w:val="24"/>
                <w:szCs w:val="24"/>
                <w:lang w:eastAsia="zh-CN"/>
              </w:rPr>
              <w:t>±3.31</w:t>
            </w:r>
          </w:p>
        </w:tc>
        <w:tc>
          <w:tcPr>
            <w:tcW w:w="1526" w:type="dxa"/>
            <w:vAlign w:val="center"/>
            <w:hideMark/>
          </w:tcPr>
          <w:p w14:paraId="5055D049"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21.95 </w:t>
            </w:r>
            <w:r w:rsidRPr="005C134B">
              <w:rPr>
                <w:rFonts w:eastAsia="Arial Unicode MS"/>
                <w:sz w:val="24"/>
                <w:szCs w:val="24"/>
                <w:lang w:eastAsia="zh-CN"/>
              </w:rPr>
              <w:t>±0.39</w:t>
            </w:r>
          </w:p>
        </w:tc>
      </w:tr>
      <w:tr w:rsidR="0018244F" w:rsidRPr="005C134B" w14:paraId="628477D3" w14:textId="77777777" w:rsidTr="00A87274">
        <w:tc>
          <w:tcPr>
            <w:tcW w:w="9485" w:type="dxa"/>
            <w:gridSpan w:val="6"/>
            <w:vAlign w:val="center"/>
            <w:hideMark/>
          </w:tcPr>
          <w:p w14:paraId="1C7F80FF" w14:textId="0C629192" w:rsidR="0018244F" w:rsidRPr="005C134B" w:rsidRDefault="0018244F" w:rsidP="00A87274">
            <w:pPr>
              <w:spacing w:line="240" w:lineRule="auto"/>
              <w:ind w:firstLine="0"/>
              <w:jc w:val="center"/>
              <w:rPr>
                <w:snapToGrid w:val="0"/>
                <w:sz w:val="24"/>
                <w:szCs w:val="24"/>
                <w:lang w:val="kk-KZ" w:eastAsia="de-DE" w:bidi="en-US"/>
              </w:rPr>
            </w:pPr>
            <w:r w:rsidRPr="005C134B">
              <w:rPr>
                <w:snapToGrid w:val="0"/>
                <w:sz w:val="24"/>
                <w:szCs w:val="24"/>
                <w:lang w:eastAsia="de-DE" w:bidi="en-US"/>
              </w:rPr>
              <w:t>Инкубация</w:t>
            </w:r>
            <w:r w:rsidR="00A87274">
              <w:rPr>
                <w:snapToGrid w:val="0"/>
                <w:sz w:val="24"/>
                <w:szCs w:val="24"/>
                <w:lang w:val="kk-KZ" w:eastAsia="de-DE" w:bidi="en-US"/>
              </w:rPr>
              <w:t xml:space="preserve"> </w:t>
            </w:r>
            <w:r w:rsidR="00A87274">
              <w:rPr>
                <w:snapToGrid w:val="0"/>
                <w:sz w:val="24"/>
                <w:szCs w:val="24"/>
                <w:lang w:eastAsia="de-DE" w:bidi="en-US"/>
              </w:rPr>
              <w:t>‒</w:t>
            </w:r>
            <w:r w:rsidR="00A87274">
              <w:rPr>
                <w:snapToGrid w:val="0"/>
                <w:sz w:val="24"/>
                <w:szCs w:val="24"/>
                <w:lang w:val="kk-KZ" w:eastAsia="de-DE" w:bidi="en-US"/>
              </w:rPr>
              <w:t xml:space="preserve"> </w:t>
            </w:r>
            <w:r w:rsidRPr="005C134B">
              <w:rPr>
                <w:snapToGrid w:val="0"/>
                <w:sz w:val="24"/>
                <w:szCs w:val="24"/>
                <w:lang w:eastAsia="de-DE" w:bidi="en-US"/>
              </w:rPr>
              <w:t xml:space="preserve">72 </w:t>
            </w:r>
            <w:r w:rsidRPr="005C134B">
              <w:rPr>
                <w:snapToGrid w:val="0"/>
                <w:sz w:val="24"/>
                <w:szCs w:val="24"/>
                <w:lang w:val="kk-KZ" w:eastAsia="de-DE" w:bidi="en-US"/>
              </w:rPr>
              <w:t>сағ</w:t>
            </w:r>
          </w:p>
        </w:tc>
      </w:tr>
      <w:tr w:rsidR="0018244F" w:rsidRPr="005C134B" w14:paraId="65B16E25" w14:textId="77777777" w:rsidTr="00A87274">
        <w:tc>
          <w:tcPr>
            <w:tcW w:w="1058" w:type="dxa"/>
            <w:vAlign w:val="center"/>
          </w:tcPr>
          <w:p w14:paraId="0EF5B48B" w14:textId="4497AA19" w:rsidR="0018244F" w:rsidRPr="005C134B" w:rsidRDefault="009357C9" w:rsidP="009312BE">
            <w:pPr>
              <w:spacing w:line="240" w:lineRule="auto"/>
              <w:ind w:firstLine="0"/>
              <w:jc w:val="center"/>
              <w:rPr>
                <w:rFonts w:eastAsia="SimSun"/>
                <w:sz w:val="24"/>
                <w:szCs w:val="24"/>
              </w:rPr>
            </w:pPr>
            <w:r w:rsidRPr="005C134B">
              <w:rPr>
                <w:snapToGrid w:val="0"/>
                <w:sz w:val="24"/>
                <w:szCs w:val="24"/>
                <w:lang w:val="kk-KZ" w:eastAsia="de-DE" w:bidi="en-US"/>
              </w:rPr>
              <w:t>Қосылыс</w:t>
            </w:r>
          </w:p>
        </w:tc>
        <w:tc>
          <w:tcPr>
            <w:tcW w:w="1736" w:type="dxa"/>
            <w:vAlign w:val="center"/>
            <w:hideMark/>
          </w:tcPr>
          <w:p w14:paraId="031BF8A4"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val="en-US" w:eastAsia="zh-CN"/>
              </w:rPr>
              <w:t>SH</w:t>
            </w:r>
            <w:r w:rsidRPr="005C134B">
              <w:rPr>
                <w:rFonts w:eastAsia="SimSun"/>
                <w:sz w:val="24"/>
                <w:szCs w:val="24"/>
                <w:lang w:eastAsia="zh-CN"/>
              </w:rPr>
              <w:t>-</w:t>
            </w:r>
            <w:r w:rsidRPr="005C134B">
              <w:rPr>
                <w:rFonts w:eastAsia="SimSun"/>
                <w:sz w:val="24"/>
                <w:szCs w:val="24"/>
                <w:lang w:val="en-US" w:eastAsia="zh-CN"/>
              </w:rPr>
              <w:t>SY</w:t>
            </w:r>
            <w:r w:rsidRPr="005C134B">
              <w:rPr>
                <w:rFonts w:eastAsia="SimSun"/>
                <w:sz w:val="24"/>
                <w:szCs w:val="24"/>
                <w:lang w:eastAsia="zh-CN"/>
              </w:rPr>
              <w:t>5</w:t>
            </w:r>
            <w:r w:rsidRPr="005C134B">
              <w:rPr>
                <w:rFonts w:eastAsia="SimSun"/>
                <w:sz w:val="24"/>
                <w:szCs w:val="24"/>
                <w:lang w:val="en-US" w:eastAsia="zh-CN"/>
              </w:rPr>
              <w:t>Y</w:t>
            </w:r>
          </w:p>
        </w:tc>
        <w:tc>
          <w:tcPr>
            <w:tcW w:w="1680" w:type="dxa"/>
            <w:vAlign w:val="center"/>
            <w:hideMark/>
          </w:tcPr>
          <w:p w14:paraId="631E4B45"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val="en-US" w:eastAsia="zh-CN"/>
              </w:rPr>
              <w:t>Hep</w:t>
            </w:r>
            <w:r w:rsidRPr="005C134B">
              <w:rPr>
                <w:rFonts w:eastAsia="SimSun"/>
                <w:sz w:val="24"/>
                <w:szCs w:val="24"/>
                <w:lang w:eastAsia="zh-CN"/>
              </w:rPr>
              <w:t>2</w:t>
            </w:r>
          </w:p>
        </w:tc>
        <w:tc>
          <w:tcPr>
            <w:tcW w:w="1763" w:type="dxa"/>
            <w:vAlign w:val="center"/>
            <w:hideMark/>
          </w:tcPr>
          <w:p w14:paraId="1C3A8FE8"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val="en-US" w:eastAsia="zh-CN"/>
              </w:rPr>
              <w:t>A</w:t>
            </w:r>
            <w:r w:rsidRPr="005C134B">
              <w:rPr>
                <w:rFonts w:eastAsia="SimSun"/>
                <w:sz w:val="24"/>
                <w:szCs w:val="24"/>
                <w:lang w:eastAsia="zh-CN"/>
              </w:rPr>
              <w:t>549</w:t>
            </w:r>
          </w:p>
        </w:tc>
        <w:tc>
          <w:tcPr>
            <w:tcW w:w="1722" w:type="dxa"/>
            <w:vAlign w:val="center"/>
            <w:hideMark/>
          </w:tcPr>
          <w:p w14:paraId="0DAF68BD"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val="en-US" w:eastAsia="zh-CN"/>
              </w:rPr>
              <w:t>HeLa</w:t>
            </w:r>
          </w:p>
        </w:tc>
        <w:tc>
          <w:tcPr>
            <w:tcW w:w="1526" w:type="dxa"/>
            <w:vAlign w:val="center"/>
            <w:hideMark/>
          </w:tcPr>
          <w:p w14:paraId="1D51C9A5"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val="en-US" w:eastAsia="zh-CN"/>
              </w:rPr>
              <w:t>Hek</w:t>
            </w:r>
            <w:r w:rsidRPr="005C134B">
              <w:rPr>
                <w:rFonts w:eastAsia="SimSun"/>
                <w:sz w:val="24"/>
                <w:szCs w:val="24"/>
                <w:lang w:eastAsia="zh-CN"/>
              </w:rPr>
              <w:t xml:space="preserve"> 293</w:t>
            </w:r>
          </w:p>
        </w:tc>
      </w:tr>
      <w:tr w:rsidR="0018244F" w:rsidRPr="005C134B" w14:paraId="15D01492" w14:textId="77777777" w:rsidTr="00A87274">
        <w:tc>
          <w:tcPr>
            <w:tcW w:w="1058" w:type="dxa"/>
            <w:vAlign w:val="center"/>
            <w:hideMark/>
          </w:tcPr>
          <w:p w14:paraId="62DB6BEA" w14:textId="77777777" w:rsidR="0018244F" w:rsidRPr="00A87274" w:rsidRDefault="0018244F" w:rsidP="00A87274">
            <w:pPr>
              <w:spacing w:line="240" w:lineRule="auto"/>
              <w:ind w:firstLine="0"/>
              <w:jc w:val="center"/>
              <w:rPr>
                <w:rFonts w:eastAsia="SimSun"/>
                <w:i/>
                <w:sz w:val="24"/>
                <w:szCs w:val="24"/>
              </w:rPr>
            </w:pPr>
            <w:r w:rsidRPr="00A87274">
              <w:rPr>
                <w:rFonts w:eastAsia="SimSun"/>
                <w:i/>
                <w:sz w:val="24"/>
                <w:szCs w:val="24"/>
                <w:lang w:eastAsia="zh-CN"/>
              </w:rPr>
              <w:t>9</w:t>
            </w:r>
            <w:r w:rsidRPr="00A87274">
              <w:rPr>
                <w:rFonts w:eastAsia="SimSun"/>
                <w:i/>
                <w:sz w:val="24"/>
                <w:szCs w:val="24"/>
                <w:lang w:val="en-US" w:eastAsia="zh-CN"/>
              </w:rPr>
              <w:t>a</w:t>
            </w:r>
          </w:p>
        </w:tc>
        <w:tc>
          <w:tcPr>
            <w:tcW w:w="1736" w:type="dxa"/>
            <w:vAlign w:val="center"/>
            <w:hideMark/>
          </w:tcPr>
          <w:p w14:paraId="16C7CE1F"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35.12 </w:t>
            </w:r>
            <w:r w:rsidRPr="005C134B">
              <w:rPr>
                <w:rFonts w:eastAsia="Arial Unicode MS"/>
                <w:sz w:val="24"/>
                <w:szCs w:val="24"/>
                <w:lang w:eastAsia="zh-CN"/>
              </w:rPr>
              <w:t>±3.85</w:t>
            </w:r>
          </w:p>
        </w:tc>
        <w:tc>
          <w:tcPr>
            <w:tcW w:w="1680" w:type="dxa"/>
            <w:vAlign w:val="center"/>
            <w:hideMark/>
          </w:tcPr>
          <w:p w14:paraId="0A3B3423"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90.14 </w:t>
            </w:r>
            <w:r w:rsidRPr="005C134B">
              <w:rPr>
                <w:rFonts w:eastAsia="Arial Unicode MS"/>
                <w:sz w:val="24"/>
                <w:szCs w:val="24"/>
                <w:lang w:eastAsia="zh-CN"/>
              </w:rPr>
              <w:t>±3.10</w:t>
            </w:r>
          </w:p>
        </w:tc>
        <w:tc>
          <w:tcPr>
            <w:tcW w:w="1763" w:type="dxa"/>
            <w:vAlign w:val="center"/>
            <w:hideMark/>
          </w:tcPr>
          <w:p w14:paraId="1C4BD106"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92.10 </w:t>
            </w:r>
            <w:r w:rsidRPr="005C134B">
              <w:rPr>
                <w:rFonts w:eastAsia="Arial Unicode MS"/>
                <w:sz w:val="24"/>
                <w:szCs w:val="24"/>
                <w:lang w:eastAsia="zh-CN"/>
              </w:rPr>
              <w:t>±3.58</w:t>
            </w:r>
          </w:p>
        </w:tc>
        <w:tc>
          <w:tcPr>
            <w:tcW w:w="1722" w:type="dxa"/>
            <w:vAlign w:val="center"/>
            <w:hideMark/>
          </w:tcPr>
          <w:p w14:paraId="239E9066"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32.90 </w:t>
            </w:r>
            <w:r w:rsidRPr="005C134B">
              <w:rPr>
                <w:rFonts w:eastAsia="Arial Unicode MS"/>
                <w:sz w:val="24"/>
                <w:szCs w:val="24"/>
                <w:lang w:eastAsia="zh-CN"/>
              </w:rPr>
              <w:t>±0.56</w:t>
            </w:r>
          </w:p>
        </w:tc>
        <w:tc>
          <w:tcPr>
            <w:tcW w:w="1526" w:type="dxa"/>
            <w:vAlign w:val="center"/>
            <w:hideMark/>
          </w:tcPr>
          <w:p w14:paraId="15165BE5"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16.13 </w:t>
            </w:r>
            <w:r w:rsidRPr="005C134B">
              <w:rPr>
                <w:rFonts w:eastAsia="Arial Unicode MS"/>
                <w:sz w:val="24"/>
                <w:szCs w:val="24"/>
                <w:lang w:eastAsia="zh-CN"/>
              </w:rPr>
              <w:t>±1.86</w:t>
            </w:r>
          </w:p>
        </w:tc>
      </w:tr>
      <w:tr w:rsidR="0018244F" w:rsidRPr="005C134B" w14:paraId="174FAA83" w14:textId="77777777" w:rsidTr="00A87274">
        <w:tc>
          <w:tcPr>
            <w:tcW w:w="1058" w:type="dxa"/>
            <w:vAlign w:val="center"/>
            <w:hideMark/>
          </w:tcPr>
          <w:p w14:paraId="6AB1D73D" w14:textId="77777777" w:rsidR="0018244F" w:rsidRPr="00A87274" w:rsidRDefault="0018244F" w:rsidP="00A87274">
            <w:pPr>
              <w:spacing w:line="240" w:lineRule="auto"/>
              <w:ind w:firstLine="0"/>
              <w:jc w:val="center"/>
              <w:rPr>
                <w:rFonts w:eastAsia="SimSun"/>
                <w:i/>
                <w:sz w:val="24"/>
                <w:szCs w:val="24"/>
              </w:rPr>
            </w:pPr>
            <w:r w:rsidRPr="00A87274">
              <w:rPr>
                <w:rFonts w:eastAsia="SimSun"/>
                <w:i/>
                <w:sz w:val="24"/>
                <w:szCs w:val="24"/>
                <w:lang w:eastAsia="zh-CN"/>
              </w:rPr>
              <w:t>9</w:t>
            </w:r>
            <w:r w:rsidRPr="00A87274">
              <w:rPr>
                <w:rFonts w:eastAsia="SimSun"/>
                <w:i/>
                <w:sz w:val="24"/>
                <w:szCs w:val="24"/>
                <w:lang w:val="en-US" w:eastAsia="zh-CN"/>
              </w:rPr>
              <w:t>b</w:t>
            </w:r>
          </w:p>
        </w:tc>
        <w:tc>
          <w:tcPr>
            <w:tcW w:w="1736" w:type="dxa"/>
            <w:vAlign w:val="center"/>
            <w:hideMark/>
          </w:tcPr>
          <w:p w14:paraId="439B33D3"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32.08 </w:t>
            </w:r>
            <w:r w:rsidRPr="005C134B">
              <w:rPr>
                <w:rFonts w:eastAsia="Arial Unicode MS"/>
                <w:sz w:val="24"/>
                <w:szCs w:val="24"/>
                <w:lang w:eastAsia="zh-CN"/>
              </w:rPr>
              <w:t>±1.41</w:t>
            </w:r>
          </w:p>
        </w:tc>
        <w:tc>
          <w:tcPr>
            <w:tcW w:w="1680" w:type="dxa"/>
            <w:vAlign w:val="center"/>
            <w:hideMark/>
          </w:tcPr>
          <w:p w14:paraId="341FF860"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93.06 </w:t>
            </w:r>
            <w:r w:rsidRPr="005C134B">
              <w:rPr>
                <w:rFonts w:eastAsia="Arial Unicode MS"/>
                <w:sz w:val="24"/>
                <w:szCs w:val="24"/>
                <w:lang w:eastAsia="zh-CN"/>
              </w:rPr>
              <w:t>±2.30</w:t>
            </w:r>
          </w:p>
        </w:tc>
        <w:tc>
          <w:tcPr>
            <w:tcW w:w="1763" w:type="dxa"/>
            <w:vAlign w:val="center"/>
            <w:hideMark/>
          </w:tcPr>
          <w:p w14:paraId="498842BB"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90.05 </w:t>
            </w:r>
            <w:r w:rsidRPr="005C134B">
              <w:rPr>
                <w:rFonts w:eastAsia="Arial Unicode MS"/>
                <w:sz w:val="24"/>
                <w:szCs w:val="24"/>
                <w:lang w:eastAsia="zh-CN"/>
              </w:rPr>
              <w:t>±2.04</w:t>
            </w:r>
          </w:p>
        </w:tc>
        <w:tc>
          <w:tcPr>
            <w:tcW w:w="1722" w:type="dxa"/>
            <w:vAlign w:val="center"/>
            <w:hideMark/>
          </w:tcPr>
          <w:p w14:paraId="0B74E132"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38.12 </w:t>
            </w:r>
            <w:r w:rsidRPr="005C134B">
              <w:rPr>
                <w:rFonts w:eastAsia="Arial Unicode MS"/>
                <w:sz w:val="24"/>
                <w:szCs w:val="24"/>
                <w:lang w:eastAsia="zh-CN"/>
              </w:rPr>
              <w:t>±1.21</w:t>
            </w:r>
          </w:p>
        </w:tc>
        <w:tc>
          <w:tcPr>
            <w:tcW w:w="1526" w:type="dxa"/>
            <w:vAlign w:val="center"/>
            <w:hideMark/>
          </w:tcPr>
          <w:p w14:paraId="1DEFE5CD"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27.19 </w:t>
            </w:r>
            <w:r w:rsidRPr="005C134B">
              <w:rPr>
                <w:rFonts w:eastAsia="Arial Unicode MS"/>
                <w:sz w:val="24"/>
                <w:szCs w:val="24"/>
                <w:lang w:eastAsia="zh-CN"/>
              </w:rPr>
              <w:t>±2.50</w:t>
            </w:r>
          </w:p>
        </w:tc>
      </w:tr>
      <w:tr w:rsidR="0018244F" w:rsidRPr="005C134B" w14:paraId="4B7C4D92" w14:textId="77777777" w:rsidTr="00A87274">
        <w:tc>
          <w:tcPr>
            <w:tcW w:w="1058" w:type="dxa"/>
            <w:vAlign w:val="center"/>
            <w:hideMark/>
          </w:tcPr>
          <w:p w14:paraId="664D308A" w14:textId="77777777" w:rsidR="0018244F" w:rsidRPr="00A87274" w:rsidRDefault="0018244F" w:rsidP="00A87274">
            <w:pPr>
              <w:spacing w:line="240" w:lineRule="auto"/>
              <w:ind w:firstLine="0"/>
              <w:jc w:val="center"/>
              <w:rPr>
                <w:rFonts w:eastAsia="SimSun"/>
                <w:i/>
                <w:sz w:val="24"/>
                <w:szCs w:val="24"/>
              </w:rPr>
            </w:pPr>
            <w:r w:rsidRPr="00A87274">
              <w:rPr>
                <w:rFonts w:eastAsia="SimSun"/>
                <w:i/>
                <w:sz w:val="24"/>
                <w:szCs w:val="24"/>
                <w:lang w:eastAsia="zh-CN"/>
              </w:rPr>
              <w:t>9</w:t>
            </w:r>
            <w:r w:rsidRPr="00A87274">
              <w:rPr>
                <w:rFonts w:eastAsia="SimSun"/>
                <w:i/>
                <w:sz w:val="24"/>
                <w:szCs w:val="24"/>
                <w:lang w:val="en-US" w:eastAsia="zh-CN"/>
              </w:rPr>
              <w:t>d</w:t>
            </w:r>
          </w:p>
        </w:tc>
        <w:tc>
          <w:tcPr>
            <w:tcW w:w="1736" w:type="dxa"/>
            <w:vAlign w:val="center"/>
            <w:hideMark/>
          </w:tcPr>
          <w:p w14:paraId="3A4C0CE1"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22.79 </w:t>
            </w:r>
            <w:r w:rsidRPr="005C134B">
              <w:rPr>
                <w:rFonts w:eastAsia="Arial Unicode MS"/>
                <w:sz w:val="24"/>
                <w:szCs w:val="24"/>
                <w:lang w:eastAsia="zh-CN"/>
              </w:rPr>
              <w:t>±1.90</w:t>
            </w:r>
          </w:p>
        </w:tc>
        <w:tc>
          <w:tcPr>
            <w:tcW w:w="1680" w:type="dxa"/>
            <w:vAlign w:val="center"/>
            <w:hideMark/>
          </w:tcPr>
          <w:p w14:paraId="1296D90D"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89.94 </w:t>
            </w:r>
            <w:r w:rsidRPr="005C134B">
              <w:rPr>
                <w:rFonts w:eastAsia="Arial Unicode MS"/>
                <w:sz w:val="24"/>
                <w:szCs w:val="24"/>
                <w:lang w:eastAsia="zh-CN"/>
              </w:rPr>
              <w:t>±3.12</w:t>
            </w:r>
          </w:p>
        </w:tc>
        <w:tc>
          <w:tcPr>
            <w:tcW w:w="1763" w:type="dxa"/>
            <w:vAlign w:val="center"/>
            <w:hideMark/>
          </w:tcPr>
          <w:p w14:paraId="40117BE0"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98.21 </w:t>
            </w:r>
            <w:r w:rsidRPr="005C134B">
              <w:rPr>
                <w:rFonts w:eastAsia="Arial Unicode MS"/>
                <w:sz w:val="24"/>
                <w:szCs w:val="24"/>
                <w:lang w:eastAsia="zh-CN"/>
              </w:rPr>
              <w:t>±0.10</w:t>
            </w:r>
          </w:p>
        </w:tc>
        <w:tc>
          <w:tcPr>
            <w:tcW w:w="1722" w:type="dxa"/>
            <w:vAlign w:val="center"/>
            <w:hideMark/>
          </w:tcPr>
          <w:p w14:paraId="79CA0408"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35.47 </w:t>
            </w:r>
            <w:r w:rsidRPr="005C134B">
              <w:rPr>
                <w:rFonts w:eastAsia="Arial Unicode MS"/>
                <w:sz w:val="24"/>
                <w:szCs w:val="24"/>
                <w:lang w:eastAsia="zh-CN"/>
              </w:rPr>
              <w:t>±0.12</w:t>
            </w:r>
          </w:p>
        </w:tc>
        <w:tc>
          <w:tcPr>
            <w:tcW w:w="1526" w:type="dxa"/>
            <w:vAlign w:val="center"/>
            <w:hideMark/>
          </w:tcPr>
          <w:p w14:paraId="5609A7EF"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28.10 </w:t>
            </w:r>
            <w:r w:rsidRPr="005C134B">
              <w:rPr>
                <w:rFonts w:eastAsia="Arial Unicode MS"/>
                <w:sz w:val="24"/>
                <w:szCs w:val="24"/>
                <w:lang w:eastAsia="zh-CN"/>
              </w:rPr>
              <w:t>±0.93</w:t>
            </w:r>
          </w:p>
        </w:tc>
      </w:tr>
      <w:tr w:rsidR="0018244F" w:rsidRPr="005C134B" w14:paraId="54996DE5" w14:textId="77777777" w:rsidTr="00A87274">
        <w:tc>
          <w:tcPr>
            <w:tcW w:w="1058" w:type="dxa"/>
            <w:vAlign w:val="center"/>
            <w:hideMark/>
          </w:tcPr>
          <w:p w14:paraId="7AB8BA65" w14:textId="77777777" w:rsidR="0018244F" w:rsidRPr="00A87274" w:rsidRDefault="0018244F" w:rsidP="00A87274">
            <w:pPr>
              <w:spacing w:line="240" w:lineRule="auto"/>
              <w:ind w:firstLine="0"/>
              <w:jc w:val="center"/>
              <w:rPr>
                <w:rFonts w:eastAsia="SimSun"/>
                <w:i/>
                <w:sz w:val="24"/>
                <w:szCs w:val="24"/>
              </w:rPr>
            </w:pPr>
            <w:r w:rsidRPr="00A87274">
              <w:rPr>
                <w:rFonts w:eastAsia="SimSun"/>
                <w:i/>
                <w:sz w:val="24"/>
                <w:szCs w:val="24"/>
                <w:lang w:eastAsia="zh-CN"/>
              </w:rPr>
              <w:t>9</w:t>
            </w:r>
            <w:r w:rsidRPr="00A87274">
              <w:rPr>
                <w:rFonts w:eastAsia="SimSun"/>
                <w:i/>
                <w:sz w:val="24"/>
                <w:szCs w:val="24"/>
                <w:lang w:val="en-US" w:eastAsia="zh-CN"/>
              </w:rPr>
              <w:t>e</w:t>
            </w:r>
          </w:p>
        </w:tc>
        <w:tc>
          <w:tcPr>
            <w:tcW w:w="1736" w:type="dxa"/>
            <w:vAlign w:val="center"/>
            <w:hideMark/>
          </w:tcPr>
          <w:p w14:paraId="1BD3A529"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20.21 </w:t>
            </w:r>
            <w:r w:rsidRPr="005C134B">
              <w:rPr>
                <w:rFonts w:eastAsia="Arial Unicode MS"/>
                <w:sz w:val="24"/>
                <w:szCs w:val="24"/>
                <w:lang w:eastAsia="zh-CN"/>
              </w:rPr>
              <w:t>±0.72</w:t>
            </w:r>
          </w:p>
        </w:tc>
        <w:tc>
          <w:tcPr>
            <w:tcW w:w="1680" w:type="dxa"/>
            <w:vAlign w:val="center"/>
            <w:hideMark/>
          </w:tcPr>
          <w:p w14:paraId="2173E219"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70.21 </w:t>
            </w:r>
            <w:r w:rsidRPr="005C134B">
              <w:rPr>
                <w:rFonts w:eastAsia="Arial Unicode MS"/>
                <w:sz w:val="24"/>
                <w:szCs w:val="24"/>
                <w:lang w:eastAsia="zh-CN"/>
              </w:rPr>
              <w:t>±0.54</w:t>
            </w:r>
          </w:p>
        </w:tc>
        <w:tc>
          <w:tcPr>
            <w:tcW w:w="1763" w:type="dxa"/>
            <w:vAlign w:val="center"/>
            <w:hideMark/>
          </w:tcPr>
          <w:p w14:paraId="75B5A881"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77.14 </w:t>
            </w:r>
            <w:r w:rsidRPr="005C134B">
              <w:rPr>
                <w:rFonts w:eastAsia="Arial Unicode MS"/>
                <w:sz w:val="24"/>
                <w:szCs w:val="24"/>
                <w:lang w:eastAsia="zh-CN"/>
              </w:rPr>
              <w:t>±1.36</w:t>
            </w:r>
          </w:p>
        </w:tc>
        <w:tc>
          <w:tcPr>
            <w:tcW w:w="1722" w:type="dxa"/>
            <w:vAlign w:val="center"/>
            <w:hideMark/>
          </w:tcPr>
          <w:p w14:paraId="550E4B62"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93.8 </w:t>
            </w:r>
            <w:r w:rsidRPr="005C134B">
              <w:rPr>
                <w:rFonts w:eastAsia="Arial Unicode MS"/>
                <w:sz w:val="24"/>
                <w:szCs w:val="24"/>
                <w:lang w:eastAsia="zh-CN"/>
              </w:rPr>
              <w:t>±2.53</w:t>
            </w:r>
          </w:p>
        </w:tc>
        <w:tc>
          <w:tcPr>
            <w:tcW w:w="1526" w:type="dxa"/>
            <w:vAlign w:val="center"/>
            <w:hideMark/>
          </w:tcPr>
          <w:p w14:paraId="206EC572"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rPr>
              <w:t xml:space="preserve">86.49 </w:t>
            </w:r>
            <w:r w:rsidRPr="005C134B">
              <w:rPr>
                <w:rFonts w:eastAsia="Arial Unicode MS"/>
                <w:sz w:val="24"/>
                <w:szCs w:val="24"/>
                <w:lang w:eastAsia="zh-CN"/>
              </w:rPr>
              <w:t>±5.75</w:t>
            </w:r>
          </w:p>
        </w:tc>
      </w:tr>
      <w:tr w:rsidR="0018244F" w:rsidRPr="005C134B" w14:paraId="14274F6C" w14:textId="77777777" w:rsidTr="00A87274">
        <w:tc>
          <w:tcPr>
            <w:tcW w:w="1058" w:type="dxa"/>
            <w:vAlign w:val="center"/>
            <w:hideMark/>
          </w:tcPr>
          <w:p w14:paraId="1D19CEF9" w14:textId="77777777" w:rsidR="0018244F" w:rsidRPr="00A87274" w:rsidRDefault="0018244F" w:rsidP="00A87274">
            <w:pPr>
              <w:spacing w:line="240" w:lineRule="auto"/>
              <w:ind w:firstLine="0"/>
              <w:jc w:val="center"/>
              <w:rPr>
                <w:rFonts w:eastAsia="SimSun"/>
                <w:i/>
                <w:sz w:val="24"/>
                <w:szCs w:val="24"/>
              </w:rPr>
            </w:pPr>
            <w:r w:rsidRPr="00A87274">
              <w:rPr>
                <w:rFonts w:eastAsia="SimSun"/>
                <w:i/>
                <w:sz w:val="24"/>
                <w:szCs w:val="24"/>
                <w:lang w:eastAsia="zh-CN"/>
              </w:rPr>
              <w:t>9</w:t>
            </w:r>
            <w:r w:rsidRPr="00A87274">
              <w:rPr>
                <w:rFonts w:eastAsia="SimSun"/>
                <w:i/>
                <w:sz w:val="24"/>
                <w:szCs w:val="24"/>
                <w:lang w:val="en-US" w:eastAsia="zh-CN"/>
              </w:rPr>
              <w:t>g</w:t>
            </w:r>
          </w:p>
        </w:tc>
        <w:tc>
          <w:tcPr>
            <w:tcW w:w="1736" w:type="dxa"/>
            <w:vAlign w:val="center"/>
            <w:hideMark/>
          </w:tcPr>
          <w:p w14:paraId="0225E5B3"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17.07 </w:t>
            </w:r>
            <w:r w:rsidRPr="005C134B">
              <w:rPr>
                <w:rFonts w:eastAsia="Arial Unicode MS"/>
                <w:sz w:val="24"/>
                <w:szCs w:val="24"/>
                <w:lang w:eastAsia="zh-CN"/>
              </w:rPr>
              <w:t>±0.03</w:t>
            </w:r>
          </w:p>
        </w:tc>
        <w:tc>
          <w:tcPr>
            <w:tcW w:w="1680" w:type="dxa"/>
            <w:vAlign w:val="center"/>
            <w:hideMark/>
          </w:tcPr>
          <w:p w14:paraId="02E9C332"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58.03 </w:t>
            </w:r>
            <w:r w:rsidRPr="005C134B">
              <w:rPr>
                <w:rFonts w:eastAsia="Arial Unicode MS"/>
                <w:sz w:val="24"/>
                <w:szCs w:val="24"/>
                <w:lang w:eastAsia="zh-CN"/>
              </w:rPr>
              <w:t>±2.90</w:t>
            </w:r>
          </w:p>
        </w:tc>
        <w:tc>
          <w:tcPr>
            <w:tcW w:w="1763" w:type="dxa"/>
            <w:vAlign w:val="center"/>
            <w:hideMark/>
          </w:tcPr>
          <w:p w14:paraId="5CF20D5C"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64.19 </w:t>
            </w:r>
            <w:r w:rsidRPr="005C134B">
              <w:rPr>
                <w:rFonts w:eastAsia="Arial Unicode MS"/>
                <w:sz w:val="24"/>
                <w:szCs w:val="24"/>
                <w:lang w:eastAsia="zh-CN"/>
              </w:rPr>
              <w:t>±2.12</w:t>
            </w:r>
          </w:p>
        </w:tc>
        <w:tc>
          <w:tcPr>
            <w:tcW w:w="1722" w:type="dxa"/>
            <w:vAlign w:val="center"/>
            <w:hideMark/>
          </w:tcPr>
          <w:p w14:paraId="4CF77C1A"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83.1 </w:t>
            </w:r>
            <w:r w:rsidRPr="005C134B">
              <w:rPr>
                <w:rFonts w:eastAsia="Arial Unicode MS"/>
                <w:sz w:val="24"/>
                <w:szCs w:val="24"/>
                <w:lang w:eastAsia="zh-CN"/>
              </w:rPr>
              <w:t>±4.29</w:t>
            </w:r>
          </w:p>
        </w:tc>
        <w:tc>
          <w:tcPr>
            <w:tcW w:w="1526" w:type="dxa"/>
            <w:vAlign w:val="center"/>
            <w:hideMark/>
          </w:tcPr>
          <w:p w14:paraId="4D60C30B" w14:textId="77777777" w:rsidR="0018244F" w:rsidRPr="005C134B" w:rsidRDefault="0018244F" w:rsidP="00A87274">
            <w:pPr>
              <w:spacing w:line="240" w:lineRule="auto"/>
              <w:ind w:firstLine="0"/>
              <w:jc w:val="center"/>
              <w:rPr>
                <w:rFonts w:eastAsia="SimSun"/>
                <w:sz w:val="24"/>
                <w:szCs w:val="24"/>
              </w:rPr>
            </w:pPr>
            <w:r w:rsidRPr="005C134B">
              <w:rPr>
                <w:rFonts w:eastAsia="SimSun"/>
                <w:sz w:val="24"/>
                <w:szCs w:val="24"/>
                <w:lang w:eastAsia="zh-CN"/>
              </w:rPr>
              <w:t xml:space="preserve">12.03 </w:t>
            </w:r>
            <w:r w:rsidRPr="005C134B">
              <w:rPr>
                <w:rFonts w:eastAsia="Arial Unicode MS"/>
                <w:sz w:val="24"/>
                <w:szCs w:val="24"/>
                <w:lang w:eastAsia="zh-CN"/>
              </w:rPr>
              <w:t>±1.12</w:t>
            </w:r>
          </w:p>
        </w:tc>
      </w:tr>
    </w:tbl>
    <w:p w14:paraId="70AE7F2C" w14:textId="7151A707" w:rsidR="0018244F" w:rsidRDefault="0018244F" w:rsidP="00C6351F">
      <w:pPr>
        <w:spacing w:line="240" w:lineRule="auto"/>
        <w:rPr>
          <w:snapToGrid w:val="0"/>
          <w:lang w:val="kk-KZ" w:eastAsia="de-DE" w:bidi="en-US"/>
        </w:rPr>
      </w:pPr>
    </w:p>
    <w:p w14:paraId="32A05B90" w14:textId="6010C70A" w:rsidR="003D73F5" w:rsidRPr="009D590E" w:rsidRDefault="00DA569C" w:rsidP="000E27FE">
      <w:pPr>
        <w:spacing w:line="240" w:lineRule="auto"/>
        <w:ind w:firstLine="709"/>
        <w:rPr>
          <w:snapToGrid w:val="0"/>
          <w:lang w:val="kk-KZ" w:eastAsia="de-DE" w:bidi="en-US"/>
        </w:rPr>
      </w:pPr>
      <w:r w:rsidRPr="00B61BDF">
        <w:rPr>
          <w:snapToGrid w:val="0"/>
          <w:lang w:val="kk-KZ" w:eastAsia="de-DE" w:bidi="en-US"/>
        </w:rPr>
        <w:t xml:space="preserve">Метаболикалық трансформация </w:t>
      </w:r>
      <w:r w:rsidR="00545032" w:rsidRPr="00B61BDF">
        <w:rPr>
          <w:snapToGrid w:val="0"/>
          <w:lang w:val="kk-KZ" w:eastAsia="de-DE" w:bidi="en-US"/>
        </w:rPr>
        <w:t>ісік жасушаларының бақыланбайтын пролиферациясы және апоптозға төзімділігі</w:t>
      </w:r>
      <w:r w:rsidR="00545032">
        <w:rPr>
          <w:snapToGrid w:val="0"/>
          <w:lang w:val="kk-KZ" w:eastAsia="de-DE" w:bidi="en-US"/>
        </w:rPr>
        <w:t>н қоса отырып,</w:t>
      </w:r>
      <w:r w:rsidR="00545032" w:rsidRPr="00B61BDF">
        <w:rPr>
          <w:snapToGrid w:val="0"/>
          <w:lang w:val="kk-KZ" w:eastAsia="de-DE" w:bidi="en-US"/>
        </w:rPr>
        <w:t xml:space="preserve"> </w:t>
      </w:r>
      <w:r w:rsidRPr="00B61BDF">
        <w:rPr>
          <w:snapToGrid w:val="0"/>
          <w:lang w:val="kk-KZ" w:eastAsia="de-DE" w:bidi="en-US"/>
        </w:rPr>
        <w:t>қатерлі ісіктердің пайда болуы мен дамуының әртүрлі процестеріне қатысады</w:t>
      </w:r>
      <w:r w:rsidR="00545032">
        <w:rPr>
          <w:snapToGrid w:val="0"/>
          <w:lang w:val="kk-KZ" w:eastAsia="de-DE" w:bidi="en-US"/>
        </w:rPr>
        <w:t xml:space="preserve"> </w:t>
      </w:r>
      <w:r w:rsidR="00444352">
        <w:rPr>
          <w:rStyle w:val="aff8"/>
          <w:noProof/>
          <w:snapToGrid w:val="0"/>
          <w:lang w:eastAsia="de-DE" w:bidi="en-US"/>
        </w:rPr>
        <w:fldChar w:fldCharType="begin" w:fldLock="1"/>
      </w:r>
      <w:r w:rsidR="00444352" w:rsidRPr="00444352">
        <w:rPr>
          <w:noProof/>
          <w:snapToGrid w:val="0"/>
          <w:lang w:val="kk-KZ" w:eastAsia="de-DE" w:bidi="en-US"/>
        </w:rPr>
        <w:instrText>ADDIN CSL_CITATION {"citationItems":[{"id":"ITEM-1","itemData":{"DOI":"10.1038/s41573-021-00339-6","ISSN":"1474-1784 (Electronic)","PMID":"34862480","abstract":"One hundred years have passed since Warburg discovered alterations in cancer  metabolism, more than 70 years since Sidney Farber introduced anti-folates that transformed the treatment of childhood leukaemia, and 20 years since metabolism was linked to oncogenes. However, progress in targeting cancer metabolism therapeutically in the past decade has been limited. Only a few metabolism-based drugs for cancer have been successfully developed, some of which are in - or en route to - clinical trials. Strategies for targeting the intrinsic metabolism of cancer cells often did not account for the metabolism of non-cancer stromal and immune cells, which have pivotal roles in tumour progression and maintenance. By considering immune cell metabolism and the clinical manifestations of inborn errors of metabolism, it may be possible to isolate undesirable off-tumour, on-target effects of metabolic drugs during their development. Hence, the conceptual framework for drug design must consider the metabolic vulnerabilities of non-cancer cells in the tumour immune microenvironment, as well as those of cancer cells. In this Review, we cover the recent developments, notable milestones and setbacks in targeting cancer metabolism, and discuss the way forward for the field.","author":[{"dropping-particle":"","family":"Stine","given":"Zachary E","non-dropping-particle":"","parse-names":false,"suffix":""},{"dropping-particle":"","family":"Schug","given":"Zachary T","non-dropping-particle":"","parse-names":false,"suffix":""},{"dropping-particle":"","family":"Salvino","given":"Joseph M","non-dropping-particle":"","parse-names":false,"suffix":""},{"dropping-particle":"V","family":"Dang","given":"Chi","non-dropping-particle":"","parse-names":false,"suffix":""}],"container-title":"Nature reviews. Drug discovery","id":"ITEM-1","issue":"2","issued":{"date-parts":[["2022","2"]]},"language":"eng","page":"141-162","publisher-place":"England","title":"Targeting cancer metabolism in the era of precision oncology.","type":"article-journal","volume":"21"},"uris":["http://www.mendeley.com/documents/?uuid=524a7ce2-e288-457f-a7eb-3e66823eadeb","http://www.mendeley.com/documents/?uuid=8bd34e25-9a12-4ce7-836d-cac62471f4bc","http://www.mendeley.com/documents/?uuid=ec6afd29-aec5-454a-bd31-074b1f62d3fe"]},{"id":"ITEM-2","itemData":{"DOI":"10.1038/s42255-020-00317-z","ISSN":"2522-5812 (Electronic)","PMID":"33398194","abstract":"Metabolic transformation is a hallmark of cancer and a critical target for cancer  therapy. Cancer metabolism and behaviour are regulated by cell-intrinsic factors as well as metabolite availability in the tumour microenvi</w:instrText>
      </w:r>
      <w:r w:rsidR="00444352">
        <w:rPr>
          <w:noProof/>
          <w:snapToGrid w:val="0"/>
          <w:lang w:eastAsia="de-DE" w:bidi="en-US"/>
        </w:rPr>
        <w:instrText>ronment (TME). This metabolic niche within the TME is shaped by four tiers of regulation: (1) intrinsic tumour cell metabolism, (2) interactions between cancer cells and non-cancerous cells, (3) tumour location and heterogeneity and (4) whole-body metabolic homeostasis. Here, we define these modes of metabolic regulation and review how distinct cell types contribute to the metabolite composition of the TME. Finally, we connect these insights to understand how each of these tiers offers unique therapeutic potential to modulate the metabolic profile and function of all cells inhabiting the TME.","author":[{"dropping-particle":"","family":"Elia","given":"Ilaria","non-dropping-particle":"","parse-names":false,"suffix":""},{"dropping-particle":"","family":"Haigis","given":"Marcia C","non-dropping-particle":"","parse-names":false,"suffix":""}],"container-title":"Nature metabolism","id":"ITEM-2","issue":"1","issued":{"date-parts":[["2021","1"]]},"language":"eng","page":"21-32","publisher-place":"Germany","title":"Metabolites and the tumour microenvironment: from cellular mechanisms to systemic  metabolism.","type":"article-journal","volume":"3"},"uris":["http://www.mendeley.com/documents/?uuid=383fd5c0-fca6-432d-91ce-8194254c6311","http://www.mendeley.com/documents/?uuid=5ee8e5f5-77d0-4f60-9c3e-dce456d052e0","http://www.mendeley.com/documents/?uuid=9f01817b-5725-4cf8-80fd-1028376c4f53"]}],"mendeley":{"formattedCitation":"[209,210]","manualFormatting":"[200, 201]","plainTextFormattedCitation":"[209,210]","previouslyFormattedCitation":"Zachary E Stine and others, ‘Targeting Cancer Metabolism in the Era of Precision Oncology.’, &lt;i&gt;Nature Reviews. Drug Discovery&lt;/i&gt;, 21.2 (2022), 141–62 &lt;https://doi.org/10.1038/s41573-021-00339-6&gt;; Ilaria Elia and Marcia C Haigis, ‘Metabolites and the Tumour Microenvironment: From Cellular Mechanisms to Systemic  Metabolism.’, &lt;i&gt;Nature Metabolism&lt;/i&gt;, 3.1 (2021), 21–32 &lt;https://doi.org/10.1038/s42255-020-00317-z&gt;."},"properties":{"noteIndex":0},"schema":"https://github.com/citation-style-language/schema/raw/master/csl-citation.json"}</w:instrText>
      </w:r>
      <w:r w:rsidR="00444352">
        <w:rPr>
          <w:rStyle w:val="aff8"/>
          <w:noProof/>
          <w:snapToGrid w:val="0"/>
          <w:lang w:eastAsia="de-DE" w:bidi="en-US"/>
        </w:rPr>
        <w:fldChar w:fldCharType="separate"/>
      </w:r>
      <w:r w:rsidR="00444352">
        <w:rPr>
          <w:noProof/>
          <w:snapToGrid w:val="0"/>
          <w:lang w:eastAsia="de-DE" w:bidi="en-US"/>
        </w:rPr>
        <w:t>[</w:t>
      </w:r>
      <w:r w:rsidR="00B8703D">
        <w:rPr>
          <w:noProof/>
          <w:snapToGrid w:val="0"/>
          <w:lang w:val="kk-KZ" w:eastAsia="de-DE" w:bidi="en-US"/>
        </w:rPr>
        <w:t>187</w:t>
      </w:r>
      <w:r w:rsidR="00444352">
        <w:rPr>
          <w:noProof/>
          <w:snapToGrid w:val="0"/>
          <w:lang w:eastAsia="de-DE" w:bidi="en-US"/>
        </w:rPr>
        <w:t xml:space="preserve">, </w:t>
      </w:r>
      <w:r w:rsidR="00B8703D">
        <w:rPr>
          <w:noProof/>
          <w:snapToGrid w:val="0"/>
          <w:lang w:val="kk-KZ" w:eastAsia="de-DE" w:bidi="en-US"/>
        </w:rPr>
        <w:t>р. 4684; 188, р. 535-541</w:t>
      </w:r>
      <w:r w:rsidR="00444352">
        <w:rPr>
          <w:noProof/>
          <w:snapToGrid w:val="0"/>
          <w:lang w:eastAsia="de-DE" w:bidi="en-US"/>
        </w:rPr>
        <w:t>]</w:t>
      </w:r>
      <w:r w:rsidR="00444352">
        <w:rPr>
          <w:rStyle w:val="aff8"/>
          <w:noProof/>
          <w:snapToGrid w:val="0"/>
          <w:lang w:eastAsia="de-DE" w:bidi="en-US"/>
        </w:rPr>
        <w:fldChar w:fldCharType="end"/>
      </w:r>
      <w:r w:rsidR="003D73F5" w:rsidRPr="009D590E">
        <w:rPr>
          <w:snapToGrid w:val="0"/>
          <w:lang w:val="kk-KZ" w:eastAsia="de-DE" w:bidi="en-US"/>
        </w:rPr>
        <w:t xml:space="preserve">. </w:t>
      </w:r>
      <w:r w:rsidR="00AB4A5B" w:rsidRPr="009D590E">
        <w:rPr>
          <w:snapToGrid w:val="0"/>
          <w:lang w:val="kk-KZ" w:eastAsia="de-DE" w:bidi="en-US"/>
        </w:rPr>
        <w:t>Суда еритін бензофуроксан тұздарының жасуша тіршілігін төмендетуге әсері олардың метаболизмге әсерімен байланысты</w:t>
      </w:r>
      <w:r w:rsidR="00AB4A5B">
        <w:rPr>
          <w:snapToGrid w:val="0"/>
          <w:lang w:val="kk-KZ" w:eastAsia="de-DE" w:bidi="en-US"/>
        </w:rPr>
        <w:t xml:space="preserve"> </w:t>
      </w:r>
      <w:r w:rsidR="00AB4A5B" w:rsidRPr="009D590E">
        <w:rPr>
          <w:snapToGrid w:val="0"/>
          <w:lang w:val="kk-KZ" w:eastAsia="de-DE" w:bidi="en-US"/>
        </w:rPr>
        <w:t>екенін анықтау</w:t>
      </w:r>
      <w:r w:rsidR="00AB4A5B">
        <w:rPr>
          <w:snapToGrid w:val="0"/>
          <w:lang w:val="kk-KZ" w:eastAsia="de-DE" w:bidi="en-US"/>
        </w:rPr>
        <w:t xml:space="preserve"> мақсатында</w:t>
      </w:r>
      <w:r w:rsidR="007F7AFB">
        <w:rPr>
          <w:snapToGrid w:val="0"/>
          <w:lang w:val="kk-KZ" w:eastAsia="de-DE" w:bidi="en-US"/>
        </w:rPr>
        <w:t xml:space="preserve">, </w:t>
      </w:r>
      <w:r w:rsidR="00AB4A5B">
        <w:rPr>
          <w:snapToGrid w:val="0"/>
          <w:lang w:val="kk-KZ" w:eastAsia="de-DE" w:bidi="en-US"/>
        </w:rPr>
        <w:t xml:space="preserve"> </w:t>
      </w:r>
      <w:r w:rsidR="000A7BC6">
        <w:rPr>
          <w:snapToGrid w:val="0"/>
          <w:lang w:val="kk-KZ" w:eastAsia="de-DE" w:bidi="en-US"/>
        </w:rPr>
        <w:t>қ</w:t>
      </w:r>
      <w:r w:rsidR="000A7BC6" w:rsidRPr="009D590E">
        <w:rPr>
          <w:snapToGrid w:val="0"/>
          <w:lang w:val="kk-KZ" w:eastAsia="de-DE" w:bidi="en-US"/>
        </w:rPr>
        <w:t xml:space="preserve">осылыстардың гликолизді модуляциялау қабілеті өлшенді, </w:t>
      </w:r>
      <w:r w:rsidR="009000E5">
        <w:rPr>
          <w:snapToGrid w:val="0"/>
          <w:lang w:val="kk-KZ" w:eastAsia="de-DE" w:bidi="en-US"/>
        </w:rPr>
        <w:t xml:space="preserve">яғни </w:t>
      </w:r>
      <w:r w:rsidR="000A7BC6" w:rsidRPr="009D590E">
        <w:rPr>
          <w:snapToGrid w:val="0"/>
          <w:lang w:val="kk-KZ" w:eastAsia="de-DE" w:bidi="en-US"/>
        </w:rPr>
        <w:t>бұл ісік жасушаларын АТФ және макромолекулалардың синтезі үшін құрылыс блоктарымен қамтамасыз ететін процесс</w:t>
      </w:r>
      <w:r w:rsidR="003D73F5" w:rsidRPr="009D590E">
        <w:rPr>
          <w:snapToGrid w:val="0"/>
          <w:lang w:val="kk-KZ" w:eastAsia="de-DE" w:bidi="en-US"/>
        </w:rPr>
        <w:t xml:space="preserve"> (</w:t>
      </w:r>
      <w:r w:rsidR="00464019">
        <w:rPr>
          <w:snapToGrid w:val="0"/>
          <w:lang w:val="kk-KZ" w:eastAsia="de-DE" w:bidi="en-US"/>
        </w:rPr>
        <w:t>3.2</w:t>
      </w:r>
      <w:r w:rsidR="00A54A85">
        <w:rPr>
          <w:snapToGrid w:val="0"/>
          <w:lang w:val="kk-KZ" w:eastAsia="de-DE" w:bidi="en-US"/>
        </w:rPr>
        <w:t>5</w:t>
      </w:r>
      <w:r w:rsidR="00A87274">
        <w:rPr>
          <w:snapToGrid w:val="0"/>
          <w:lang w:val="kk-KZ" w:eastAsia="de-DE" w:bidi="en-US"/>
        </w:rPr>
        <w:t>-сурет</w:t>
      </w:r>
      <w:r w:rsidR="003D73F5" w:rsidRPr="009D590E">
        <w:rPr>
          <w:snapToGrid w:val="0"/>
          <w:lang w:val="kk-KZ" w:eastAsia="de-DE" w:bidi="en-US"/>
        </w:rPr>
        <w:t>).</w:t>
      </w:r>
    </w:p>
    <w:p w14:paraId="22B81ADD" w14:textId="77777777" w:rsidR="00A41B59" w:rsidRDefault="00A41B59" w:rsidP="00A41B59">
      <w:pPr>
        <w:spacing w:line="240" w:lineRule="auto"/>
        <w:ind w:firstLine="709"/>
        <w:rPr>
          <w:snapToGrid w:val="0"/>
          <w:lang w:val="kk-KZ" w:eastAsia="de-DE" w:bidi="en-US"/>
        </w:rPr>
      </w:pPr>
      <w:bookmarkStart w:id="75" w:name="OLE_LINK109"/>
      <w:r>
        <w:rPr>
          <w:snapToGrid w:val="0"/>
          <w:lang w:val="kk-KZ" w:eastAsia="de-DE" w:bidi="en-US"/>
        </w:rPr>
        <w:t>Г</w:t>
      </w:r>
      <w:r w:rsidRPr="009D590E">
        <w:rPr>
          <w:snapToGrid w:val="0"/>
          <w:lang w:val="kk-KZ" w:eastAsia="de-DE" w:bidi="en-US"/>
        </w:rPr>
        <w:t>ликолиз индикаторы ретінде</w:t>
      </w:r>
      <w:r>
        <w:rPr>
          <w:snapToGrid w:val="0"/>
          <w:lang w:val="kk-KZ" w:eastAsia="de-DE" w:bidi="en-US"/>
        </w:rPr>
        <w:t xml:space="preserve"> қатерлі і</w:t>
      </w:r>
      <w:r w:rsidRPr="009D590E">
        <w:rPr>
          <w:snapToGrid w:val="0"/>
          <w:lang w:val="kk-KZ" w:eastAsia="de-DE" w:bidi="en-US"/>
        </w:rPr>
        <w:t>сіктен алынған SH-SY5Y жасушаларындағы жасушадан тыс қышқылдану жылдамдығы (ECAR) Agilent Seahorse XF96e Analyzer (Seahorse Bioscience, США)</w:t>
      </w:r>
      <w:r>
        <w:rPr>
          <w:snapToGrid w:val="0"/>
          <w:lang w:val="kk-KZ" w:eastAsia="de-DE" w:bidi="en-US"/>
        </w:rPr>
        <w:t xml:space="preserve"> ж</w:t>
      </w:r>
      <w:r w:rsidRPr="00BF5544">
        <w:rPr>
          <w:snapToGrid w:val="0"/>
          <w:lang w:val="kk-KZ" w:eastAsia="de-DE" w:bidi="en-US"/>
        </w:rPr>
        <w:t>асуша метаболизмі анализаторын пайдалану</w:t>
      </w:r>
      <w:r>
        <w:rPr>
          <w:snapToGrid w:val="0"/>
          <w:lang w:val="kk-KZ" w:eastAsia="de-DE" w:bidi="en-US"/>
        </w:rPr>
        <w:t xml:space="preserve"> арқылы </w:t>
      </w:r>
      <w:r w:rsidRPr="009D590E">
        <w:rPr>
          <w:snapToGrid w:val="0"/>
          <w:lang w:val="kk-KZ" w:eastAsia="de-DE" w:bidi="en-US"/>
        </w:rPr>
        <w:t>ба</w:t>
      </w:r>
      <w:r>
        <w:rPr>
          <w:snapToGrid w:val="0"/>
          <w:lang w:val="kk-KZ" w:eastAsia="de-DE" w:bidi="en-US"/>
        </w:rPr>
        <w:t>қы</w:t>
      </w:r>
      <w:r w:rsidRPr="009D590E">
        <w:rPr>
          <w:snapToGrid w:val="0"/>
          <w:lang w:val="kk-KZ" w:eastAsia="de-DE" w:bidi="en-US"/>
        </w:rPr>
        <w:t>ланды.</w:t>
      </w:r>
      <w:r>
        <w:rPr>
          <w:snapToGrid w:val="0"/>
          <w:lang w:val="kk-KZ" w:eastAsia="de-DE" w:bidi="en-US"/>
        </w:rPr>
        <w:t xml:space="preserve"> </w:t>
      </w:r>
      <w:r w:rsidRPr="006D32FC">
        <w:rPr>
          <w:snapToGrid w:val="0"/>
          <w:lang w:val="kk-KZ" w:eastAsia="de-DE" w:bidi="en-US"/>
        </w:rPr>
        <w:t>Қосылыстардың гликолиздік функция параметрлеріне әсері гликолиз бен олигомицинді бағалау үшін D-глюкозаның дәйекті қосылуына жауап ретінде ECAR өзгерістерін бақылау арқылы талданды.</w:t>
      </w:r>
      <w:r>
        <w:rPr>
          <w:snapToGrid w:val="0"/>
          <w:lang w:val="kk-KZ" w:eastAsia="de-DE" w:bidi="en-US"/>
        </w:rPr>
        <w:t xml:space="preserve"> </w:t>
      </w:r>
      <w:r w:rsidRPr="00F4087E">
        <w:rPr>
          <w:snapToGrid w:val="0"/>
          <w:lang w:val="kk-KZ" w:eastAsia="de-DE" w:bidi="en-US"/>
        </w:rPr>
        <w:t xml:space="preserve">Бір қызығы, 100 мкм бензофуроксан тұздарының көпшілігімен өңделген SH-SY5Y жасушаларында </w:t>
      </w:r>
      <w:r w:rsidRPr="00482ED9">
        <w:rPr>
          <w:snapToGrid w:val="0"/>
          <w:lang w:val="kk-KZ" w:eastAsia="de-DE" w:bidi="en-US"/>
        </w:rPr>
        <w:t>базальды гликолизді, гликолитикалық қабілеттілікті және гликолитикалық резервті қоса алғанда</w:t>
      </w:r>
      <w:r>
        <w:rPr>
          <w:snapToGrid w:val="0"/>
          <w:lang w:val="kk-KZ" w:eastAsia="de-DE" w:bidi="en-US"/>
        </w:rPr>
        <w:t xml:space="preserve">, </w:t>
      </w:r>
      <w:r w:rsidRPr="00F4087E">
        <w:rPr>
          <w:snapToGrid w:val="0"/>
          <w:lang w:val="kk-KZ" w:eastAsia="de-DE" w:bidi="en-US"/>
        </w:rPr>
        <w:t>барлық гликолитикалық параметрлер айтарлықтай төмендеді</w:t>
      </w:r>
      <w:r>
        <w:rPr>
          <w:snapToGrid w:val="0"/>
          <w:lang w:val="kk-KZ" w:eastAsia="de-DE" w:bidi="en-US"/>
        </w:rPr>
        <w:t xml:space="preserve">, ал </w:t>
      </w:r>
      <w:r w:rsidRPr="009312BE">
        <w:rPr>
          <w:bCs/>
          <w:i/>
          <w:snapToGrid w:val="0"/>
          <w:lang w:val="kk-KZ" w:eastAsia="de-DE" w:bidi="en-US"/>
        </w:rPr>
        <w:t>9g</w:t>
      </w:r>
      <w:r w:rsidRPr="009312BE">
        <w:rPr>
          <w:i/>
          <w:snapToGrid w:val="0"/>
          <w:lang w:val="kk-KZ" w:eastAsia="de-DE" w:bidi="en-US"/>
        </w:rPr>
        <w:t xml:space="preserve"> </w:t>
      </w:r>
      <w:r>
        <w:rPr>
          <w:snapToGrid w:val="0"/>
          <w:lang w:val="kk-KZ" w:eastAsia="de-DE" w:bidi="en-US"/>
        </w:rPr>
        <w:t xml:space="preserve">қосылысының иньекциясынан кейін минимумге жетті. Сонымен қатар, </w:t>
      </w:r>
      <w:r w:rsidRPr="009312BE">
        <w:rPr>
          <w:bCs/>
          <w:i/>
          <w:snapToGrid w:val="0"/>
          <w:lang w:val="kk-KZ" w:eastAsia="de-DE" w:bidi="en-US"/>
        </w:rPr>
        <w:t>9e</w:t>
      </w:r>
      <w:r w:rsidRPr="009312BE">
        <w:rPr>
          <w:i/>
          <w:snapToGrid w:val="0"/>
          <w:lang w:val="kk-KZ" w:eastAsia="de-DE" w:bidi="en-US"/>
        </w:rPr>
        <w:t xml:space="preserve"> </w:t>
      </w:r>
      <w:r>
        <w:rPr>
          <w:snapToGrid w:val="0"/>
          <w:lang w:val="kk-KZ" w:eastAsia="de-DE" w:bidi="en-US"/>
        </w:rPr>
        <w:t xml:space="preserve">қосылысымен өңделген жасушалар да бақылау үлгілерімен салыстырғанда гликолитикалық функция параметрлерінің айтарлықтай үлкен басылуын (60 қа дейін) көрсетті. </w:t>
      </w:r>
    </w:p>
    <w:p w14:paraId="558C37ED" w14:textId="5B8AFC9F" w:rsidR="00236D53" w:rsidRDefault="00A41B59" w:rsidP="000E27FE">
      <w:pPr>
        <w:spacing w:line="240" w:lineRule="auto"/>
        <w:ind w:firstLine="709"/>
        <w:rPr>
          <w:snapToGrid w:val="0"/>
          <w:lang w:val="kk-KZ" w:eastAsia="de-DE" w:bidi="en-US"/>
        </w:rPr>
      </w:pPr>
      <w:r>
        <w:rPr>
          <w:snapToGrid w:val="0"/>
          <w:lang w:val="kk-KZ" w:eastAsia="de-DE" w:bidi="en-US"/>
        </w:rPr>
        <w:t xml:space="preserve">Осы деректер </w:t>
      </w:r>
      <w:r w:rsidRPr="00A41B59">
        <w:rPr>
          <w:bCs/>
          <w:i/>
          <w:snapToGrid w:val="0"/>
          <w:lang w:val="kk-KZ" w:eastAsia="de-DE" w:bidi="en-US"/>
        </w:rPr>
        <w:t>9e</w:t>
      </w:r>
      <w:r w:rsidRPr="00A41B59">
        <w:rPr>
          <w:i/>
          <w:snapToGrid w:val="0"/>
          <w:lang w:val="kk-KZ" w:eastAsia="de-DE" w:bidi="en-US"/>
        </w:rPr>
        <w:t xml:space="preserve"> </w:t>
      </w:r>
      <w:r>
        <w:rPr>
          <w:snapToGrid w:val="0"/>
          <w:lang w:val="kk-KZ" w:eastAsia="de-DE" w:bidi="en-US"/>
        </w:rPr>
        <w:t>және</w:t>
      </w:r>
      <w:r w:rsidRPr="00B268EF">
        <w:rPr>
          <w:snapToGrid w:val="0"/>
          <w:lang w:val="kk-KZ" w:eastAsia="de-DE" w:bidi="en-US"/>
        </w:rPr>
        <w:t xml:space="preserve"> </w:t>
      </w:r>
      <w:r w:rsidRPr="00A41B59">
        <w:rPr>
          <w:bCs/>
          <w:i/>
          <w:snapToGrid w:val="0"/>
          <w:lang w:val="kk-KZ" w:eastAsia="de-DE" w:bidi="en-US"/>
        </w:rPr>
        <w:t>9g</w:t>
      </w:r>
      <w:r w:rsidRPr="00B268EF">
        <w:rPr>
          <w:snapToGrid w:val="0"/>
          <w:lang w:val="kk-KZ" w:eastAsia="de-DE" w:bidi="en-US"/>
        </w:rPr>
        <w:t xml:space="preserve"> </w:t>
      </w:r>
      <w:r>
        <w:rPr>
          <w:snapToGrid w:val="0"/>
          <w:lang w:val="kk-KZ" w:eastAsia="de-DE" w:bidi="en-US"/>
        </w:rPr>
        <w:t>қосылыстарымен ісік жасушаларын өңдеу, ісік жасушаларының гликолитикалық энергия алу жолдарына терең әсер ететінін көрсетеді.</w:t>
      </w:r>
    </w:p>
    <w:bookmarkEnd w:id="75"/>
    <w:p w14:paraId="41708F42" w14:textId="527379E9" w:rsidR="003D73F5" w:rsidRDefault="00F267F1" w:rsidP="00C6351F">
      <w:pPr>
        <w:spacing w:line="240" w:lineRule="auto"/>
        <w:jc w:val="center"/>
        <w:rPr>
          <w:snapToGrid w:val="0"/>
          <w:lang w:eastAsia="zh-CN" w:bidi="en-US"/>
        </w:rPr>
      </w:pPr>
      <w:r>
        <w:rPr>
          <w:noProof/>
          <w:lang w:eastAsia="ru-RU"/>
        </w:rPr>
        <w:drawing>
          <wp:inline distT="0" distB="0" distL="0" distR="0" wp14:anchorId="6441BB50" wp14:editId="4A23996F">
            <wp:extent cx="3415495" cy="3784600"/>
            <wp:effectExtent l="0" t="0" r="0" b="6350"/>
            <wp:docPr id="293141985" name="Picture 7"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41985" name="Picture 7" descr="A graph of different colored lines&#10;&#10;Description automatically generated with medium confidence"/>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440688" cy="3812516"/>
                    </a:xfrm>
                    <a:prstGeom prst="rect">
                      <a:avLst/>
                    </a:prstGeom>
                    <a:noFill/>
                    <a:ln>
                      <a:noFill/>
                    </a:ln>
                  </pic:spPr>
                </pic:pic>
              </a:graphicData>
            </a:graphic>
          </wp:inline>
        </w:drawing>
      </w:r>
    </w:p>
    <w:p w14:paraId="1634B89C" w14:textId="77777777" w:rsidR="003D73F5" w:rsidRPr="00CA0259" w:rsidRDefault="003D73F5" w:rsidP="00C6351F">
      <w:pPr>
        <w:spacing w:line="240" w:lineRule="auto"/>
        <w:jc w:val="center"/>
        <w:rPr>
          <w:sz w:val="16"/>
          <w:szCs w:val="16"/>
          <w:lang w:eastAsia="de-DE" w:bidi="en-US"/>
        </w:rPr>
      </w:pPr>
    </w:p>
    <w:p w14:paraId="65356B62" w14:textId="17BDC6C6" w:rsidR="00CA0259" w:rsidRPr="00CA0259" w:rsidRDefault="00CA0259" w:rsidP="00CA0259">
      <w:pPr>
        <w:spacing w:line="240" w:lineRule="auto"/>
        <w:ind w:firstLine="709"/>
        <w:rPr>
          <w:sz w:val="24"/>
          <w:szCs w:val="24"/>
          <w:lang w:val="kk-KZ" w:eastAsia="de-DE" w:bidi="en-US"/>
        </w:rPr>
      </w:pPr>
      <w:r w:rsidRPr="00CA0259">
        <w:rPr>
          <w:sz w:val="24"/>
          <w:szCs w:val="24"/>
          <w:lang w:eastAsia="de-DE" w:bidi="en-US"/>
        </w:rPr>
        <w:t>*</w:t>
      </w:r>
      <w:r w:rsidRPr="00CA0259">
        <w:rPr>
          <w:sz w:val="24"/>
          <w:szCs w:val="24"/>
          <w:lang w:val="kk-KZ" w:eastAsia="de-DE" w:bidi="en-US"/>
        </w:rPr>
        <w:t xml:space="preserve"> ‒ үлгімен салыстырғанда </w:t>
      </w:r>
      <w:r w:rsidRPr="00CA0259">
        <w:rPr>
          <w:sz w:val="24"/>
          <w:szCs w:val="24"/>
          <w:lang w:val="en-US" w:eastAsia="de-DE" w:bidi="en-US"/>
        </w:rPr>
        <w:t>p</w:t>
      </w:r>
      <w:r w:rsidRPr="00CA0259">
        <w:rPr>
          <w:sz w:val="24"/>
          <w:szCs w:val="24"/>
          <w:lang w:eastAsia="de-DE" w:bidi="en-US"/>
        </w:rPr>
        <w:t xml:space="preserve">&lt;0,05 </w:t>
      </w:r>
      <w:r w:rsidRPr="00CA0259">
        <w:rPr>
          <w:sz w:val="24"/>
          <w:szCs w:val="24"/>
          <w:lang w:val="kk-KZ" w:eastAsia="de-DE" w:bidi="en-US"/>
        </w:rPr>
        <w:t>тең болды;</w:t>
      </w:r>
    </w:p>
    <w:p w14:paraId="4994E3FE" w14:textId="7BC4B428" w:rsidR="00CA0259" w:rsidRPr="00CA0259" w:rsidRDefault="00CA0259" w:rsidP="00CA0259">
      <w:pPr>
        <w:spacing w:line="240" w:lineRule="auto"/>
        <w:ind w:firstLine="709"/>
        <w:rPr>
          <w:sz w:val="24"/>
          <w:szCs w:val="24"/>
          <w:lang w:val="kk-KZ" w:eastAsia="de-DE" w:bidi="en-US"/>
        </w:rPr>
      </w:pPr>
      <w:r w:rsidRPr="00CA0259">
        <w:rPr>
          <w:sz w:val="24"/>
          <w:szCs w:val="24"/>
          <w:lang w:val="kk-KZ" w:eastAsia="de-DE" w:bidi="en-US"/>
        </w:rPr>
        <w:t>** ‒ p≤0,01;</w:t>
      </w:r>
    </w:p>
    <w:p w14:paraId="1C8C8765" w14:textId="743B41ED" w:rsidR="00CA0259" w:rsidRPr="00CA0259" w:rsidRDefault="00CA0259" w:rsidP="00CA0259">
      <w:pPr>
        <w:spacing w:line="240" w:lineRule="auto"/>
        <w:ind w:firstLine="709"/>
        <w:rPr>
          <w:sz w:val="24"/>
          <w:szCs w:val="24"/>
          <w:lang w:val="kk-KZ" w:eastAsia="de-DE" w:bidi="en-US"/>
        </w:rPr>
      </w:pPr>
      <w:r w:rsidRPr="00CA0259">
        <w:rPr>
          <w:sz w:val="24"/>
          <w:szCs w:val="24"/>
          <w:lang w:val="kk-KZ" w:eastAsia="de-DE" w:bidi="en-US"/>
        </w:rPr>
        <w:t>*** ‒ p≤0.001;</w:t>
      </w:r>
    </w:p>
    <w:p w14:paraId="7EF80494" w14:textId="10F01B59" w:rsidR="00CA0259" w:rsidRPr="00CA0259" w:rsidRDefault="00CA0259" w:rsidP="00CA0259">
      <w:pPr>
        <w:spacing w:line="240" w:lineRule="auto"/>
        <w:ind w:firstLine="709"/>
        <w:rPr>
          <w:sz w:val="24"/>
          <w:szCs w:val="24"/>
          <w:lang w:val="kk-KZ" w:eastAsia="de-DE" w:bidi="en-US"/>
        </w:rPr>
      </w:pPr>
      <w:r w:rsidRPr="00CA0259">
        <w:rPr>
          <w:sz w:val="24"/>
          <w:szCs w:val="24"/>
          <w:lang w:val="kk-KZ" w:eastAsia="de-DE" w:bidi="en-US"/>
        </w:rPr>
        <w:t>**** ‒ p ≤ 0.0001 бақылаумен салыстырғанда (one-wayANOVA екі жақты дисперсиялық талдау)</w:t>
      </w:r>
    </w:p>
    <w:p w14:paraId="0BD49934" w14:textId="77777777" w:rsidR="00CA0259" w:rsidRPr="00CA0259" w:rsidRDefault="00CA0259" w:rsidP="0018244F">
      <w:pPr>
        <w:spacing w:line="240" w:lineRule="auto"/>
        <w:jc w:val="center"/>
        <w:rPr>
          <w:sz w:val="16"/>
          <w:szCs w:val="16"/>
          <w:lang w:val="kk-KZ" w:eastAsia="de-DE" w:bidi="en-US"/>
        </w:rPr>
      </w:pPr>
    </w:p>
    <w:p w14:paraId="79503725" w14:textId="1DDA1D36" w:rsidR="00CA0259" w:rsidRDefault="00836266" w:rsidP="00CA0259">
      <w:pPr>
        <w:spacing w:line="240" w:lineRule="auto"/>
        <w:ind w:firstLine="0"/>
        <w:jc w:val="center"/>
        <w:rPr>
          <w:lang w:val="kk-KZ" w:eastAsia="de-DE" w:bidi="en-US"/>
        </w:rPr>
      </w:pPr>
      <w:r>
        <w:rPr>
          <w:lang w:val="kk-KZ" w:eastAsia="de-DE" w:bidi="en-US"/>
        </w:rPr>
        <w:t>С</w:t>
      </w:r>
      <w:r w:rsidR="00B32628">
        <w:rPr>
          <w:lang w:val="kk-KZ" w:eastAsia="de-DE" w:bidi="en-US"/>
        </w:rPr>
        <w:t>урет</w:t>
      </w:r>
      <w:r>
        <w:rPr>
          <w:lang w:val="kk-KZ" w:eastAsia="de-DE" w:bidi="en-US"/>
        </w:rPr>
        <w:t xml:space="preserve"> 3.</w:t>
      </w:r>
      <w:r w:rsidR="00464019">
        <w:rPr>
          <w:lang w:val="kk-KZ" w:eastAsia="de-DE" w:bidi="en-US"/>
        </w:rPr>
        <w:t>2</w:t>
      </w:r>
      <w:r w:rsidR="00A54A85">
        <w:rPr>
          <w:lang w:val="kk-KZ" w:eastAsia="de-DE" w:bidi="en-US"/>
        </w:rPr>
        <w:t>5</w:t>
      </w:r>
      <w:r w:rsidR="003D73F5" w:rsidRPr="00CA0259">
        <w:rPr>
          <w:lang w:val="kk-KZ" w:eastAsia="de-DE" w:bidi="en-US"/>
        </w:rPr>
        <w:t xml:space="preserve"> </w:t>
      </w:r>
      <w:r w:rsidR="00CA0259">
        <w:rPr>
          <w:lang w:val="kk-KZ" w:eastAsia="de-DE" w:bidi="en-US"/>
        </w:rPr>
        <w:t>‒</w:t>
      </w:r>
      <w:r w:rsidR="003D73F5" w:rsidRPr="00CA0259">
        <w:rPr>
          <w:lang w:val="kk-KZ" w:eastAsia="de-DE" w:bidi="en-US"/>
        </w:rPr>
        <w:t xml:space="preserve"> </w:t>
      </w:r>
      <w:r w:rsidR="00D46131" w:rsidRPr="00CA0259">
        <w:rPr>
          <w:lang w:val="kk-KZ" w:eastAsia="de-DE" w:bidi="en-US"/>
        </w:rPr>
        <w:t xml:space="preserve">Зерттелетін қосылыстардың ісік текті жасушалардың гликолитикалық профиліне әсері SH-SY5Y (нейробластома) - А және гликолитикалық функцияның параметрлері </w:t>
      </w:r>
      <w:r w:rsidR="00CA0259">
        <w:rPr>
          <w:lang w:val="kk-KZ" w:eastAsia="de-DE" w:bidi="en-US"/>
        </w:rPr>
        <w:t>–</w:t>
      </w:r>
      <w:r w:rsidR="00D46131" w:rsidRPr="00CA0259">
        <w:rPr>
          <w:lang w:val="kk-KZ" w:eastAsia="de-DE" w:bidi="en-US"/>
        </w:rPr>
        <w:t xml:space="preserve"> В</w:t>
      </w:r>
    </w:p>
    <w:p w14:paraId="15FFDC06" w14:textId="77777777" w:rsidR="00CA0259" w:rsidRPr="00CA0259" w:rsidRDefault="00CA0259" w:rsidP="0018244F">
      <w:pPr>
        <w:spacing w:line="240" w:lineRule="auto"/>
        <w:jc w:val="center"/>
        <w:rPr>
          <w:sz w:val="16"/>
          <w:szCs w:val="16"/>
          <w:lang w:val="kk-KZ" w:eastAsia="de-DE" w:bidi="en-US"/>
        </w:rPr>
      </w:pPr>
    </w:p>
    <w:p w14:paraId="25DC66B1" w14:textId="77777777" w:rsidR="00CA0259" w:rsidRPr="00CA0259" w:rsidRDefault="00CA0259" w:rsidP="00CA0259">
      <w:pPr>
        <w:spacing w:line="240" w:lineRule="auto"/>
        <w:rPr>
          <w:sz w:val="24"/>
          <w:szCs w:val="24"/>
          <w:lang w:val="kk-KZ" w:eastAsia="de-DE" w:bidi="en-US"/>
        </w:rPr>
      </w:pPr>
      <w:r w:rsidRPr="00CA0259">
        <w:rPr>
          <w:sz w:val="24"/>
          <w:szCs w:val="24"/>
          <w:lang w:val="kk-KZ" w:eastAsia="de-DE" w:bidi="en-US"/>
        </w:rPr>
        <w:t>Ескертулер:</w:t>
      </w:r>
    </w:p>
    <w:p w14:paraId="5C90AB80" w14:textId="29BDCB70" w:rsidR="00CA0259" w:rsidRPr="00CA0259" w:rsidRDefault="00CA0259" w:rsidP="00CA0259">
      <w:pPr>
        <w:spacing w:line="240" w:lineRule="auto"/>
        <w:ind w:firstLine="0"/>
        <w:rPr>
          <w:sz w:val="24"/>
          <w:szCs w:val="24"/>
          <w:lang w:val="kk-KZ" w:eastAsia="de-DE" w:bidi="en-US"/>
        </w:rPr>
      </w:pPr>
      <w:r w:rsidRPr="00CA0259">
        <w:rPr>
          <w:sz w:val="24"/>
          <w:szCs w:val="24"/>
          <w:lang w:val="kk-KZ" w:eastAsia="de-DE" w:bidi="en-US"/>
        </w:rPr>
        <w:t>1. Деректер орташа мәнде берілген±орташа мән қателігі (n=3).</w:t>
      </w:r>
    </w:p>
    <w:p w14:paraId="48C1DAC4" w14:textId="71325011" w:rsidR="00CA0259" w:rsidRPr="00CA0259" w:rsidRDefault="00CA0259" w:rsidP="00CA0259">
      <w:pPr>
        <w:spacing w:line="240" w:lineRule="auto"/>
        <w:ind w:firstLine="0"/>
        <w:rPr>
          <w:sz w:val="24"/>
          <w:szCs w:val="24"/>
          <w:lang w:val="kk-KZ" w:eastAsia="de-DE" w:bidi="en-US"/>
        </w:rPr>
      </w:pPr>
      <w:r w:rsidRPr="00CA0259">
        <w:rPr>
          <w:sz w:val="24"/>
          <w:szCs w:val="24"/>
          <w:lang w:val="kk-KZ" w:eastAsia="de-DE" w:bidi="en-US"/>
        </w:rPr>
        <w:t>2.</w:t>
      </w:r>
      <w:r w:rsidR="003D73F5" w:rsidRPr="00CA0259">
        <w:rPr>
          <w:sz w:val="24"/>
          <w:szCs w:val="24"/>
          <w:lang w:val="kk-KZ" w:eastAsia="de-DE" w:bidi="en-US"/>
        </w:rPr>
        <w:t xml:space="preserve"> </w:t>
      </w:r>
      <w:r w:rsidR="001F3760" w:rsidRPr="00CA0259">
        <w:rPr>
          <w:sz w:val="24"/>
          <w:szCs w:val="24"/>
          <w:lang w:val="kk-KZ" w:eastAsia="de-DE" w:bidi="en-US"/>
        </w:rPr>
        <w:t>Жасушадан тыс қышқылдану жылдамдығы (ECAR) гликолиздің көрсеткіші болып табылады және жасушадан тыс ортаның қышқылдану дәрежесін көрсетеді.</w:t>
      </w:r>
      <w:r w:rsidR="003D73F5" w:rsidRPr="00CA0259">
        <w:rPr>
          <w:sz w:val="24"/>
          <w:szCs w:val="24"/>
          <w:lang w:val="kk-KZ" w:eastAsia="de-DE" w:bidi="en-US"/>
        </w:rPr>
        <w:t xml:space="preserve"> </w:t>
      </w:r>
    </w:p>
    <w:p w14:paraId="7F9B0625" w14:textId="08CCB64F" w:rsidR="003D73F5" w:rsidRPr="00CA0259" w:rsidRDefault="00CA0259" w:rsidP="00CA0259">
      <w:pPr>
        <w:spacing w:line="240" w:lineRule="auto"/>
        <w:ind w:firstLine="0"/>
        <w:rPr>
          <w:sz w:val="24"/>
          <w:szCs w:val="24"/>
          <w:lang w:val="kk-KZ" w:eastAsia="de-DE" w:bidi="en-US"/>
        </w:rPr>
      </w:pPr>
      <w:r w:rsidRPr="00CA0259">
        <w:rPr>
          <w:sz w:val="24"/>
          <w:szCs w:val="24"/>
          <w:lang w:val="kk-KZ" w:eastAsia="de-DE" w:bidi="en-US"/>
        </w:rPr>
        <w:t xml:space="preserve">3. </w:t>
      </w:r>
      <w:r w:rsidR="000954CD" w:rsidRPr="00CA0259">
        <w:rPr>
          <w:sz w:val="24"/>
          <w:szCs w:val="24"/>
          <w:lang w:val="kk-KZ" w:eastAsia="de-DE" w:bidi="en-US"/>
        </w:rPr>
        <w:t>Т</w:t>
      </w:r>
      <w:r w:rsidR="00080CF0" w:rsidRPr="00CA0259">
        <w:rPr>
          <w:sz w:val="24"/>
          <w:szCs w:val="24"/>
          <w:lang w:val="kk-KZ" w:eastAsia="de-DE" w:bidi="en-US"/>
        </w:rPr>
        <w:t>аңдалған қосылыстардың концентрациясы</w:t>
      </w:r>
      <w:r w:rsidR="003D73F5" w:rsidRPr="00CA0259">
        <w:rPr>
          <w:sz w:val="24"/>
          <w:szCs w:val="24"/>
          <w:lang w:val="kk-KZ" w:eastAsia="de-DE" w:bidi="en-US"/>
        </w:rPr>
        <w:t xml:space="preserve"> 100 µМ, глюкоз</w:t>
      </w:r>
      <w:r w:rsidR="00080CF0" w:rsidRPr="00CA0259">
        <w:rPr>
          <w:sz w:val="24"/>
          <w:szCs w:val="24"/>
          <w:lang w:val="kk-KZ" w:eastAsia="de-DE" w:bidi="en-US"/>
        </w:rPr>
        <w:t>а</w:t>
      </w:r>
      <w:r w:rsidR="003D73F5" w:rsidRPr="00CA0259">
        <w:rPr>
          <w:sz w:val="24"/>
          <w:szCs w:val="24"/>
          <w:lang w:val="kk-KZ" w:eastAsia="de-DE" w:bidi="en-US"/>
        </w:rPr>
        <w:t xml:space="preserve"> – 10 мМ, олигомицин – 1</w:t>
      </w:r>
      <w:r>
        <w:rPr>
          <w:sz w:val="24"/>
          <w:szCs w:val="24"/>
          <w:lang w:val="kk-KZ" w:eastAsia="de-DE" w:bidi="en-US"/>
        </w:rPr>
        <w:t> </w:t>
      </w:r>
      <w:r w:rsidR="003D73F5" w:rsidRPr="00CA0259">
        <w:rPr>
          <w:sz w:val="24"/>
          <w:szCs w:val="24"/>
          <w:lang w:val="kk-KZ" w:eastAsia="de-DE" w:bidi="en-US"/>
        </w:rPr>
        <w:t>µМ, 2-фтор-2-дезокси-D-глюкоз</w:t>
      </w:r>
      <w:r w:rsidR="00080CF0" w:rsidRPr="00CA0259">
        <w:rPr>
          <w:sz w:val="24"/>
          <w:szCs w:val="24"/>
          <w:lang w:val="kk-KZ" w:eastAsia="de-DE" w:bidi="en-US"/>
        </w:rPr>
        <w:t>а</w:t>
      </w:r>
      <w:r w:rsidRPr="00CA0259">
        <w:rPr>
          <w:sz w:val="24"/>
          <w:szCs w:val="24"/>
          <w:lang w:val="kk-KZ" w:eastAsia="de-DE" w:bidi="en-US"/>
        </w:rPr>
        <w:t xml:space="preserve"> – 25 мМ</w:t>
      </w:r>
    </w:p>
    <w:p w14:paraId="09C3F3E3" w14:textId="77777777" w:rsidR="0018244F" w:rsidRPr="00CA0259" w:rsidRDefault="0018244F" w:rsidP="000E27FE">
      <w:pPr>
        <w:spacing w:line="240" w:lineRule="auto"/>
        <w:ind w:firstLine="709"/>
        <w:jc w:val="center"/>
        <w:rPr>
          <w:lang w:val="kk-KZ" w:eastAsia="de-DE" w:bidi="en-US"/>
        </w:rPr>
      </w:pPr>
    </w:p>
    <w:p w14:paraId="40771EA6" w14:textId="277C6C2E" w:rsidR="003D73F5" w:rsidRPr="00EC6F5E" w:rsidRDefault="009A142A" w:rsidP="00A41B59">
      <w:pPr>
        <w:spacing w:line="240" w:lineRule="auto"/>
        <w:ind w:firstLine="709"/>
        <w:rPr>
          <w:snapToGrid w:val="0"/>
          <w:lang w:val="kk-KZ" w:eastAsia="de-DE" w:bidi="en-US"/>
        </w:rPr>
      </w:pPr>
      <w:r>
        <w:rPr>
          <w:snapToGrid w:val="0"/>
          <w:lang w:val="kk-KZ" w:eastAsia="de-DE" w:bidi="en-US"/>
        </w:rPr>
        <w:t xml:space="preserve">Осылайша, </w:t>
      </w:r>
      <w:r w:rsidR="00003475">
        <w:rPr>
          <w:snapToGrid w:val="0"/>
          <w:lang w:val="kk-KZ" w:eastAsia="de-DE" w:bidi="en-US"/>
        </w:rPr>
        <w:t xml:space="preserve">құрамында </w:t>
      </w:r>
      <w:r>
        <w:rPr>
          <w:snapToGrid w:val="0"/>
          <w:lang w:val="kk-KZ" w:eastAsia="de-DE" w:bidi="en-US"/>
        </w:rPr>
        <w:t xml:space="preserve">морфолин </w:t>
      </w:r>
      <w:r w:rsidR="00003475" w:rsidRPr="00A41B59">
        <w:rPr>
          <w:i/>
          <w:snapToGrid w:val="0"/>
          <w:lang w:val="kk-KZ" w:eastAsia="de-DE" w:bidi="en-US"/>
        </w:rPr>
        <w:t>9e</w:t>
      </w:r>
      <w:r w:rsidR="00003475" w:rsidRPr="00EC6F5E">
        <w:rPr>
          <w:snapToGrid w:val="0"/>
          <w:lang w:val="kk-KZ" w:eastAsia="de-DE" w:bidi="en-US"/>
        </w:rPr>
        <w:t xml:space="preserve"> </w:t>
      </w:r>
      <w:r w:rsidR="00003475">
        <w:rPr>
          <w:snapToGrid w:val="0"/>
          <w:lang w:val="kk-KZ" w:eastAsia="de-DE" w:bidi="en-US"/>
        </w:rPr>
        <w:t xml:space="preserve">және </w:t>
      </w:r>
      <w:r w:rsidR="00003475" w:rsidRPr="00EC6F5E">
        <w:rPr>
          <w:i/>
          <w:snapToGrid w:val="0"/>
          <w:lang w:val="kk-KZ" w:eastAsia="de-DE" w:bidi="en-US"/>
        </w:rPr>
        <w:t>N</w:t>
      </w:r>
      <w:r w:rsidR="00003475" w:rsidRPr="00EC6F5E">
        <w:rPr>
          <w:snapToGrid w:val="0"/>
          <w:lang w:val="kk-KZ" w:eastAsia="de-DE" w:bidi="en-US"/>
        </w:rPr>
        <w:t xml:space="preserve">-диметилпропиламин </w:t>
      </w:r>
      <w:r w:rsidR="00003475" w:rsidRPr="00A41B59">
        <w:rPr>
          <w:i/>
          <w:snapToGrid w:val="0"/>
          <w:lang w:val="kk-KZ" w:eastAsia="de-DE" w:bidi="en-US"/>
        </w:rPr>
        <w:t xml:space="preserve">9g </w:t>
      </w:r>
      <w:r w:rsidR="00AA7C9C">
        <w:rPr>
          <w:snapToGrid w:val="0"/>
          <w:lang w:val="kk-KZ" w:eastAsia="de-DE" w:bidi="en-US"/>
        </w:rPr>
        <w:t xml:space="preserve">фрагменті бар қосылыстар </w:t>
      </w:r>
      <w:r w:rsidR="00463D99">
        <w:rPr>
          <w:snapToGrid w:val="0"/>
          <w:lang w:val="kk-KZ" w:eastAsia="de-DE" w:bidi="en-US"/>
        </w:rPr>
        <w:t xml:space="preserve">ең жоғары белсенділікті көрсетті және зертханалық жануарлар </w:t>
      </w:r>
      <w:r w:rsidR="00E44169">
        <w:rPr>
          <w:snapToGrid w:val="0"/>
          <w:lang w:val="kk-KZ" w:eastAsia="de-DE" w:bidi="en-US"/>
        </w:rPr>
        <w:t>негізінде жүргізілетін сынақтарға таңдалып алынды.</w:t>
      </w:r>
    </w:p>
    <w:p w14:paraId="0137E6D1" w14:textId="7D8BF676" w:rsidR="003D73F5" w:rsidRPr="0033262E" w:rsidRDefault="0033262E" w:rsidP="00A41B59">
      <w:pPr>
        <w:pStyle w:val="caaieiaie4"/>
        <w:ind w:firstLine="709"/>
        <w:rPr>
          <w:i/>
          <w:iCs/>
          <w:noProof/>
          <w:sz w:val="28"/>
          <w:szCs w:val="28"/>
          <w:lang w:val="kk-KZ"/>
        </w:rPr>
      </w:pPr>
      <w:r>
        <w:rPr>
          <w:i/>
          <w:iCs/>
          <w:noProof/>
          <w:sz w:val="28"/>
          <w:szCs w:val="28"/>
          <w:lang w:val="kk-KZ"/>
        </w:rPr>
        <w:t>Жедел уыттылық</w:t>
      </w:r>
    </w:p>
    <w:p w14:paraId="7471F5E7" w14:textId="68A602A2" w:rsidR="008D7248" w:rsidRDefault="008D7248" w:rsidP="009357C9">
      <w:pPr>
        <w:spacing w:line="240" w:lineRule="auto"/>
        <w:ind w:firstLine="709"/>
        <w:rPr>
          <w:snapToGrid w:val="0"/>
          <w:lang w:val="kk-KZ" w:eastAsia="de-DE" w:bidi="en-US"/>
        </w:rPr>
      </w:pPr>
      <w:r w:rsidRPr="008D7248">
        <w:rPr>
          <w:snapToGrid w:val="0"/>
          <w:lang w:val="kk-KZ" w:eastAsia="de-DE" w:bidi="en-US"/>
        </w:rPr>
        <w:t>Жануарлар</w:t>
      </w:r>
      <w:r>
        <w:rPr>
          <w:snapToGrid w:val="0"/>
          <w:lang w:val="kk-KZ" w:eastAsia="de-DE" w:bidi="en-US"/>
        </w:rPr>
        <w:t xml:space="preserve">ға </w:t>
      </w:r>
      <w:r w:rsidR="00F30FAA">
        <w:rPr>
          <w:snapToGrid w:val="0"/>
          <w:lang w:val="kk-KZ" w:eastAsia="de-DE" w:bidi="en-US"/>
        </w:rPr>
        <w:t>қарсы</w:t>
      </w:r>
      <w:r w:rsidRPr="008D7248">
        <w:rPr>
          <w:snapToGrid w:val="0"/>
          <w:lang w:val="kk-KZ" w:eastAsia="de-DE" w:bidi="en-US"/>
        </w:rPr>
        <w:t xml:space="preserve"> зерттеу </w:t>
      </w:r>
      <w:r w:rsidR="00FB368C" w:rsidRPr="008D7248">
        <w:rPr>
          <w:snapToGrid w:val="0"/>
          <w:lang w:val="kk-KZ" w:eastAsia="de-DE" w:bidi="en-US"/>
        </w:rPr>
        <w:t xml:space="preserve">Хельсинки декларациясының </w:t>
      </w:r>
      <w:r w:rsidR="00FB368C">
        <w:rPr>
          <w:snapToGrid w:val="0"/>
          <w:lang w:val="kk-KZ" w:eastAsia="de-DE" w:bidi="en-US"/>
        </w:rPr>
        <w:t xml:space="preserve">және </w:t>
      </w:r>
      <w:r w:rsidRPr="008D7248">
        <w:rPr>
          <w:snapToGrid w:val="0"/>
          <w:lang w:val="kk-KZ" w:eastAsia="de-DE" w:bidi="en-US"/>
        </w:rPr>
        <w:t>Ресей ғылым академиясының Федералдық ғылыми-зерттеу орталығының Этика комитеті бекіткен (2022 жылғы 23 мамырдағы №5/22 хаттама)</w:t>
      </w:r>
      <w:r>
        <w:rPr>
          <w:snapToGrid w:val="0"/>
          <w:lang w:val="kk-KZ" w:eastAsia="de-DE" w:bidi="en-US"/>
        </w:rPr>
        <w:t xml:space="preserve"> </w:t>
      </w:r>
      <w:r w:rsidRPr="008D7248">
        <w:rPr>
          <w:snapToGrid w:val="0"/>
          <w:lang w:val="kk-KZ" w:eastAsia="de-DE" w:bidi="en-US"/>
        </w:rPr>
        <w:t>ұсынымдарына сәйкес жүргізілді.</w:t>
      </w:r>
      <w:r w:rsidR="00FB368C">
        <w:rPr>
          <w:snapToGrid w:val="0"/>
          <w:lang w:val="kk-KZ" w:eastAsia="de-DE" w:bidi="en-US"/>
        </w:rPr>
        <w:t xml:space="preserve"> </w:t>
      </w:r>
    </w:p>
    <w:p w14:paraId="3310381E" w14:textId="77777777" w:rsidR="00A41B59" w:rsidRDefault="00FB368C" w:rsidP="009357C9">
      <w:pPr>
        <w:spacing w:line="240" w:lineRule="auto"/>
        <w:ind w:firstLine="709"/>
        <w:rPr>
          <w:noProof/>
          <w:lang w:val="kk-KZ"/>
        </w:rPr>
      </w:pPr>
      <w:r w:rsidRPr="00FB368C">
        <w:rPr>
          <w:snapToGrid w:val="0"/>
          <w:lang w:val="kk-KZ" w:eastAsia="de-DE" w:bidi="en-US"/>
        </w:rPr>
        <w:t xml:space="preserve">Жедел уыттылықты анықтау үшін </w:t>
      </w:r>
      <w:r w:rsidRPr="00A41B59">
        <w:rPr>
          <w:bCs/>
          <w:i/>
          <w:snapToGrid w:val="0"/>
          <w:lang w:val="kk-KZ" w:eastAsia="de-DE" w:bidi="en-US"/>
        </w:rPr>
        <w:t>9g</w:t>
      </w:r>
      <w:r w:rsidRPr="00FB368C">
        <w:rPr>
          <w:snapToGrid w:val="0"/>
          <w:lang w:val="kk-KZ" w:eastAsia="de-DE" w:bidi="en-US"/>
        </w:rPr>
        <w:t xml:space="preserve"> және </w:t>
      </w:r>
      <w:r w:rsidRPr="00A41B59">
        <w:rPr>
          <w:bCs/>
          <w:i/>
          <w:snapToGrid w:val="0"/>
          <w:lang w:val="kk-KZ" w:eastAsia="de-DE" w:bidi="en-US"/>
        </w:rPr>
        <w:t>9e</w:t>
      </w:r>
      <w:r w:rsidRPr="00A41B59">
        <w:rPr>
          <w:i/>
          <w:snapToGrid w:val="0"/>
          <w:lang w:val="kk-KZ" w:eastAsia="de-DE" w:bidi="en-US"/>
        </w:rPr>
        <w:t xml:space="preserve"> </w:t>
      </w:r>
      <w:r w:rsidRPr="00FB368C">
        <w:rPr>
          <w:snapToGrid w:val="0"/>
          <w:lang w:val="kk-KZ" w:eastAsia="de-DE" w:bidi="en-US"/>
        </w:rPr>
        <w:t>қосылыстары сәйкесінше 5-25 мг/кг және 10-35 мг/кг сыналған доза диапазонында BDF1 тышқандарына бір рет</w:t>
      </w:r>
      <w:r w:rsidR="00317E14">
        <w:rPr>
          <w:snapToGrid w:val="0"/>
          <w:lang w:val="kk-KZ" w:eastAsia="de-DE" w:bidi="en-US"/>
        </w:rPr>
        <w:t>ті</w:t>
      </w:r>
      <w:r w:rsidRPr="00FB368C">
        <w:rPr>
          <w:snapToGrid w:val="0"/>
          <w:lang w:val="kk-KZ" w:eastAsia="de-DE" w:bidi="en-US"/>
        </w:rPr>
        <w:t xml:space="preserve"> құрсақ іші</w:t>
      </w:r>
      <w:r w:rsidR="00317E14">
        <w:rPr>
          <w:snapToGrid w:val="0"/>
          <w:lang w:val="kk-KZ" w:eastAsia="de-DE" w:bidi="en-US"/>
        </w:rPr>
        <w:t>лік</w:t>
      </w:r>
      <w:r w:rsidRPr="00FB368C">
        <w:rPr>
          <w:snapToGrid w:val="0"/>
          <w:lang w:val="kk-KZ" w:eastAsia="de-DE" w:bidi="en-US"/>
        </w:rPr>
        <w:t xml:space="preserve"> енгізілді.</w:t>
      </w:r>
      <w:r w:rsidR="003D73F5" w:rsidRPr="00FB368C">
        <w:rPr>
          <w:snapToGrid w:val="0"/>
          <w:lang w:val="kk-KZ" w:eastAsia="de-DE" w:bidi="en-US"/>
        </w:rPr>
        <w:t xml:space="preserve"> </w:t>
      </w:r>
      <w:r w:rsidR="00C23D2B" w:rsidRPr="00E732D7">
        <w:rPr>
          <w:snapToGrid w:val="0"/>
          <w:lang w:val="kk-KZ" w:eastAsia="de-DE" w:bidi="en-US"/>
        </w:rPr>
        <w:t>Бақылау жануарларына тұзды ерітінді (0,9% NaCl) енгізілді.</w:t>
      </w:r>
      <w:r w:rsidR="003D73F5" w:rsidRPr="00E732D7">
        <w:rPr>
          <w:iCs/>
          <w:snapToGrid w:val="0"/>
          <w:lang w:val="kk-KZ" w:eastAsia="de-DE" w:bidi="en-US"/>
        </w:rPr>
        <w:t xml:space="preserve"> </w:t>
      </w:r>
      <w:r w:rsidR="00E732D7" w:rsidRPr="00E732D7">
        <w:rPr>
          <w:iCs/>
          <w:snapToGrid w:val="0"/>
          <w:lang w:val="kk-KZ" w:eastAsia="de-DE" w:bidi="en-US"/>
        </w:rPr>
        <w:t>LD</w:t>
      </w:r>
      <w:r w:rsidR="00E732D7" w:rsidRPr="00E732D7">
        <w:rPr>
          <w:iCs/>
          <w:snapToGrid w:val="0"/>
          <w:vertAlign w:val="subscript"/>
          <w:lang w:val="kk-KZ" w:eastAsia="de-DE" w:bidi="en-US"/>
        </w:rPr>
        <w:t>50</w:t>
      </w:r>
      <w:r w:rsidR="00E732D7" w:rsidRPr="00E732D7">
        <w:rPr>
          <w:iCs/>
          <w:snapToGrid w:val="0"/>
          <w:lang w:val="kk-KZ" w:eastAsia="de-DE" w:bidi="en-US"/>
        </w:rPr>
        <w:t xml:space="preserve"> (</w:t>
      </w:r>
      <w:r w:rsidR="00B967C6">
        <w:rPr>
          <w:iCs/>
          <w:snapToGrid w:val="0"/>
          <w:lang w:val="kk-KZ" w:eastAsia="de-DE" w:bidi="en-US"/>
        </w:rPr>
        <w:t xml:space="preserve">летальді доза, яғни </w:t>
      </w:r>
      <w:r w:rsidR="00E732D7" w:rsidRPr="00E732D7">
        <w:rPr>
          <w:iCs/>
          <w:snapToGrid w:val="0"/>
          <w:lang w:val="kk-KZ" w:eastAsia="de-DE" w:bidi="en-US"/>
        </w:rPr>
        <w:t xml:space="preserve">жануарлардың 50% өліміне әкелетін доза) анықтау үшін дозаның жоғарылауына қарай уыттылықтың жоғарылау қисығы </w:t>
      </w:r>
      <w:r w:rsidR="008A765F">
        <w:rPr>
          <w:iCs/>
          <w:snapToGrid w:val="0"/>
          <w:lang w:val="kk-KZ" w:eastAsia="de-DE" w:bidi="en-US"/>
        </w:rPr>
        <w:t>дайындалды</w:t>
      </w:r>
      <w:r w:rsidR="00E732D7" w:rsidRPr="00E732D7">
        <w:rPr>
          <w:iCs/>
          <w:snapToGrid w:val="0"/>
          <w:lang w:val="kk-KZ" w:eastAsia="de-DE" w:bidi="en-US"/>
        </w:rPr>
        <w:t xml:space="preserve"> (Беренс әдісі), оның негізінде келесі параметрлер де қосымша анықталды: M</w:t>
      </w:r>
      <w:r w:rsidR="00807C01">
        <w:rPr>
          <w:iCs/>
          <w:snapToGrid w:val="0"/>
          <w:lang w:val="kk-KZ" w:eastAsia="de-DE" w:bidi="en-US"/>
        </w:rPr>
        <w:t>ПД (максималды п</w:t>
      </w:r>
      <w:r w:rsidR="00243DA4">
        <w:rPr>
          <w:iCs/>
          <w:snapToGrid w:val="0"/>
          <w:lang w:val="kk-KZ" w:eastAsia="de-DE" w:bidi="en-US"/>
        </w:rPr>
        <w:t xml:space="preserve">озитивті </w:t>
      </w:r>
      <w:r w:rsidR="00807C01">
        <w:rPr>
          <w:iCs/>
          <w:snapToGrid w:val="0"/>
          <w:lang w:val="kk-KZ" w:eastAsia="de-DE" w:bidi="en-US"/>
        </w:rPr>
        <w:t>доза</w:t>
      </w:r>
      <w:r w:rsidR="0068528D">
        <w:rPr>
          <w:iCs/>
          <w:snapToGrid w:val="0"/>
          <w:lang w:val="kk-KZ" w:eastAsia="de-DE" w:bidi="en-US"/>
        </w:rPr>
        <w:t>, яғни</w:t>
      </w:r>
      <w:r w:rsidR="00243DA4">
        <w:rPr>
          <w:iCs/>
          <w:snapToGrid w:val="0"/>
          <w:lang w:val="kk-KZ" w:eastAsia="de-DE" w:bidi="en-US"/>
        </w:rPr>
        <w:t xml:space="preserve"> </w:t>
      </w:r>
      <w:r w:rsidR="00CD0A5F">
        <w:rPr>
          <w:iCs/>
          <w:snapToGrid w:val="0"/>
          <w:lang w:val="kk-KZ" w:eastAsia="de-DE" w:bidi="en-US"/>
        </w:rPr>
        <w:t>ешқандай жанама әсерсіз препаратты қабылдау шегі)</w:t>
      </w:r>
      <w:r w:rsidR="00E732D7" w:rsidRPr="00E732D7">
        <w:rPr>
          <w:iCs/>
          <w:snapToGrid w:val="0"/>
          <w:lang w:val="kk-KZ" w:eastAsia="de-DE" w:bidi="en-US"/>
        </w:rPr>
        <w:t>, LD</w:t>
      </w:r>
      <w:r w:rsidR="00E732D7" w:rsidRPr="008A765F">
        <w:rPr>
          <w:iCs/>
          <w:snapToGrid w:val="0"/>
          <w:vertAlign w:val="subscript"/>
          <w:lang w:val="kk-KZ" w:eastAsia="de-DE" w:bidi="en-US"/>
        </w:rPr>
        <w:t>16</w:t>
      </w:r>
      <w:r w:rsidR="00E732D7" w:rsidRPr="00E732D7">
        <w:rPr>
          <w:iCs/>
          <w:snapToGrid w:val="0"/>
          <w:lang w:val="kk-KZ" w:eastAsia="de-DE" w:bidi="en-US"/>
        </w:rPr>
        <w:t>, LD</w:t>
      </w:r>
      <w:r w:rsidR="00E732D7" w:rsidRPr="008A765F">
        <w:rPr>
          <w:iCs/>
          <w:snapToGrid w:val="0"/>
          <w:vertAlign w:val="subscript"/>
          <w:lang w:val="kk-KZ" w:eastAsia="de-DE" w:bidi="en-US"/>
        </w:rPr>
        <w:t>84</w:t>
      </w:r>
      <w:r w:rsidR="00E732D7" w:rsidRPr="00E732D7">
        <w:rPr>
          <w:iCs/>
          <w:snapToGrid w:val="0"/>
          <w:lang w:val="kk-KZ" w:eastAsia="de-DE" w:bidi="en-US"/>
        </w:rPr>
        <w:t xml:space="preserve"> және LD</w:t>
      </w:r>
      <w:r w:rsidR="00E732D7" w:rsidRPr="008A765F">
        <w:rPr>
          <w:iCs/>
          <w:snapToGrid w:val="0"/>
          <w:vertAlign w:val="subscript"/>
          <w:lang w:val="kk-KZ" w:eastAsia="de-DE" w:bidi="en-US"/>
        </w:rPr>
        <w:t>100</w:t>
      </w:r>
      <w:r w:rsidR="00E732D7" w:rsidRPr="00E732D7">
        <w:rPr>
          <w:iCs/>
          <w:snapToGrid w:val="0"/>
          <w:lang w:val="kk-KZ" w:eastAsia="de-DE" w:bidi="en-US"/>
        </w:rPr>
        <w:t xml:space="preserve"> (</w:t>
      </w:r>
      <w:r w:rsidR="00464019">
        <w:rPr>
          <w:iCs/>
          <w:snapToGrid w:val="0"/>
          <w:lang w:val="kk-KZ" w:eastAsia="de-DE" w:bidi="en-US"/>
        </w:rPr>
        <w:t>3.2</w:t>
      </w:r>
      <w:r w:rsidR="00A54A85">
        <w:rPr>
          <w:iCs/>
          <w:snapToGrid w:val="0"/>
          <w:lang w:val="kk-KZ" w:eastAsia="de-DE" w:bidi="en-US"/>
        </w:rPr>
        <w:t>6</w:t>
      </w:r>
      <w:r w:rsidR="00CA0259">
        <w:rPr>
          <w:iCs/>
          <w:snapToGrid w:val="0"/>
          <w:lang w:val="kk-KZ" w:eastAsia="de-DE" w:bidi="en-US"/>
        </w:rPr>
        <w:t>-сурет</w:t>
      </w:r>
      <w:r w:rsidR="00E732D7" w:rsidRPr="00E732D7">
        <w:rPr>
          <w:iCs/>
          <w:snapToGrid w:val="0"/>
          <w:lang w:val="kk-KZ" w:eastAsia="de-DE" w:bidi="en-US"/>
        </w:rPr>
        <w:t>,</w:t>
      </w:r>
      <w:r w:rsidR="008A765F">
        <w:rPr>
          <w:iCs/>
          <w:snapToGrid w:val="0"/>
          <w:lang w:val="kk-KZ" w:eastAsia="de-DE" w:bidi="en-US"/>
        </w:rPr>
        <w:t xml:space="preserve"> </w:t>
      </w:r>
      <w:r w:rsidR="00464019">
        <w:rPr>
          <w:iCs/>
          <w:snapToGrid w:val="0"/>
          <w:lang w:val="kk-KZ" w:eastAsia="de-DE" w:bidi="en-US"/>
        </w:rPr>
        <w:t>3.7</w:t>
      </w:r>
      <w:r w:rsidR="00CA0259">
        <w:rPr>
          <w:iCs/>
          <w:snapToGrid w:val="0"/>
          <w:lang w:val="kk-KZ" w:eastAsia="de-DE" w:bidi="en-US"/>
        </w:rPr>
        <w:t>-кесте</w:t>
      </w:r>
      <w:r w:rsidR="00E732D7" w:rsidRPr="00E732D7">
        <w:rPr>
          <w:iCs/>
          <w:snapToGrid w:val="0"/>
          <w:lang w:val="kk-KZ" w:eastAsia="de-DE" w:bidi="en-US"/>
        </w:rPr>
        <w:t>).</w:t>
      </w:r>
      <w:r w:rsidR="0018244F">
        <w:rPr>
          <w:noProof/>
          <w:lang w:val="kk-KZ"/>
        </w:rPr>
        <w:t xml:space="preserve"> </w:t>
      </w:r>
    </w:p>
    <w:p w14:paraId="5DB3C7A8" w14:textId="77777777" w:rsidR="00A41B59" w:rsidRDefault="00A41B59" w:rsidP="00A41B59">
      <w:pPr>
        <w:spacing w:line="240" w:lineRule="auto"/>
        <w:ind w:firstLine="0"/>
        <w:rPr>
          <w:noProof/>
          <w:lang w:val="kk-KZ"/>
        </w:rPr>
      </w:pPr>
    </w:p>
    <w:p w14:paraId="1001B98D" w14:textId="2B081629" w:rsidR="003D73F5" w:rsidRDefault="009C3F64" w:rsidP="00A41B59">
      <w:pPr>
        <w:spacing w:line="240" w:lineRule="auto"/>
        <w:ind w:firstLine="0"/>
        <w:jc w:val="center"/>
        <w:rPr>
          <w:noProof/>
          <w:lang w:val="kk-KZ"/>
        </w:rPr>
      </w:pPr>
      <w:r>
        <w:rPr>
          <w:noProof/>
          <w:lang w:eastAsia="ru-RU"/>
        </w:rPr>
        <w:drawing>
          <wp:inline distT="0" distB="0" distL="0" distR="0" wp14:anchorId="794355A5" wp14:editId="320E5DDD">
            <wp:extent cx="2654811" cy="2376435"/>
            <wp:effectExtent l="0" t="0" r="0" b="5080"/>
            <wp:docPr id="1259746467" name="Picture 4" descr="A graph with a line an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746467" name="Picture 4" descr="A graph with a line and dots&#10;&#10;Description automatically generated with medium confidence"/>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680749" cy="2399653"/>
                    </a:xfrm>
                    <a:prstGeom prst="rect">
                      <a:avLst/>
                    </a:prstGeom>
                    <a:noFill/>
                    <a:ln>
                      <a:noFill/>
                    </a:ln>
                  </pic:spPr>
                </pic:pic>
              </a:graphicData>
            </a:graphic>
          </wp:inline>
        </w:drawing>
      </w:r>
      <w:r w:rsidR="000D05BF">
        <w:rPr>
          <w:noProof/>
          <w:lang w:eastAsia="ru-RU"/>
        </w:rPr>
        <w:drawing>
          <wp:inline distT="0" distB="0" distL="0" distR="0" wp14:anchorId="6B1DAC52" wp14:editId="10B23274">
            <wp:extent cx="2676525" cy="2266950"/>
            <wp:effectExtent l="0" t="0" r="9525" b="0"/>
            <wp:docPr id="1604944208" name="Picture 5"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944208" name="Picture 5" descr="A graph with a line&#10;&#10;Description automatically generated"/>
                    <pic:cNvPicPr>
                      <a:picLocks noChangeAspect="1" noChangeArrowheads="1"/>
                    </pic:cNvPicPr>
                  </pic:nvPicPr>
                  <pic:blipFill rotWithShape="1">
                    <a:blip r:embed="rId156">
                      <a:extLst>
                        <a:ext uri="{28A0092B-C50C-407E-A947-70E740481C1C}">
                          <a14:useLocalDpi xmlns:a14="http://schemas.microsoft.com/office/drawing/2010/main" val="0"/>
                        </a:ext>
                      </a:extLst>
                    </a:blip>
                    <a:srcRect t="8101" r="7566" b="4261"/>
                    <a:stretch/>
                  </pic:blipFill>
                  <pic:spPr bwMode="auto">
                    <a:xfrm>
                      <a:off x="0" y="0"/>
                      <a:ext cx="2710130" cy="2295413"/>
                    </a:xfrm>
                    <a:prstGeom prst="rect">
                      <a:avLst/>
                    </a:prstGeom>
                    <a:noFill/>
                    <a:ln>
                      <a:noFill/>
                    </a:ln>
                    <a:extLst>
                      <a:ext uri="{53640926-AAD7-44D8-BBD7-CCE9431645EC}">
                        <a14:shadowObscured xmlns:a14="http://schemas.microsoft.com/office/drawing/2010/main"/>
                      </a:ext>
                    </a:extLst>
                  </pic:spPr>
                </pic:pic>
              </a:graphicData>
            </a:graphic>
          </wp:inline>
        </w:drawing>
      </w:r>
    </w:p>
    <w:p w14:paraId="697CD89A" w14:textId="4DCE2251" w:rsidR="00236D53" w:rsidRPr="00A41B59" w:rsidRDefault="00A41B59" w:rsidP="00A41B59">
      <w:pPr>
        <w:spacing w:line="240" w:lineRule="auto"/>
        <w:ind w:firstLine="2410"/>
        <w:rPr>
          <w:snapToGrid w:val="0"/>
          <w:sz w:val="24"/>
          <w:szCs w:val="24"/>
          <w:lang w:val="kk-KZ" w:eastAsia="de-DE" w:bidi="en-US"/>
        </w:rPr>
      </w:pPr>
      <w:r w:rsidRPr="00A41B59">
        <w:rPr>
          <w:snapToGrid w:val="0"/>
          <w:sz w:val="24"/>
          <w:szCs w:val="24"/>
          <w:lang w:val="kk-KZ" w:eastAsia="de-DE" w:bidi="en-US"/>
        </w:rPr>
        <w:t>а                                                                   ә</w:t>
      </w:r>
    </w:p>
    <w:p w14:paraId="43BFE628" w14:textId="77777777" w:rsidR="00A41B59" w:rsidRPr="00A41B59" w:rsidRDefault="00A41B59" w:rsidP="000E27FE">
      <w:pPr>
        <w:spacing w:line="240" w:lineRule="auto"/>
        <w:ind w:firstLine="709"/>
        <w:rPr>
          <w:snapToGrid w:val="0"/>
          <w:sz w:val="16"/>
          <w:szCs w:val="16"/>
          <w:lang w:val="kk-KZ" w:eastAsia="de-DE" w:bidi="en-US"/>
        </w:rPr>
      </w:pPr>
    </w:p>
    <w:p w14:paraId="51E142A7" w14:textId="63369D4F" w:rsidR="00052F4D" w:rsidRDefault="00836266" w:rsidP="0018244F">
      <w:pPr>
        <w:spacing w:line="240" w:lineRule="auto"/>
        <w:jc w:val="center"/>
        <w:rPr>
          <w:lang w:val="kk-KZ" w:eastAsia="de-DE" w:bidi="en-US"/>
        </w:rPr>
      </w:pPr>
      <w:r>
        <w:rPr>
          <w:bCs/>
          <w:lang w:val="kk-KZ" w:eastAsia="de-DE" w:bidi="en-US"/>
        </w:rPr>
        <w:t>С</w:t>
      </w:r>
      <w:r w:rsidR="001B77F5">
        <w:rPr>
          <w:bCs/>
          <w:lang w:val="kk-KZ" w:eastAsia="de-DE" w:bidi="en-US"/>
        </w:rPr>
        <w:t>урет</w:t>
      </w:r>
      <w:r>
        <w:rPr>
          <w:bCs/>
          <w:lang w:val="kk-KZ" w:eastAsia="de-DE" w:bidi="en-US"/>
        </w:rPr>
        <w:t xml:space="preserve"> 3.</w:t>
      </w:r>
      <w:r w:rsidR="00464019">
        <w:rPr>
          <w:bCs/>
          <w:lang w:val="kk-KZ" w:eastAsia="de-DE" w:bidi="en-US"/>
        </w:rPr>
        <w:t>2</w:t>
      </w:r>
      <w:r w:rsidR="00A54A85">
        <w:rPr>
          <w:bCs/>
          <w:lang w:val="kk-KZ" w:eastAsia="de-DE" w:bidi="en-US"/>
        </w:rPr>
        <w:t>6</w:t>
      </w:r>
      <w:r w:rsidR="001B77F5">
        <w:rPr>
          <w:bCs/>
          <w:lang w:val="kk-KZ" w:eastAsia="de-DE" w:bidi="en-US"/>
        </w:rPr>
        <w:t xml:space="preserve"> </w:t>
      </w:r>
      <w:r w:rsidR="003D73F5" w:rsidRPr="009C3F64">
        <w:rPr>
          <w:bCs/>
          <w:lang w:val="kk-KZ" w:eastAsia="de-DE" w:bidi="en-US"/>
        </w:rPr>
        <w:t xml:space="preserve">- </w:t>
      </w:r>
      <w:r w:rsidR="001B77F5" w:rsidRPr="009C3F64">
        <w:rPr>
          <w:lang w:val="kk-KZ" w:eastAsia="de-DE" w:bidi="en-US"/>
        </w:rPr>
        <w:t xml:space="preserve">BDF1 гибридті тышқандарға </w:t>
      </w:r>
      <w:r w:rsidR="001B77F5" w:rsidRPr="00A41B59">
        <w:rPr>
          <w:bCs/>
          <w:i/>
          <w:lang w:val="kk-KZ" w:eastAsia="de-DE" w:bidi="en-US"/>
        </w:rPr>
        <w:t>9g</w:t>
      </w:r>
      <w:r w:rsidR="001B77F5" w:rsidRPr="00A41B59">
        <w:rPr>
          <w:i/>
          <w:lang w:val="kk-KZ" w:eastAsia="de-DE" w:bidi="en-US"/>
        </w:rPr>
        <w:t xml:space="preserve"> </w:t>
      </w:r>
      <w:r w:rsidR="001B77F5" w:rsidRPr="009C3F64">
        <w:rPr>
          <w:lang w:val="kk-KZ" w:eastAsia="de-DE" w:bidi="en-US"/>
        </w:rPr>
        <w:t xml:space="preserve">және </w:t>
      </w:r>
      <w:r w:rsidR="001B77F5" w:rsidRPr="00A41B59">
        <w:rPr>
          <w:bCs/>
          <w:i/>
          <w:lang w:val="kk-KZ" w:eastAsia="de-DE" w:bidi="en-US"/>
        </w:rPr>
        <w:t>9e</w:t>
      </w:r>
      <w:r w:rsidR="001B77F5" w:rsidRPr="009C3F64">
        <w:rPr>
          <w:lang w:val="kk-KZ" w:eastAsia="de-DE" w:bidi="en-US"/>
        </w:rPr>
        <w:t xml:space="preserve"> ерітіндісін бір рет құрсақішілік инъекциядан кейінгі </w:t>
      </w:r>
      <w:r w:rsidR="0068693B">
        <w:rPr>
          <w:lang w:val="kk-KZ" w:eastAsia="de-DE" w:bidi="en-US"/>
        </w:rPr>
        <w:t>«</w:t>
      </w:r>
      <w:r w:rsidR="001B77F5" w:rsidRPr="009C3F64">
        <w:rPr>
          <w:lang w:val="kk-KZ" w:eastAsia="de-DE" w:bidi="en-US"/>
        </w:rPr>
        <w:t>доза</w:t>
      </w:r>
      <w:r w:rsidR="0068693B">
        <w:rPr>
          <w:lang w:val="kk-KZ" w:eastAsia="de-DE" w:bidi="en-US"/>
        </w:rPr>
        <w:t>-</w:t>
      </w:r>
      <w:r w:rsidR="001B77F5" w:rsidRPr="009C3F64">
        <w:rPr>
          <w:lang w:val="kk-KZ" w:eastAsia="de-DE" w:bidi="en-US"/>
        </w:rPr>
        <w:t>әсерінің</w:t>
      </w:r>
      <w:r w:rsidR="0068693B">
        <w:rPr>
          <w:lang w:val="kk-KZ" w:eastAsia="de-DE" w:bidi="en-US"/>
        </w:rPr>
        <w:t>»</w:t>
      </w:r>
      <w:r w:rsidR="001B77F5" w:rsidRPr="009C3F64">
        <w:rPr>
          <w:lang w:val="kk-KZ" w:eastAsia="de-DE" w:bidi="en-US"/>
        </w:rPr>
        <w:t xml:space="preserve"> қисығы</w:t>
      </w:r>
    </w:p>
    <w:p w14:paraId="1176C507" w14:textId="77777777" w:rsidR="00236D53" w:rsidRDefault="00236D53" w:rsidP="00236D53">
      <w:pPr>
        <w:spacing w:line="240" w:lineRule="auto"/>
        <w:ind w:firstLine="0"/>
        <w:rPr>
          <w:lang w:val="kk-KZ" w:eastAsia="de-DE" w:bidi="en-US"/>
        </w:rPr>
      </w:pPr>
    </w:p>
    <w:p w14:paraId="72A665E9" w14:textId="4271592C" w:rsidR="001003EE" w:rsidRDefault="00836266" w:rsidP="00236D53">
      <w:pPr>
        <w:spacing w:line="240" w:lineRule="auto"/>
        <w:ind w:firstLine="0"/>
        <w:rPr>
          <w:lang w:val="kk-KZ" w:eastAsia="de-DE" w:bidi="en-US"/>
        </w:rPr>
      </w:pPr>
      <w:r>
        <w:rPr>
          <w:bCs/>
          <w:lang w:val="kk-KZ" w:eastAsia="de-DE" w:bidi="en-US"/>
        </w:rPr>
        <w:t>Кесте</w:t>
      </w:r>
      <w:r w:rsidR="003D73F5" w:rsidRPr="00970116">
        <w:rPr>
          <w:bCs/>
          <w:lang w:val="kk-KZ" w:eastAsia="de-DE" w:bidi="en-US"/>
        </w:rPr>
        <w:t xml:space="preserve"> </w:t>
      </w:r>
      <w:r w:rsidR="00E47788" w:rsidRPr="00970116">
        <w:rPr>
          <w:bCs/>
          <w:lang w:val="kk-KZ" w:eastAsia="de-DE" w:bidi="en-US"/>
        </w:rPr>
        <w:t>3</w:t>
      </w:r>
      <w:r w:rsidR="003D73F5" w:rsidRPr="00970116">
        <w:rPr>
          <w:bCs/>
          <w:lang w:val="kk-KZ" w:eastAsia="de-DE" w:bidi="en-US"/>
        </w:rPr>
        <w:t xml:space="preserve">.7 - </w:t>
      </w:r>
      <w:r w:rsidR="00BE25D1" w:rsidRPr="00970116">
        <w:rPr>
          <w:lang w:val="kk-KZ" w:eastAsia="de-DE" w:bidi="en-US"/>
        </w:rPr>
        <w:t xml:space="preserve">Құрсақішілік енгізуден кейінгі </w:t>
      </w:r>
      <w:r w:rsidR="00BE25D1" w:rsidRPr="00A41B59">
        <w:rPr>
          <w:bCs/>
          <w:i/>
          <w:lang w:val="kk-KZ" w:eastAsia="de-DE" w:bidi="en-US"/>
        </w:rPr>
        <w:t>9g</w:t>
      </w:r>
      <w:r w:rsidR="00BE25D1">
        <w:rPr>
          <w:lang w:val="kk-KZ" w:eastAsia="de-DE" w:bidi="en-US"/>
        </w:rPr>
        <w:t xml:space="preserve"> </w:t>
      </w:r>
      <w:r w:rsidR="00BE25D1" w:rsidRPr="00970116">
        <w:rPr>
          <w:lang w:val="kk-KZ" w:eastAsia="de-DE" w:bidi="en-US"/>
        </w:rPr>
        <w:t xml:space="preserve">және </w:t>
      </w:r>
      <w:r w:rsidR="00BE25D1" w:rsidRPr="00A41B59">
        <w:rPr>
          <w:bCs/>
          <w:i/>
          <w:lang w:val="kk-KZ" w:eastAsia="de-DE" w:bidi="en-US"/>
        </w:rPr>
        <w:t xml:space="preserve">9e </w:t>
      </w:r>
      <w:r w:rsidR="00BE25D1" w:rsidRPr="00970116">
        <w:rPr>
          <w:lang w:val="kk-KZ" w:eastAsia="de-DE" w:bidi="en-US"/>
        </w:rPr>
        <w:t xml:space="preserve">қосылыстарының жедел уыттылығының параметрлері </w:t>
      </w:r>
      <w:r w:rsidR="00BE25D1">
        <w:rPr>
          <w:lang w:val="kk-KZ" w:eastAsia="de-DE" w:bidi="en-US"/>
        </w:rPr>
        <w:t xml:space="preserve"> </w:t>
      </w:r>
    </w:p>
    <w:p w14:paraId="447593C6" w14:textId="76F3663F" w:rsidR="003D73F5" w:rsidRPr="00A87274" w:rsidRDefault="003D73F5" w:rsidP="001003EE">
      <w:pPr>
        <w:spacing w:line="240" w:lineRule="auto"/>
        <w:rPr>
          <w:sz w:val="16"/>
          <w:szCs w:val="16"/>
          <w:lang w:val="kk-KZ" w:eastAsia="de-DE" w:bidi="en-US"/>
        </w:rPr>
      </w:pPr>
      <w:r w:rsidRPr="00A87274">
        <w:rPr>
          <w:sz w:val="16"/>
          <w:szCs w:val="16"/>
          <w:lang w:val="kk-KZ" w:eastAsia="de-DE" w:bidi="en-US"/>
        </w:rPr>
        <w:t xml:space="preserve">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88"/>
        <w:gridCol w:w="1630"/>
        <w:gridCol w:w="1630"/>
        <w:gridCol w:w="1630"/>
        <w:gridCol w:w="1630"/>
        <w:gridCol w:w="1631"/>
      </w:tblGrid>
      <w:tr w:rsidR="003D73F5" w:rsidRPr="005C134B" w14:paraId="7A5552B6" w14:textId="77777777" w:rsidTr="00A41B59">
        <w:tc>
          <w:tcPr>
            <w:tcW w:w="1488" w:type="dxa"/>
            <w:vAlign w:val="center"/>
            <w:hideMark/>
          </w:tcPr>
          <w:p w14:paraId="01DC2E24" w14:textId="2B025AA8" w:rsidR="003D73F5" w:rsidRPr="005C134B" w:rsidRDefault="00714BFE" w:rsidP="00A41B59">
            <w:pPr>
              <w:spacing w:line="240" w:lineRule="auto"/>
              <w:ind w:firstLine="0"/>
              <w:jc w:val="center"/>
              <w:rPr>
                <w:snapToGrid w:val="0"/>
                <w:sz w:val="24"/>
                <w:szCs w:val="24"/>
                <w:lang w:val="kk-KZ" w:eastAsia="de-DE" w:bidi="en-US"/>
              </w:rPr>
            </w:pPr>
            <w:r w:rsidRPr="005C134B">
              <w:rPr>
                <w:snapToGrid w:val="0"/>
                <w:sz w:val="24"/>
                <w:szCs w:val="24"/>
                <w:lang w:val="kk-KZ" w:eastAsia="de-DE" w:bidi="en-US"/>
              </w:rPr>
              <w:t>Қосылыс</w:t>
            </w:r>
          </w:p>
        </w:tc>
        <w:tc>
          <w:tcPr>
            <w:tcW w:w="1630" w:type="dxa"/>
            <w:vAlign w:val="center"/>
            <w:hideMark/>
          </w:tcPr>
          <w:p w14:paraId="76E2DB70" w14:textId="77777777" w:rsidR="003D73F5" w:rsidRPr="005C134B" w:rsidRDefault="003D73F5" w:rsidP="00A41B59">
            <w:pPr>
              <w:spacing w:line="240" w:lineRule="auto"/>
              <w:ind w:firstLine="0"/>
              <w:jc w:val="center"/>
              <w:rPr>
                <w:snapToGrid w:val="0"/>
                <w:sz w:val="24"/>
                <w:szCs w:val="24"/>
                <w:lang w:eastAsia="de-DE" w:bidi="en-US"/>
              </w:rPr>
            </w:pPr>
            <w:r w:rsidRPr="005C134B">
              <w:rPr>
                <w:snapToGrid w:val="0"/>
                <w:sz w:val="24"/>
                <w:szCs w:val="24"/>
                <w:lang w:eastAsia="de-DE" w:bidi="en-US"/>
              </w:rPr>
              <w:t>МПД</w:t>
            </w:r>
          </w:p>
        </w:tc>
        <w:tc>
          <w:tcPr>
            <w:tcW w:w="1630" w:type="dxa"/>
            <w:vAlign w:val="center"/>
            <w:hideMark/>
          </w:tcPr>
          <w:p w14:paraId="78095903" w14:textId="77777777" w:rsidR="003D73F5" w:rsidRPr="005C134B" w:rsidRDefault="003D73F5" w:rsidP="00A41B59">
            <w:pPr>
              <w:spacing w:line="240" w:lineRule="auto"/>
              <w:ind w:firstLine="0"/>
              <w:jc w:val="center"/>
              <w:rPr>
                <w:snapToGrid w:val="0"/>
                <w:sz w:val="24"/>
                <w:szCs w:val="24"/>
                <w:lang w:eastAsia="de-DE" w:bidi="en-US"/>
              </w:rPr>
            </w:pPr>
            <w:r w:rsidRPr="005C134B">
              <w:rPr>
                <w:snapToGrid w:val="0"/>
                <w:sz w:val="24"/>
                <w:szCs w:val="24"/>
                <w:lang w:eastAsia="de-DE" w:bidi="en-US"/>
              </w:rPr>
              <w:t>ЛД</w:t>
            </w:r>
            <w:r w:rsidRPr="005C134B">
              <w:rPr>
                <w:snapToGrid w:val="0"/>
                <w:sz w:val="24"/>
                <w:szCs w:val="24"/>
                <w:vertAlign w:val="subscript"/>
                <w:lang w:eastAsia="de-DE" w:bidi="en-US"/>
              </w:rPr>
              <w:t>16</w:t>
            </w:r>
          </w:p>
        </w:tc>
        <w:tc>
          <w:tcPr>
            <w:tcW w:w="1630" w:type="dxa"/>
            <w:vAlign w:val="center"/>
            <w:hideMark/>
          </w:tcPr>
          <w:p w14:paraId="19A8CCA4" w14:textId="77777777" w:rsidR="003D73F5" w:rsidRPr="005C134B" w:rsidRDefault="003D73F5" w:rsidP="00A41B59">
            <w:pPr>
              <w:spacing w:line="240" w:lineRule="auto"/>
              <w:ind w:firstLine="0"/>
              <w:jc w:val="center"/>
              <w:rPr>
                <w:snapToGrid w:val="0"/>
                <w:sz w:val="24"/>
                <w:szCs w:val="24"/>
                <w:lang w:eastAsia="de-DE" w:bidi="en-US"/>
              </w:rPr>
            </w:pPr>
            <w:r w:rsidRPr="005C134B">
              <w:rPr>
                <w:snapToGrid w:val="0"/>
                <w:sz w:val="24"/>
                <w:szCs w:val="24"/>
                <w:lang w:eastAsia="de-DE" w:bidi="en-US"/>
              </w:rPr>
              <w:t>ЛД</w:t>
            </w:r>
            <w:r w:rsidRPr="005C134B">
              <w:rPr>
                <w:snapToGrid w:val="0"/>
                <w:sz w:val="24"/>
                <w:szCs w:val="24"/>
                <w:vertAlign w:val="subscript"/>
                <w:lang w:eastAsia="de-DE" w:bidi="en-US"/>
              </w:rPr>
              <w:t>50</w:t>
            </w:r>
          </w:p>
        </w:tc>
        <w:tc>
          <w:tcPr>
            <w:tcW w:w="1630" w:type="dxa"/>
            <w:vAlign w:val="center"/>
            <w:hideMark/>
          </w:tcPr>
          <w:p w14:paraId="7BBF6F7D" w14:textId="77777777" w:rsidR="003D73F5" w:rsidRPr="005C134B" w:rsidRDefault="003D73F5" w:rsidP="00A41B59">
            <w:pPr>
              <w:spacing w:line="240" w:lineRule="auto"/>
              <w:ind w:firstLine="0"/>
              <w:jc w:val="center"/>
              <w:rPr>
                <w:snapToGrid w:val="0"/>
                <w:sz w:val="24"/>
                <w:szCs w:val="24"/>
                <w:lang w:eastAsia="de-DE" w:bidi="en-US"/>
              </w:rPr>
            </w:pPr>
            <w:r w:rsidRPr="005C134B">
              <w:rPr>
                <w:snapToGrid w:val="0"/>
                <w:sz w:val="24"/>
                <w:szCs w:val="24"/>
                <w:lang w:eastAsia="de-DE" w:bidi="en-US"/>
              </w:rPr>
              <w:t>ЛД</w:t>
            </w:r>
            <w:r w:rsidRPr="005C134B">
              <w:rPr>
                <w:snapToGrid w:val="0"/>
                <w:sz w:val="24"/>
                <w:szCs w:val="24"/>
                <w:vertAlign w:val="subscript"/>
                <w:lang w:eastAsia="de-DE" w:bidi="en-US"/>
              </w:rPr>
              <w:t>84</w:t>
            </w:r>
          </w:p>
        </w:tc>
        <w:tc>
          <w:tcPr>
            <w:tcW w:w="1631" w:type="dxa"/>
            <w:vAlign w:val="center"/>
            <w:hideMark/>
          </w:tcPr>
          <w:p w14:paraId="7A250C49" w14:textId="77777777" w:rsidR="003D73F5" w:rsidRPr="005C134B" w:rsidRDefault="003D73F5" w:rsidP="00A41B59">
            <w:pPr>
              <w:spacing w:line="240" w:lineRule="auto"/>
              <w:ind w:firstLine="0"/>
              <w:jc w:val="center"/>
              <w:rPr>
                <w:snapToGrid w:val="0"/>
                <w:sz w:val="24"/>
                <w:szCs w:val="24"/>
                <w:lang w:eastAsia="de-DE" w:bidi="en-US"/>
              </w:rPr>
            </w:pPr>
            <w:r w:rsidRPr="005C134B">
              <w:rPr>
                <w:snapToGrid w:val="0"/>
                <w:sz w:val="24"/>
                <w:szCs w:val="24"/>
                <w:lang w:eastAsia="de-DE" w:bidi="en-US"/>
              </w:rPr>
              <w:t>ЛД</w:t>
            </w:r>
            <w:r w:rsidRPr="005C134B">
              <w:rPr>
                <w:snapToGrid w:val="0"/>
                <w:sz w:val="24"/>
                <w:szCs w:val="24"/>
                <w:vertAlign w:val="subscript"/>
                <w:lang w:eastAsia="de-DE" w:bidi="en-US"/>
              </w:rPr>
              <w:t>100</w:t>
            </w:r>
          </w:p>
        </w:tc>
      </w:tr>
      <w:tr w:rsidR="003D73F5" w:rsidRPr="005C134B" w14:paraId="6B7D9C7D" w14:textId="77777777" w:rsidTr="00A41B59">
        <w:tc>
          <w:tcPr>
            <w:tcW w:w="1488" w:type="dxa"/>
            <w:vAlign w:val="center"/>
            <w:hideMark/>
          </w:tcPr>
          <w:p w14:paraId="36531C9C" w14:textId="77777777" w:rsidR="003D73F5" w:rsidRPr="00A41B59" w:rsidRDefault="003D73F5" w:rsidP="00A41B59">
            <w:pPr>
              <w:spacing w:line="240" w:lineRule="auto"/>
              <w:ind w:firstLine="0"/>
              <w:jc w:val="center"/>
              <w:rPr>
                <w:i/>
                <w:snapToGrid w:val="0"/>
                <w:sz w:val="24"/>
                <w:szCs w:val="24"/>
                <w:lang w:eastAsia="de-DE" w:bidi="en-US"/>
              </w:rPr>
            </w:pPr>
            <w:r w:rsidRPr="00A41B59">
              <w:rPr>
                <w:i/>
                <w:snapToGrid w:val="0"/>
                <w:sz w:val="24"/>
                <w:szCs w:val="24"/>
                <w:lang w:eastAsia="de-DE" w:bidi="en-US"/>
              </w:rPr>
              <w:t>9</w:t>
            </w:r>
            <w:r w:rsidRPr="00A41B59">
              <w:rPr>
                <w:i/>
                <w:snapToGrid w:val="0"/>
                <w:sz w:val="24"/>
                <w:szCs w:val="24"/>
                <w:lang w:val="en-US" w:eastAsia="de-DE" w:bidi="en-US"/>
              </w:rPr>
              <w:t>e</w:t>
            </w:r>
          </w:p>
        </w:tc>
        <w:tc>
          <w:tcPr>
            <w:tcW w:w="1630" w:type="dxa"/>
            <w:vAlign w:val="center"/>
            <w:hideMark/>
          </w:tcPr>
          <w:p w14:paraId="2D7D5654" w14:textId="77777777" w:rsidR="003D73F5" w:rsidRPr="005C134B" w:rsidRDefault="003D73F5" w:rsidP="00A41B59">
            <w:pPr>
              <w:spacing w:line="240" w:lineRule="auto"/>
              <w:ind w:firstLine="0"/>
              <w:jc w:val="center"/>
              <w:rPr>
                <w:snapToGrid w:val="0"/>
                <w:sz w:val="24"/>
                <w:szCs w:val="24"/>
                <w:lang w:eastAsia="de-DE" w:bidi="en-US"/>
              </w:rPr>
            </w:pPr>
            <w:r w:rsidRPr="005C134B">
              <w:rPr>
                <w:snapToGrid w:val="0"/>
                <w:sz w:val="24"/>
                <w:szCs w:val="24"/>
                <w:lang w:eastAsia="de-DE" w:bidi="en-US"/>
              </w:rPr>
              <w:t>10</w:t>
            </w:r>
          </w:p>
        </w:tc>
        <w:tc>
          <w:tcPr>
            <w:tcW w:w="1630" w:type="dxa"/>
            <w:vAlign w:val="center"/>
            <w:hideMark/>
          </w:tcPr>
          <w:p w14:paraId="3C659D32" w14:textId="77777777" w:rsidR="003D73F5" w:rsidRPr="005C134B" w:rsidRDefault="003D73F5" w:rsidP="00A41B59">
            <w:pPr>
              <w:spacing w:line="240" w:lineRule="auto"/>
              <w:ind w:firstLine="0"/>
              <w:jc w:val="center"/>
              <w:rPr>
                <w:snapToGrid w:val="0"/>
                <w:sz w:val="24"/>
                <w:szCs w:val="24"/>
                <w:lang w:eastAsia="de-DE" w:bidi="en-US"/>
              </w:rPr>
            </w:pPr>
            <w:r w:rsidRPr="005C134B">
              <w:rPr>
                <w:snapToGrid w:val="0"/>
                <w:sz w:val="24"/>
                <w:szCs w:val="24"/>
                <w:lang w:eastAsia="de-DE" w:bidi="en-US"/>
              </w:rPr>
              <w:t>18.2</w:t>
            </w:r>
          </w:p>
        </w:tc>
        <w:tc>
          <w:tcPr>
            <w:tcW w:w="1630" w:type="dxa"/>
            <w:vAlign w:val="center"/>
            <w:hideMark/>
          </w:tcPr>
          <w:p w14:paraId="214C6859" w14:textId="77777777" w:rsidR="003D73F5" w:rsidRPr="005C134B" w:rsidRDefault="003D73F5" w:rsidP="00A41B59">
            <w:pPr>
              <w:spacing w:line="240" w:lineRule="auto"/>
              <w:ind w:firstLine="0"/>
              <w:jc w:val="center"/>
              <w:rPr>
                <w:snapToGrid w:val="0"/>
                <w:sz w:val="24"/>
                <w:szCs w:val="24"/>
                <w:lang w:eastAsia="de-DE" w:bidi="en-US"/>
              </w:rPr>
            </w:pPr>
            <w:r w:rsidRPr="005C134B">
              <w:rPr>
                <w:snapToGrid w:val="0"/>
                <w:sz w:val="24"/>
                <w:szCs w:val="24"/>
                <w:lang w:eastAsia="de-DE" w:bidi="en-US"/>
              </w:rPr>
              <w:t>22.00±1.33</w:t>
            </w:r>
          </w:p>
        </w:tc>
        <w:tc>
          <w:tcPr>
            <w:tcW w:w="1630" w:type="dxa"/>
            <w:vAlign w:val="center"/>
            <w:hideMark/>
          </w:tcPr>
          <w:p w14:paraId="0B4BE85D" w14:textId="77777777" w:rsidR="003D73F5" w:rsidRPr="005C134B" w:rsidRDefault="003D73F5" w:rsidP="00A41B59">
            <w:pPr>
              <w:spacing w:line="240" w:lineRule="auto"/>
              <w:ind w:firstLine="0"/>
              <w:jc w:val="center"/>
              <w:rPr>
                <w:snapToGrid w:val="0"/>
                <w:sz w:val="24"/>
                <w:szCs w:val="24"/>
                <w:lang w:eastAsia="de-DE" w:bidi="en-US"/>
              </w:rPr>
            </w:pPr>
            <w:r w:rsidRPr="005C134B">
              <w:rPr>
                <w:snapToGrid w:val="0"/>
                <w:sz w:val="24"/>
                <w:szCs w:val="24"/>
                <w:lang w:eastAsia="de-DE" w:bidi="en-US"/>
              </w:rPr>
              <w:t>24.6</w:t>
            </w:r>
          </w:p>
        </w:tc>
        <w:tc>
          <w:tcPr>
            <w:tcW w:w="1631" w:type="dxa"/>
            <w:vAlign w:val="center"/>
            <w:hideMark/>
          </w:tcPr>
          <w:p w14:paraId="7A1DFCF1" w14:textId="77777777" w:rsidR="003D73F5" w:rsidRPr="005C134B" w:rsidRDefault="003D73F5" w:rsidP="00A41B59">
            <w:pPr>
              <w:spacing w:line="240" w:lineRule="auto"/>
              <w:ind w:firstLine="0"/>
              <w:jc w:val="center"/>
              <w:rPr>
                <w:snapToGrid w:val="0"/>
                <w:sz w:val="24"/>
                <w:szCs w:val="24"/>
                <w:lang w:eastAsia="de-DE" w:bidi="en-US"/>
              </w:rPr>
            </w:pPr>
            <w:r w:rsidRPr="005C134B">
              <w:rPr>
                <w:snapToGrid w:val="0"/>
                <w:sz w:val="24"/>
                <w:szCs w:val="24"/>
                <w:lang w:eastAsia="de-DE" w:bidi="en-US"/>
              </w:rPr>
              <w:t>30</w:t>
            </w:r>
          </w:p>
        </w:tc>
      </w:tr>
      <w:tr w:rsidR="003D73F5" w:rsidRPr="005C134B" w14:paraId="14DAE892" w14:textId="77777777" w:rsidTr="00A41B59">
        <w:tc>
          <w:tcPr>
            <w:tcW w:w="1488" w:type="dxa"/>
            <w:vAlign w:val="center"/>
            <w:hideMark/>
          </w:tcPr>
          <w:p w14:paraId="4CE959D3" w14:textId="77777777" w:rsidR="003D73F5" w:rsidRPr="00A41B59" w:rsidRDefault="003D73F5" w:rsidP="00A41B59">
            <w:pPr>
              <w:spacing w:line="240" w:lineRule="auto"/>
              <w:ind w:firstLine="0"/>
              <w:jc w:val="center"/>
              <w:rPr>
                <w:i/>
                <w:snapToGrid w:val="0"/>
                <w:sz w:val="24"/>
                <w:szCs w:val="24"/>
                <w:lang w:eastAsia="de-DE" w:bidi="en-US"/>
              </w:rPr>
            </w:pPr>
            <w:r w:rsidRPr="00A41B59">
              <w:rPr>
                <w:i/>
                <w:snapToGrid w:val="0"/>
                <w:sz w:val="24"/>
                <w:szCs w:val="24"/>
                <w:lang w:eastAsia="de-DE" w:bidi="en-US"/>
              </w:rPr>
              <w:t>9</w:t>
            </w:r>
            <w:r w:rsidRPr="00A41B59">
              <w:rPr>
                <w:i/>
                <w:snapToGrid w:val="0"/>
                <w:sz w:val="24"/>
                <w:szCs w:val="24"/>
                <w:lang w:val="en-US" w:eastAsia="de-DE" w:bidi="en-US"/>
              </w:rPr>
              <w:t>g</w:t>
            </w:r>
          </w:p>
        </w:tc>
        <w:tc>
          <w:tcPr>
            <w:tcW w:w="1630" w:type="dxa"/>
            <w:vAlign w:val="center"/>
            <w:hideMark/>
          </w:tcPr>
          <w:p w14:paraId="2F27DB94" w14:textId="77777777" w:rsidR="003D73F5" w:rsidRPr="005C134B" w:rsidRDefault="003D73F5" w:rsidP="00A41B59">
            <w:pPr>
              <w:spacing w:line="240" w:lineRule="auto"/>
              <w:ind w:firstLine="0"/>
              <w:jc w:val="center"/>
              <w:rPr>
                <w:snapToGrid w:val="0"/>
                <w:sz w:val="24"/>
                <w:szCs w:val="24"/>
                <w:lang w:eastAsia="de-DE" w:bidi="en-US"/>
              </w:rPr>
            </w:pPr>
            <w:r w:rsidRPr="005C134B">
              <w:rPr>
                <w:snapToGrid w:val="0"/>
                <w:sz w:val="24"/>
                <w:szCs w:val="24"/>
                <w:lang w:eastAsia="de-DE" w:bidi="en-US"/>
              </w:rPr>
              <w:t>5</w:t>
            </w:r>
          </w:p>
        </w:tc>
        <w:tc>
          <w:tcPr>
            <w:tcW w:w="1630" w:type="dxa"/>
            <w:vAlign w:val="center"/>
            <w:hideMark/>
          </w:tcPr>
          <w:p w14:paraId="271F9422" w14:textId="77777777" w:rsidR="003D73F5" w:rsidRPr="005C134B" w:rsidRDefault="003D73F5" w:rsidP="00A41B59">
            <w:pPr>
              <w:spacing w:line="240" w:lineRule="auto"/>
              <w:ind w:firstLine="0"/>
              <w:jc w:val="center"/>
              <w:rPr>
                <w:snapToGrid w:val="0"/>
                <w:sz w:val="24"/>
                <w:szCs w:val="24"/>
                <w:lang w:eastAsia="de-DE" w:bidi="en-US"/>
              </w:rPr>
            </w:pPr>
            <w:r w:rsidRPr="005C134B">
              <w:rPr>
                <w:snapToGrid w:val="0"/>
                <w:sz w:val="24"/>
                <w:szCs w:val="24"/>
                <w:lang w:eastAsia="de-DE" w:bidi="en-US"/>
              </w:rPr>
              <w:t>9.4</w:t>
            </w:r>
          </w:p>
        </w:tc>
        <w:tc>
          <w:tcPr>
            <w:tcW w:w="1630" w:type="dxa"/>
            <w:vAlign w:val="center"/>
            <w:hideMark/>
          </w:tcPr>
          <w:p w14:paraId="0182AE41" w14:textId="77777777" w:rsidR="003D73F5" w:rsidRPr="005C134B" w:rsidRDefault="003D73F5" w:rsidP="00A41B59">
            <w:pPr>
              <w:spacing w:line="240" w:lineRule="auto"/>
              <w:ind w:firstLine="0"/>
              <w:jc w:val="center"/>
              <w:rPr>
                <w:snapToGrid w:val="0"/>
                <w:sz w:val="24"/>
                <w:szCs w:val="24"/>
                <w:lang w:eastAsia="de-DE" w:bidi="en-US"/>
              </w:rPr>
            </w:pPr>
            <w:r w:rsidRPr="005C134B">
              <w:rPr>
                <w:snapToGrid w:val="0"/>
                <w:sz w:val="24"/>
                <w:szCs w:val="24"/>
                <w:lang w:eastAsia="de-DE" w:bidi="en-US"/>
              </w:rPr>
              <w:t>13.75±1.73</w:t>
            </w:r>
          </w:p>
        </w:tc>
        <w:tc>
          <w:tcPr>
            <w:tcW w:w="1630" w:type="dxa"/>
            <w:vAlign w:val="center"/>
            <w:hideMark/>
          </w:tcPr>
          <w:p w14:paraId="0D63952F" w14:textId="77777777" w:rsidR="003D73F5" w:rsidRPr="005C134B" w:rsidRDefault="003D73F5" w:rsidP="00A41B59">
            <w:pPr>
              <w:spacing w:line="240" w:lineRule="auto"/>
              <w:ind w:firstLine="0"/>
              <w:jc w:val="center"/>
              <w:rPr>
                <w:snapToGrid w:val="0"/>
                <w:sz w:val="24"/>
                <w:szCs w:val="24"/>
                <w:lang w:eastAsia="de-DE" w:bidi="en-US"/>
              </w:rPr>
            </w:pPr>
            <w:r w:rsidRPr="005C134B">
              <w:rPr>
                <w:snapToGrid w:val="0"/>
                <w:sz w:val="24"/>
                <w:szCs w:val="24"/>
                <w:lang w:eastAsia="de-DE" w:bidi="en-US"/>
              </w:rPr>
              <w:t>20.3</w:t>
            </w:r>
          </w:p>
        </w:tc>
        <w:tc>
          <w:tcPr>
            <w:tcW w:w="1631" w:type="dxa"/>
            <w:vAlign w:val="center"/>
            <w:hideMark/>
          </w:tcPr>
          <w:p w14:paraId="405EEDF0" w14:textId="77777777" w:rsidR="003D73F5" w:rsidRPr="005C134B" w:rsidRDefault="003D73F5" w:rsidP="00A41B59">
            <w:pPr>
              <w:spacing w:line="240" w:lineRule="auto"/>
              <w:ind w:firstLine="0"/>
              <w:jc w:val="center"/>
              <w:rPr>
                <w:snapToGrid w:val="0"/>
                <w:sz w:val="24"/>
                <w:szCs w:val="24"/>
                <w:lang w:eastAsia="de-DE" w:bidi="en-US"/>
              </w:rPr>
            </w:pPr>
            <w:r w:rsidRPr="005C134B">
              <w:rPr>
                <w:snapToGrid w:val="0"/>
                <w:sz w:val="24"/>
                <w:szCs w:val="24"/>
                <w:lang w:eastAsia="de-DE" w:bidi="en-US"/>
              </w:rPr>
              <w:t>25</w:t>
            </w:r>
          </w:p>
        </w:tc>
      </w:tr>
    </w:tbl>
    <w:p w14:paraId="735CAD6C" w14:textId="77777777" w:rsidR="00A41B59" w:rsidRDefault="00A41B59" w:rsidP="000E27FE">
      <w:pPr>
        <w:pStyle w:val="caaieiaie4"/>
        <w:ind w:firstLine="709"/>
        <w:rPr>
          <w:bCs/>
          <w:snapToGrid w:val="0"/>
          <w:sz w:val="28"/>
          <w:szCs w:val="28"/>
          <w:lang w:val="kk-KZ" w:eastAsia="de-DE" w:bidi="en-US"/>
        </w:rPr>
      </w:pPr>
    </w:p>
    <w:p w14:paraId="2C57F691" w14:textId="1471616E" w:rsidR="003D73F5" w:rsidRPr="000E5579" w:rsidRDefault="00EB6E14" w:rsidP="000E27FE">
      <w:pPr>
        <w:pStyle w:val="caaieiaie4"/>
        <w:ind w:firstLine="709"/>
        <w:rPr>
          <w:snapToGrid w:val="0"/>
          <w:sz w:val="28"/>
          <w:szCs w:val="28"/>
          <w:lang w:val="kk-KZ" w:eastAsia="de-DE" w:bidi="en-US"/>
        </w:rPr>
      </w:pPr>
      <w:r>
        <w:rPr>
          <w:bCs/>
          <w:snapToGrid w:val="0"/>
          <w:sz w:val="28"/>
          <w:szCs w:val="28"/>
          <w:lang w:val="kk-KZ" w:eastAsia="de-DE" w:bidi="en-US"/>
        </w:rPr>
        <w:t>Осылайша</w:t>
      </w:r>
      <w:r w:rsidR="003D73F5" w:rsidRPr="00236D53">
        <w:rPr>
          <w:b/>
          <w:bCs/>
          <w:snapToGrid w:val="0"/>
          <w:sz w:val="28"/>
          <w:szCs w:val="28"/>
          <w:lang w:val="kk-KZ" w:eastAsia="de-DE" w:bidi="en-US"/>
        </w:rPr>
        <w:t>,</w:t>
      </w:r>
      <w:r w:rsidR="003D73F5" w:rsidRPr="00236D53">
        <w:rPr>
          <w:snapToGrid w:val="0"/>
          <w:sz w:val="28"/>
          <w:szCs w:val="28"/>
          <w:lang w:val="kk-KZ" w:eastAsia="de-DE" w:bidi="en-US"/>
        </w:rPr>
        <w:t xml:space="preserve"> </w:t>
      </w:r>
      <w:r w:rsidR="009D21B3">
        <w:rPr>
          <w:snapToGrid w:val="0"/>
          <w:sz w:val="28"/>
          <w:szCs w:val="28"/>
          <w:lang w:val="kk-KZ" w:eastAsia="de-DE" w:bidi="en-US"/>
        </w:rPr>
        <w:t>10-25 мг/кг доза диап</w:t>
      </w:r>
      <w:r w:rsidR="002C1813">
        <w:rPr>
          <w:snapToGrid w:val="0"/>
          <w:sz w:val="28"/>
          <w:szCs w:val="28"/>
          <w:lang w:val="kk-KZ" w:eastAsia="de-DE" w:bidi="en-US"/>
        </w:rPr>
        <w:t>азонында</w:t>
      </w:r>
      <w:r w:rsidR="003D73F5" w:rsidRPr="00236D53">
        <w:rPr>
          <w:snapToGrid w:val="0"/>
          <w:sz w:val="28"/>
          <w:szCs w:val="28"/>
          <w:lang w:val="kk-KZ" w:eastAsia="de-DE" w:bidi="en-US"/>
        </w:rPr>
        <w:t xml:space="preserve"> </w:t>
      </w:r>
      <w:r w:rsidR="003D73F5" w:rsidRPr="00A41B59">
        <w:rPr>
          <w:bCs/>
          <w:i/>
          <w:snapToGrid w:val="0"/>
          <w:sz w:val="28"/>
          <w:szCs w:val="28"/>
          <w:lang w:val="kk-KZ" w:eastAsia="de-DE" w:bidi="en-US"/>
        </w:rPr>
        <w:t>9g</w:t>
      </w:r>
      <w:r w:rsidR="003D73F5" w:rsidRPr="00236D53">
        <w:rPr>
          <w:snapToGrid w:val="0"/>
          <w:sz w:val="28"/>
          <w:szCs w:val="28"/>
          <w:lang w:val="kk-KZ" w:eastAsia="de-DE" w:bidi="en-US"/>
        </w:rPr>
        <w:t xml:space="preserve"> </w:t>
      </w:r>
      <w:r w:rsidR="002C1813">
        <w:rPr>
          <w:snapToGrid w:val="0"/>
          <w:sz w:val="28"/>
          <w:szCs w:val="28"/>
          <w:lang w:val="kk-KZ" w:eastAsia="de-DE" w:bidi="en-US"/>
        </w:rPr>
        <w:t>және 15-30 мг</w:t>
      </w:r>
      <w:r w:rsidR="00972E2A">
        <w:rPr>
          <w:snapToGrid w:val="0"/>
          <w:sz w:val="28"/>
          <w:szCs w:val="28"/>
          <w:lang w:val="kk-KZ" w:eastAsia="de-DE" w:bidi="en-US"/>
        </w:rPr>
        <w:t>/</w:t>
      </w:r>
      <w:r w:rsidR="002C1813">
        <w:rPr>
          <w:snapToGrid w:val="0"/>
          <w:sz w:val="28"/>
          <w:szCs w:val="28"/>
          <w:lang w:val="kk-KZ" w:eastAsia="de-DE" w:bidi="en-US"/>
        </w:rPr>
        <w:t xml:space="preserve">кг доза диапазоында </w:t>
      </w:r>
      <w:r w:rsidR="003D73F5" w:rsidRPr="00A41B59">
        <w:rPr>
          <w:bCs/>
          <w:i/>
          <w:snapToGrid w:val="0"/>
          <w:sz w:val="28"/>
          <w:szCs w:val="28"/>
          <w:lang w:val="kk-KZ" w:eastAsia="de-DE" w:bidi="en-US"/>
        </w:rPr>
        <w:t xml:space="preserve">9e </w:t>
      </w:r>
      <w:r w:rsidR="00972E2A" w:rsidRPr="00972E2A">
        <w:rPr>
          <w:snapToGrid w:val="0"/>
          <w:sz w:val="28"/>
          <w:szCs w:val="28"/>
          <w:lang w:val="kk-KZ" w:eastAsia="de-DE" w:bidi="en-US"/>
        </w:rPr>
        <w:t>қосылыстарын бірреттік құрсақ ішілік енгізгенде</w:t>
      </w:r>
      <w:r w:rsidR="00972E2A">
        <w:rPr>
          <w:b/>
          <w:bCs/>
          <w:snapToGrid w:val="0"/>
          <w:sz w:val="28"/>
          <w:szCs w:val="28"/>
          <w:lang w:val="kk-KZ" w:eastAsia="de-DE" w:bidi="en-US"/>
        </w:rPr>
        <w:t xml:space="preserve"> </w:t>
      </w:r>
      <w:r w:rsidR="003B1089">
        <w:rPr>
          <w:snapToGrid w:val="0"/>
          <w:sz w:val="28"/>
          <w:szCs w:val="28"/>
          <w:lang w:val="kk-KZ" w:eastAsia="de-DE" w:bidi="en-US"/>
        </w:rPr>
        <w:t>жануарлардың өлімі жарты сағат ішінде орын ала</w:t>
      </w:r>
      <w:r w:rsidR="00EA1779">
        <w:rPr>
          <w:snapToGrid w:val="0"/>
          <w:sz w:val="28"/>
          <w:szCs w:val="28"/>
          <w:lang w:val="kk-KZ" w:eastAsia="de-DE" w:bidi="en-US"/>
        </w:rPr>
        <w:t>т</w:t>
      </w:r>
      <w:r w:rsidR="003B1089">
        <w:rPr>
          <w:snapToGrid w:val="0"/>
          <w:sz w:val="28"/>
          <w:szCs w:val="28"/>
          <w:lang w:val="kk-KZ" w:eastAsia="de-DE" w:bidi="en-US"/>
        </w:rPr>
        <w:t xml:space="preserve">ыны анықталды, </w:t>
      </w:r>
      <w:r w:rsidR="00EA1779">
        <w:rPr>
          <w:snapToGrid w:val="0"/>
          <w:sz w:val="28"/>
          <w:szCs w:val="28"/>
          <w:lang w:val="kk-KZ" w:eastAsia="de-DE" w:bidi="en-US"/>
        </w:rPr>
        <w:t xml:space="preserve">яғни </w:t>
      </w:r>
      <w:r w:rsidR="00823213">
        <w:rPr>
          <w:snapToGrid w:val="0"/>
          <w:sz w:val="28"/>
          <w:szCs w:val="28"/>
          <w:lang w:val="kk-KZ" w:eastAsia="de-DE" w:bidi="en-US"/>
        </w:rPr>
        <w:t xml:space="preserve">зерттеудегі қосылыстарды енгізу жануарлардың дене салмағының айтарлықтай төмендеу фонында </w:t>
      </w:r>
      <w:r w:rsidR="00FC5016">
        <w:rPr>
          <w:snapToGrid w:val="0"/>
          <w:sz w:val="28"/>
          <w:szCs w:val="28"/>
          <w:lang w:val="kk-KZ" w:eastAsia="de-DE" w:bidi="en-US"/>
        </w:rPr>
        <w:t xml:space="preserve">жүргізілді. </w:t>
      </w:r>
      <w:r w:rsidR="008F2B0F" w:rsidRPr="00A41B59">
        <w:rPr>
          <w:bCs/>
          <w:i/>
          <w:snapToGrid w:val="0"/>
          <w:sz w:val="28"/>
          <w:szCs w:val="28"/>
          <w:lang w:val="kk-KZ" w:eastAsia="de-DE" w:bidi="en-US"/>
        </w:rPr>
        <w:t>9g</w:t>
      </w:r>
      <w:r w:rsidR="008F2B0F" w:rsidRPr="008F2B0F">
        <w:rPr>
          <w:snapToGrid w:val="0"/>
          <w:sz w:val="28"/>
          <w:szCs w:val="28"/>
          <w:lang w:val="kk-KZ" w:eastAsia="de-DE" w:bidi="en-US"/>
        </w:rPr>
        <w:t xml:space="preserve"> </w:t>
      </w:r>
      <w:r w:rsidR="008F2B0F">
        <w:rPr>
          <w:snapToGrid w:val="0"/>
          <w:sz w:val="28"/>
          <w:szCs w:val="28"/>
          <w:lang w:val="kk-KZ" w:eastAsia="de-DE" w:bidi="en-US"/>
        </w:rPr>
        <w:t xml:space="preserve">қосылысы үшін </w:t>
      </w:r>
      <w:r w:rsidR="003D73F5" w:rsidRPr="008F2B0F">
        <w:rPr>
          <w:snapToGrid w:val="0"/>
          <w:sz w:val="28"/>
          <w:szCs w:val="28"/>
          <w:lang w:val="kk-KZ" w:eastAsia="de-DE" w:bidi="en-US"/>
        </w:rPr>
        <w:t>ЛД</w:t>
      </w:r>
      <w:r w:rsidR="003D73F5" w:rsidRPr="008F2B0F">
        <w:rPr>
          <w:snapToGrid w:val="0"/>
          <w:sz w:val="28"/>
          <w:szCs w:val="28"/>
          <w:vertAlign w:val="subscript"/>
          <w:lang w:val="kk-KZ" w:eastAsia="de-DE" w:bidi="en-US"/>
        </w:rPr>
        <w:t>50</w:t>
      </w:r>
      <w:r w:rsidR="003D73F5" w:rsidRPr="008F2B0F">
        <w:rPr>
          <w:snapToGrid w:val="0"/>
          <w:sz w:val="28"/>
          <w:szCs w:val="28"/>
          <w:lang w:val="kk-KZ" w:eastAsia="de-DE" w:bidi="en-US"/>
        </w:rPr>
        <w:t xml:space="preserve">=13.75±1.73 мг/кг </w:t>
      </w:r>
      <w:r w:rsidR="008F2B0F">
        <w:rPr>
          <w:snapToGrid w:val="0"/>
          <w:sz w:val="28"/>
          <w:szCs w:val="28"/>
          <w:lang w:val="kk-KZ" w:eastAsia="de-DE" w:bidi="en-US"/>
        </w:rPr>
        <w:t>және</w:t>
      </w:r>
      <w:r w:rsidR="003D73F5" w:rsidRPr="008F2B0F">
        <w:rPr>
          <w:bCs/>
          <w:snapToGrid w:val="0"/>
          <w:sz w:val="28"/>
          <w:szCs w:val="28"/>
          <w:lang w:val="kk-KZ" w:eastAsia="de-DE" w:bidi="en-US"/>
        </w:rPr>
        <w:t xml:space="preserve"> </w:t>
      </w:r>
      <w:r w:rsidR="008F2B0F" w:rsidRPr="00A41B59">
        <w:rPr>
          <w:bCs/>
          <w:i/>
          <w:snapToGrid w:val="0"/>
          <w:sz w:val="28"/>
          <w:szCs w:val="28"/>
          <w:lang w:val="kk-KZ" w:eastAsia="de-DE" w:bidi="en-US"/>
        </w:rPr>
        <w:t xml:space="preserve">9e </w:t>
      </w:r>
      <w:r w:rsidR="008F2B0F">
        <w:rPr>
          <w:bCs/>
          <w:snapToGrid w:val="0"/>
          <w:sz w:val="28"/>
          <w:szCs w:val="28"/>
          <w:lang w:val="kk-KZ" w:eastAsia="de-DE" w:bidi="en-US"/>
        </w:rPr>
        <w:t xml:space="preserve">қосылысы үшін </w:t>
      </w:r>
      <w:r w:rsidR="003D73F5" w:rsidRPr="008F2B0F">
        <w:rPr>
          <w:bCs/>
          <w:snapToGrid w:val="0"/>
          <w:sz w:val="28"/>
          <w:szCs w:val="28"/>
          <w:lang w:val="kk-KZ" w:eastAsia="de-DE" w:bidi="en-US"/>
        </w:rPr>
        <w:t>ЛД</w:t>
      </w:r>
      <w:r w:rsidR="003D73F5" w:rsidRPr="008F2B0F">
        <w:rPr>
          <w:bCs/>
          <w:snapToGrid w:val="0"/>
          <w:sz w:val="28"/>
          <w:szCs w:val="28"/>
          <w:vertAlign w:val="subscript"/>
          <w:lang w:val="kk-KZ" w:eastAsia="de-DE" w:bidi="en-US"/>
        </w:rPr>
        <w:t>50</w:t>
      </w:r>
      <w:r w:rsidR="003D73F5" w:rsidRPr="008F2B0F">
        <w:rPr>
          <w:bCs/>
          <w:snapToGrid w:val="0"/>
          <w:sz w:val="28"/>
          <w:szCs w:val="28"/>
          <w:lang w:val="kk-KZ" w:eastAsia="de-DE" w:bidi="en-US"/>
        </w:rPr>
        <w:t>=</w:t>
      </w:r>
      <w:r w:rsidR="003D73F5" w:rsidRPr="008F2B0F">
        <w:rPr>
          <w:snapToGrid w:val="0"/>
          <w:sz w:val="28"/>
          <w:szCs w:val="28"/>
          <w:lang w:val="kk-KZ" w:eastAsia="de-DE" w:bidi="en-US"/>
        </w:rPr>
        <w:t xml:space="preserve">22.0±1.33 мг/кг. </w:t>
      </w:r>
      <w:r w:rsidR="000E5579" w:rsidRPr="000E5579">
        <w:rPr>
          <w:snapToGrid w:val="0"/>
          <w:sz w:val="28"/>
          <w:szCs w:val="28"/>
          <w:lang w:val="kk-KZ" w:eastAsia="de-DE" w:bidi="en-US"/>
        </w:rPr>
        <w:t xml:space="preserve">Жедел уыттылық зерттеулерінің нәтижелері </w:t>
      </w:r>
      <w:r w:rsidR="000E5579" w:rsidRPr="00A41B59">
        <w:rPr>
          <w:bCs/>
          <w:i/>
          <w:snapToGrid w:val="0"/>
          <w:sz w:val="28"/>
          <w:szCs w:val="28"/>
          <w:lang w:val="kk-KZ" w:eastAsia="de-DE" w:bidi="en-US"/>
        </w:rPr>
        <w:t>9g</w:t>
      </w:r>
      <w:r w:rsidR="000E5579" w:rsidRPr="000E5579">
        <w:rPr>
          <w:snapToGrid w:val="0"/>
          <w:sz w:val="28"/>
          <w:szCs w:val="28"/>
          <w:lang w:val="kk-KZ" w:eastAsia="de-DE" w:bidi="en-US"/>
        </w:rPr>
        <w:t xml:space="preserve"> және </w:t>
      </w:r>
      <w:r w:rsidR="000E5579" w:rsidRPr="00A41B59">
        <w:rPr>
          <w:bCs/>
          <w:i/>
          <w:snapToGrid w:val="0"/>
          <w:sz w:val="28"/>
          <w:szCs w:val="28"/>
          <w:lang w:val="kk-KZ" w:eastAsia="de-DE" w:bidi="en-US"/>
        </w:rPr>
        <w:t>9e</w:t>
      </w:r>
      <w:r w:rsidR="000E5579">
        <w:rPr>
          <w:snapToGrid w:val="0"/>
          <w:sz w:val="28"/>
          <w:szCs w:val="28"/>
          <w:lang w:val="kk-KZ" w:eastAsia="de-DE" w:bidi="en-US"/>
        </w:rPr>
        <w:t xml:space="preserve"> қосылыстарын </w:t>
      </w:r>
      <w:r w:rsidR="000E5579" w:rsidRPr="000E5579">
        <w:rPr>
          <w:snapToGrid w:val="0"/>
          <w:sz w:val="28"/>
          <w:szCs w:val="28"/>
          <w:lang w:val="kk-KZ" w:eastAsia="de-DE" w:bidi="en-US"/>
        </w:rPr>
        <w:t>жоғары улы қосылыстарға жатқызуға мүмкіндік береді.</w:t>
      </w:r>
      <w:r w:rsidR="000E5579">
        <w:rPr>
          <w:snapToGrid w:val="0"/>
          <w:sz w:val="28"/>
          <w:szCs w:val="28"/>
          <w:lang w:val="kk-KZ" w:eastAsia="de-DE" w:bidi="en-US"/>
        </w:rPr>
        <w:t xml:space="preserve"> </w:t>
      </w:r>
    </w:p>
    <w:p w14:paraId="459AF4D6" w14:textId="33CC44AC" w:rsidR="003D73F5" w:rsidRPr="003E6CFB" w:rsidRDefault="003E6CFB" w:rsidP="000E27FE">
      <w:pPr>
        <w:pStyle w:val="caaieiaie4"/>
        <w:ind w:firstLine="709"/>
        <w:rPr>
          <w:i/>
          <w:iCs/>
          <w:noProof/>
          <w:sz w:val="28"/>
          <w:szCs w:val="28"/>
          <w:lang w:val="kk-KZ"/>
        </w:rPr>
      </w:pPr>
      <w:bookmarkStart w:id="76" w:name="_Toc123669962"/>
      <w:bookmarkStart w:id="77" w:name="_Toc123670448"/>
      <w:bookmarkStart w:id="78" w:name="_Toc133927384"/>
      <w:bookmarkStart w:id="79" w:name="_Toc133927594"/>
      <w:r w:rsidRPr="00DD705A">
        <w:rPr>
          <w:noProof/>
          <w:sz w:val="28"/>
          <w:szCs w:val="28"/>
          <w:lang w:val="kk-KZ"/>
        </w:rPr>
        <w:t>Ісікке қарсы қасиеттерін</w:t>
      </w:r>
      <w:r w:rsidR="003D73F5" w:rsidRPr="003E6CFB">
        <w:rPr>
          <w:i/>
          <w:iCs/>
          <w:noProof/>
          <w:sz w:val="28"/>
          <w:szCs w:val="28"/>
          <w:lang w:val="kk-KZ"/>
        </w:rPr>
        <w:t xml:space="preserve"> in vivo</w:t>
      </w:r>
      <w:bookmarkEnd w:id="76"/>
      <w:bookmarkEnd w:id="77"/>
      <w:bookmarkEnd w:id="78"/>
      <w:bookmarkEnd w:id="79"/>
      <w:r>
        <w:rPr>
          <w:i/>
          <w:iCs/>
          <w:noProof/>
          <w:sz w:val="28"/>
          <w:szCs w:val="28"/>
          <w:lang w:val="kk-KZ"/>
        </w:rPr>
        <w:t xml:space="preserve"> </w:t>
      </w:r>
      <w:r w:rsidRPr="00DD705A">
        <w:rPr>
          <w:noProof/>
          <w:sz w:val="28"/>
          <w:szCs w:val="28"/>
          <w:lang w:val="kk-KZ"/>
        </w:rPr>
        <w:t>зерттеу</w:t>
      </w:r>
    </w:p>
    <w:p w14:paraId="7C0E1DA4" w14:textId="3B81CAD0" w:rsidR="00464019" w:rsidRDefault="00E55C94" w:rsidP="00464019">
      <w:pPr>
        <w:spacing w:line="240" w:lineRule="auto"/>
        <w:ind w:firstLine="709"/>
        <w:rPr>
          <w:snapToGrid w:val="0"/>
          <w:lang w:val="kk-KZ" w:eastAsia="de-DE" w:bidi="en-US"/>
        </w:rPr>
      </w:pPr>
      <w:r w:rsidRPr="00A41B59">
        <w:rPr>
          <w:bCs/>
          <w:i/>
          <w:snapToGrid w:val="0"/>
          <w:lang w:val="kk-KZ" w:eastAsia="de-DE" w:bidi="en-US"/>
        </w:rPr>
        <w:t>9g</w:t>
      </w:r>
      <w:r w:rsidRPr="00E55C94">
        <w:rPr>
          <w:snapToGrid w:val="0"/>
          <w:lang w:val="kk-KZ" w:eastAsia="de-DE" w:bidi="en-US"/>
        </w:rPr>
        <w:t xml:space="preserve"> және </w:t>
      </w:r>
      <w:r w:rsidRPr="00A41B59">
        <w:rPr>
          <w:bCs/>
          <w:i/>
          <w:snapToGrid w:val="0"/>
          <w:lang w:val="kk-KZ" w:eastAsia="de-DE" w:bidi="en-US"/>
        </w:rPr>
        <w:t>9e</w:t>
      </w:r>
      <w:r w:rsidRPr="00E55C94">
        <w:rPr>
          <w:snapToGrid w:val="0"/>
          <w:lang w:val="kk-KZ" w:eastAsia="de-DE" w:bidi="en-US"/>
        </w:rPr>
        <w:t xml:space="preserve"> қосылыстарының ісікке қарсы белсенділігін зерттеу тышқанның трансплантацияланатын тәжірибелік ісігі – P388 лейкозының көмегімен жүргізілді.</w:t>
      </w:r>
      <w:r w:rsidR="003D73F5" w:rsidRPr="00E55C94">
        <w:rPr>
          <w:snapToGrid w:val="0"/>
          <w:lang w:val="kk-KZ" w:eastAsia="de-DE" w:bidi="en-US"/>
        </w:rPr>
        <w:t xml:space="preserve"> </w:t>
      </w:r>
      <w:r w:rsidR="00464019">
        <w:rPr>
          <w:snapToGrid w:val="0"/>
          <w:lang w:val="kk-KZ" w:eastAsia="de-DE" w:bidi="en-US"/>
        </w:rPr>
        <w:t>3.2</w:t>
      </w:r>
      <w:r w:rsidR="00A54A85">
        <w:rPr>
          <w:snapToGrid w:val="0"/>
          <w:lang w:val="kk-KZ" w:eastAsia="de-DE" w:bidi="en-US"/>
        </w:rPr>
        <w:t>7</w:t>
      </w:r>
      <w:r w:rsidR="00CA0259">
        <w:rPr>
          <w:snapToGrid w:val="0"/>
          <w:lang w:val="kk-KZ" w:eastAsia="de-DE" w:bidi="en-US"/>
        </w:rPr>
        <w:t>-сурет</w:t>
      </w:r>
      <w:r w:rsidR="00464019">
        <w:rPr>
          <w:snapToGrid w:val="0"/>
          <w:lang w:val="kk-KZ" w:eastAsia="de-DE" w:bidi="en-US"/>
        </w:rPr>
        <w:t xml:space="preserve"> </w:t>
      </w:r>
      <w:r w:rsidR="00E65570">
        <w:rPr>
          <w:snapToGrid w:val="0"/>
          <w:lang w:val="kk-KZ" w:eastAsia="de-DE" w:bidi="en-US"/>
        </w:rPr>
        <w:t>арқылы</w:t>
      </w:r>
      <w:r w:rsidR="00464019">
        <w:rPr>
          <w:snapToGrid w:val="0"/>
          <w:lang w:val="kk-KZ" w:eastAsia="de-DE" w:bidi="en-US"/>
        </w:rPr>
        <w:t xml:space="preserve"> бақылау тобындағы барлық зерттелген жануарлардың өлімі 11 күн ішінде орын алатындығы көрсетілген, ал өз кезегінде </w:t>
      </w:r>
      <w:r w:rsidR="00464019" w:rsidRPr="00A41B59">
        <w:rPr>
          <w:bCs/>
          <w:i/>
          <w:snapToGrid w:val="0"/>
          <w:lang w:val="kk-KZ" w:eastAsia="de-DE" w:bidi="en-US"/>
        </w:rPr>
        <w:t>9g</w:t>
      </w:r>
      <w:r w:rsidR="00464019" w:rsidRPr="00A63A3B">
        <w:rPr>
          <w:snapToGrid w:val="0"/>
          <w:lang w:val="kk-KZ" w:eastAsia="de-DE" w:bidi="en-US"/>
        </w:rPr>
        <w:t xml:space="preserve"> </w:t>
      </w:r>
      <w:r w:rsidR="00464019">
        <w:rPr>
          <w:snapToGrid w:val="0"/>
          <w:lang w:val="kk-KZ" w:eastAsia="de-DE" w:bidi="en-US"/>
        </w:rPr>
        <w:t>және</w:t>
      </w:r>
      <w:r w:rsidR="00464019" w:rsidRPr="00A63A3B">
        <w:rPr>
          <w:snapToGrid w:val="0"/>
          <w:lang w:val="kk-KZ" w:eastAsia="de-DE" w:bidi="en-US"/>
        </w:rPr>
        <w:t xml:space="preserve"> </w:t>
      </w:r>
      <w:r w:rsidR="00464019" w:rsidRPr="00A41B59">
        <w:rPr>
          <w:bCs/>
          <w:i/>
          <w:snapToGrid w:val="0"/>
          <w:lang w:val="kk-KZ" w:eastAsia="de-DE" w:bidi="en-US"/>
        </w:rPr>
        <w:t>9e</w:t>
      </w:r>
      <w:r w:rsidR="00464019" w:rsidRPr="00A41B59">
        <w:rPr>
          <w:i/>
          <w:snapToGrid w:val="0"/>
          <w:lang w:val="kk-KZ" w:eastAsia="de-DE" w:bidi="en-US"/>
        </w:rPr>
        <w:t xml:space="preserve"> </w:t>
      </w:r>
      <w:r w:rsidR="00464019">
        <w:rPr>
          <w:snapToGrid w:val="0"/>
          <w:lang w:val="kk-KZ" w:eastAsia="de-DE" w:bidi="en-US"/>
        </w:rPr>
        <w:t xml:space="preserve">бензофуроксан туындыларын 1/8МПД дан МПД дозаларында енгізу арқылы жануарлардың өмір сүру ұзактығын 11 күннен 16 күнге дейін ұзартуға мүмкіндік беретіні көрсетілген. Р388 лимфоцитарлы лейкозының химиотерапиясы </w:t>
      </w:r>
      <w:r w:rsidR="00464019" w:rsidRPr="00A41B59">
        <w:rPr>
          <w:bCs/>
          <w:i/>
          <w:snapToGrid w:val="0"/>
          <w:lang w:val="kk-KZ" w:eastAsia="de-DE" w:bidi="en-US"/>
        </w:rPr>
        <w:t>9g</w:t>
      </w:r>
      <w:r w:rsidR="00464019" w:rsidRPr="009A79DC">
        <w:rPr>
          <w:snapToGrid w:val="0"/>
          <w:lang w:val="kk-KZ" w:eastAsia="de-DE" w:bidi="en-US"/>
        </w:rPr>
        <w:t xml:space="preserve"> </w:t>
      </w:r>
      <w:r w:rsidR="00464019">
        <w:rPr>
          <w:snapToGrid w:val="0"/>
          <w:lang w:val="kk-KZ" w:eastAsia="de-DE" w:bidi="en-US"/>
        </w:rPr>
        <w:t>және</w:t>
      </w:r>
      <w:r w:rsidR="00464019" w:rsidRPr="009A79DC">
        <w:rPr>
          <w:snapToGrid w:val="0"/>
          <w:lang w:val="kk-KZ" w:eastAsia="de-DE" w:bidi="en-US"/>
        </w:rPr>
        <w:t xml:space="preserve"> </w:t>
      </w:r>
      <w:r w:rsidR="00464019" w:rsidRPr="00A41B59">
        <w:rPr>
          <w:bCs/>
          <w:i/>
          <w:snapToGrid w:val="0"/>
          <w:lang w:val="kk-KZ" w:eastAsia="de-DE" w:bidi="en-US"/>
        </w:rPr>
        <w:t>9e</w:t>
      </w:r>
      <w:r w:rsidR="00464019" w:rsidRPr="00A41B59">
        <w:rPr>
          <w:i/>
          <w:snapToGrid w:val="0"/>
          <w:lang w:val="kk-KZ" w:eastAsia="de-DE" w:bidi="en-US"/>
        </w:rPr>
        <w:t xml:space="preserve"> </w:t>
      </w:r>
      <w:r w:rsidR="00464019">
        <w:rPr>
          <w:snapToGrid w:val="0"/>
          <w:lang w:val="kk-KZ" w:eastAsia="de-DE" w:bidi="en-US"/>
        </w:rPr>
        <w:t>қосылыстарын сәйкесінше 5 және 2,5</w:t>
      </w:r>
      <w:r w:rsidR="00A41B59">
        <w:rPr>
          <w:snapToGrid w:val="0"/>
          <w:lang w:val="kk-KZ" w:eastAsia="de-DE" w:bidi="en-US"/>
        </w:rPr>
        <w:t> </w:t>
      </w:r>
      <w:r w:rsidR="00464019">
        <w:rPr>
          <w:snapToGrid w:val="0"/>
          <w:lang w:val="kk-KZ" w:eastAsia="de-DE" w:bidi="en-US"/>
        </w:rPr>
        <w:t>мг/кг дозада бірретік енгізу негізінде қатерлі ісігі бар жануарлардың өмір сүру уақытын 25 және 28</w:t>
      </w:r>
      <w:r w:rsidR="00464019" w:rsidRPr="003351C7">
        <w:rPr>
          <w:snapToGrid w:val="0"/>
          <w:lang w:val="kk-KZ" w:eastAsia="de-DE" w:bidi="en-US"/>
        </w:rPr>
        <w:t xml:space="preserve">% </w:t>
      </w:r>
      <w:r w:rsidR="00464019">
        <w:rPr>
          <w:snapToGrid w:val="0"/>
          <w:lang w:val="kk-KZ" w:eastAsia="de-DE" w:bidi="en-US"/>
        </w:rPr>
        <w:t xml:space="preserve">пайызға ұзартатыны анықталды, сонымен қатар екі қосылыс үшін де 1,25 мг/кг дозада қолдану </w:t>
      </w:r>
      <w:r w:rsidR="00464019" w:rsidRPr="00393E5C">
        <w:rPr>
          <w:snapToGrid w:val="0"/>
          <w:lang w:val="kk-KZ" w:eastAsia="de-DE" w:bidi="en-US"/>
        </w:rPr>
        <w:t>ILS%</w:t>
      </w:r>
      <w:r w:rsidR="00464019">
        <w:rPr>
          <w:snapToGrid w:val="0"/>
          <w:lang w:val="kk-KZ" w:eastAsia="de-DE" w:bidi="en-US"/>
        </w:rPr>
        <w:t xml:space="preserve"> мәнінің </w:t>
      </w:r>
      <w:r w:rsidR="00464019" w:rsidRPr="00B91AB8">
        <w:rPr>
          <w:snapToGrid w:val="0"/>
          <w:lang w:val="kk-KZ" w:eastAsia="de-DE" w:bidi="en-US"/>
        </w:rPr>
        <w:t xml:space="preserve">~20% </w:t>
      </w:r>
      <w:r w:rsidR="00464019">
        <w:rPr>
          <w:snapToGrid w:val="0"/>
          <w:lang w:val="kk-KZ" w:eastAsia="de-DE" w:bidi="en-US"/>
        </w:rPr>
        <w:t xml:space="preserve">пайызға артуына әкелгенін атап өткен жөн.  </w:t>
      </w:r>
    </w:p>
    <w:p w14:paraId="408B3D20" w14:textId="449406C0" w:rsidR="003D73F5" w:rsidRPr="00E55C94" w:rsidRDefault="003D73F5" w:rsidP="000E27FE">
      <w:pPr>
        <w:spacing w:line="240" w:lineRule="auto"/>
        <w:ind w:firstLine="709"/>
        <w:rPr>
          <w:snapToGrid w:val="0"/>
          <w:lang w:val="kk-KZ" w:eastAsia="de-DE" w:bidi="en-US"/>
        </w:rPr>
      </w:pPr>
    </w:p>
    <w:p w14:paraId="38B4CE77" w14:textId="6D9570DA" w:rsidR="003D73F5" w:rsidRDefault="00376747" w:rsidP="00A41B59">
      <w:pPr>
        <w:spacing w:line="240" w:lineRule="auto"/>
        <w:ind w:firstLine="0"/>
        <w:jc w:val="center"/>
        <w:rPr>
          <w:lang w:val="kk-KZ"/>
        </w:rPr>
      </w:pPr>
      <w:r>
        <w:rPr>
          <w:noProof/>
          <w:lang w:eastAsia="ru-RU"/>
        </w:rPr>
        <w:drawing>
          <wp:inline distT="0" distB="0" distL="0" distR="0" wp14:anchorId="4C8F2532" wp14:editId="7236ED5D">
            <wp:extent cx="2630805" cy="1984375"/>
            <wp:effectExtent l="0" t="0" r="0" b="0"/>
            <wp:docPr id="487072445" name="Picture 1"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72445" name="Picture 1" descr="A diagram of a graph&#10;&#10;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30805" cy="1984375"/>
                    </a:xfrm>
                    <a:prstGeom prst="rect">
                      <a:avLst/>
                    </a:prstGeom>
                    <a:noFill/>
                    <a:ln>
                      <a:noFill/>
                    </a:ln>
                  </pic:spPr>
                </pic:pic>
              </a:graphicData>
            </a:graphic>
          </wp:inline>
        </w:drawing>
      </w:r>
      <w:r w:rsidR="00D16710" w:rsidRPr="00D16710">
        <w:rPr>
          <w:lang w:val="kk-KZ"/>
        </w:rPr>
        <w:t xml:space="preserve"> </w:t>
      </w:r>
      <w:r w:rsidR="00D16710">
        <w:rPr>
          <w:noProof/>
          <w:lang w:eastAsia="ru-RU"/>
        </w:rPr>
        <w:drawing>
          <wp:inline distT="0" distB="0" distL="0" distR="0" wp14:anchorId="2405B33E" wp14:editId="56CC19E5">
            <wp:extent cx="2656840" cy="1984375"/>
            <wp:effectExtent l="0" t="0" r="0" b="0"/>
            <wp:docPr id="12540677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067749"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56840" cy="1984375"/>
                    </a:xfrm>
                    <a:prstGeom prst="rect">
                      <a:avLst/>
                    </a:prstGeom>
                    <a:noFill/>
                    <a:ln>
                      <a:noFill/>
                    </a:ln>
                  </pic:spPr>
                </pic:pic>
              </a:graphicData>
            </a:graphic>
          </wp:inline>
        </w:drawing>
      </w:r>
    </w:p>
    <w:p w14:paraId="1917551B" w14:textId="3A9C524D" w:rsidR="00236D53" w:rsidRPr="00A41B59" w:rsidRDefault="00A41B59" w:rsidP="00A41B59">
      <w:pPr>
        <w:spacing w:line="240" w:lineRule="auto"/>
        <w:ind w:firstLine="2552"/>
        <w:jc w:val="left"/>
        <w:rPr>
          <w:snapToGrid w:val="0"/>
          <w:sz w:val="24"/>
          <w:szCs w:val="24"/>
          <w:lang w:val="kk-KZ" w:eastAsia="de-DE" w:bidi="en-US"/>
        </w:rPr>
      </w:pPr>
      <w:r w:rsidRPr="00A41B59">
        <w:rPr>
          <w:snapToGrid w:val="0"/>
          <w:sz w:val="24"/>
          <w:szCs w:val="24"/>
          <w:lang w:val="kk-KZ" w:eastAsia="de-DE" w:bidi="en-US"/>
        </w:rPr>
        <w:t xml:space="preserve">а                   </w:t>
      </w:r>
      <w:r>
        <w:rPr>
          <w:snapToGrid w:val="0"/>
          <w:sz w:val="24"/>
          <w:szCs w:val="24"/>
          <w:lang w:val="kk-KZ" w:eastAsia="de-DE" w:bidi="en-US"/>
        </w:rPr>
        <w:t xml:space="preserve">  </w:t>
      </w:r>
      <w:r w:rsidRPr="00A41B59">
        <w:rPr>
          <w:snapToGrid w:val="0"/>
          <w:sz w:val="24"/>
          <w:szCs w:val="24"/>
          <w:lang w:val="kk-KZ" w:eastAsia="de-DE" w:bidi="en-US"/>
        </w:rPr>
        <w:t xml:space="preserve">                                                 ә</w:t>
      </w:r>
    </w:p>
    <w:p w14:paraId="42FE964F" w14:textId="77777777" w:rsidR="00A41B59" w:rsidRPr="00A41B59" w:rsidRDefault="00A41B59" w:rsidP="000E27FE">
      <w:pPr>
        <w:spacing w:line="240" w:lineRule="auto"/>
        <w:ind w:firstLine="709"/>
        <w:rPr>
          <w:bCs/>
          <w:sz w:val="16"/>
          <w:szCs w:val="16"/>
          <w:lang w:val="kk-KZ" w:eastAsia="de-DE" w:bidi="en-US"/>
        </w:rPr>
      </w:pPr>
    </w:p>
    <w:p w14:paraId="3601834F" w14:textId="0CDEE200" w:rsidR="003D73F5" w:rsidRDefault="00836266" w:rsidP="00A41B59">
      <w:pPr>
        <w:spacing w:line="240" w:lineRule="auto"/>
        <w:ind w:firstLine="0"/>
        <w:jc w:val="center"/>
        <w:rPr>
          <w:bCs/>
          <w:lang w:val="kk-KZ" w:eastAsia="de-DE" w:bidi="en-US"/>
        </w:rPr>
      </w:pPr>
      <w:r>
        <w:rPr>
          <w:bCs/>
          <w:lang w:val="kk-KZ" w:eastAsia="de-DE" w:bidi="en-US"/>
        </w:rPr>
        <w:t>С</w:t>
      </w:r>
      <w:r w:rsidR="00E719A1">
        <w:rPr>
          <w:bCs/>
          <w:lang w:val="kk-KZ" w:eastAsia="de-DE" w:bidi="en-US"/>
        </w:rPr>
        <w:t>урет</w:t>
      </w:r>
      <w:r>
        <w:rPr>
          <w:bCs/>
          <w:lang w:val="kk-KZ" w:eastAsia="de-DE" w:bidi="en-US"/>
        </w:rPr>
        <w:t xml:space="preserve"> 3.</w:t>
      </w:r>
      <w:r w:rsidR="00E65570">
        <w:rPr>
          <w:bCs/>
          <w:lang w:val="kk-KZ" w:eastAsia="de-DE" w:bidi="en-US"/>
        </w:rPr>
        <w:t>2</w:t>
      </w:r>
      <w:r w:rsidR="00A54A85">
        <w:rPr>
          <w:bCs/>
          <w:lang w:val="kk-KZ" w:eastAsia="de-DE" w:bidi="en-US"/>
        </w:rPr>
        <w:t>7</w:t>
      </w:r>
      <w:r w:rsidR="003D73F5" w:rsidRPr="00D16710">
        <w:rPr>
          <w:bCs/>
          <w:lang w:val="kk-KZ" w:eastAsia="de-DE" w:bidi="en-US"/>
        </w:rPr>
        <w:t xml:space="preserve"> -</w:t>
      </w:r>
      <w:r w:rsidR="00E719A1">
        <w:rPr>
          <w:bCs/>
          <w:lang w:val="kk-KZ" w:eastAsia="de-DE" w:bidi="en-US"/>
        </w:rPr>
        <w:t xml:space="preserve"> </w:t>
      </w:r>
      <w:r w:rsidR="006F7917" w:rsidRPr="00A41B59">
        <w:rPr>
          <w:i/>
          <w:lang w:val="kk-KZ" w:eastAsia="de-DE" w:bidi="en-US"/>
        </w:rPr>
        <w:t>9g</w:t>
      </w:r>
      <w:r w:rsidR="006F7917" w:rsidRPr="006F7917">
        <w:rPr>
          <w:bCs/>
          <w:lang w:val="kk-KZ" w:eastAsia="de-DE" w:bidi="en-US"/>
        </w:rPr>
        <w:t xml:space="preserve"> және </w:t>
      </w:r>
      <w:r w:rsidR="006F7917" w:rsidRPr="00A41B59">
        <w:rPr>
          <w:i/>
          <w:lang w:val="kk-KZ" w:eastAsia="de-DE" w:bidi="en-US"/>
        </w:rPr>
        <w:t>9e</w:t>
      </w:r>
      <w:r w:rsidR="006F7917" w:rsidRPr="006F7917">
        <w:rPr>
          <w:bCs/>
          <w:lang w:val="kk-KZ" w:eastAsia="de-DE" w:bidi="en-US"/>
        </w:rPr>
        <w:t xml:space="preserve"> </w:t>
      </w:r>
      <w:r w:rsidR="006F7917">
        <w:rPr>
          <w:bCs/>
          <w:lang w:val="kk-KZ" w:eastAsia="de-DE" w:bidi="en-US"/>
        </w:rPr>
        <w:t>қосылыстарын</w:t>
      </w:r>
      <w:r w:rsidR="006F7917" w:rsidRPr="006F7917">
        <w:rPr>
          <w:bCs/>
          <w:lang w:val="kk-KZ" w:eastAsia="de-DE" w:bidi="en-US"/>
        </w:rPr>
        <w:t xml:space="preserve"> бір рет құрсақішілік енгізу кезінде </w:t>
      </w:r>
      <w:r w:rsidR="00C11DDD" w:rsidRPr="006F7917">
        <w:rPr>
          <w:bCs/>
          <w:lang w:val="kk-KZ" w:eastAsia="de-DE" w:bidi="en-US"/>
        </w:rPr>
        <w:t>Р</w:t>
      </w:r>
      <w:r w:rsidR="006F7917" w:rsidRPr="006F7917">
        <w:rPr>
          <w:bCs/>
          <w:lang w:val="kk-KZ" w:eastAsia="de-DE" w:bidi="en-US"/>
        </w:rPr>
        <w:t>388 лимфоцитарлы лейкозы бар зертханалық жануарлардың (</w:t>
      </w:r>
      <w:r w:rsidR="00C11DDD" w:rsidRPr="006F7917">
        <w:rPr>
          <w:bCs/>
          <w:lang w:val="kk-KZ" w:eastAsia="de-DE" w:bidi="en-US"/>
        </w:rPr>
        <w:t>BDF1</w:t>
      </w:r>
      <w:r w:rsidR="006F7917" w:rsidRPr="006F7917">
        <w:rPr>
          <w:bCs/>
          <w:lang w:val="kk-KZ" w:eastAsia="de-DE" w:bidi="en-US"/>
        </w:rPr>
        <w:t xml:space="preserve"> тышқандары) өмір сүру қисықтары</w:t>
      </w:r>
    </w:p>
    <w:p w14:paraId="08719C2F" w14:textId="77777777" w:rsidR="00236D53" w:rsidRPr="00B61BDF" w:rsidRDefault="00236D53" w:rsidP="000E27FE">
      <w:pPr>
        <w:spacing w:line="240" w:lineRule="auto"/>
        <w:ind w:firstLine="709"/>
        <w:rPr>
          <w:snapToGrid w:val="0"/>
          <w:lang w:val="kk-KZ" w:eastAsia="de-DE" w:bidi="en-US"/>
        </w:rPr>
      </w:pPr>
    </w:p>
    <w:p w14:paraId="2124E82E" w14:textId="047690EE" w:rsidR="00C3402B" w:rsidRPr="00777CF6" w:rsidRDefault="00777CF6" w:rsidP="000E27FE">
      <w:pPr>
        <w:pStyle w:val="caaieiaie4"/>
        <w:ind w:firstLine="709"/>
        <w:outlineLvl w:val="1"/>
        <w:rPr>
          <w:rStyle w:val="a3"/>
          <w:b/>
          <w:bCs/>
          <w:color w:val="auto"/>
          <w:sz w:val="28"/>
          <w:szCs w:val="28"/>
          <w:u w:val="none"/>
          <w:lang w:val="kk-KZ"/>
        </w:rPr>
      </w:pPr>
      <w:bookmarkStart w:id="80" w:name="_Toc197371408"/>
      <w:r w:rsidRPr="00F36229">
        <w:rPr>
          <w:b/>
          <w:bCs/>
          <w:sz w:val="28"/>
          <w:szCs w:val="28"/>
          <w:lang w:val="kk-KZ"/>
        </w:rPr>
        <w:t>3.</w:t>
      </w:r>
      <w:r w:rsidRPr="00777CF6">
        <w:rPr>
          <w:b/>
          <w:bCs/>
          <w:sz w:val="28"/>
          <w:szCs w:val="28"/>
          <w:lang w:val="kk-KZ"/>
        </w:rPr>
        <w:t>5</w:t>
      </w:r>
      <w:r w:rsidRPr="00F36229">
        <w:rPr>
          <w:b/>
          <w:bCs/>
          <w:sz w:val="28"/>
          <w:szCs w:val="28"/>
          <w:lang w:val="kk-KZ"/>
        </w:rPr>
        <w:t xml:space="preserve"> </w:t>
      </w:r>
      <w:bookmarkStart w:id="81" w:name="_Hlk192241288"/>
      <w:r w:rsidR="009A570D" w:rsidRPr="00777CF6">
        <w:rPr>
          <w:b/>
          <w:bCs/>
          <w:sz w:val="28"/>
          <w:szCs w:val="28"/>
          <w:lang w:val="kk-KZ"/>
        </w:rPr>
        <w:t>Бензофуроксан негізіндегі суда еритін тұздарды ауыл шаруашылығы дақылдарының стимуляторлары және өсу реттегіштері ретінде бағалау</w:t>
      </w:r>
      <w:bookmarkEnd w:id="80"/>
    </w:p>
    <w:bookmarkEnd w:id="81"/>
    <w:p w14:paraId="0BDC0D96" w14:textId="4FD5F76C" w:rsidR="009511DC" w:rsidRDefault="003653EE" w:rsidP="000E27FE">
      <w:pPr>
        <w:adjustRightInd w:val="0"/>
        <w:snapToGrid w:val="0"/>
        <w:spacing w:line="240" w:lineRule="auto"/>
        <w:ind w:firstLine="709"/>
        <w:rPr>
          <w:snapToGrid w:val="0"/>
          <w:szCs w:val="24"/>
          <w:lang w:val="kk-KZ" w:eastAsia="de-DE" w:bidi="en-US"/>
        </w:rPr>
      </w:pPr>
      <w:r w:rsidRPr="003653EE">
        <w:rPr>
          <w:snapToGrid w:val="0"/>
          <w:szCs w:val="24"/>
          <w:lang w:val="kk-KZ" w:eastAsia="de-DE" w:bidi="en-US"/>
        </w:rPr>
        <w:t>Өсімдіктерді зиянды организмдерден қорғау дақылдарды өсіру кезінде өте маңызды</w:t>
      </w:r>
      <w:r w:rsidR="006E5C7A">
        <w:rPr>
          <w:snapToGrid w:val="0"/>
          <w:szCs w:val="24"/>
          <w:lang w:val="kk-KZ" w:eastAsia="de-DE" w:bidi="en-US"/>
        </w:rPr>
        <w:t xml:space="preserve"> орын алады.</w:t>
      </w:r>
      <w:r w:rsidR="009511DC" w:rsidRPr="003653EE">
        <w:rPr>
          <w:snapToGrid w:val="0"/>
          <w:szCs w:val="24"/>
          <w:lang w:val="kk-KZ" w:eastAsia="de-DE" w:bidi="en-US"/>
        </w:rPr>
        <w:t xml:space="preserve"> </w:t>
      </w:r>
      <w:r w:rsidR="00230D6D" w:rsidRPr="00B61BDF">
        <w:rPr>
          <w:snapToGrid w:val="0"/>
          <w:szCs w:val="24"/>
          <w:lang w:val="kk-KZ" w:eastAsia="de-DE" w:bidi="en-US"/>
        </w:rPr>
        <w:t>Негізгі профилактикалық шара тұқымды себу алдында өңдеу болып саналады.</w:t>
      </w:r>
      <w:r w:rsidR="00230D6D">
        <w:rPr>
          <w:snapToGrid w:val="0"/>
          <w:szCs w:val="24"/>
          <w:lang w:val="kk-KZ" w:eastAsia="de-DE" w:bidi="en-US"/>
        </w:rPr>
        <w:t xml:space="preserve"> </w:t>
      </w:r>
      <w:r w:rsidR="009C7B82">
        <w:rPr>
          <w:snapToGrid w:val="0"/>
          <w:szCs w:val="24"/>
          <w:lang w:val="kk-KZ" w:eastAsia="de-DE" w:bidi="en-US"/>
        </w:rPr>
        <w:t>Инфекциялық</w:t>
      </w:r>
      <w:r w:rsidR="009C7B82" w:rsidRPr="00442AA0">
        <w:rPr>
          <w:snapToGrid w:val="0"/>
          <w:szCs w:val="24"/>
          <w:lang w:val="kk-KZ" w:eastAsia="de-DE" w:bidi="en-US"/>
        </w:rPr>
        <w:t xml:space="preserve"> аурулардың 70%-дан астамы тұқымдық</w:t>
      </w:r>
      <w:r w:rsidR="009C7B82">
        <w:rPr>
          <w:snapToGrid w:val="0"/>
          <w:szCs w:val="24"/>
          <w:lang w:val="kk-KZ" w:eastAsia="de-DE" w:bidi="en-US"/>
        </w:rPr>
        <w:t xml:space="preserve"> </w:t>
      </w:r>
      <w:r w:rsidR="009C7B82" w:rsidRPr="00442AA0">
        <w:rPr>
          <w:snapToGrid w:val="0"/>
          <w:szCs w:val="24"/>
          <w:lang w:val="kk-KZ" w:eastAsia="de-DE" w:bidi="en-US"/>
        </w:rPr>
        <w:t>арқылы таралады</w:t>
      </w:r>
      <w:r w:rsidR="009511DC" w:rsidRPr="00442AA0">
        <w:rPr>
          <w:snapToGrid w:val="0"/>
          <w:szCs w:val="24"/>
          <w:lang w:val="kk-KZ" w:eastAsia="de-DE" w:bidi="en-US"/>
        </w:rPr>
        <w:t xml:space="preserve">. </w:t>
      </w:r>
      <w:r w:rsidR="00442AA0" w:rsidRPr="00442AA0">
        <w:rPr>
          <w:snapToGrid w:val="0"/>
          <w:szCs w:val="24"/>
          <w:lang w:val="kk-KZ" w:eastAsia="de-DE" w:bidi="en-US"/>
        </w:rPr>
        <w:t>Тұқымның себу сапасын жақсарту үшін қазіргі уақытта стимуляторлар мен өсу реттегіштерінің кең спектрі ұсыныл</w:t>
      </w:r>
      <w:r w:rsidR="00442AA0">
        <w:rPr>
          <w:snapToGrid w:val="0"/>
          <w:szCs w:val="24"/>
          <w:lang w:val="kk-KZ" w:eastAsia="de-DE" w:bidi="en-US"/>
        </w:rPr>
        <w:t>ған</w:t>
      </w:r>
      <w:r w:rsidR="00442AA0" w:rsidRPr="00442AA0">
        <w:rPr>
          <w:snapToGrid w:val="0"/>
          <w:szCs w:val="24"/>
          <w:lang w:val="kk-KZ" w:eastAsia="de-DE" w:bidi="en-US"/>
        </w:rPr>
        <w:t xml:space="preserve"> (Фитолавин, Акпинол, Циркон)</w:t>
      </w:r>
      <w:r w:rsidR="00A41B59" w:rsidRPr="00A41B59">
        <w:rPr>
          <w:lang w:val="kk-KZ"/>
        </w:rPr>
        <w:t xml:space="preserve"> </w:t>
      </w:r>
      <w:r w:rsidR="00A41B59" w:rsidRPr="00A41B59">
        <w:rPr>
          <w:snapToGrid w:val="0"/>
          <w:szCs w:val="24"/>
          <w:lang w:val="kk-KZ" w:eastAsia="de-DE" w:bidi="en-US"/>
        </w:rPr>
        <w:t>[189, р. 1853-1864; 190, с. 12-14]</w:t>
      </w:r>
      <w:r w:rsidR="009511DC" w:rsidRPr="00BF799E">
        <w:rPr>
          <w:snapToGrid w:val="0"/>
          <w:szCs w:val="24"/>
          <w:lang w:val="kk-KZ" w:eastAsia="de-DE" w:bidi="en-US"/>
        </w:rPr>
        <w:t xml:space="preserve">. </w:t>
      </w:r>
      <w:r w:rsidR="00B67261" w:rsidRPr="00BF799E">
        <w:rPr>
          <w:snapToGrid w:val="0"/>
          <w:szCs w:val="24"/>
          <w:lang w:val="kk-KZ" w:eastAsia="de-DE" w:bidi="en-US"/>
        </w:rPr>
        <w:t xml:space="preserve">Олар тұқымның өнуін жақсартады, өсімдіктердің өсуі мен дамуын </w:t>
      </w:r>
      <w:r w:rsidR="00B67261">
        <w:rPr>
          <w:snapToGrid w:val="0"/>
          <w:szCs w:val="24"/>
          <w:lang w:val="kk-KZ" w:eastAsia="de-DE" w:bidi="en-US"/>
        </w:rPr>
        <w:t>күшейтеді</w:t>
      </w:r>
      <w:r w:rsidR="00B67261" w:rsidRPr="00BF799E">
        <w:rPr>
          <w:snapToGrid w:val="0"/>
          <w:szCs w:val="24"/>
          <w:lang w:val="kk-KZ" w:eastAsia="de-DE" w:bidi="en-US"/>
        </w:rPr>
        <w:t>, сонымен қатар өсімдіктердің ауруға төзімділігін арттырады.</w:t>
      </w:r>
      <w:r w:rsidR="00B67261">
        <w:rPr>
          <w:snapToGrid w:val="0"/>
          <w:szCs w:val="24"/>
          <w:lang w:val="kk-KZ" w:eastAsia="de-DE" w:bidi="en-US"/>
        </w:rPr>
        <w:t xml:space="preserve"> </w:t>
      </w:r>
      <w:r w:rsidR="00EA37C1">
        <w:rPr>
          <w:snapToGrid w:val="0"/>
          <w:szCs w:val="24"/>
          <w:lang w:val="kk-KZ" w:eastAsia="de-DE" w:bidi="en-US"/>
        </w:rPr>
        <w:t>Сонымен қатар,</w:t>
      </w:r>
      <w:r w:rsidR="00D05263" w:rsidRPr="00D05263">
        <w:rPr>
          <w:snapToGrid w:val="0"/>
          <w:szCs w:val="24"/>
          <w:lang w:val="kk-KZ" w:eastAsia="de-DE" w:bidi="en-US"/>
        </w:rPr>
        <w:t xml:space="preserve"> тұқымның сапрофитті және патогенді микрофлорасы басылып, олардың өну энергиясы жоғарылайды, тамырдың түзілуі, өсімдіктердің өсуі мен дамуы күшейеді, вегетациялық кезеңде ауруларға төзімділігі артады.</w:t>
      </w:r>
      <w:r w:rsidR="00D05263">
        <w:rPr>
          <w:snapToGrid w:val="0"/>
          <w:szCs w:val="24"/>
          <w:lang w:val="kk-KZ" w:eastAsia="de-DE" w:bidi="en-US"/>
        </w:rPr>
        <w:t xml:space="preserve"> </w:t>
      </w:r>
      <w:r w:rsidR="003D739D" w:rsidRPr="003D739D">
        <w:rPr>
          <w:snapToGrid w:val="0"/>
          <w:szCs w:val="24"/>
          <w:lang w:val="kk-KZ" w:eastAsia="de-DE" w:bidi="en-US"/>
        </w:rPr>
        <w:t>Бұл ретте ауыл шаруашылығы дақылдарының өнімділігі бақылаумен салыстырғанда 30%-ға дейін артады</w:t>
      </w:r>
      <w:r w:rsidR="00A41B59">
        <w:rPr>
          <w:snapToGrid w:val="0"/>
          <w:szCs w:val="24"/>
          <w:lang w:val="kk-KZ" w:eastAsia="de-DE" w:bidi="en-US"/>
        </w:rPr>
        <w:t xml:space="preserve"> </w:t>
      </w:r>
      <w:r w:rsidR="00A41B59" w:rsidRPr="00A41B59">
        <w:rPr>
          <w:snapToGrid w:val="0"/>
          <w:szCs w:val="24"/>
          <w:lang w:val="kk-KZ" w:eastAsia="de-DE" w:bidi="en-US"/>
        </w:rPr>
        <w:t>[217-221]</w:t>
      </w:r>
      <w:r w:rsidR="009511DC" w:rsidRPr="007F1FD9">
        <w:rPr>
          <w:snapToGrid w:val="0"/>
          <w:szCs w:val="24"/>
          <w:lang w:val="kk-KZ" w:eastAsia="de-DE" w:bidi="en-US"/>
        </w:rPr>
        <w:t xml:space="preserve">. </w:t>
      </w:r>
      <w:r w:rsidR="007F1FD9" w:rsidRPr="007F1FD9">
        <w:rPr>
          <w:snapToGrid w:val="0"/>
          <w:szCs w:val="24"/>
          <w:lang w:val="kk-KZ" w:eastAsia="de-DE" w:bidi="en-US"/>
        </w:rPr>
        <w:t>Дегенмен, жиі қолданылатын препараттар улы болып табылады және қоршаған ортаға және адам денсаулығына теріс әсер етеді.</w:t>
      </w:r>
      <w:r w:rsidR="009511DC" w:rsidRPr="007F1FD9">
        <w:rPr>
          <w:snapToGrid w:val="0"/>
          <w:szCs w:val="24"/>
          <w:lang w:val="kk-KZ" w:eastAsia="de-DE" w:bidi="en-US"/>
        </w:rPr>
        <w:t xml:space="preserve"> </w:t>
      </w:r>
      <w:r w:rsidR="007F1FD9" w:rsidRPr="007F1FD9">
        <w:rPr>
          <w:snapToGrid w:val="0"/>
          <w:szCs w:val="24"/>
          <w:lang w:val="kk-KZ" w:eastAsia="de-DE" w:bidi="en-US"/>
        </w:rPr>
        <w:t>Жоғарыда аталған қасиеттерге ие аз улы немесе токсикалық емес белсенді заттарды жасау қазіргі уақытта кезек күттірмейтін міндеттердің бірі болып табылады.</w:t>
      </w:r>
      <w:r w:rsidR="001234E0">
        <w:rPr>
          <w:snapToGrid w:val="0"/>
          <w:szCs w:val="24"/>
          <w:lang w:val="kk-KZ" w:eastAsia="de-DE" w:bidi="en-US"/>
        </w:rPr>
        <w:t xml:space="preserve"> </w:t>
      </w:r>
      <w:r w:rsidR="00DD056B">
        <w:rPr>
          <w:snapToGrid w:val="0"/>
          <w:szCs w:val="24"/>
          <w:lang w:val="kk-KZ" w:eastAsia="de-DE" w:bidi="en-US"/>
        </w:rPr>
        <w:t>Осы жұмыс барысында</w:t>
      </w:r>
      <w:r w:rsidR="00DD056B" w:rsidRPr="00DD056B">
        <w:rPr>
          <w:snapToGrid w:val="0"/>
          <w:szCs w:val="24"/>
          <w:lang w:val="kk-KZ" w:eastAsia="de-DE" w:bidi="en-US"/>
        </w:rPr>
        <w:t xml:space="preserve"> </w:t>
      </w:r>
      <w:r w:rsidR="001234E0">
        <w:rPr>
          <w:snapToGrid w:val="0"/>
          <w:szCs w:val="24"/>
          <w:lang w:val="kk-KZ" w:eastAsia="de-DE" w:bidi="en-US"/>
        </w:rPr>
        <w:t xml:space="preserve">алынған </w:t>
      </w:r>
      <w:r w:rsidR="00DD056B" w:rsidRPr="00DD056B">
        <w:rPr>
          <w:snapToGrid w:val="0"/>
          <w:szCs w:val="24"/>
          <w:lang w:val="kk-KZ" w:eastAsia="de-DE" w:bidi="en-US"/>
        </w:rPr>
        <w:t>бензофуроксан негізіндегі суда еритін тұздар әртүрлі дақылдардың өсуін ынталандырушы ретінде бағаланды.</w:t>
      </w:r>
      <w:r w:rsidR="00DD056B">
        <w:rPr>
          <w:snapToGrid w:val="0"/>
          <w:szCs w:val="24"/>
          <w:lang w:val="kk-KZ" w:eastAsia="de-DE" w:bidi="en-US"/>
        </w:rPr>
        <w:t xml:space="preserve"> </w:t>
      </w:r>
      <w:r w:rsidR="00562D45" w:rsidRPr="00562D45">
        <w:rPr>
          <w:snapToGrid w:val="0"/>
          <w:szCs w:val="24"/>
          <w:lang w:val="kk-KZ" w:eastAsia="de-DE" w:bidi="en-US"/>
        </w:rPr>
        <w:t>Ол үшін ауыл шаруашылығы дақылдарының тұқымдарын (бидай, жоңышқа, арпа, күріш, тәтті құмай) егіс алдындағы өңдеудің тиімділігі зертханалық жағдайда бағаланды.</w:t>
      </w:r>
      <w:r w:rsidR="00562D45">
        <w:rPr>
          <w:snapToGrid w:val="0"/>
          <w:szCs w:val="24"/>
          <w:lang w:val="kk-KZ" w:eastAsia="de-DE" w:bidi="en-US"/>
        </w:rPr>
        <w:t xml:space="preserve"> </w:t>
      </w:r>
      <w:r w:rsidR="00943568" w:rsidRPr="00943568">
        <w:rPr>
          <w:snapToGrid w:val="0"/>
          <w:szCs w:val="24"/>
          <w:lang w:val="kk-KZ" w:eastAsia="de-DE" w:bidi="en-US"/>
        </w:rPr>
        <w:t xml:space="preserve">Олардың бидай, арпа, күріш, тәтті құмай, жоңышқа тұқымдарының егістік сапасына (өну энергиясы және зертханалық өнгіштік), сонымен қатар тұқымның </w:t>
      </w:r>
      <w:r w:rsidR="00943568">
        <w:rPr>
          <w:snapToGrid w:val="0"/>
          <w:szCs w:val="24"/>
          <w:lang w:val="kk-KZ" w:eastAsia="de-DE" w:bidi="en-US"/>
        </w:rPr>
        <w:t>грибок</w:t>
      </w:r>
      <w:r w:rsidR="00943568" w:rsidRPr="00943568">
        <w:rPr>
          <w:snapToGrid w:val="0"/>
          <w:szCs w:val="24"/>
          <w:lang w:val="kk-KZ" w:eastAsia="de-DE" w:bidi="en-US"/>
        </w:rPr>
        <w:t xml:space="preserve"> және бактериялық микрофлорасына әсері бағаланды.</w:t>
      </w:r>
      <w:r w:rsidR="00943568">
        <w:rPr>
          <w:snapToGrid w:val="0"/>
          <w:szCs w:val="24"/>
          <w:lang w:val="kk-KZ" w:eastAsia="de-DE" w:bidi="en-US"/>
        </w:rPr>
        <w:t xml:space="preserve"> </w:t>
      </w:r>
      <w:r w:rsidR="003944A8" w:rsidRPr="003944A8">
        <w:rPr>
          <w:snapToGrid w:val="0"/>
          <w:szCs w:val="24"/>
          <w:lang w:val="kk-KZ" w:eastAsia="de-DE" w:bidi="en-US"/>
        </w:rPr>
        <w:t xml:space="preserve">Қосылыстардың тұқым себу сапасына әсерін бағалау және </w:t>
      </w:r>
      <w:r w:rsidR="003944A8">
        <w:rPr>
          <w:snapToGrid w:val="0"/>
          <w:szCs w:val="24"/>
          <w:lang w:val="kk-KZ" w:eastAsia="de-DE" w:bidi="en-US"/>
        </w:rPr>
        <w:t>грибок</w:t>
      </w:r>
      <w:r w:rsidR="003944A8" w:rsidRPr="003944A8">
        <w:rPr>
          <w:snapToGrid w:val="0"/>
          <w:szCs w:val="24"/>
          <w:lang w:val="kk-KZ" w:eastAsia="de-DE" w:bidi="en-US"/>
        </w:rPr>
        <w:t xml:space="preserve"> пен бактериялық микрофлораны басу бойынша тәжірибелердің нәтижелері 3.8-кестеде келтірілген.</w:t>
      </w:r>
    </w:p>
    <w:p w14:paraId="1401E014" w14:textId="35E3E0B3" w:rsidR="009511DC" w:rsidRDefault="00CA4A8D" w:rsidP="000E27FE">
      <w:pPr>
        <w:adjustRightInd w:val="0"/>
        <w:snapToGrid w:val="0"/>
        <w:spacing w:line="240" w:lineRule="auto"/>
        <w:ind w:firstLine="709"/>
        <w:rPr>
          <w:snapToGrid w:val="0"/>
          <w:szCs w:val="24"/>
          <w:lang w:val="kk-KZ" w:eastAsia="de-DE" w:bidi="en-US"/>
        </w:rPr>
      </w:pPr>
      <w:r w:rsidRPr="00CA4A8D">
        <w:rPr>
          <w:snapToGrid w:val="0"/>
          <w:szCs w:val="24"/>
          <w:lang w:val="kk-KZ" w:eastAsia="de-DE" w:bidi="en-US"/>
        </w:rPr>
        <w:t xml:space="preserve">Жүргізілген талдаулардың нәтижелері бидай тұқымдарының егістік қасиеттері </w:t>
      </w:r>
      <w:r>
        <w:rPr>
          <w:snapToGrid w:val="0"/>
          <w:szCs w:val="24"/>
          <w:lang w:val="kk-KZ" w:eastAsia="de-DE" w:bidi="en-US"/>
        </w:rPr>
        <w:t>келесі қосылыстармен</w:t>
      </w:r>
      <w:r w:rsidR="003126C1">
        <w:rPr>
          <w:snapToGrid w:val="0"/>
          <w:szCs w:val="24"/>
          <w:lang w:val="kk-KZ" w:eastAsia="de-DE" w:bidi="en-US"/>
        </w:rPr>
        <w:t xml:space="preserve">, яғни </w:t>
      </w:r>
      <w:r w:rsidRPr="00A41B59">
        <w:rPr>
          <w:bCs/>
          <w:i/>
          <w:snapToGrid w:val="0"/>
          <w:szCs w:val="24"/>
          <w:lang w:val="kk-KZ" w:eastAsia="de-DE" w:bidi="en-US"/>
        </w:rPr>
        <w:t>9</w:t>
      </w:r>
      <w:r w:rsidR="00BF4AB9" w:rsidRPr="00A41B59">
        <w:rPr>
          <w:bCs/>
          <w:i/>
          <w:snapToGrid w:val="0"/>
          <w:szCs w:val="24"/>
          <w:lang w:val="kk-KZ" w:eastAsia="de-DE" w:bidi="en-US"/>
        </w:rPr>
        <w:t>d</w:t>
      </w:r>
      <w:r w:rsidRPr="00CA4A8D">
        <w:rPr>
          <w:snapToGrid w:val="0"/>
          <w:szCs w:val="24"/>
          <w:lang w:val="kk-KZ" w:eastAsia="de-DE" w:bidi="en-US"/>
        </w:rPr>
        <w:t>, 40 ммоль</w:t>
      </w:r>
      <w:r w:rsidR="00AB3343">
        <w:rPr>
          <w:snapToGrid w:val="0"/>
          <w:szCs w:val="24"/>
          <w:lang w:val="kk-KZ" w:eastAsia="de-DE" w:bidi="en-US"/>
        </w:rPr>
        <w:t xml:space="preserve">; </w:t>
      </w:r>
      <w:r w:rsidRPr="00A41B59">
        <w:rPr>
          <w:bCs/>
          <w:i/>
          <w:snapToGrid w:val="0"/>
          <w:szCs w:val="24"/>
          <w:lang w:val="kk-KZ" w:eastAsia="de-DE" w:bidi="en-US"/>
        </w:rPr>
        <w:t>9</w:t>
      </w:r>
      <w:r w:rsidR="00BF4AB9" w:rsidRPr="00A41B59">
        <w:rPr>
          <w:bCs/>
          <w:i/>
          <w:snapToGrid w:val="0"/>
          <w:szCs w:val="24"/>
          <w:lang w:val="kk-KZ" w:eastAsia="de-DE" w:bidi="en-US"/>
        </w:rPr>
        <w:t>e</w:t>
      </w:r>
      <w:r w:rsidRPr="00CA4A8D">
        <w:rPr>
          <w:snapToGrid w:val="0"/>
          <w:szCs w:val="24"/>
          <w:lang w:val="kk-KZ" w:eastAsia="de-DE" w:bidi="en-US"/>
        </w:rPr>
        <w:t>, 20 ммоль және 40</w:t>
      </w:r>
      <w:r w:rsidR="00A41B59">
        <w:rPr>
          <w:snapToGrid w:val="0"/>
          <w:szCs w:val="24"/>
          <w:lang w:val="kk-KZ" w:eastAsia="de-DE" w:bidi="en-US"/>
        </w:rPr>
        <w:t> </w:t>
      </w:r>
      <w:r w:rsidRPr="00CA4A8D">
        <w:rPr>
          <w:snapToGrid w:val="0"/>
          <w:szCs w:val="24"/>
          <w:lang w:val="kk-KZ" w:eastAsia="de-DE" w:bidi="en-US"/>
        </w:rPr>
        <w:t xml:space="preserve">ммоль; және </w:t>
      </w:r>
      <w:r w:rsidRPr="00A41B59">
        <w:rPr>
          <w:bCs/>
          <w:i/>
          <w:snapToGrid w:val="0"/>
          <w:szCs w:val="24"/>
          <w:lang w:val="kk-KZ" w:eastAsia="de-DE" w:bidi="en-US"/>
        </w:rPr>
        <w:t>9</w:t>
      </w:r>
      <w:r w:rsidR="00BF4AB9" w:rsidRPr="00A41B59">
        <w:rPr>
          <w:bCs/>
          <w:i/>
          <w:snapToGrid w:val="0"/>
          <w:szCs w:val="24"/>
          <w:lang w:val="kk-KZ" w:eastAsia="de-DE" w:bidi="en-US"/>
        </w:rPr>
        <w:t>b</w:t>
      </w:r>
      <w:r w:rsidRPr="00CA4A8D">
        <w:rPr>
          <w:snapToGrid w:val="0"/>
          <w:szCs w:val="24"/>
          <w:lang w:val="kk-KZ" w:eastAsia="de-DE" w:bidi="en-US"/>
        </w:rPr>
        <w:t>, 10 ммоль және 50 ммоль</w:t>
      </w:r>
      <w:r w:rsidR="00AB3343">
        <w:rPr>
          <w:snapToGrid w:val="0"/>
          <w:szCs w:val="24"/>
          <w:lang w:val="kk-KZ" w:eastAsia="de-DE" w:bidi="en-US"/>
        </w:rPr>
        <w:t xml:space="preserve"> дозаларында</w:t>
      </w:r>
      <w:r w:rsidRPr="00CA4A8D">
        <w:rPr>
          <w:snapToGrid w:val="0"/>
          <w:szCs w:val="24"/>
          <w:lang w:val="kk-KZ" w:eastAsia="de-DE" w:bidi="en-US"/>
        </w:rPr>
        <w:t xml:space="preserve"> </w:t>
      </w:r>
      <w:r w:rsidR="00AB3343">
        <w:rPr>
          <w:snapToGrid w:val="0"/>
          <w:szCs w:val="24"/>
          <w:lang w:val="kk-KZ" w:eastAsia="de-DE" w:bidi="en-US"/>
        </w:rPr>
        <w:t>өңделген кезде</w:t>
      </w:r>
      <w:r w:rsidR="00AB3343" w:rsidRPr="00CA4A8D">
        <w:rPr>
          <w:snapToGrid w:val="0"/>
          <w:szCs w:val="24"/>
          <w:lang w:val="kk-KZ" w:eastAsia="de-DE" w:bidi="en-US"/>
        </w:rPr>
        <w:t xml:space="preserve"> </w:t>
      </w:r>
      <w:r w:rsidRPr="00CA4A8D">
        <w:rPr>
          <w:snapToGrid w:val="0"/>
          <w:szCs w:val="24"/>
          <w:lang w:val="kk-KZ" w:eastAsia="de-DE" w:bidi="en-US"/>
        </w:rPr>
        <w:t>бақылаудағыдан жоғары (</w:t>
      </w:r>
      <w:r w:rsidR="00E65570">
        <w:rPr>
          <w:snapToGrid w:val="0"/>
          <w:szCs w:val="24"/>
          <w:lang w:val="kk-KZ" w:eastAsia="de-DE" w:bidi="en-US"/>
        </w:rPr>
        <w:t>3.2</w:t>
      </w:r>
      <w:r w:rsidR="00A54A85">
        <w:rPr>
          <w:snapToGrid w:val="0"/>
          <w:szCs w:val="24"/>
          <w:lang w:val="kk-KZ" w:eastAsia="de-DE" w:bidi="en-US"/>
        </w:rPr>
        <w:t>8</w:t>
      </w:r>
      <w:r w:rsidR="00CA0259">
        <w:rPr>
          <w:snapToGrid w:val="0"/>
          <w:szCs w:val="24"/>
          <w:lang w:val="kk-KZ" w:eastAsia="de-DE" w:bidi="en-US"/>
        </w:rPr>
        <w:t>-сурет</w:t>
      </w:r>
      <w:r w:rsidRPr="00CA4A8D">
        <w:rPr>
          <w:snapToGrid w:val="0"/>
          <w:szCs w:val="24"/>
          <w:lang w:val="kk-KZ" w:eastAsia="de-DE" w:bidi="en-US"/>
        </w:rPr>
        <w:t>)</w:t>
      </w:r>
      <w:r w:rsidR="00AB3343">
        <w:rPr>
          <w:snapToGrid w:val="0"/>
          <w:szCs w:val="24"/>
          <w:lang w:val="kk-KZ" w:eastAsia="de-DE" w:bidi="en-US"/>
        </w:rPr>
        <w:t xml:space="preserve"> нәтиже көрсетті</w:t>
      </w:r>
      <w:r w:rsidRPr="00CA4A8D">
        <w:rPr>
          <w:snapToGrid w:val="0"/>
          <w:szCs w:val="24"/>
          <w:lang w:val="kk-KZ" w:eastAsia="de-DE" w:bidi="en-US"/>
        </w:rPr>
        <w:t>.</w:t>
      </w:r>
      <w:r>
        <w:rPr>
          <w:snapToGrid w:val="0"/>
          <w:szCs w:val="24"/>
          <w:lang w:val="kk-KZ" w:eastAsia="de-DE" w:bidi="en-US"/>
        </w:rPr>
        <w:t xml:space="preserve"> </w:t>
      </w:r>
    </w:p>
    <w:p w14:paraId="6F5099D3" w14:textId="77777777" w:rsidR="004C0ABC" w:rsidRDefault="004C0ABC" w:rsidP="000E27FE">
      <w:pPr>
        <w:adjustRightInd w:val="0"/>
        <w:snapToGrid w:val="0"/>
        <w:spacing w:line="240" w:lineRule="auto"/>
        <w:ind w:firstLine="709"/>
        <w:rPr>
          <w:snapToGrid w:val="0"/>
          <w:szCs w:val="24"/>
          <w:lang w:val="kk-KZ" w:eastAsia="de-DE" w:bidi="en-US"/>
        </w:rPr>
      </w:pPr>
    </w:p>
    <w:p w14:paraId="245F94FC" w14:textId="3E4FD04B" w:rsidR="004C0ABC" w:rsidRDefault="004C0ABC" w:rsidP="004C0ABC">
      <w:pPr>
        <w:adjustRightInd w:val="0"/>
        <w:snapToGrid w:val="0"/>
        <w:spacing w:line="240" w:lineRule="auto"/>
        <w:ind w:firstLine="0"/>
        <w:jc w:val="center"/>
        <w:rPr>
          <w:snapToGrid w:val="0"/>
          <w:szCs w:val="24"/>
          <w:lang w:val="kk-KZ" w:eastAsia="de-DE" w:bidi="en-US"/>
        </w:rPr>
      </w:pPr>
      <w:r>
        <w:rPr>
          <w:noProof/>
          <w:szCs w:val="24"/>
          <w:lang w:eastAsia="ru-RU"/>
        </w:rPr>
        <w:drawing>
          <wp:inline distT="0" distB="0" distL="0" distR="0" wp14:anchorId="2418DF7D" wp14:editId="207A8FE5">
            <wp:extent cx="1073626" cy="1431966"/>
            <wp:effectExtent l="0" t="0" r="0" b="0"/>
            <wp:docPr id="1426156932" name="Picture 39" descr="A group of plastic containers with sprou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56932" name="Picture 39" descr="A group of plastic containers with sprouts&#10;&#10;Description automatically generated"/>
                    <pic:cNvPicPr>
                      <a:picLocks noChangeAspect="1" noChangeArrowheads="1"/>
                    </pic:cNvPicPr>
                  </pic:nvPicPr>
                  <pic:blipFill>
                    <a:blip r:embed="rId159">
                      <a:extLst>
                        <a:ext uri="{28A0092B-C50C-407E-A947-70E740481C1C}">
                          <a14:useLocalDpi xmlns:a14="http://schemas.microsoft.com/office/drawing/2010/main" val="0"/>
                        </a:ext>
                      </a:extLst>
                    </a:blip>
                    <a:srcRect l="48788" t="48950" r="2798" b="-1385"/>
                    <a:stretch>
                      <a:fillRect/>
                    </a:stretch>
                  </pic:blipFill>
                  <pic:spPr bwMode="auto">
                    <a:xfrm>
                      <a:off x="0" y="0"/>
                      <a:ext cx="1073104" cy="1431269"/>
                    </a:xfrm>
                    <a:prstGeom prst="rect">
                      <a:avLst/>
                    </a:prstGeom>
                    <a:noFill/>
                    <a:ln>
                      <a:noFill/>
                    </a:ln>
                  </pic:spPr>
                </pic:pic>
              </a:graphicData>
            </a:graphic>
          </wp:inline>
        </w:drawing>
      </w:r>
      <w:r>
        <w:rPr>
          <w:snapToGrid w:val="0"/>
          <w:szCs w:val="24"/>
          <w:lang w:val="kk-KZ" w:eastAsia="de-DE" w:bidi="en-US"/>
        </w:rPr>
        <w:t xml:space="preserve">         </w:t>
      </w:r>
      <w:r>
        <w:rPr>
          <w:noProof/>
          <w:szCs w:val="24"/>
          <w:lang w:eastAsia="ru-RU"/>
        </w:rPr>
        <w:drawing>
          <wp:inline distT="0" distB="0" distL="0" distR="0" wp14:anchorId="3C1216CD" wp14:editId="7B78D038">
            <wp:extent cx="1076325" cy="1392129"/>
            <wp:effectExtent l="0" t="0" r="0" b="0"/>
            <wp:docPr id="1205389242" name="Picture 38" descr="A tray of sprouting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389242" name="Picture 38" descr="A tray of sprouting plants&#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l="49721" b="51483"/>
                    <a:stretch>
                      <a:fillRect/>
                    </a:stretch>
                  </pic:blipFill>
                  <pic:spPr bwMode="auto">
                    <a:xfrm>
                      <a:off x="0" y="0"/>
                      <a:ext cx="1078375" cy="1394781"/>
                    </a:xfrm>
                    <a:prstGeom prst="rect">
                      <a:avLst/>
                    </a:prstGeom>
                    <a:noFill/>
                    <a:ln>
                      <a:noFill/>
                    </a:ln>
                  </pic:spPr>
                </pic:pic>
              </a:graphicData>
            </a:graphic>
          </wp:inline>
        </w:drawing>
      </w:r>
      <w:r>
        <w:rPr>
          <w:snapToGrid w:val="0"/>
          <w:szCs w:val="24"/>
          <w:lang w:val="kk-KZ" w:eastAsia="de-DE" w:bidi="en-US"/>
        </w:rPr>
        <w:t xml:space="preserve">       </w:t>
      </w:r>
      <w:r>
        <w:rPr>
          <w:noProof/>
          <w:szCs w:val="24"/>
          <w:lang w:eastAsia="ru-RU"/>
        </w:rPr>
        <w:drawing>
          <wp:inline distT="0" distB="0" distL="0" distR="0" wp14:anchorId="2860997C" wp14:editId="1ED0E900">
            <wp:extent cx="1028700" cy="1391852"/>
            <wp:effectExtent l="0" t="0" r="0" b="0"/>
            <wp:docPr id="159244573" name="Picture 37" descr="A tray of sprouting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44573" name="Picture 37" descr="A tray of sprouting plants&#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rcRect l="51053" b="48357"/>
                    <a:stretch>
                      <a:fillRect/>
                    </a:stretch>
                  </pic:blipFill>
                  <pic:spPr bwMode="auto">
                    <a:xfrm>
                      <a:off x="0" y="0"/>
                      <a:ext cx="1032164" cy="1396538"/>
                    </a:xfrm>
                    <a:prstGeom prst="rect">
                      <a:avLst/>
                    </a:prstGeom>
                    <a:noFill/>
                    <a:ln>
                      <a:noFill/>
                    </a:ln>
                  </pic:spPr>
                </pic:pic>
              </a:graphicData>
            </a:graphic>
          </wp:inline>
        </w:drawing>
      </w:r>
    </w:p>
    <w:p w14:paraId="01E352C8" w14:textId="64B63D05" w:rsidR="004C0ABC" w:rsidRPr="004C0ABC" w:rsidRDefault="004C0ABC" w:rsidP="004C0ABC">
      <w:pPr>
        <w:adjustRightInd w:val="0"/>
        <w:snapToGrid w:val="0"/>
        <w:spacing w:line="240" w:lineRule="auto"/>
        <w:ind w:firstLine="2410"/>
        <w:rPr>
          <w:snapToGrid w:val="0"/>
          <w:sz w:val="24"/>
          <w:szCs w:val="24"/>
          <w:lang w:val="kk-KZ" w:eastAsia="de-DE" w:bidi="en-US"/>
        </w:rPr>
      </w:pPr>
      <w:r w:rsidRPr="004C0ABC">
        <w:rPr>
          <w:snapToGrid w:val="0"/>
          <w:sz w:val="24"/>
          <w:szCs w:val="24"/>
          <w:lang w:val="kk-KZ" w:eastAsia="de-DE" w:bidi="en-US"/>
        </w:rPr>
        <w:t xml:space="preserve">а              </w:t>
      </w:r>
      <w:r>
        <w:rPr>
          <w:snapToGrid w:val="0"/>
          <w:sz w:val="24"/>
          <w:szCs w:val="24"/>
          <w:lang w:val="kk-KZ" w:eastAsia="de-DE" w:bidi="en-US"/>
        </w:rPr>
        <w:t xml:space="preserve">               </w:t>
      </w:r>
      <w:r w:rsidRPr="004C0ABC">
        <w:rPr>
          <w:snapToGrid w:val="0"/>
          <w:sz w:val="24"/>
          <w:szCs w:val="24"/>
          <w:lang w:val="kk-KZ" w:eastAsia="de-DE" w:bidi="en-US"/>
        </w:rPr>
        <w:t xml:space="preserve">          ә                                б</w:t>
      </w:r>
    </w:p>
    <w:p w14:paraId="08EB74DD" w14:textId="77777777" w:rsidR="004C0ABC" w:rsidRPr="004C0ABC" w:rsidRDefault="004C0ABC" w:rsidP="000E27FE">
      <w:pPr>
        <w:adjustRightInd w:val="0"/>
        <w:snapToGrid w:val="0"/>
        <w:spacing w:line="240" w:lineRule="auto"/>
        <w:ind w:firstLine="709"/>
        <w:rPr>
          <w:snapToGrid w:val="0"/>
          <w:sz w:val="16"/>
          <w:szCs w:val="16"/>
          <w:lang w:val="kk-KZ" w:eastAsia="de-DE" w:bidi="en-US"/>
        </w:rPr>
      </w:pPr>
    </w:p>
    <w:p w14:paraId="096A46D0" w14:textId="1D362DA1" w:rsidR="00A41B59" w:rsidRPr="00A41B59" w:rsidRDefault="00A41B59" w:rsidP="00A41B59">
      <w:pPr>
        <w:pStyle w:val="aff5"/>
        <w:spacing w:after="0" w:line="240" w:lineRule="auto"/>
        <w:ind w:firstLine="709"/>
        <w:jc w:val="both"/>
        <w:rPr>
          <w:bCs/>
          <w:sz w:val="24"/>
          <w:szCs w:val="24"/>
          <w:lang w:val="kk-KZ" w:bidi="en-US"/>
        </w:rPr>
      </w:pPr>
      <w:r w:rsidRPr="00A41B59">
        <w:rPr>
          <w:bCs/>
          <w:sz w:val="24"/>
          <w:szCs w:val="24"/>
          <w:lang w:val="kk-KZ" w:bidi="en-US"/>
        </w:rPr>
        <w:t xml:space="preserve">а – </w:t>
      </w:r>
      <w:r w:rsidRPr="00A41B59">
        <w:rPr>
          <w:snapToGrid w:val="0"/>
          <w:sz w:val="24"/>
          <w:szCs w:val="24"/>
          <w:lang w:val="kk-KZ" w:eastAsia="de-DE" w:bidi="en-US"/>
        </w:rPr>
        <w:t xml:space="preserve">бақылау; ә - </w:t>
      </w:r>
      <w:r w:rsidRPr="00A41B59">
        <w:rPr>
          <w:i/>
          <w:snapToGrid w:val="0"/>
          <w:sz w:val="24"/>
          <w:szCs w:val="24"/>
          <w:lang w:eastAsia="de-DE" w:bidi="en-US"/>
        </w:rPr>
        <w:t>9</w:t>
      </w:r>
      <w:r w:rsidRPr="00A41B59">
        <w:rPr>
          <w:i/>
          <w:snapToGrid w:val="0"/>
          <w:sz w:val="24"/>
          <w:szCs w:val="24"/>
          <w:lang w:val="en-US" w:eastAsia="de-DE" w:bidi="en-US"/>
        </w:rPr>
        <w:t>b</w:t>
      </w:r>
      <w:r w:rsidRPr="00A41B59">
        <w:rPr>
          <w:i/>
          <w:snapToGrid w:val="0"/>
          <w:sz w:val="24"/>
          <w:szCs w:val="24"/>
          <w:lang w:eastAsia="de-DE" w:bidi="en-US"/>
        </w:rPr>
        <w:t>,</w:t>
      </w:r>
      <w:r w:rsidRPr="00A41B59">
        <w:rPr>
          <w:snapToGrid w:val="0"/>
          <w:sz w:val="24"/>
          <w:szCs w:val="24"/>
          <w:lang w:eastAsia="de-DE" w:bidi="en-US"/>
        </w:rPr>
        <w:t xml:space="preserve"> 10 </w:t>
      </w:r>
      <w:r w:rsidRPr="00A41B59">
        <w:rPr>
          <w:snapToGrid w:val="0"/>
          <w:sz w:val="24"/>
          <w:szCs w:val="24"/>
          <w:lang w:val="kk-KZ" w:eastAsia="de-DE" w:bidi="en-US"/>
        </w:rPr>
        <w:t xml:space="preserve">ммоль; б - </w:t>
      </w:r>
      <w:r w:rsidRPr="00A41B59">
        <w:rPr>
          <w:i/>
          <w:snapToGrid w:val="0"/>
          <w:sz w:val="24"/>
          <w:szCs w:val="24"/>
          <w:lang w:eastAsia="de-DE" w:bidi="en-US"/>
        </w:rPr>
        <w:t>9</w:t>
      </w:r>
      <w:r w:rsidRPr="00A41B59">
        <w:rPr>
          <w:i/>
          <w:snapToGrid w:val="0"/>
          <w:sz w:val="24"/>
          <w:szCs w:val="24"/>
          <w:lang w:val="en-US" w:eastAsia="de-DE" w:bidi="en-US"/>
        </w:rPr>
        <w:t>b</w:t>
      </w:r>
      <w:r w:rsidRPr="00A41B59">
        <w:rPr>
          <w:i/>
          <w:snapToGrid w:val="0"/>
          <w:sz w:val="24"/>
          <w:szCs w:val="24"/>
          <w:lang w:eastAsia="de-DE" w:bidi="en-US"/>
        </w:rPr>
        <w:t>,</w:t>
      </w:r>
      <w:r w:rsidRPr="00A41B59">
        <w:rPr>
          <w:snapToGrid w:val="0"/>
          <w:sz w:val="24"/>
          <w:szCs w:val="24"/>
          <w:lang w:eastAsia="de-DE" w:bidi="en-US"/>
        </w:rPr>
        <w:t xml:space="preserve"> 50 </w:t>
      </w:r>
      <w:r w:rsidRPr="00A41B59">
        <w:rPr>
          <w:snapToGrid w:val="0"/>
          <w:sz w:val="24"/>
          <w:szCs w:val="24"/>
          <w:lang w:val="kk-KZ" w:eastAsia="de-DE" w:bidi="en-US"/>
        </w:rPr>
        <w:t>ммоль</w:t>
      </w:r>
    </w:p>
    <w:p w14:paraId="4D2B5D73" w14:textId="77777777" w:rsidR="00A41B59" w:rsidRPr="004C0ABC" w:rsidRDefault="00A41B59" w:rsidP="00E65570">
      <w:pPr>
        <w:pStyle w:val="aff5"/>
        <w:spacing w:after="0" w:line="240" w:lineRule="auto"/>
        <w:rPr>
          <w:bCs/>
          <w:sz w:val="16"/>
          <w:szCs w:val="16"/>
          <w:lang w:val="kk-KZ" w:bidi="en-US"/>
        </w:rPr>
      </w:pPr>
    </w:p>
    <w:p w14:paraId="68177D87" w14:textId="0737920F" w:rsidR="00E65570" w:rsidRDefault="00E65570" w:rsidP="00E65570">
      <w:pPr>
        <w:pStyle w:val="aff5"/>
        <w:spacing w:after="0" w:line="240" w:lineRule="auto"/>
        <w:rPr>
          <w:bCs/>
          <w:lang w:val="kk-KZ" w:bidi="en-US"/>
        </w:rPr>
      </w:pPr>
      <w:r>
        <w:rPr>
          <w:bCs/>
          <w:lang w:val="kk-KZ" w:bidi="en-US"/>
        </w:rPr>
        <w:t>С</w:t>
      </w:r>
      <w:r w:rsidRPr="00325A3B">
        <w:rPr>
          <w:bCs/>
          <w:lang w:val="kk-KZ" w:bidi="en-US"/>
        </w:rPr>
        <w:t>урет</w:t>
      </w:r>
      <w:r>
        <w:rPr>
          <w:bCs/>
          <w:lang w:val="kk-KZ" w:bidi="en-US"/>
        </w:rPr>
        <w:t xml:space="preserve"> 3.2</w:t>
      </w:r>
      <w:r w:rsidR="00A54A85">
        <w:rPr>
          <w:bCs/>
          <w:lang w:val="kk-KZ" w:bidi="en-US"/>
        </w:rPr>
        <w:t>8</w:t>
      </w:r>
      <w:r w:rsidRPr="00325A3B">
        <w:rPr>
          <w:bCs/>
          <w:lang w:val="kk-KZ" w:bidi="en-US"/>
        </w:rPr>
        <w:t xml:space="preserve"> – </w:t>
      </w:r>
      <w:r w:rsidRPr="004C0ABC">
        <w:rPr>
          <w:i/>
          <w:lang w:val="kk-KZ" w:bidi="en-US"/>
        </w:rPr>
        <w:t>9b</w:t>
      </w:r>
      <w:r w:rsidRPr="00325A3B">
        <w:rPr>
          <w:b/>
          <w:lang w:val="kk-KZ" w:bidi="en-US"/>
        </w:rPr>
        <w:t xml:space="preserve"> </w:t>
      </w:r>
      <w:r w:rsidRPr="00325A3B">
        <w:rPr>
          <w:bCs/>
          <w:lang w:val="kk-KZ" w:bidi="en-US"/>
        </w:rPr>
        <w:t>қосылысының бидай тұқымының себу сапасына әсері</w:t>
      </w:r>
    </w:p>
    <w:p w14:paraId="625B597B" w14:textId="77777777" w:rsidR="00E65570" w:rsidRPr="00CA4A8D" w:rsidRDefault="00E65570" w:rsidP="000E27FE">
      <w:pPr>
        <w:adjustRightInd w:val="0"/>
        <w:snapToGrid w:val="0"/>
        <w:spacing w:line="240" w:lineRule="auto"/>
        <w:ind w:firstLine="709"/>
        <w:rPr>
          <w:snapToGrid w:val="0"/>
          <w:szCs w:val="24"/>
          <w:lang w:val="kk-KZ" w:eastAsia="de-DE" w:bidi="en-US"/>
        </w:rPr>
      </w:pPr>
    </w:p>
    <w:p w14:paraId="05D35547" w14:textId="4AB9DE0B" w:rsidR="00E65570" w:rsidRDefault="00C3399E" w:rsidP="000E27FE">
      <w:pPr>
        <w:adjustRightInd w:val="0"/>
        <w:snapToGrid w:val="0"/>
        <w:spacing w:line="240" w:lineRule="auto"/>
        <w:ind w:firstLine="709"/>
        <w:rPr>
          <w:snapToGrid w:val="0"/>
          <w:szCs w:val="24"/>
          <w:lang w:val="kk-KZ" w:eastAsia="de-DE" w:bidi="en-US"/>
        </w:rPr>
      </w:pPr>
      <w:r>
        <w:rPr>
          <w:snapToGrid w:val="0"/>
          <w:szCs w:val="24"/>
          <w:lang w:val="kk-KZ" w:eastAsia="de-DE" w:bidi="en-US"/>
        </w:rPr>
        <w:t xml:space="preserve">Жоңышқа тұқымын </w:t>
      </w:r>
      <w:r w:rsidR="008B3274" w:rsidRPr="004C0ABC">
        <w:rPr>
          <w:bCs/>
          <w:i/>
          <w:snapToGrid w:val="0"/>
          <w:szCs w:val="24"/>
          <w:lang w:val="kk-KZ" w:eastAsia="de-DE" w:bidi="en-US"/>
        </w:rPr>
        <w:t>9</w:t>
      </w:r>
      <w:r w:rsidR="00BF4AB9" w:rsidRPr="004C0ABC">
        <w:rPr>
          <w:bCs/>
          <w:i/>
          <w:snapToGrid w:val="0"/>
          <w:szCs w:val="24"/>
          <w:lang w:val="kk-KZ" w:eastAsia="de-DE" w:bidi="en-US"/>
        </w:rPr>
        <w:t>g</w:t>
      </w:r>
      <w:r w:rsidR="008B3274" w:rsidRPr="008B3274">
        <w:rPr>
          <w:snapToGrid w:val="0"/>
          <w:szCs w:val="24"/>
          <w:lang w:val="kk-KZ" w:eastAsia="de-DE" w:bidi="en-US"/>
        </w:rPr>
        <w:t xml:space="preserve">, 40 ммоль; </w:t>
      </w:r>
      <w:r w:rsidR="008B3274" w:rsidRPr="004C0ABC">
        <w:rPr>
          <w:bCs/>
          <w:i/>
          <w:snapToGrid w:val="0"/>
          <w:szCs w:val="24"/>
          <w:lang w:val="kk-KZ" w:eastAsia="de-DE" w:bidi="en-US"/>
        </w:rPr>
        <w:t>9</w:t>
      </w:r>
      <w:r w:rsidR="00BF4AB9" w:rsidRPr="004C0ABC">
        <w:rPr>
          <w:bCs/>
          <w:i/>
          <w:snapToGrid w:val="0"/>
          <w:szCs w:val="24"/>
          <w:lang w:val="kk-KZ" w:eastAsia="de-DE" w:bidi="en-US"/>
        </w:rPr>
        <w:t>b</w:t>
      </w:r>
      <w:r w:rsidR="008B3274" w:rsidRPr="008B3274">
        <w:rPr>
          <w:snapToGrid w:val="0"/>
          <w:szCs w:val="24"/>
          <w:lang w:val="kk-KZ" w:eastAsia="de-DE" w:bidi="en-US"/>
        </w:rPr>
        <w:t xml:space="preserve">, 10 ммоль </w:t>
      </w:r>
      <w:r w:rsidR="008B3274">
        <w:rPr>
          <w:snapToGrid w:val="0"/>
          <w:szCs w:val="24"/>
          <w:lang w:val="kk-KZ" w:eastAsia="de-DE" w:bidi="en-US"/>
        </w:rPr>
        <w:t>және</w:t>
      </w:r>
      <w:r w:rsidR="008B3274" w:rsidRPr="008B3274">
        <w:rPr>
          <w:snapToGrid w:val="0"/>
          <w:szCs w:val="24"/>
          <w:lang w:val="kk-KZ" w:eastAsia="de-DE" w:bidi="en-US"/>
        </w:rPr>
        <w:t xml:space="preserve"> 50 ммоль </w:t>
      </w:r>
      <w:r w:rsidR="008B3274">
        <w:rPr>
          <w:snapToGrid w:val="0"/>
          <w:szCs w:val="24"/>
          <w:lang w:val="kk-KZ" w:eastAsia="de-DE" w:bidi="en-US"/>
        </w:rPr>
        <w:t xml:space="preserve">қосылыстарымен </w:t>
      </w:r>
      <w:r w:rsidR="00BA776E">
        <w:rPr>
          <w:snapToGrid w:val="0"/>
          <w:szCs w:val="24"/>
          <w:lang w:val="kk-KZ" w:eastAsia="de-DE" w:bidi="en-US"/>
        </w:rPr>
        <w:t xml:space="preserve">өңдегенде </w:t>
      </w:r>
      <w:r w:rsidR="00CA1857">
        <w:rPr>
          <w:snapToGrid w:val="0"/>
          <w:szCs w:val="24"/>
          <w:lang w:val="kk-KZ" w:eastAsia="de-DE" w:bidi="en-US"/>
        </w:rPr>
        <w:t xml:space="preserve">өсім сапасы бақылауға қарағанда жоғары болды </w:t>
      </w:r>
      <w:r w:rsidR="009511DC" w:rsidRPr="00CA1857">
        <w:rPr>
          <w:snapToGrid w:val="0"/>
          <w:szCs w:val="24"/>
          <w:lang w:val="kk-KZ" w:eastAsia="de-DE" w:bidi="en-US"/>
        </w:rPr>
        <w:t>(</w:t>
      </w:r>
      <w:r w:rsidR="00E65570">
        <w:rPr>
          <w:snapToGrid w:val="0"/>
          <w:szCs w:val="24"/>
          <w:lang w:val="kk-KZ" w:eastAsia="de-DE" w:bidi="en-US"/>
        </w:rPr>
        <w:t>3.2</w:t>
      </w:r>
      <w:r w:rsidR="00A54A85">
        <w:rPr>
          <w:snapToGrid w:val="0"/>
          <w:szCs w:val="24"/>
          <w:lang w:val="kk-KZ" w:eastAsia="de-DE" w:bidi="en-US"/>
        </w:rPr>
        <w:t>9</w:t>
      </w:r>
      <w:r w:rsidR="00CA0259">
        <w:rPr>
          <w:snapToGrid w:val="0"/>
          <w:szCs w:val="24"/>
          <w:lang w:val="kk-KZ" w:eastAsia="de-DE" w:bidi="en-US"/>
        </w:rPr>
        <w:t>-сурет</w:t>
      </w:r>
      <w:r w:rsidR="009511DC" w:rsidRPr="00CA1857">
        <w:rPr>
          <w:snapToGrid w:val="0"/>
          <w:szCs w:val="24"/>
          <w:lang w:val="kk-KZ" w:eastAsia="de-DE" w:bidi="en-US"/>
        </w:rPr>
        <w:t xml:space="preserve">). </w:t>
      </w:r>
    </w:p>
    <w:p w14:paraId="1B59960A" w14:textId="56DDAC16" w:rsidR="00E65570" w:rsidRDefault="00E65570" w:rsidP="000E27FE">
      <w:pPr>
        <w:adjustRightInd w:val="0"/>
        <w:snapToGrid w:val="0"/>
        <w:spacing w:line="240" w:lineRule="auto"/>
        <w:ind w:firstLine="709"/>
        <w:rPr>
          <w:snapToGrid w:val="0"/>
          <w:szCs w:val="24"/>
          <w:lang w:val="kk-KZ" w:eastAsia="de-DE" w:bidi="en-US"/>
        </w:rPr>
      </w:pPr>
    </w:p>
    <w:p w14:paraId="0F0A1B83" w14:textId="39D54E8C" w:rsidR="004C0ABC" w:rsidRDefault="004C0ABC" w:rsidP="004C0ABC">
      <w:pPr>
        <w:adjustRightInd w:val="0"/>
        <w:snapToGrid w:val="0"/>
        <w:spacing w:line="240" w:lineRule="auto"/>
        <w:ind w:firstLine="0"/>
        <w:jc w:val="center"/>
        <w:rPr>
          <w:snapToGrid w:val="0"/>
          <w:szCs w:val="24"/>
          <w:lang w:val="kk-KZ" w:eastAsia="de-DE" w:bidi="en-US"/>
        </w:rPr>
      </w:pPr>
      <w:r>
        <w:rPr>
          <w:rFonts w:eastAsia="Calibri"/>
          <w:noProof/>
          <w:szCs w:val="24"/>
          <w:lang w:eastAsia="ru-RU"/>
        </w:rPr>
        <w:drawing>
          <wp:inline distT="0" distB="0" distL="0" distR="0" wp14:anchorId="6A657F1A" wp14:editId="3A9AE4FD">
            <wp:extent cx="1156746" cy="876300"/>
            <wp:effectExtent l="6668" t="0" r="0" b="0"/>
            <wp:docPr id="1192670239" name="Picture 36" descr="A tray of sprouts in a plastic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670239" name="Picture 36" descr="A tray of sprouts in a plastic container&#10;&#10;Description automatically generated"/>
                    <pic:cNvPicPr>
                      <a:picLocks noChangeAspect="1" noChangeArrowheads="1"/>
                    </pic:cNvPicPr>
                  </pic:nvPicPr>
                  <pic:blipFill>
                    <a:blip r:embed="rId162" cstate="print">
                      <a:extLst>
                        <a:ext uri="{28A0092B-C50C-407E-A947-70E740481C1C}">
                          <a14:useLocalDpi xmlns:a14="http://schemas.microsoft.com/office/drawing/2010/main" val="0"/>
                        </a:ext>
                      </a:extLst>
                    </a:blip>
                    <a:srcRect l="6564" t="4204" r="53758" b="50317"/>
                    <a:stretch>
                      <a:fillRect/>
                    </a:stretch>
                  </pic:blipFill>
                  <pic:spPr bwMode="auto">
                    <a:xfrm rot="5400000">
                      <a:off x="0" y="0"/>
                      <a:ext cx="1165128" cy="882650"/>
                    </a:xfrm>
                    <a:prstGeom prst="rect">
                      <a:avLst/>
                    </a:prstGeom>
                    <a:noFill/>
                    <a:ln>
                      <a:noFill/>
                    </a:ln>
                  </pic:spPr>
                </pic:pic>
              </a:graphicData>
            </a:graphic>
          </wp:inline>
        </w:drawing>
      </w:r>
      <w:r>
        <w:rPr>
          <w:snapToGrid w:val="0"/>
          <w:szCs w:val="24"/>
          <w:lang w:val="kk-KZ" w:eastAsia="de-DE" w:bidi="en-US"/>
        </w:rPr>
        <w:t xml:space="preserve">       </w:t>
      </w:r>
      <w:r>
        <w:rPr>
          <w:rFonts w:eastAsia="Calibri"/>
          <w:noProof/>
          <w:szCs w:val="24"/>
          <w:lang w:eastAsia="ru-RU"/>
        </w:rPr>
        <w:drawing>
          <wp:inline distT="0" distB="0" distL="0" distR="0" wp14:anchorId="4F1E4A22" wp14:editId="580ECE45">
            <wp:extent cx="835025" cy="1153160"/>
            <wp:effectExtent l="0" t="0" r="3175" b="8890"/>
            <wp:docPr id="827346405" name="Picture 35" descr="https://lh3.googleusercontent.com/pw/AL9nZEVUiHG5JN1pjyU07npcQUTeraJFAozfahbvF943yKrfXTqRYoWbWWTGkI4mE0LoF3B5uy-0eDY3uaTcJpN1oJERInRqPveWNFW_AxyKdAy1aCFgMymSOg-Uq9uNKNLj3QapiCstrp3Y1V_EiGgnqUSQ7A=w468-h626-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https://lh3.googleusercontent.com/pw/AL9nZEVUiHG5JN1pjyU07npcQUTeraJFAozfahbvF943yKrfXTqRYoWbWWTGkI4mE0LoF3B5uy-0eDY3uaTcJpN1oJERInRqPveWNFW_AxyKdAy1aCFgMymSOg-Uq9uNKNLj3QapiCstrp3Y1V_EiGgnqUSQ7A=w468-h626-no?authuser=0"/>
                    <pic:cNvPicPr>
                      <a:picLocks noChangeAspect="1" noChangeArrowheads="1"/>
                    </pic:cNvPicPr>
                  </pic:nvPicPr>
                  <pic:blipFill>
                    <a:blip r:embed="rId163">
                      <a:extLst>
                        <a:ext uri="{28A0092B-C50C-407E-A947-70E740481C1C}">
                          <a14:useLocalDpi xmlns:a14="http://schemas.microsoft.com/office/drawing/2010/main" val="0"/>
                        </a:ext>
                      </a:extLst>
                    </a:blip>
                    <a:srcRect l="10065" t="6795" r="46796" b="56012"/>
                    <a:stretch>
                      <a:fillRect/>
                    </a:stretch>
                  </pic:blipFill>
                  <pic:spPr bwMode="auto">
                    <a:xfrm>
                      <a:off x="0" y="0"/>
                      <a:ext cx="835025" cy="1153160"/>
                    </a:xfrm>
                    <a:prstGeom prst="rect">
                      <a:avLst/>
                    </a:prstGeom>
                    <a:noFill/>
                    <a:ln>
                      <a:noFill/>
                    </a:ln>
                  </pic:spPr>
                </pic:pic>
              </a:graphicData>
            </a:graphic>
          </wp:inline>
        </w:drawing>
      </w:r>
      <w:r>
        <w:rPr>
          <w:snapToGrid w:val="0"/>
          <w:szCs w:val="24"/>
          <w:lang w:val="kk-KZ" w:eastAsia="de-DE" w:bidi="en-US"/>
        </w:rPr>
        <w:t xml:space="preserve">      </w:t>
      </w:r>
      <w:r>
        <w:rPr>
          <w:rFonts w:eastAsia="Calibri"/>
          <w:noProof/>
          <w:szCs w:val="24"/>
          <w:lang w:eastAsia="ru-RU"/>
        </w:rPr>
        <w:drawing>
          <wp:inline distT="0" distB="0" distL="0" distR="0" wp14:anchorId="60558083" wp14:editId="4B300758">
            <wp:extent cx="1160780" cy="866775"/>
            <wp:effectExtent l="0" t="5398" r="0" b="0"/>
            <wp:docPr id="1475013177" name="Picture 34" descr="https://lh3.googleusercontent.com/pw/AL9nZEXr77BpYR6b_wNgGwj3_CGT9ty19LtK4Yg-AMG1Ggt0I60-v7au5UYG5OvxEcuGoPijZ56tk_hihPjcSdrl22YdreKKh4AymZ6EX2kz01pYEs15nvKn3GlByhFgy2Npyl9-p8w0GOFhSCK698J5pD-tyQ=w836-h625-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https://lh3.googleusercontent.com/pw/AL9nZEXr77BpYR6b_wNgGwj3_CGT9ty19LtK4Yg-AMG1Ggt0I60-v7au5UYG5OvxEcuGoPijZ56tk_hihPjcSdrl22YdreKKh4AymZ6EX2kz01pYEs15nvKn3GlByhFgy2Npyl9-p8w0GOFhSCK698J5pD-tyQ=w836-h625-no?authuser=0"/>
                    <pic:cNvPicPr>
                      <a:picLocks noChangeAspect="1" noChangeArrowheads="1"/>
                    </pic:cNvPicPr>
                  </pic:nvPicPr>
                  <pic:blipFill>
                    <a:blip r:embed="rId164" cstate="print">
                      <a:extLst>
                        <a:ext uri="{28A0092B-C50C-407E-A947-70E740481C1C}">
                          <a14:useLocalDpi xmlns:a14="http://schemas.microsoft.com/office/drawing/2010/main" val="0"/>
                        </a:ext>
                      </a:extLst>
                    </a:blip>
                    <a:srcRect l="5684" t="48212" r="54260" b="12376"/>
                    <a:stretch>
                      <a:fillRect/>
                    </a:stretch>
                  </pic:blipFill>
                  <pic:spPr bwMode="auto">
                    <a:xfrm rot="5400000">
                      <a:off x="0" y="0"/>
                      <a:ext cx="1160780" cy="866775"/>
                    </a:xfrm>
                    <a:prstGeom prst="rect">
                      <a:avLst/>
                    </a:prstGeom>
                    <a:noFill/>
                    <a:ln>
                      <a:noFill/>
                    </a:ln>
                  </pic:spPr>
                </pic:pic>
              </a:graphicData>
            </a:graphic>
          </wp:inline>
        </w:drawing>
      </w:r>
    </w:p>
    <w:p w14:paraId="5BC84256" w14:textId="77777777" w:rsidR="004C0ABC" w:rsidRPr="004C0ABC" w:rsidRDefault="004C0ABC" w:rsidP="004C0ABC">
      <w:pPr>
        <w:adjustRightInd w:val="0"/>
        <w:snapToGrid w:val="0"/>
        <w:spacing w:line="240" w:lineRule="auto"/>
        <w:ind w:firstLine="2410"/>
        <w:rPr>
          <w:snapToGrid w:val="0"/>
          <w:sz w:val="24"/>
          <w:szCs w:val="24"/>
          <w:lang w:val="kk-KZ" w:eastAsia="de-DE" w:bidi="en-US"/>
        </w:rPr>
      </w:pPr>
      <w:r w:rsidRPr="004C0ABC">
        <w:rPr>
          <w:snapToGrid w:val="0"/>
          <w:sz w:val="24"/>
          <w:szCs w:val="24"/>
          <w:lang w:val="kk-KZ" w:eastAsia="de-DE" w:bidi="en-US"/>
        </w:rPr>
        <w:t xml:space="preserve">а              </w:t>
      </w:r>
      <w:r>
        <w:rPr>
          <w:snapToGrid w:val="0"/>
          <w:sz w:val="24"/>
          <w:szCs w:val="24"/>
          <w:lang w:val="kk-KZ" w:eastAsia="de-DE" w:bidi="en-US"/>
        </w:rPr>
        <w:t xml:space="preserve">               </w:t>
      </w:r>
      <w:r w:rsidRPr="004C0ABC">
        <w:rPr>
          <w:snapToGrid w:val="0"/>
          <w:sz w:val="24"/>
          <w:szCs w:val="24"/>
          <w:lang w:val="kk-KZ" w:eastAsia="de-DE" w:bidi="en-US"/>
        </w:rPr>
        <w:t xml:space="preserve">          ә                                б</w:t>
      </w:r>
    </w:p>
    <w:p w14:paraId="2CA5B177" w14:textId="77777777" w:rsidR="004C0ABC" w:rsidRPr="004C0ABC" w:rsidRDefault="004C0ABC" w:rsidP="004C0ABC">
      <w:pPr>
        <w:adjustRightInd w:val="0"/>
        <w:snapToGrid w:val="0"/>
        <w:spacing w:line="240" w:lineRule="auto"/>
        <w:ind w:firstLine="709"/>
        <w:rPr>
          <w:snapToGrid w:val="0"/>
          <w:sz w:val="16"/>
          <w:szCs w:val="16"/>
          <w:lang w:val="kk-KZ" w:eastAsia="de-DE" w:bidi="en-US"/>
        </w:rPr>
      </w:pPr>
    </w:p>
    <w:p w14:paraId="6B95DBFF" w14:textId="77777777" w:rsidR="004C0ABC" w:rsidRPr="00A41B59" w:rsidRDefault="004C0ABC" w:rsidP="004C0ABC">
      <w:pPr>
        <w:pStyle w:val="aff5"/>
        <w:spacing w:after="0" w:line="240" w:lineRule="auto"/>
        <w:ind w:firstLine="709"/>
        <w:jc w:val="both"/>
        <w:rPr>
          <w:bCs/>
          <w:sz w:val="24"/>
          <w:szCs w:val="24"/>
          <w:lang w:val="kk-KZ" w:bidi="en-US"/>
        </w:rPr>
      </w:pPr>
      <w:r w:rsidRPr="00A41B59">
        <w:rPr>
          <w:bCs/>
          <w:sz w:val="24"/>
          <w:szCs w:val="24"/>
          <w:lang w:val="kk-KZ" w:bidi="en-US"/>
        </w:rPr>
        <w:t xml:space="preserve">а – </w:t>
      </w:r>
      <w:r w:rsidRPr="00A41B59">
        <w:rPr>
          <w:snapToGrid w:val="0"/>
          <w:sz w:val="24"/>
          <w:szCs w:val="24"/>
          <w:lang w:val="kk-KZ" w:eastAsia="de-DE" w:bidi="en-US"/>
        </w:rPr>
        <w:t xml:space="preserve">бақылау; ә - </w:t>
      </w:r>
      <w:r w:rsidRPr="00A41B59">
        <w:rPr>
          <w:i/>
          <w:snapToGrid w:val="0"/>
          <w:sz w:val="24"/>
          <w:szCs w:val="24"/>
          <w:lang w:eastAsia="de-DE" w:bidi="en-US"/>
        </w:rPr>
        <w:t>9</w:t>
      </w:r>
      <w:r w:rsidRPr="00A41B59">
        <w:rPr>
          <w:i/>
          <w:snapToGrid w:val="0"/>
          <w:sz w:val="24"/>
          <w:szCs w:val="24"/>
          <w:lang w:val="en-US" w:eastAsia="de-DE" w:bidi="en-US"/>
        </w:rPr>
        <w:t>b</w:t>
      </w:r>
      <w:r w:rsidRPr="00A41B59">
        <w:rPr>
          <w:i/>
          <w:snapToGrid w:val="0"/>
          <w:sz w:val="24"/>
          <w:szCs w:val="24"/>
          <w:lang w:eastAsia="de-DE" w:bidi="en-US"/>
        </w:rPr>
        <w:t>,</w:t>
      </w:r>
      <w:r w:rsidRPr="00A41B59">
        <w:rPr>
          <w:snapToGrid w:val="0"/>
          <w:sz w:val="24"/>
          <w:szCs w:val="24"/>
          <w:lang w:eastAsia="de-DE" w:bidi="en-US"/>
        </w:rPr>
        <w:t xml:space="preserve"> 10 </w:t>
      </w:r>
      <w:r w:rsidRPr="00A41B59">
        <w:rPr>
          <w:snapToGrid w:val="0"/>
          <w:sz w:val="24"/>
          <w:szCs w:val="24"/>
          <w:lang w:val="kk-KZ" w:eastAsia="de-DE" w:bidi="en-US"/>
        </w:rPr>
        <w:t xml:space="preserve">ммоль; б - </w:t>
      </w:r>
      <w:r w:rsidRPr="00A41B59">
        <w:rPr>
          <w:i/>
          <w:snapToGrid w:val="0"/>
          <w:sz w:val="24"/>
          <w:szCs w:val="24"/>
          <w:lang w:eastAsia="de-DE" w:bidi="en-US"/>
        </w:rPr>
        <w:t>9</w:t>
      </w:r>
      <w:r w:rsidRPr="00A41B59">
        <w:rPr>
          <w:i/>
          <w:snapToGrid w:val="0"/>
          <w:sz w:val="24"/>
          <w:szCs w:val="24"/>
          <w:lang w:val="en-US" w:eastAsia="de-DE" w:bidi="en-US"/>
        </w:rPr>
        <w:t>b</w:t>
      </w:r>
      <w:r w:rsidRPr="00A41B59">
        <w:rPr>
          <w:i/>
          <w:snapToGrid w:val="0"/>
          <w:sz w:val="24"/>
          <w:szCs w:val="24"/>
          <w:lang w:eastAsia="de-DE" w:bidi="en-US"/>
        </w:rPr>
        <w:t>,</w:t>
      </w:r>
      <w:r w:rsidRPr="00A41B59">
        <w:rPr>
          <w:snapToGrid w:val="0"/>
          <w:sz w:val="24"/>
          <w:szCs w:val="24"/>
          <w:lang w:eastAsia="de-DE" w:bidi="en-US"/>
        </w:rPr>
        <w:t xml:space="preserve"> 50 </w:t>
      </w:r>
      <w:r w:rsidRPr="00A41B59">
        <w:rPr>
          <w:snapToGrid w:val="0"/>
          <w:sz w:val="24"/>
          <w:szCs w:val="24"/>
          <w:lang w:val="kk-KZ" w:eastAsia="de-DE" w:bidi="en-US"/>
        </w:rPr>
        <w:t>ммоль</w:t>
      </w:r>
    </w:p>
    <w:p w14:paraId="6F25C78F" w14:textId="77777777" w:rsidR="004C0ABC" w:rsidRPr="004C0ABC" w:rsidRDefault="004C0ABC" w:rsidP="004C0ABC">
      <w:pPr>
        <w:pStyle w:val="aff5"/>
        <w:spacing w:after="0" w:line="240" w:lineRule="auto"/>
        <w:rPr>
          <w:bCs/>
          <w:sz w:val="16"/>
          <w:szCs w:val="16"/>
          <w:lang w:val="kk-KZ" w:bidi="en-US"/>
        </w:rPr>
      </w:pPr>
    </w:p>
    <w:p w14:paraId="2446BA1C" w14:textId="364F0094" w:rsidR="00E65570" w:rsidRDefault="00E65570" w:rsidP="00E65570">
      <w:pPr>
        <w:pStyle w:val="aff5"/>
        <w:spacing w:after="0" w:line="240" w:lineRule="auto"/>
        <w:rPr>
          <w:bCs/>
          <w:lang w:val="kk-KZ" w:bidi="en-US"/>
        </w:rPr>
      </w:pPr>
      <w:r>
        <w:rPr>
          <w:bCs/>
          <w:lang w:val="kk-KZ" w:bidi="en-US"/>
        </w:rPr>
        <w:t>С</w:t>
      </w:r>
      <w:r w:rsidRPr="00325A3B">
        <w:rPr>
          <w:bCs/>
          <w:lang w:val="kk-KZ" w:bidi="en-US"/>
        </w:rPr>
        <w:t xml:space="preserve">урет </w:t>
      </w:r>
      <w:r>
        <w:rPr>
          <w:bCs/>
          <w:lang w:val="kk-KZ" w:bidi="en-US"/>
        </w:rPr>
        <w:t>3.2</w:t>
      </w:r>
      <w:r w:rsidR="00A54A85">
        <w:rPr>
          <w:bCs/>
          <w:lang w:val="kk-KZ" w:bidi="en-US"/>
        </w:rPr>
        <w:t>9</w:t>
      </w:r>
      <w:r>
        <w:rPr>
          <w:bCs/>
          <w:lang w:val="kk-KZ" w:bidi="en-US"/>
        </w:rPr>
        <w:t xml:space="preserve"> </w:t>
      </w:r>
      <w:r w:rsidRPr="00325A3B">
        <w:rPr>
          <w:bCs/>
          <w:lang w:val="kk-KZ" w:bidi="en-US"/>
        </w:rPr>
        <w:t xml:space="preserve">– Жоңышқа тұқымының себу сапасына </w:t>
      </w:r>
      <w:r w:rsidRPr="004C0ABC">
        <w:rPr>
          <w:i/>
          <w:lang w:val="kk-KZ" w:bidi="en-US"/>
        </w:rPr>
        <w:t>9а</w:t>
      </w:r>
      <w:r w:rsidRPr="00325A3B">
        <w:rPr>
          <w:bCs/>
          <w:lang w:val="kk-KZ" w:bidi="en-US"/>
        </w:rPr>
        <w:t xml:space="preserve"> қосылысының әсері</w:t>
      </w:r>
    </w:p>
    <w:p w14:paraId="111FB983" w14:textId="77777777" w:rsidR="00E65570" w:rsidRDefault="00E65570" w:rsidP="000E27FE">
      <w:pPr>
        <w:adjustRightInd w:val="0"/>
        <w:snapToGrid w:val="0"/>
        <w:spacing w:line="240" w:lineRule="auto"/>
        <w:ind w:firstLine="709"/>
        <w:rPr>
          <w:snapToGrid w:val="0"/>
          <w:szCs w:val="24"/>
          <w:lang w:val="kk-KZ" w:eastAsia="de-DE" w:bidi="en-US"/>
        </w:rPr>
      </w:pPr>
    </w:p>
    <w:p w14:paraId="2654A88B" w14:textId="2E6498E9" w:rsidR="00E65570" w:rsidRDefault="004973BB" w:rsidP="000E27FE">
      <w:pPr>
        <w:adjustRightInd w:val="0"/>
        <w:snapToGrid w:val="0"/>
        <w:spacing w:line="240" w:lineRule="auto"/>
        <w:ind w:firstLine="709"/>
        <w:rPr>
          <w:snapToGrid w:val="0"/>
          <w:szCs w:val="24"/>
          <w:lang w:val="kk-KZ" w:eastAsia="de-DE" w:bidi="en-US"/>
        </w:rPr>
      </w:pPr>
      <w:r>
        <w:rPr>
          <w:snapToGrid w:val="0"/>
          <w:szCs w:val="24"/>
          <w:lang w:val="kk-KZ" w:eastAsia="de-DE" w:bidi="en-US"/>
        </w:rPr>
        <w:t xml:space="preserve">Ал, </w:t>
      </w:r>
      <w:r w:rsidRPr="004C0ABC">
        <w:rPr>
          <w:bCs/>
          <w:i/>
          <w:snapToGrid w:val="0"/>
          <w:szCs w:val="24"/>
          <w:lang w:val="kk-KZ" w:eastAsia="de-DE" w:bidi="en-US"/>
        </w:rPr>
        <w:t>9</w:t>
      </w:r>
      <w:r w:rsidR="00BF4AB9" w:rsidRPr="004C0ABC">
        <w:rPr>
          <w:bCs/>
          <w:i/>
          <w:snapToGrid w:val="0"/>
          <w:szCs w:val="24"/>
          <w:lang w:val="kk-KZ" w:eastAsia="de-DE" w:bidi="en-US"/>
        </w:rPr>
        <w:t>d</w:t>
      </w:r>
      <w:r w:rsidRPr="004973BB">
        <w:rPr>
          <w:snapToGrid w:val="0"/>
          <w:szCs w:val="24"/>
          <w:lang w:val="kk-KZ" w:eastAsia="de-DE" w:bidi="en-US"/>
        </w:rPr>
        <w:t>,</w:t>
      </w:r>
      <w:r>
        <w:rPr>
          <w:snapToGrid w:val="0"/>
          <w:szCs w:val="24"/>
          <w:lang w:val="kk-KZ" w:eastAsia="de-DE" w:bidi="en-US"/>
        </w:rPr>
        <w:t xml:space="preserve"> </w:t>
      </w:r>
      <w:r w:rsidRPr="004973BB">
        <w:rPr>
          <w:snapToGrid w:val="0"/>
          <w:szCs w:val="24"/>
          <w:lang w:val="kk-KZ" w:eastAsia="de-DE" w:bidi="en-US"/>
        </w:rPr>
        <w:t xml:space="preserve">10 и 20 ммоль, </w:t>
      </w:r>
      <w:r w:rsidRPr="004C0ABC">
        <w:rPr>
          <w:bCs/>
          <w:i/>
          <w:snapToGrid w:val="0"/>
          <w:szCs w:val="24"/>
          <w:lang w:val="kk-KZ" w:eastAsia="de-DE" w:bidi="en-US"/>
        </w:rPr>
        <w:t>9</w:t>
      </w:r>
      <w:r w:rsidR="00BF4AB9" w:rsidRPr="004C0ABC">
        <w:rPr>
          <w:bCs/>
          <w:i/>
          <w:snapToGrid w:val="0"/>
          <w:szCs w:val="24"/>
          <w:lang w:val="kk-KZ" w:eastAsia="de-DE" w:bidi="en-US"/>
        </w:rPr>
        <w:t>g</w:t>
      </w:r>
      <w:r w:rsidRPr="004973BB">
        <w:rPr>
          <w:snapToGrid w:val="0"/>
          <w:szCs w:val="24"/>
          <w:lang w:val="kk-KZ" w:eastAsia="de-DE" w:bidi="en-US"/>
        </w:rPr>
        <w:t xml:space="preserve">, 10 ммоль </w:t>
      </w:r>
      <w:r>
        <w:rPr>
          <w:snapToGrid w:val="0"/>
          <w:szCs w:val="24"/>
          <w:lang w:val="kk-KZ" w:eastAsia="de-DE" w:bidi="en-US"/>
        </w:rPr>
        <w:t xml:space="preserve">және </w:t>
      </w:r>
      <w:r w:rsidRPr="004C0ABC">
        <w:rPr>
          <w:bCs/>
          <w:i/>
          <w:snapToGrid w:val="0"/>
          <w:szCs w:val="24"/>
          <w:lang w:val="kk-KZ" w:eastAsia="de-DE" w:bidi="en-US"/>
        </w:rPr>
        <w:t>9</w:t>
      </w:r>
      <w:r w:rsidR="00BF4AB9" w:rsidRPr="004C0ABC">
        <w:rPr>
          <w:bCs/>
          <w:i/>
          <w:snapToGrid w:val="0"/>
          <w:szCs w:val="24"/>
          <w:lang w:val="kk-KZ" w:eastAsia="de-DE" w:bidi="en-US"/>
        </w:rPr>
        <w:t>b</w:t>
      </w:r>
      <w:r w:rsidRPr="004973BB">
        <w:rPr>
          <w:snapToGrid w:val="0"/>
          <w:szCs w:val="24"/>
          <w:lang w:val="kk-KZ" w:eastAsia="de-DE" w:bidi="en-US"/>
        </w:rPr>
        <w:t xml:space="preserve">, 10 </w:t>
      </w:r>
      <w:r>
        <w:rPr>
          <w:snapToGrid w:val="0"/>
          <w:szCs w:val="24"/>
          <w:lang w:val="kk-KZ" w:eastAsia="de-DE" w:bidi="en-US"/>
        </w:rPr>
        <w:t>және</w:t>
      </w:r>
      <w:r w:rsidRPr="004973BB">
        <w:rPr>
          <w:snapToGrid w:val="0"/>
          <w:szCs w:val="24"/>
          <w:lang w:val="kk-KZ" w:eastAsia="de-DE" w:bidi="en-US"/>
        </w:rPr>
        <w:t xml:space="preserve"> 50 ммоль </w:t>
      </w:r>
      <w:r>
        <w:rPr>
          <w:snapToGrid w:val="0"/>
          <w:szCs w:val="24"/>
          <w:lang w:val="kk-KZ" w:eastAsia="de-DE" w:bidi="en-US"/>
        </w:rPr>
        <w:t>доза диапазонында</w:t>
      </w:r>
      <w:r w:rsidR="00624A23">
        <w:rPr>
          <w:snapToGrid w:val="0"/>
          <w:szCs w:val="24"/>
          <w:lang w:val="kk-KZ" w:eastAsia="de-DE" w:bidi="en-US"/>
        </w:rPr>
        <w:t>ғы қосылыстарымен өңде</w:t>
      </w:r>
      <w:r w:rsidR="001079FD">
        <w:rPr>
          <w:snapToGrid w:val="0"/>
          <w:szCs w:val="24"/>
          <w:lang w:val="kk-KZ" w:eastAsia="de-DE" w:bidi="en-US"/>
        </w:rPr>
        <w:t>у грибок микрофлорасын басуға оң әсер етеді</w:t>
      </w:r>
      <w:r w:rsidR="00D5104B">
        <w:rPr>
          <w:snapToGrid w:val="0"/>
          <w:szCs w:val="24"/>
          <w:lang w:val="kk-KZ" w:eastAsia="de-DE" w:bidi="en-US"/>
        </w:rPr>
        <w:t xml:space="preserve"> </w:t>
      </w:r>
      <w:r w:rsidR="009511DC" w:rsidRPr="001079FD">
        <w:rPr>
          <w:snapToGrid w:val="0"/>
          <w:szCs w:val="24"/>
          <w:lang w:val="kk-KZ" w:eastAsia="de-DE" w:bidi="en-US"/>
        </w:rPr>
        <w:t>(</w:t>
      </w:r>
      <w:r w:rsidR="00E65570">
        <w:rPr>
          <w:snapToGrid w:val="0"/>
          <w:szCs w:val="24"/>
          <w:lang w:val="kk-KZ" w:eastAsia="de-DE" w:bidi="en-US"/>
        </w:rPr>
        <w:t>3.</w:t>
      </w:r>
      <w:r w:rsidR="00A54A85">
        <w:rPr>
          <w:snapToGrid w:val="0"/>
          <w:szCs w:val="24"/>
          <w:lang w:val="kk-KZ" w:eastAsia="de-DE" w:bidi="en-US"/>
        </w:rPr>
        <w:t>30</w:t>
      </w:r>
      <w:r w:rsidR="00CA0259">
        <w:rPr>
          <w:snapToGrid w:val="0"/>
          <w:szCs w:val="24"/>
          <w:lang w:val="kk-KZ" w:eastAsia="de-DE" w:bidi="en-US"/>
        </w:rPr>
        <w:t>-сурет</w:t>
      </w:r>
      <w:r w:rsidR="009511DC" w:rsidRPr="001079FD">
        <w:rPr>
          <w:snapToGrid w:val="0"/>
          <w:szCs w:val="24"/>
          <w:lang w:val="kk-KZ" w:eastAsia="de-DE" w:bidi="en-US"/>
        </w:rPr>
        <w:t>).</w:t>
      </w:r>
    </w:p>
    <w:p w14:paraId="381E8B43" w14:textId="77777777" w:rsidR="004C0ABC" w:rsidRDefault="004C0ABC" w:rsidP="000E27FE">
      <w:pPr>
        <w:adjustRightInd w:val="0"/>
        <w:snapToGrid w:val="0"/>
        <w:spacing w:line="240" w:lineRule="auto"/>
        <w:ind w:firstLine="709"/>
        <w:rPr>
          <w:snapToGrid w:val="0"/>
          <w:szCs w:val="24"/>
          <w:lang w:val="kk-KZ" w:eastAsia="de-DE" w:bidi="en-US"/>
        </w:rPr>
      </w:pPr>
    </w:p>
    <w:p w14:paraId="1E65C314" w14:textId="512B5BB9" w:rsidR="00E65570" w:rsidRDefault="009511DC" w:rsidP="00E65570">
      <w:pPr>
        <w:pStyle w:val="aff5"/>
        <w:spacing w:after="0" w:line="240" w:lineRule="auto"/>
        <w:rPr>
          <w:snapToGrid w:val="0"/>
          <w:szCs w:val="24"/>
          <w:lang w:val="kk-KZ" w:eastAsia="de-DE" w:bidi="en-US"/>
        </w:rPr>
      </w:pPr>
      <w:r w:rsidRPr="001079FD">
        <w:rPr>
          <w:snapToGrid w:val="0"/>
          <w:szCs w:val="24"/>
          <w:lang w:val="kk-KZ" w:eastAsia="de-DE" w:bidi="en-US"/>
        </w:rPr>
        <w:t xml:space="preserve"> </w:t>
      </w:r>
      <w:r w:rsidR="004C0ABC">
        <w:rPr>
          <w:rFonts w:eastAsia="Calibri"/>
          <w:noProof/>
          <w:szCs w:val="24"/>
        </w:rPr>
        <w:drawing>
          <wp:inline distT="0" distB="0" distL="0" distR="0" wp14:anchorId="31FADF60" wp14:editId="00582CD6">
            <wp:extent cx="1065530" cy="1049655"/>
            <wp:effectExtent l="0" t="0" r="1270" b="0"/>
            <wp:docPr id="1668548460" name="Picture 33" descr="Petri dishes with mold i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548460" name="Picture 33" descr="Petri dishes with mold in them&#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t="36925" r="51648" b="26154"/>
                    <a:stretch>
                      <a:fillRect/>
                    </a:stretch>
                  </pic:blipFill>
                  <pic:spPr bwMode="auto">
                    <a:xfrm>
                      <a:off x="0" y="0"/>
                      <a:ext cx="1065530" cy="1049655"/>
                    </a:xfrm>
                    <a:prstGeom prst="rect">
                      <a:avLst/>
                    </a:prstGeom>
                    <a:noFill/>
                    <a:ln>
                      <a:noFill/>
                    </a:ln>
                  </pic:spPr>
                </pic:pic>
              </a:graphicData>
            </a:graphic>
          </wp:inline>
        </w:drawing>
      </w:r>
      <w:r w:rsidR="004C0ABC">
        <w:rPr>
          <w:snapToGrid w:val="0"/>
          <w:szCs w:val="24"/>
          <w:lang w:val="kk-KZ" w:eastAsia="de-DE" w:bidi="en-US"/>
        </w:rPr>
        <w:t xml:space="preserve">   </w:t>
      </w:r>
      <w:r w:rsidR="004C0ABC">
        <w:rPr>
          <w:b/>
          <w:noProof/>
          <w:szCs w:val="24"/>
        </w:rPr>
        <w:drawing>
          <wp:inline distT="0" distB="0" distL="0" distR="0" wp14:anchorId="11BD5C50" wp14:editId="1AD6F6FE">
            <wp:extent cx="970280" cy="1047750"/>
            <wp:effectExtent l="0" t="0" r="1270" b="0"/>
            <wp:docPr id="695094514" name="Picture 32" descr="A group of petri dishes with sprou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94514" name="Picture 32" descr="A group of petri dishes with sprouts&#10;&#10;Description automatically generated"/>
                    <pic:cNvPicPr>
                      <a:picLocks noChangeAspect="1" noChangeArrowheads="1"/>
                    </pic:cNvPicPr>
                  </pic:nvPicPr>
                  <pic:blipFill>
                    <a:blip r:embed="rId166" cstate="print">
                      <a:extLst>
                        <a:ext uri="{28A0092B-C50C-407E-A947-70E740481C1C}">
                          <a14:useLocalDpi xmlns:a14="http://schemas.microsoft.com/office/drawing/2010/main" val="0"/>
                        </a:ext>
                      </a:extLst>
                    </a:blip>
                    <a:srcRect l="13255" t="17252" r="45717" b="51099"/>
                    <a:stretch>
                      <a:fillRect/>
                    </a:stretch>
                  </pic:blipFill>
                  <pic:spPr bwMode="auto">
                    <a:xfrm>
                      <a:off x="0" y="0"/>
                      <a:ext cx="970280" cy="1047750"/>
                    </a:xfrm>
                    <a:prstGeom prst="rect">
                      <a:avLst/>
                    </a:prstGeom>
                    <a:noFill/>
                    <a:ln>
                      <a:noFill/>
                    </a:ln>
                  </pic:spPr>
                </pic:pic>
              </a:graphicData>
            </a:graphic>
          </wp:inline>
        </w:drawing>
      </w:r>
      <w:r w:rsidR="004C0ABC">
        <w:rPr>
          <w:snapToGrid w:val="0"/>
          <w:szCs w:val="24"/>
          <w:lang w:val="kk-KZ" w:eastAsia="de-DE" w:bidi="en-US"/>
        </w:rPr>
        <w:t xml:space="preserve">   </w:t>
      </w:r>
      <w:r w:rsidR="004C0ABC">
        <w:rPr>
          <w:b/>
          <w:noProof/>
          <w:szCs w:val="24"/>
        </w:rPr>
        <w:drawing>
          <wp:inline distT="0" distB="0" distL="0" distR="0" wp14:anchorId="29630709" wp14:editId="3D664349">
            <wp:extent cx="990600" cy="1044524"/>
            <wp:effectExtent l="0" t="0" r="0" b="3810"/>
            <wp:docPr id="1640651720" name="Picture 31" descr="A close-up of a petri d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51720" name="Picture 31" descr="A close-up of a petri dish&#10;&#10;Description automatically generated"/>
                    <pic:cNvPicPr>
                      <a:picLocks noChangeAspect="1" noChangeArrowheads="1"/>
                    </pic:cNvPicPr>
                  </pic:nvPicPr>
                  <pic:blipFill>
                    <a:blip r:embed="rId167">
                      <a:extLst>
                        <a:ext uri="{28A0092B-C50C-407E-A947-70E740481C1C}">
                          <a14:useLocalDpi xmlns:a14="http://schemas.microsoft.com/office/drawing/2010/main" val="0"/>
                        </a:ext>
                      </a:extLst>
                    </a:blip>
                    <a:srcRect l="50024" t="9528" r="4671" b="31877"/>
                    <a:stretch>
                      <a:fillRect/>
                    </a:stretch>
                  </pic:blipFill>
                  <pic:spPr bwMode="auto">
                    <a:xfrm>
                      <a:off x="0" y="0"/>
                      <a:ext cx="993775" cy="1047872"/>
                    </a:xfrm>
                    <a:prstGeom prst="rect">
                      <a:avLst/>
                    </a:prstGeom>
                    <a:noFill/>
                    <a:ln>
                      <a:noFill/>
                    </a:ln>
                  </pic:spPr>
                </pic:pic>
              </a:graphicData>
            </a:graphic>
          </wp:inline>
        </w:drawing>
      </w:r>
      <w:r w:rsidR="004C0ABC">
        <w:rPr>
          <w:snapToGrid w:val="0"/>
          <w:szCs w:val="24"/>
          <w:lang w:val="kk-KZ" w:eastAsia="de-DE" w:bidi="en-US"/>
        </w:rPr>
        <w:t xml:space="preserve">   </w:t>
      </w:r>
      <w:r w:rsidR="004C0ABC">
        <w:rPr>
          <w:b/>
          <w:noProof/>
          <w:szCs w:val="24"/>
        </w:rPr>
        <w:drawing>
          <wp:inline distT="0" distB="0" distL="0" distR="0" wp14:anchorId="24E708DA" wp14:editId="35361657">
            <wp:extent cx="1046773" cy="1019175"/>
            <wp:effectExtent l="0" t="5398" r="0" b="0"/>
            <wp:docPr id="97575170" name="Picture 30" descr="A group of petri dishes with white and brown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5170" name="Picture 30" descr="A group of petri dishes with white and brown cells&#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l="18037" t="51743" r="43927" b="18304"/>
                    <a:stretch>
                      <a:fillRect/>
                    </a:stretch>
                  </pic:blipFill>
                  <pic:spPr bwMode="auto">
                    <a:xfrm rot="-5400000">
                      <a:off x="0" y="0"/>
                      <a:ext cx="1045469" cy="1017905"/>
                    </a:xfrm>
                    <a:prstGeom prst="rect">
                      <a:avLst/>
                    </a:prstGeom>
                    <a:noFill/>
                    <a:ln>
                      <a:noFill/>
                    </a:ln>
                  </pic:spPr>
                </pic:pic>
              </a:graphicData>
            </a:graphic>
          </wp:inline>
        </w:drawing>
      </w:r>
      <w:r w:rsidR="004C0ABC">
        <w:rPr>
          <w:snapToGrid w:val="0"/>
          <w:szCs w:val="24"/>
          <w:lang w:val="kk-KZ" w:eastAsia="de-DE" w:bidi="en-US"/>
        </w:rPr>
        <w:t xml:space="preserve">   </w:t>
      </w:r>
      <w:r w:rsidR="004C0ABC">
        <w:rPr>
          <w:rFonts w:eastAsia="Calibri"/>
          <w:noProof/>
          <w:szCs w:val="24"/>
        </w:rPr>
        <w:drawing>
          <wp:inline distT="0" distB="0" distL="0" distR="0" wp14:anchorId="0B09ACA8" wp14:editId="172D8183">
            <wp:extent cx="962025" cy="1044575"/>
            <wp:effectExtent l="0" t="0" r="9525" b="3175"/>
            <wp:docPr id="783386246" name="Picture 29" descr="A group of petri dishes with different types of bacter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86246" name="Picture 29" descr="A group of petri dishes with different types of bacteria&#10;&#10;Description automatically generated"/>
                    <pic:cNvPicPr>
                      <a:picLocks noChangeAspect="1" noChangeArrowheads="1"/>
                    </pic:cNvPicPr>
                  </pic:nvPicPr>
                  <pic:blipFill>
                    <a:blip r:embed="rId169" cstate="print">
                      <a:extLst>
                        <a:ext uri="{28A0092B-C50C-407E-A947-70E740481C1C}">
                          <a14:useLocalDpi xmlns:a14="http://schemas.microsoft.com/office/drawing/2010/main" val="0"/>
                        </a:ext>
                      </a:extLst>
                    </a:blip>
                    <a:srcRect l="41412" t="38148" r="29015" b="21329"/>
                    <a:stretch>
                      <a:fillRect/>
                    </a:stretch>
                  </pic:blipFill>
                  <pic:spPr bwMode="auto">
                    <a:xfrm>
                      <a:off x="0" y="0"/>
                      <a:ext cx="962025" cy="1044575"/>
                    </a:xfrm>
                    <a:prstGeom prst="rect">
                      <a:avLst/>
                    </a:prstGeom>
                    <a:noFill/>
                    <a:ln>
                      <a:noFill/>
                    </a:ln>
                  </pic:spPr>
                </pic:pic>
              </a:graphicData>
            </a:graphic>
          </wp:inline>
        </w:drawing>
      </w:r>
    </w:p>
    <w:p w14:paraId="06D16C79" w14:textId="7E505FFE" w:rsidR="004C0ABC" w:rsidRPr="004C0ABC" w:rsidRDefault="004C0ABC" w:rsidP="004C0ABC">
      <w:pPr>
        <w:pStyle w:val="aff5"/>
        <w:spacing w:after="0" w:line="240" w:lineRule="auto"/>
        <w:ind w:firstLine="993"/>
        <w:jc w:val="left"/>
        <w:rPr>
          <w:snapToGrid w:val="0"/>
          <w:sz w:val="24"/>
          <w:szCs w:val="24"/>
          <w:lang w:val="kk-KZ" w:eastAsia="de-DE" w:bidi="en-US"/>
        </w:rPr>
      </w:pPr>
      <w:r w:rsidRPr="004C0ABC">
        <w:rPr>
          <w:snapToGrid w:val="0"/>
          <w:sz w:val="24"/>
          <w:szCs w:val="24"/>
          <w:lang w:val="kk-KZ" w:eastAsia="de-DE" w:bidi="en-US"/>
        </w:rPr>
        <w:t>а</w:t>
      </w:r>
      <w:r>
        <w:rPr>
          <w:snapToGrid w:val="0"/>
          <w:sz w:val="24"/>
          <w:szCs w:val="24"/>
          <w:lang w:val="kk-KZ" w:eastAsia="de-DE" w:bidi="en-US"/>
        </w:rPr>
        <w:t xml:space="preserve">                                  ә                              б                         в                              г</w:t>
      </w:r>
    </w:p>
    <w:p w14:paraId="2B3B1D59" w14:textId="77777777" w:rsidR="004C0ABC" w:rsidRPr="004C0ABC" w:rsidRDefault="004C0ABC" w:rsidP="00E65570">
      <w:pPr>
        <w:pStyle w:val="aff5"/>
        <w:spacing w:after="0" w:line="240" w:lineRule="auto"/>
        <w:rPr>
          <w:snapToGrid w:val="0"/>
          <w:sz w:val="16"/>
          <w:szCs w:val="16"/>
          <w:lang w:val="kk-KZ" w:eastAsia="de-DE" w:bidi="en-US"/>
        </w:rPr>
      </w:pPr>
    </w:p>
    <w:p w14:paraId="6C7F83E3" w14:textId="3619F13E" w:rsidR="004C0ABC" w:rsidRPr="004C0ABC" w:rsidRDefault="004C0ABC" w:rsidP="004C0ABC">
      <w:pPr>
        <w:pStyle w:val="aff5"/>
        <w:spacing w:after="0" w:line="240" w:lineRule="auto"/>
        <w:ind w:firstLine="709"/>
        <w:jc w:val="both"/>
        <w:rPr>
          <w:snapToGrid w:val="0"/>
          <w:sz w:val="24"/>
          <w:szCs w:val="24"/>
          <w:lang w:val="kk-KZ" w:eastAsia="de-DE" w:bidi="en-US"/>
        </w:rPr>
      </w:pPr>
      <w:r w:rsidRPr="004C0ABC">
        <w:rPr>
          <w:snapToGrid w:val="0"/>
          <w:sz w:val="24"/>
          <w:szCs w:val="24"/>
          <w:lang w:val="kk-KZ" w:eastAsia="de-DE" w:bidi="en-US"/>
        </w:rPr>
        <w:t xml:space="preserve">а ‒ </w:t>
      </w:r>
      <w:r w:rsidR="00542C0C" w:rsidRPr="004C0ABC">
        <w:rPr>
          <w:rFonts w:eastAsia="SimSun"/>
          <w:noProof/>
          <w:sz w:val="24"/>
          <w:szCs w:val="24"/>
          <w:lang w:val="kk-KZ" w:eastAsia="zh-CN" w:bidi="en-US"/>
        </w:rPr>
        <w:t>бақылау</w:t>
      </w:r>
      <w:r w:rsidRPr="004C0ABC">
        <w:rPr>
          <w:rFonts w:eastAsia="SimSun"/>
          <w:noProof/>
          <w:sz w:val="24"/>
          <w:szCs w:val="24"/>
          <w:lang w:val="kk-KZ" w:eastAsia="zh-CN" w:bidi="en-US"/>
        </w:rPr>
        <w:t xml:space="preserve">; ә ‒ </w:t>
      </w:r>
      <w:r w:rsidRPr="004C0ABC">
        <w:rPr>
          <w:rFonts w:eastAsia="SimSun"/>
          <w:i/>
          <w:noProof/>
          <w:sz w:val="24"/>
          <w:szCs w:val="24"/>
          <w:lang w:eastAsia="zh-CN" w:bidi="en-US"/>
        </w:rPr>
        <w:t>9</w:t>
      </w:r>
      <w:r w:rsidRPr="004C0ABC">
        <w:rPr>
          <w:rFonts w:eastAsia="SimSun"/>
          <w:i/>
          <w:noProof/>
          <w:sz w:val="24"/>
          <w:szCs w:val="24"/>
          <w:lang w:val="en-US" w:eastAsia="zh-CN" w:bidi="en-US"/>
        </w:rPr>
        <w:t>d</w:t>
      </w:r>
      <w:r w:rsidRPr="004C0ABC">
        <w:rPr>
          <w:rFonts w:eastAsia="SimSun"/>
          <w:noProof/>
          <w:sz w:val="24"/>
          <w:szCs w:val="24"/>
          <w:lang w:eastAsia="zh-CN" w:bidi="en-US"/>
        </w:rPr>
        <w:t xml:space="preserve">, 10 </w:t>
      </w:r>
      <w:r w:rsidRPr="004C0ABC">
        <w:rPr>
          <w:rFonts w:eastAsia="SimSun"/>
          <w:noProof/>
          <w:sz w:val="24"/>
          <w:szCs w:val="24"/>
          <w:lang w:val="kk-KZ" w:eastAsia="zh-CN" w:bidi="en-US"/>
        </w:rPr>
        <w:t xml:space="preserve">ммоль; б ‒ </w:t>
      </w:r>
      <w:r w:rsidRPr="004C0ABC">
        <w:rPr>
          <w:rFonts w:eastAsia="SimSun"/>
          <w:i/>
          <w:noProof/>
          <w:sz w:val="24"/>
          <w:szCs w:val="24"/>
          <w:lang w:eastAsia="zh-CN" w:bidi="en-US"/>
        </w:rPr>
        <w:t>9</w:t>
      </w:r>
      <w:r w:rsidRPr="004C0ABC">
        <w:rPr>
          <w:rFonts w:eastAsia="SimSun"/>
          <w:i/>
          <w:noProof/>
          <w:sz w:val="24"/>
          <w:szCs w:val="24"/>
          <w:lang w:val="en-US" w:eastAsia="zh-CN" w:bidi="en-US"/>
        </w:rPr>
        <w:t>d</w:t>
      </w:r>
      <w:r w:rsidRPr="004C0ABC">
        <w:rPr>
          <w:rFonts w:eastAsia="SimSun"/>
          <w:noProof/>
          <w:sz w:val="24"/>
          <w:szCs w:val="24"/>
          <w:lang w:eastAsia="zh-CN" w:bidi="en-US"/>
        </w:rPr>
        <w:t xml:space="preserve">, 20 </w:t>
      </w:r>
      <w:r w:rsidRPr="004C0ABC">
        <w:rPr>
          <w:rFonts w:eastAsia="SimSun"/>
          <w:noProof/>
          <w:sz w:val="24"/>
          <w:szCs w:val="24"/>
          <w:lang w:val="kk-KZ" w:eastAsia="zh-CN" w:bidi="en-US"/>
        </w:rPr>
        <w:t xml:space="preserve">ммоль; в ‒ </w:t>
      </w:r>
      <w:r w:rsidRPr="004C0ABC">
        <w:rPr>
          <w:rFonts w:eastAsia="SimSun"/>
          <w:i/>
          <w:noProof/>
          <w:sz w:val="24"/>
          <w:szCs w:val="24"/>
          <w:lang w:eastAsia="zh-CN" w:bidi="en-US"/>
        </w:rPr>
        <w:t>9</w:t>
      </w:r>
      <w:r w:rsidRPr="004C0ABC">
        <w:rPr>
          <w:rFonts w:eastAsia="SimSun"/>
          <w:i/>
          <w:noProof/>
          <w:sz w:val="24"/>
          <w:szCs w:val="24"/>
          <w:lang w:val="en-US" w:eastAsia="zh-CN" w:bidi="en-US"/>
        </w:rPr>
        <w:t>g</w:t>
      </w:r>
      <w:r w:rsidRPr="004C0ABC">
        <w:rPr>
          <w:rFonts w:eastAsia="SimSun"/>
          <w:noProof/>
          <w:sz w:val="24"/>
          <w:szCs w:val="24"/>
          <w:lang w:eastAsia="zh-CN" w:bidi="en-US"/>
        </w:rPr>
        <w:t xml:space="preserve">, 10 </w:t>
      </w:r>
      <w:r w:rsidRPr="004C0ABC">
        <w:rPr>
          <w:rFonts w:eastAsia="SimSun"/>
          <w:noProof/>
          <w:sz w:val="24"/>
          <w:szCs w:val="24"/>
          <w:lang w:val="kk-KZ" w:eastAsia="zh-CN" w:bidi="en-US"/>
        </w:rPr>
        <w:t xml:space="preserve">ммоль; г ‒ </w:t>
      </w:r>
      <w:r w:rsidRPr="004C0ABC">
        <w:rPr>
          <w:rFonts w:eastAsia="SimSun"/>
          <w:i/>
          <w:noProof/>
          <w:sz w:val="24"/>
          <w:szCs w:val="24"/>
          <w:lang w:eastAsia="zh-CN" w:bidi="en-US"/>
        </w:rPr>
        <w:t>9</w:t>
      </w:r>
      <w:r w:rsidRPr="004C0ABC">
        <w:rPr>
          <w:rFonts w:eastAsia="SimSun"/>
          <w:i/>
          <w:noProof/>
          <w:sz w:val="24"/>
          <w:szCs w:val="24"/>
          <w:lang w:val="en-US" w:eastAsia="zh-CN" w:bidi="en-US"/>
        </w:rPr>
        <w:t>a</w:t>
      </w:r>
      <w:r w:rsidRPr="004C0ABC">
        <w:rPr>
          <w:rFonts w:eastAsia="SimSun"/>
          <w:noProof/>
          <w:sz w:val="24"/>
          <w:szCs w:val="24"/>
          <w:lang w:eastAsia="zh-CN" w:bidi="en-US"/>
        </w:rPr>
        <w:t xml:space="preserve">, 50 </w:t>
      </w:r>
      <w:r w:rsidRPr="004C0ABC">
        <w:rPr>
          <w:rFonts w:eastAsia="SimSun"/>
          <w:noProof/>
          <w:sz w:val="24"/>
          <w:szCs w:val="24"/>
          <w:lang w:val="kk-KZ" w:eastAsia="zh-CN" w:bidi="en-US"/>
        </w:rPr>
        <w:t>ммоль</w:t>
      </w:r>
    </w:p>
    <w:p w14:paraId="1C4896B1" w14:textId="77777777" w:rsidR="00542C0C" w:rsidRPr="00542C0C" w:rsidRDefault="00542C0C" w:rsidP="00E65570">
      <w:pPr>
        <w:pStyle w:val="aff5"/>
        <w:spacing w:after="0" w:line="240" w:lineRule="auto"/>
        <w:rPr>
          <w:bCs/>
          <w:sz w:val="16"/>
          <w:szCs w:val="16"/>
          <w:lang w:val="kk-KZ" w:bidi="en-US"/>
        </w:rPr>
      </w:pPr>
    </w:p>
    <w:p w14:paraId="39F34D9C" w14:textId="5C0930BE" w:rsidR="00E65570" w:rsidRDefault="00E65570" w:rsidP="00E65570">
      <w:pPr>
        <w:pStyle w:val="aff5"/>
        <w:spacing w:after="0" w:line="240" w:lineRule="auto"/>
        <w:rPr>
          <w:bCs/>
          <w:lang w:val="kk-KZ" w:bidi="en-US"/>
        </w:rPr>
      </w:pPr>
      <w:r>
        <w:rPr>
          <w:bCs/>
          <w:lang w:val="kk-KZ" w:bidi="en-US"/>
        </w:rPr>
        <w:t>Сурет 3.</w:t>
      </w:r>
      <w:r w:rsidR="00A54A85">
        <w:rPr>
          <w:bCs/>
          <w:lang w:val="kk-KZ" w:bidi="en-US"/>
        </w:rPr>
        <w:t>30</w:t>
      </w:r>
      <w:r>
        <w:rPr>
          <w:bCs/>
          <w:lang w:val="kk-KZ" w:bidi="en-US"/>
        </w:rPr>
        <w:t xml:space="preserve"> –</w:t>
      </w:r>
      <w:r w:rsidRPr="00C65A83">
        <w:rPr>
          <w:bCs/>
          <w:lang w:val="kk-KZ" w:bidi="en-US"/>
        </w:rPr>
        <w:t xml:space="preserve"> </w:t>
      </w:r>
      <w:r w:rsidRPr="00542C0C">
        <w:rPr>
          <w:i/>
          <w:lang w:val="kk-KZ" w:bidi="en-US"/>
        </w:rPr>
        <w:t>9b</w:t>
      </w:r>
      <w:r w:rsidRPr="00542C0C">
        <w:rPr>
          <w:bCs/>
          <w:i/>
          <w:lang w:val="kk-KZ" w:bidi="en-US"/>
        </w:rPr>
        <w:t xml:space="preserve">, </w:t>
      </w:r>
      <w:r w:rsidRPr="00542C0C">
        <w:rPr>
          <w:i/>
          <w:lang w:val="kk-KZ" w:bidi="en-US"/>
        </w:rPr>
        <w:t>9d,</w:t>
      </w:r>
      <w:r w:rsidRPr="00542C0C">
        <w:rPr>
          <w:bCs/>
          <w:i/>
          <w:lang w:val="kk-KZ" w:bidi="en-US"/>
        </w:rPr>
        <w:t xml:space="preserve"> </w:t>
      </w:r>
      <w:r w:rsidRPr="00542C0C">
        <w:rPr>
          <w:i/>
          <w:lang w:val="kk-KZ" w:bidi="en-US"/>
        </w:rPr>
        <w:t>9g</w:t>
      </w:r>
      <w:r w:rsidRPr="00C65A83">
        <w:rPr>
          <w:bCs/>
          <w:lang w:val="kk-KZ" w:bidi="en-US"/>
        </w:rPr>
        <w:t xml:space="preserve"> қосылыстарымен өңделген жоңышқа тұқымдарында микрофлораның өсуі</w:t>
      </w:r>
    </w:p>
    <w:p w14:paraId="26FE15AA" w14:textId="45F53A8E" w:rsidR="009511DC" w:rsidRPr="001079FD" w:rsidRDefault="009511DC" w:rsidP="000E27FE">
      <w:pPr>
        <w:adjustRightInd w:val="0"/>
        <w:snapToGrid w:val="0"/>
        <w:spacing w:line="240" w:lineRule="auto"/>
        <w:ind w:firstLine="709"/>
        <w:rPr>
          <w:snapToGrid w:val="0"/>
          <w:szCs w:val="24"/>
          <w:lang w:val="kk-KZ" w:eastAsia="de-DE" w:bidi="en-US"/>
        </w:rPr>
      </w:pPr>
    </w:p>
    <w:p w14:paraId="7C91EFA6" w14:textId="78570B70" w:rsidR="009511DC" w:rsidRDefault="00820C1F" w:rsidP="000E27FE">
      <w:pPr>
        <w:adjustRightInd w:val="0"/>
        <w:snapToGrid w:val="0"/>
        <w:spacing w:line="240" w:lineRule="auto"/>
        <w:ind w:firstLine="709"/>
        <w:rPr>
          <w:snapToGrid w:val="0"/>
          <w:szCs w:val="24"/>
          <w:lang w:val="kk-KZ" w:eastAsia="de-DE" w:bidi="en-US"/>
        </w:rPr>
      </w:pPr>
      <w:r>
        <w:rPr>
          <w:snapToGrid w:val="0"/>
          <w:szCs w:val="24"/>
          <w:lang w:val="kk-KZ" w:eastAsia="de-DE" w:bidi="en-US"/>
        </w:rPr>
        <w:t xml:space="preserve">Арпа тұқымын </w:t>
      </w:r>
      <w:r w:rsidR="005B0351" w:rsidRPr="00542C0C">
        <w:rPr>
          <w:bCs/>
          <w:i/>
          <w:snapToGrid w:val="0"/>
          <w:szCs w:val="24"/>
          <w:lang w:val="kk-KZ" w:eastAsia="de-DE" w:bidi="en-US"/>
        </w:rPr>
        <w:t>9</w:t>
      </w:r>
      <w:r w:rsidR="00BF4AB9" w:rsidRPr="00542C0C">
        <w:rPr>
          <w:bCs/>
          <w:i/>
          <w:snapToGrid w:val="0"/>
          <w:szCs w:val="24"/>
          <w:lang w:val="kk-KZ" w:eastAsia="de-DE" w:bidi="en-US"/>
        </w:rPr>
        <w:t>e</w:t>
      </w:r>
      <w:r w:rsidR="005B0351" w:rsidRPr="005B0351">
        <w:rPr>
          <w:snapToGrid w:val="0"/>
          <w:szCs w:val="24"/>
          <w:lang w:val="kk-KZ" w:eastAsia="de-DE" w:bidi="en-US"/>
        </w:rPr>
        <w:t xml:space="preserve">, 20 ммоль; </w:t>
      </w:r>
      <w:r w:rsidR="005B0351" w:rsidRPr="00542C0C">
        <w:rPr>
          <w:bCs/>
          <w:i/>
          <w:snapToGrid w:val="0"/>
          <w:szCs w:val="24"/>
          <w:lang w:val="kk-KZ" w:eastAsia="de-DE" w:bidi="en-US"/>
        </w:rPr>
        <w:t>9</w:t>
      </w:r>
      <w:r w:rsidR="00BF4AB9" w:rsidRPr="00542C0C">
        <w:rPr>
          <w:bCs/>
          <w:i/>
          <w:snapToGrid w:val="0"/>
          <w:szCs w:val="24"/>
          <w:lang w:val="kk-KZ" w:eastAsia="de-DE" w:bidi="en-US"/>
        </w:rPr>
        <w:t>g</w:t>
      </w:r>
      <w:r w:rsidR="005B0351" w:rsidRPr="005B0351">
        <w:rPr>
          <w:snapToGrid w:val="0"/>
          <w:szCs w:val="24"/>
          <w:lang w:val="kk-KZ" w:eastAsia="de-DE" w:bidi="en-US"/>
        </w:rPr>
        <w:t xml:space="preserve">, 20 </w:t>
      </w:r>
      <w:r w:rsidR="005B0351">
        <w:rPr>
          <w:snapToGrid w:val="0"/>
          <w:szCs w:val="24"/>
          <w:lang w:val="kk-KZ" w:eastAsia="de-DE" w:bidi="en-US"/>
        </w:rPr>
        <w:t>және</w:t>
      </w:r>
      <w:r w:rsidR="005B0351" w:rsidRPr="005B0351">
        <w:rPr>
          <w:snapToGrid w:val="0"/>
          <w:szCs w:val="24"/>
          <w:lang w:val="kk-KZ" w:eastAsia="de-DE" w:bidi="en-US"/>
        </w:rPr>
        <w:t xml:space="preserve"> 40 ммоль; </w:t>
      </w:r>
      <w:r w:rsidR="005B0351" w:rsidRPr="00542C0C">
        <w:rPr>
          <w:bCs/>
          <w:i/>
          <w:snapToGrid w:val="0"/>
          <w:szCs w:val="24"/>
          <w:lang w:val="kk-KZ" w:eastAsia="de-DE" w:bidi="en-US"/>
        </w:rPr>
        <w:t>9</w:t>
      </w:r>
      <w:r w:rsidR="00BF4AB9" w:rsidRPr="00542C0C">
        <w:rPr>
          <w:bCs/>
          <w:i/>
          <w:snapToGrid w:val="0"/>
          <w:szCs w:val="24"/>
          <w:lang w:val="kk-KZ" w:eastAsia="de-DE" w:bidi="en-US"/>
        </w:rPr>
        <w:t>b</w:t>
      </w:r>
      <w:r w:rsidR="005B0351" w:rsidRPr="005B0351">
        <w:rPr>
          <w:snapToGrid w:val="0"/>
          <w:szCs w:val="24"/>
          <w:lang w:val="kk-KZ" w:eastAsia="de-DE" w:bidi="en-US"/>
        </w:rPr>
        <w:t xml:space="preserve">, 10 </w:t>
      </w:r>
      <w:r w:rsidR="005B0351">
        <w:rPr>
          <w:snapToGrid w:val="0"/>
          <w:szCs w:val="24"/>
          <w:lang w:val="kk-KZ" w:eastAsia="de-DE" w:bidi="en-US"/>
        </w:rPr>
        <w:t>және</w:t>
      </w:r>
      <w:r w:rsidR="005B0351" w:rsidRPr="005B0351">
        <w:rPr>
          <w:snapToGrid w:val="0"/>
          <w:szCs w:val="24"/>
          <w:lang w:val="kk-KZ" w:eastAsia="de-DE" w:bidi="en-US"/>
        </w:rPr>
        <w:t xml:space="preserve"> 50 ммоль</w:t>
      </w:r>
      <w:r w:rsidR="005B0351">
        <w:rPr>
          <w:snapToGrid w:val="0"/>
          <w:szCs w:val="24"/>
          <w:lang w:val="kk-KZ" w:eastAsia="de-DE" w:bidi="en-US"/>
        </w:rPr>
        <w:t xml:space="preserve"> концентрациясында </w:t>
      </w:r>
      <w:r w:rsidR="0064263D">
        <w:rPr>
          <w:snapToGrid w:val="0"/>
          <w:szCs w:val="24"/>
          <w:lang w:val="kk-KZ" w:eastAsia="de-DE" w:bidi="en-US"/>
        </w:rPr>
        <w:t xml:space="preserve">қосылыстармен өңдеу кезінде </w:t>
      </w:r>
      <w:r w:rsidR="000A1AF3">
        <w:rPr>
          <w:snapToGrid w:val="0"/>
          <w:szCs w:val="24"/>
          <w:lang w:val="kk-KZ" w:eastAsia="de-DE" w:bidi="en-US"/>
        </w:rPr>
        <w:t>бақылаумен салыстырғанда өсім сапасы</w:t>
      </w:r>
      <w:r w:rsidR="00790EB7">
        <w:rPr>
          <w:snapToGrid w:val="0"/>
          <w:szCs w:val="24"/>
          <w:lang w:val="kk-KZ" w:eastAsia="de-DE" w:bidi="en-US"/>
        </w:rPr>
        <w:t xml:space="preserve"> </w:t>
      </w:r>
      <w:r w:rsidR="000A1AF3">
        <w:rPr>
          <w:snapToGrid w:val="0"/>
          <w:szCs w:val="24"/>
          <w:lang w:val="kk-KZ" w:eastAsia="de-DE" w:bidi="en-US"/>
        </w:rPr>
        <w:t xml:space="preserve">жоғары </w:t>
      </w:r>
      <w:r w:rsidR="00790EB7">
        <w:rPr>
          <w:snapToGrid w:val="0"/>
          <w:szCs w:val="24"/>
          <w:lang w:val="kk-KZ" w:eastAsia="de-DE" w:bidi="en-US"/>
        </w:rPr>
        <w:t>екені байқалды</w:t>
      </w:r>
      <w:r w:rsidR="000A1AF3">
        <w:rPr>
          <w:snapToGrid w:val="0"/>
          <w:szCs w:val="24"/>
          <w:lang w:val="kk-KZ" w:eastAsia="de-DE" w:bidi="en-US"/>
        </w:rPr>
        <w:t xml:space="preserve">. </w:t>
      </w:r>
      <w:r w:rsidR="00F64600" w:rsidRPr="00542C0C">
        <w:rPr>
          <w:bCs/>
          <w:i/>
          <w:snapToGrid w:val="0"/>
          <w:szCs w:val="24"/>
          <w:lang w:val="kk-KZ" w:eastAsia="de-DE" w:bidi="en-US"/>
        </w:rPr>
        <w:t>9</w:t>
      </w:r>
      <w:r w:rsidR="00BF4AB9" w:rsidRPr="00542C0C">
        <w:rPr>
          <w:bCs/>
          <w:i/>
          <w:snapToGrid w:val="0"/>
          <w:szCs w:val="24"/>
          <w:lang w:val="kk-KZ" w:eastAsia="de-DE" w:bidi="en-US"/>
        </w:rPr>
        <w:t>d</w:t>
      </w:r>
      <w:r w:rsidR="00F64600">
        <w:rPr>
          <w:snapToGrid w:val="0"/>
          <w:szCs w:val="24"/>
          <w:lang w:val="kk-KZ" w:eastAsia="de-DE" w:bidi="en-US"/>
        </w:rPr>
        <w:t xml:space="preserve">, </w:t>
      </w:r>
      <w:r w:rsidR="00F64600" w:rsidRPr="00F64600">
        <w:rPr>
          <w:snapToGrid w:val="0"/>
          <w:szCs w:val="24"/>
          <w:lang w:val="kk-KZ" w:eastAsia="de-DE" w:bidi="en-US"/>
        </w:rPr>
        <w:t xml:space="preserve">10 </w:t>
      </w:r>
      <w:r w:rsidR="00F64600">
        <w:rPr>
          <w:snapToGrid w:val="0"/>
          <w:szCs w:val="24"/>
          <w:lang w:val="kk-KZ" w:eastAsia="de-DE" w:bidi="en-US"/>
        </w:rPr>
        <w:t>және</w:t>
      </w:r>
      <w:r w:rsidR="00F64600" w:rsidRPr="00F64600">
        <w:rPr>
          <w:snapToGrid w:val="0"/>
          <w:szCs w:val="24"/>
          <w:lang w:val="kk-KZ" w:eastAsia="de-DE" w:bidi="en-US"/>
        </w:rPr>
        <w:t xml:space="preserve"> 40 ммоль </w:t>
      </w:r>
      <w:r w:rsidR="000A108D">
        <w:rPr>
          <w:snapToGrid w:val="0"/>
          <w:szCs w:val="24"/>
          <w:lang w:val="kk-KZ" w:eastAsia="de-DE" w:bidi="en-US"/>
        </w:rPr>
        <w:t>және</w:t>
      </w:r>
      <w:r w:rsidR="00F64600" w:rsidRPr="00F64600">
        <w:rPr>
          <w:snapToGrid w:val="0"/>
          <w:szCs w:val="24"/>
          <w:lang w:val="kk-KZ" w:eastAsia="de-DE" w:bidi="en-US"/>
        </w:rPr>
        <w:t xml:space="preserve"> </w:t>
      </w:r>
      <w:r w:rsidR="00F64600" w:rsidRPr="00542C0C">
        <w:rPr>
          <w:bCs/>
          <w:i/>
          <w:snapToGrid w:val="0"/>
          <w:szCs w:val="24"/>
          <w:lang w:val="kk-KZ" w:eastAsia="de-DE" w:bidi="en-US"/>
        </w:rPr>
        <w:t>9</w:t>
      </w:r>
      <w:r w:rsidR="00BF4AB9" w:rsidRPr="00542C0C">
        <w:rPr>
          <w:bCs/>
          <w:i/>
          <w:snapToGrid w:val="0"/>
          <w:szCs w:val="24"/>
          <w:lang w:val="kk-KZ" w:eastAsia="de-DE" w:bidi="en-US"/>
        </w:rPr>
        <w:t>e</w:t>
      </w:r>
      <w:r w:rsidR="00F64600">
        <w:rPr>
          <w:snapToGrid w:val="0"/>
          <w:szCs w:val="24"/>
          <w:lang w:val="kk-KZ" w:eastAsia="de-DE" w:bidi="en-US"/>
        </w:rPr>
        <w:t xml:space="preserve"> </w:t>
      </w:r>
      <w:r w:rsidR="000A108D">
        <w:rPr>
          <w:snapToGrid w:val="0"/>
          <w:szCs w:val="24"/>
          <w:lang w:val="kk-KZ" w:eastAsia="de-DE" w:bidi="en-US"/>
        </w:rPr>
        <w:t>барлық тексерілген доза жағдайында</w:t>
      </w:r>
      <w:r w:rsidR="002A0180">
        <w:rPr>
          <w:snapToGrid w:val="0"/>
          <w:szCs w:val="24"/>
          <w:lang w:val="kk-KZ" w:eastAsia="de-DE" w:bidi="en-US"/>
        </w:rPr>
        <w:t xml:space="preserve"> қосылыстар</w:t>
      </w:r>
      <w:r w:rsidR="002C0F00">
        <w:rPr>
          <w:snapToGrid w:val="0"/>
          <w:szCs w:val="24"/>
          <w:lang w:val="kk-KZ" w:eastAsia="de-DE" w:bidi="en-US"/>
        </w:rPr>
        <w:t xml:space="preserve">мен өңдеу кезінде бактериялық микрофлораның аздап басылуы </w:t>
      </w:r>
      <w:r w:rsidR="006B1BC4">
        <w:rPr>
          <w:snapToGrid w:val="0"/>
          <w:szCs w:val="24"/>
          <w:lang w:val="kk-KZ" w:eastAsia="de-DE" w:bidi="en-US"/>
        </w:rPr>
        <w:t>байқалады</w:t>
      </w:r>
      <w:r w:rsidR="002C0F00">
        <w:rPr>
          <w:snapToGrid w:val="0"/>
          <w:szCs w:val="24"/>
          <w:lang w:val="kk-KZ" w:eastAsia="de-DE" w:bidi="en-US"/>
        </w:rPr>
        <w:t xml:space="preserve"> </w:t>
      </w:r>
      <w:r w:rsidR="009511DC" w:rsidRPr="000A1AF3">
        <w:rPr>
          <w:snapToGrid w:val="0"/>
          <w:szCs w:val="24"/>
          <w:lang w:val="kk-KZ" w:eastAsia="de-DE" w:bidi="en-US"/>
        </w:rPr>
        <w:t>(</w:t>
      </w:r>
      <w:r w:rsidR="00E65570">
        <w:rPr>
          <w:snapToGrid w:val="0"/>
          <w:szCs w:val="24"/>
          <w:lang w:val="kk-KZ" w:eastAsia="de-DE" w:bidi="en-US"/>
        </w:rPr>
        <w:t>3.3</w:t>
      </w:r>
      <w:r w:rsidR="00A54A85">
        <w:rPr>
          <w:snapToGrid w:val="0"/>
          <w:szCs w:val="24"/>
          <w:lang w:val="kk-KZ" w:eastAsia="de-DE" w:bidi="en-US"/>
        </w:rPr>
        <w:t>1</w:t>
      </w:r>
      <w:r w:rsidR="00CA0259">
        <w:rPr>
          <w:snapToGrid w:val="0"/>
          <w:szCs w:val="24"/>
          <w:lang w:val="kk-KZ" w:eastAsia="de-DE" w:bidi="en-US"/>
        </w:rPr>
        <w:t>-сурет</w:t>
      </w:r>
      <w:r w:rsidR="009511DC" w:rsidRPr="000A1AF3">
        <w:rPr>
          <w:snapToGrid w:val="0"/>
          <w:szCs w:val="24"/>
          <w:lang w:val="kk-KZ" w:eastAsia="de-DE" w:bidi="en-US"/>
        </w:rPr>
        <w:t>).</w:t>
      </w:r>
    </w:p>
    <w:p w14:paraId="23B0D23C" w14:textId="77777777" w:rsidR="00542C0C" w:rsidRDefault="00542C0C" w:rsidP="000E27FE">
      <w:pPr>
        <w:adjustRightInd w:val="0"/>
        <w:snapToGrid w:val="0"/>
        <w:spacing w:line="240" w:lineRule="auto"/>
        <w:ind w:firstLine="709"/>
        <w:rPr>
          <w:snapToGrid w:val="0"/>
          <w:szCs w:val="24"/>
          <w:lang w:val="kk-KZ" w:eastAsia="de-DE" w:bidi="en-US"/>
        </w:rPr>
      </w:pPr>
    </w:p>
    <w:p w14:paraId="517E0743" w14:textId="6D39F17D" w:rsidR="00542C0C" w:rsidRDefault="00542C0C" w:rsidP="00542C0C">
      <w:pPr>
        <w:adjustRightInd w:val="0"/>
        <w:snapToGrid w:val="0"/>
        <w:spacing w:line="240" w:lineRule="auto"/>
        <w:ind w:firstLine="0"/>
        <w:jc w:val="center"/>
        <w:rPr>
          <w:snapToGrid w:val="0"/>
          <w:szCs w:val="24"/>
          <w:lang w:val="kk-KZ" w:eastAsia="de-DE" w:bidi="en-US"/>
        </w:rPr>
      </w:pPr>
      <w:r>
        <w:rPr>
          <w:rFonts w:eastAsia="Calibri"/>
          <w:noProof/>
          <w:szCs w:val="24"/>
          <w:lang w:eastAsia="ru-RU"/>
        </w:rPr>
        <w:drawing>
          <wp:inline distT="0" distB="0" distL="0" distR="0" wp14:anchorId="47D07A52" wp14:editId="0CD8E1D6">
            <wp:extent cx="990600" cy="1043228"/>
            <wp:effectExtent l="0" t="0" r="0" b="5080"/>
            <wp:docPr id="924647888" name="Picture 28" descr="A group of petri dishes with white and brown see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943829" name="Picture 28" descr="A group of petri dishes with white and brown seeds&#10;&#10;Description automatically generated"/>
                    <pic:cNvPicPr>
                      <a:picLocks noChangeAspect="1" noChangeArrowheads="1"/>
                    </pic:cNvPicPr>
                  </pic:nvPicPr>
                  <pic:blipFill>
                    <a:blip r:embed="rId170" cstate="print">
                      <a:extLst>
                        <a:ext uri="{28A0092B-C50C-407E-A947-70E740481C1C}">
                          <a14:useLocalDpi xmlns:a14="http://schemas.microsoft.com/office/drawing/2010/main" val="0"/>
                        </a:ext>
                      </a:extLst>
                    </a:blip>
                    <a:srcRect l="31230" t="43874" r="29968" b="24506"/>
                    <a:stretch>
                      <a:fillRect/>
                    </a:stretch>
                  </pic:blipFill>
                  <pic:spPr bwMode="auto">
                    <a:xfrm>
                      <a:off x="0" y="0"/>
                      <a:ext cx="993775" cy="1046572"/>
                    </a:xfrm>
                    <a:prstGeom prst="rect">
                      <a:avLst/>
                    </a:prstGeom>
                    <a:noFill/>
                    <a:ln>
                      <a:noFill/>
                    </a:ln>
                  </pic:spPr>
                </pic:pic>
              </a:graphicData>
            </a:graphic>
          </wp:inline>
        </w:drawing>
      </w:r>
      <w:r>
        <w:rPr>
          <w:snapToGrid w:val="0"/>
          <w:szCs w:val="24"/>
          <w:lang w:val="kk-KZ" w:eastAsia="de-DE" w:bidi="en-US"/>
        </w:rPr>
        <w:t xml:space="preserve">    </w:t>
      </w:r>
      <w:r>
        <w:rPr>
          <w:b/>
          <w:noProof/>
          <w:szCs w:val="24"/>
          <w:lang w:eastAsia="ru-RU"/>
        </w:rPr>
        <w:drawing>
          <wp:inline distT="0" distB="0" distL="0" distR="0" wp14:anchorId="31899DF0" wp14:editId="077CD7C8">
            <wp:extent cx="1153160" cy="1041400"/>
            <wp:effectExtent l="0" t="0" r="8890" b="6350"/>
            <wp:docPr id="924647889" name="Picture 27" descr="Petri dishes with flowers i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274906" name="Picture 27" descr="Petri dishes with flowers in them&#10;&#10;Description automatically generated"/>
                    <pic:cNvPicPr>
                      <a:picLocks noChangeAspect="1" noChangeArrowheads="1"/>
                    </pic:cNvPicPr>
                  </pic:nvPicPr>
                  <pic:blipFill>
                    <a:blip r:embed="rId171">
                      <a:extLst>
                        <a:ext uri="{28A0092B-C50C-407E-A947-70E740481C1C}">
                          <a14:useLocalDpi xmlns:a14="http://schemas.microsoft.com/office/drawing/2010/main" val="0"/>
                        </a:ext>
                      </a:extLst>
                    </a:blip>
                    <a:srcRect t="33894" r="57692" b="31427"/>
                    <a:stretch>
                      <a:fillRect/>
                    </a:stretch>
                  </pic:blipFill>
                  <pic:spPr bwMode="auto">
                    <a:xfrm>
                      <a:off x="0" y="0"/>
                      <a:ext cx="1153160" cy="1041400"/>
                    </a:xfrm>
                    <a:prstGeom prst="rect">
                      <a:avLst/>
                    </a:prstGeom>
                    <a:noFill/>
                    <a:ln>
                      <a:noFill/>
                    </a:ln>
                  </pic:spPr>
                </pic:pic>
              </a:graphicData>
            </a:graphic>
          </wp:inline>
        </w:drawing>
      </w:r>
      <w:r>
        <w:rPr>
          <w:snapToGrid w:val="0"/>
          <w:szCs w:val="24"/>
          <w:lang w:val="kk-KZ" w:eastAsia="de-DE" w:bidi="en-US"/>
        </w:rPr>
        <w:t xml:space="preserve">    </w:t>
      </w:r>
      <w:r>
        <w:rPr>
          <w:b/>
          <w:noProof/>
          <w:szCs w:val="24"/>
          <w:lang w:eastAsia="ru-RU"/>
        </w:rPr>
        <w:drawing>
          <wp:inline distT="0" distB="0" distL="0" distR="0" wp14:anchorId="5B3DE852" wp14:editId="110BE3F3">
            <wp:extent cx="1190625" cy="1044854"/>
            <wp:effectExtent l="0" t="0" r="0" b="3175"/>
            <wp:docPr id="924647890" name="Picture 26" descr="A group of petri dishes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252" name="Picture 26" descr="A group of petri dishes with white flowers&#10;&#10;Description automatically generated"/>
                    <pic:cNvPicPr>
                      <a:picLocks noChangeAspect="1" noChangeArrowheads="1"/>
                    </pic:cNvPicPr>
                  </pic:nvPicPr>
                  <pic:blipFill>
                    <a:blip r:embed="rId172">
                      <a:extLst>
                        <a:ext uri="{28A0092B-C50C-407E-A947-70E740481C1C}">
                          <a14:useLocalDpi xmlns:a14="http://schemas.microsoft.com/office/drawing/2010/main" val="0"/>
                        </a:ext>
                      </a:extLst>
                    </a:blip>
                    <a:srcRect l="40218" t="17390" r="16304" b="49728"/>
                    <a:stretch>
                      <a:fillRect/>
                    </a:stretch>
                  </pic:blipFill>
                  <pic:spPr bwMode="auto">
                    <a:xfrm>
                      <a:off x="0" y="0"/>
                      <a:ext cx="1192530" cy="1046526"/>
                    </a:xfrm>
                    <a:prstGeom prst="rect">
                      <a:avLst/>
                    </a:prstGeom>
                    <a:noFill/>
                    <a:ln>
                      <a:noFill/>
                    </a:ln>
                  </pic:spPr>
                </pic:pic>
              </a:graphicData>
            </a:graphic>
          </wp:inline>
        </w:drawing>
      </w:r>
      <w:r>
        <w:rPr>
          <w:snapToGrid w:val="0"/>
          <w:szCs w:val="24"/>
          <w:lang w:val="kk-KZ" w:eastAsia="de-DE" w:bidi="en-US"/>
        </w:rPr>
        <w:t xml:space="preserve">    </w:t>
      </w:r>
      <w:r>
        <w:rPr>
          <w:b/>
          <w:noProof/>
          <w:szCs w:val="24"/>
          <w:lang w:eastAsia="ru-RU"/>
        </w:rPr>
        <w:drawing>
          <wp:inline distT="0" distB="0" distL="0" distR="0" wp14:anchorId="3FAE365B" wp14:editId="19F5EDD6">
            <wp:extent cx="1009650" cy="1046480"/>
            <wp:effectExtent l="0" t="0" r="0" b="1270"/>
            <wp:docPr id="924647892" name="Picture 25" descr="Petri dish with white flower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75074" name="Picture 25" descr="Petri dish with white flowers in it&#10;&#10;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009650" cy="1046480"/>
                    </a:xfrm>
                    <a:prstGeom prst="rect">
                      <a:avLst/>
                    </a:prstGeom>
                    <a:noFill/>
                    <a:ln>
                      <a:noFill/>
                    </a:ln>
                  </pic:spPr>
                </pic:pic>
              </a:graphicData>
            </a:graphic>
          </wp:inline>
        </w:drawing>
      </w:r>
    </w:p>
    <w:p w14:paraId="6AE974E9" w14:textId="492B694C" w:rsidR="00542C0C" w:rsidRDefault="00542C0C" w:rsidP="00542C0C">
      <w:pPr>
        <w:adjustRightInd w:val="0"/>
        <w:snapToGrid w:val="0"/>
        <w:spacing w:line="240" w:lineRule="auto"/>
        <w:ind w:firstLine="0"/>
        <w:jc w:val="center"/>
        <w:rPr>
          <w:snapToGrid w:val="0"/>
          <w:szCs w:val="24"/>
          <w:lang w:val="kk-KZ" w:eastAsia="de-DE" w:bidi="en-US"/>
        </w:rPr>
      </w:pPr>
      <w:r w:rsidRPr="004C0ABC">
        <w:rPr>
          <w:snapToGrid w:val="0"/>
          <w:sz w:val="24"/>
          <w:szCs w:val="24"/>
          <w:lang w:val="kk-KZ" w:eastAsia="de-DE" w:bidi="en-US"/>
        </w:rPr>
        <w:t>а</w:t>
      </w:r>
      <w:r>
        <w:rPr>
          <w:snapToGrid w:val="0"/>
          <w:sz w:val="24"/>
          <w:szCs w:val="24"/>
          <w:lang w:val="kk-KZ" w:eastAsia="de-DE" w:bidi="en-US"/>
        </w:rPr>
        <w:t xml:space="preserve">                                  ә                              б                               в   </w:t>
      </w:r>
    </w:p>
    <w:p w14:paraId="22E24CD4" w14:textId="77777777" w:rsidR="00542C0C" w:rsidRPr="004C0ABC" w:rsidRDefault="00542C0C" w:rsidP="00542C0C">
      <w:pPr>
        <w:pStyle w:val="aff5"/>
        <w:spacing w:after="0" w:line="240" w:lineRule="auto"/>
        <w:rPr>
          <w:snapToGrid w:val="0"/>
          <w:sz w:val="16"/>
          <w:szCs w:val="16"/>
          <w:lang w:val="kk-KZ" w:eastAsia="de-DE" w:bidi="en-US"/>
        </w:rPr>
      </w:pPr>
    </w:p>
    <w:p w14:paraId="5EAA1936" w14:textId="20FDC733" w:rsidR="00542C0C" w:rsidRPr="00542C0C" w:rsidRDefault="00542C0C" w:rsidP="00542C0C">
      <w:pPr>
        <w:pStyle w:val="aff5"/>
        <w:spacing w:after="0" w:line="240" w:lineRule="auto"/>
        <w:ind w:firstLine="709"/>
        <w:jc w:val="both"/>
        <w:rPr>
          <w:snapToGrid w:val="0"/>
          <w:sz w:val="24"/>
          <w:szCs w:val="24"/>
          <w:lang w:val="kk-KZ" w:eastAsia="de-DE" w:bidi="en-US"/>
        </w:rPr>
      </w:pPr>
      <w:r w:rsidRPr="00542C0C">
        <w:rPr>
          <w:snapToGrid w:val="0"/>
          <w:sz w:val="24"/>
          <w:szCs w:val="24"/>
          <w:lang w:val="kk-KZ" w:eastAsia="de-DE" w:bidi="en-US"/>
        </w:rPr>
        <w:t xml:space="preserve">а ‒ </w:t>
      </w:r>
      <w:r w:rsidRPr="00542C0C">
        <w:rPr>
          <w:rFonts w:eastAsia="SimSun"/>
          <w:noProof/>
          <w:sz w:val="24"/>
          <w:szCs w:val="24"/>
          <w:lang w:val="kk-KZ" w:eastAsia="zh-CN" w:bidi="en-US"/>
        </w:rPr>
        <w:t xml:space="preserve">бақылау; ә ‒ </w:t>
      </w:r>
      <w:r w:rsidRPr="00542C0C">
        <w:rPr>
          <w:rFonts w:eastAsia="SimSun"/>
          <w:i/>
          <w:noProof/>
          <w:sz w:val="24"/>
          <w:szCs w:val="24"/>
          <w:lang w:eastAsia="zh-CN" w:bidi="en-US"/>
        </w:rPr>
        <w:t>9</w:t>
      </w:r>
      <w:r w:rsidRPr="00542C0C">
        <w:rPr>
          <w:rFonts w:eastAsia="SimSun"/>
          <w:i/>
          <w:noProof/>
          <w:sz w:val="24"/>
          <w:szCs w:val="24"/>
          <w:lang w:val="en-US" w:eastAsia="zh-CN" w:bidi="en-US"/>
        </w:rPr>
        <w:t>g</w:t>
      </w:r>
      <w:r w:rsidRPr="00542C0C">
        <w:rPr>
          <w:rFonts w:eastAsia="SimSun"/>
          <w:noProof/>
          <w:sz w:val="24"/>
          <w:szCs w:val="24"/>
          <w:lang w:eastAsia="zh-CN" w:bidi="en-US"/>
        </w:rPr>
        <w:t xml:space="preserve">, 10 </w:t>
      </w:r>
      <w:r w:rsidRPr="00542C0C">
        <w:rPr>
          <w:rFonts w:eastAsia="SimSun"/>
          <w:noProof/>
          <w:sz w:val="24"/>
          <w:szCs w:val="24"/>
          <w:lang w:val="kk-KZ" w:eastAsia="zh-CN" w:bidi="en-US"/>
        </w:rPr>
        <w:t xml:space="preserve">ммоль; б ‒ </w:t>
      </w:r>
      <w:r w:rsidRPr="00542C0C">
        <w:rPr>
          <w:rFonts w:eastAsia="SimSun"/>
          <w:i/>
          <w:noProof/>
          <w:sz w:val="24"/>
          <w:szCs w:val="24"/>
          <w:lang w:eastAsia="zh-CN" w:bidi="en-US"/>
        </w:rPr>
        <w:t>9</w:t>
      </w:r>
      <w:r w:rsidRPr="00542C0C">
        <w:rPr>
          <w:rFonts w:eastAsia="SimSun"/>
          <w:i/>
          <w:noProof/>
          <w:sz w:val="24"/>
          <w:szCs w:val="24"/>
          <w:lang w:val="en-US" w:eastAsia="zh-CN" w:bidi="en-US"/>
        </w:rPr>
        <w:t>e</w:t>
      </w:r>
      <w:r w:rsidRPr="00542C0C">
        <w:rPr>
          <w:rFonts w:eastAsia="SimSun"/>
          <w:i/>
          <w:noProof/>
          <w:sz w:val="24"/>
          <w:szCs w:val="24"/>
          <w:lang w:eastAsia="zh-CN" w:bidi="en-US"/>
        </w:rPr>
        <w:t>,</w:t>
      </w:r>
      <w:r w:rsidRPr="00542C0C">
        <w:rPr>
          <w:rFonts w:eastAsia="SimSun"/>
          <w:noProof/>
          <w:sz w:val="24"/>
          <w:szCs w:val="24"/>
          <w:lang w:eastAsia="zh-CN" w:bidi="en-US"/>
        </w:rPr>
        <w:t xml:space="preserve"> 10 </w:t>
      </w:r>
      <w:r w:rsidRPr="00542C0C">
        <w:rPr>
          <w:rFonts w:eastAsia="SimSun"/>
          <w:noProof/>
          <w:sz w:val="24"/>
          <w:szCs w:val="24"/>
          <w:lang w:val="kk-KZ" w:eastAsia="zh-CN" w:bidi="en-US"/>
        </w:rPr>
        <w:t xml:space="preserve">ммоль; в ‒ </w:t>
      </w:r>
      <w:r w:rsidRPr="00542C0C">
        <w:rPr>
          <w:rFonts w:eastAsia="SimSun"/>
          <w:i/>
          <w:noProof/>
          <w:sz w:val="24"/>
          <w:szCs w:val="24"/>
          <w:lang w:eastAsia="zh-CN" w:bidi="en-US"/>
        </w:rPr>
        <w:t>9</w:t>
      </w:r>
      <w:r w:rsidRPr="00542C0C">
        <w:rPr>
          <w:rFonts w:eastAsia="SimSun"/>
          <w:i/>
          <w:noProof/>
          <w:sz w:val="24"/>
          <w:szCs w:val="24"/>
          <w:lang w:val="en-US" w:eastAsia="zh-CN" w:bidi="en-US"/>
        </w:rPr>
        <w:t>e</w:t>
      </w:r>
      <w:r w:rsidRPr="00542C0C">
        <w:rPr>
          <w:rFonts w:eastAsia="SimSun"/>
          <w:noProof/>
          <w:sz w:val="24"/>
          <w:szCs w:val="24"/>
          <w:lang w:eastAsia="zh-CN" w:bidi="en-US"/>
        </w:rPr>
        <w:t xml:space="preserve">, 40 </w:t>
      </w:r>
      <w:r w:rsidRPr="00542C0C">
        <w:rPr>
          <w:rFonts w:eastAsia="SimSun"/>
          <w:noProof/>
          <w:sz w:val="24"/>
          <w:szCs w:val="24"/>
          <w:lang w:val="kk-KZ" w:eastAsia="zh-CN" w:bidi="en-US"/>
        </w:rPr>
        <w:t>ммоль</w:t>
      </w:r>
    </w:p>
    <w:p w14:paraId="3E960F4C" w14:textId="77777777" w:rsidR="00542C0C" w:rsidRPr="00542C0C" w:rsidRDefault="00542C0C" w:rsidP="00542C0C">
      <w:pPr>
        <w:pStyle w:val="aff5"/>
        <w:spacing w:after="0" w:line="240" w:lineRule="auto"/>
        <w:rPr>
          <w:bCs/>
          <w:sz w:val="16"/>
          <w:szCs w:val="16"/>
          <w:lang w:val="kk-KZ" w:bidi="en-US"/>
        </w:rPr>
      </w:pPr>
    </w:p>
    <w:p w14:paraId="72E74387" w14:textId="6C01C70C" w:rsidR="00E65570" w:rsidRDefault="00E65570" w:rsidP="00E65570">
      <w:pPr>
        <w:spacing w:line="240" w:lineRule="auto"/>
        <w:ind w:firstLine="0"/>
        <w:jc w:val="center"/>
        <w:rPr>
          <w:bCs/>
          <w:szCs w:val="20"/>
          <w:lang w:val="kk-KZ" w:eastAsia="ru-RU" w:bidi="en-US"/>
        </w:rPr>
      </w:pPr>
      <w:r w:rsidRPr="00A80693">
        <w:rPr>
          <w:bCs/>
          <w:szCs w:val="20"/>
          <w:lang w:val="kk-KZ" w:eastAsia="ru-RU" w:bidi="en-US"/>
        </w:rPr>
        <w:t>Сурет 3.3</w:t>
      </w:r>
      <w:r w:rsidR="00A54A85">
        <w:rPr>
          <w:bCs/>
          <w:szCs w:val="20"/>
          <w:lang w:val="kk-KZ" w:eastAsia="ru-RU" w:bidi="en-US"/>
        </w:rPr>
        <w:t>1</w:t>
      </w:r>
      <w:r w:rsidR="00542C0C">
        <w:rPr>
          <w:bCs/>
          <w:szCs w:val="20"/>
          <w:lang w:val="kk-KZ" w:eastAsia="ru-RU" w:bidi="en-US"/>
        </w:rPr>
        <w:t xml:space="preserve"> </w:t>
      </w:r>
      <w:r w:rsidRPr="00A80693">
        <w:rPr>
          <w:bCs/>
          <w:szCs w:val="20"/>
          <w:lang w:val="kk-KZ" w:eastAsia="ru-RU" w:bidi="en-US"/>
        </w:rPr>
        <w:t xml:space="preserve">– </w:t>
      </w:r>
      <w:r w:rsidRPr="00542C0C">
        <w:rPr>
          <w:i/>
          <w:szCs w:val="20"/>
          <w:lang w:val="kk-KZ" w:eastAsia="ru-RU" w:bidi="en-US"/>
        </w:rPr>
        <w:t>9d</w:t>
      </w:r>
      <w:r w:rsidRPr="00542C0C">
        <w:rPr>
          <w:bCs/>
          <w:i/>
          <w:szCs w:val="20"/>
          <w:lang w:val="kk-KZ" w:eastAsia="ru-RU" w:bidi="en-US"/>
        </w:rPr>
        <w:t xml:space="preserve">, </w:t>
      </w:r>
      <w:r w:rsidRPr="00542C0C">
        <w:rPr>
          <w:i/>
          <w:szCs w:val="20"/>
          <w:lang w:val="kk-KZ" w:eastAsia="ru-RU" w:bidi="en-US"/>
        </w:rPr>
        <w:t>9e</w:t>
      </w:r>
      <w:r w:rsidRPr="00A80693">
        <w:rPr>
          <w:bCs/>
          <w:szCs w:val="20"/>
          <w:lang w:val="kk-KZ" w:eastAsia="ru-RU" w:bidi="en-US"/>
        </w:rPr>
        <w:t xml:space="preserve"> қосылыстарымен өңделген арпа тұқымдарында микрофлораның өсуі</w:t>
      </w:r>
    </w:p>
    <w:p w14:paraId="604114B4" w14:textId="77777777" w:rsidR="005C134B" w:rsidRDefault="005C134B" w:rsidP="00E65570">
      <w:pPr>
        <w:spacing w:line="240" w:lineRule="auto"/>
        <w:ind w:firstLine="0"/>
        <w:jc w:val="center"/>
        <w:rPr>
          <w:bCs/>
          <w:szCs w:val="20"/>
          <w:lang w:val="kk-KZ" w:eastAsia="ru-RU" w:bidi="en-US"/>
        </w:rPr>
      </w:pPr>
    </w:p>
    <w:p w14:paraId="05A3ABCB" w14:textId="67148D79" w:rsidR="009511DC" w:rsidRPr="00342ACF" w:rsidRDefault="00CF0D34" w:rsidP="000E27FE">
      <w:pPr>
        <w:adjustRightInd w:val="0"/>
        <w:snapToGrid w:val="0"/>
        <w:spacing w:line="240" w:lineRule="auto"/>
        <w:ind w:firstLine="709"/>
        <w:rPr>
          <w:snapToGrid w:val="0"/>
          <w:szCs w:val="24"/>
          <w:lang w:val="kk-KZ" w:eastAsia="de-DE" w:bidi="en-US"/>
        </w:rPr>
      </w:pPr>
      <w:r>
        <w:rPr>
          <w:snapToGrid w:val="0"/>
          <w:szCs w:val="24"/>
          <w:lang w:val="kk-KZ" w:eastAsia="de-DE" w:bidi="en-US"/>
        </w:rPr>
        <w:t xml:space="preserve">Күріш тұқымдарын келесі қосылыстармен өңдеу </w:t>
      </w:r>
      <w:r w:rsidR="009511DC" w:rsidRPr="00542C0C">
        <w:rPr>
          <w:i/>
          <w:snapToGrid w:val="0"/>
          <w:szCs w:val="24"/>
          <w:lang w:val="kk-KZ" w:eastAsia="de-DE" w:bidi="en-US"/>
        </w:rPr>
        <w:t>9</w:t>
      </w:r>
      <w:r w:rsidR="00BF4AB9" w:rsidRPr="00542C0C">
        <w:rPr>
          <w:i/>
          <w:snapToGrid w:val="0"/>
          <w:szCs w:val="24"/>
          <w:lang w:val="kk-KZ" w:eastAsia="de-DE" w:bidi="en-US"/>
        </w:rPr>
        <w:t>d</w:t>
      </w:r>
      <w:r w:rsidR="009511DC" w:rsidRPr="002D5453">
        <w:rPr>
          <w:snapToGrid w:val="0"/>
          <w:szCs w:val="24"/>
          <w:lang w:val="kk-KZ" w:eastAsia="de-DE" w:bidi="en-US"/>
        </w:rPr>
        <w:t xml:space="preserve">, 40 </w:t>
      </w:r>
      <w:r w:rsidR="009511DC">
        <w:rPr>
          <w:snapToGrid w:val="0"/>
          <w:szCs w:val="24"/>
          <w:lang w:val="kk-KZ" w:eastAsia="de-DE" w:bidi="en-US"/>
        </w:rPr>
        <w:t>ммоль</w:t>
      </w:r>
      <w:r w:rsidR="009511DC" w:rsidRPr="002D5453">
        <w:rPr>
          <w:snapToGrid w:val="0"/>
          <w:szCs w:val="24"/>
          <w:lang w:val="kk-KZ" w:eastAsia="de-DE" w:bidi="en-US"/>
        </w:rPr>
        <w:t xml:space="preserve">; </w:t>
      </w:r>
      <w:r w:rsidR="009511DC" w:rsidRPr="00542C0C">
        <w:rPr>
          <w:i/>
          <w:snapToGrid w:val="0"/>
          <w:szCs w:val="24"/>
          <w:lang w:val="kk-KZ" w:eastAsia="de-DE" w:bidi="en-US"/>
        </w:rPr>
        <w:t>9</w:t>
      </w:r>
      <w:r w:rsidR="00BF4AB9" w:rsidRPr="00542C0C">
        <w:rPr>
          <w:i/>
          <w:snapToGrid w:val="0"/>
          <w:szCs w:val="24"/>
          <w:lang w:val="kk-KZ" w:eastAsia="de-DE" w:bidi="en-US"/>
        </w:rPr>
        <w:t>e</w:t>
      </w:r>
      <w:r w:rsidR="009511DC" w:rsidRPr="002D5453">
        <w:rPr>
          <w:snapToGrid w:val="0"/>
          <w:szCs w:val="24"/>
          <w:lang w:val="kk-KZ" w:eastAsia="de-DE" w:bidi="en-US"/>
        </w:rPr>
        <w:t xml:space="preserve">, 20 </w:t>
      </w:r>
      <w:r>
        <w:rPr>
          <w:snapToGrid w:val="0"/>
          <w:szCs w:val="24"/>
          <w:lang w:val="kk-KZ" w:eastAsia="de-DE" w:bidi="en-US"/>
        </w:rPr>
        <w:t>және</w:t>
      </w:r>
      <w:r w:rsidR="009511DC" w:rsidRPr="002D5453">
        <w:rPr>
          <w:snapToGrid w:val="0"/>
          <w:szCs w:val="24"/>
          <w:lang w:val="kk-KZ" w:eastAsia="de-DE" w:bidi="en-US"/>
        </w:rPr>
        <w:t xml:space="preserve"> 40 </w:t>
      </w:r>
      <w:r w:rsidR="009511DC">
        <w:rPr>
          <w:snapToGrid w:val="0"/>
          <w:szCs w:val="24"/>
          <w:lang w:val="kk-KZ" w:eastAsia="de-DE" w:bidi="en-US"/>
        </w:rPr>
        <w:t>ммоль</w:t>
      </w:r>
      <w:r w:rsidR="009511DC" w:rsidRPr="002D5453">
        <w:rPr>
          <w:snapToGrid w:val="0"/>
          <w:szCs w:val="24"/>
          <w:lang w:val="kk-KZ" w:eastAsia="de-DE" w:bidi="en-US"/>
        </w:rPr>
        <w:t xml:space="preserve">; </w:t>
      </w:r>
      <w:r w:rsidR="009511DC" w:rsidRPr="00542C0C">
        <w:rPr>
          <w:i/>
          <w:snapToGrid w:val="0"/>
          <w:szCs w:val="24"/>
          <w:lang w:val="kk-KZ" w:eastAsia="de-DE" w:bidi="en-US"/>
        </w:rPr>
        <w:t>9</w:t>
      </w:r>
      <w:r w:rsidR="00BF4AB9" w:rsidRPr="00542C0C">
        <w:rPr>
          <w:i/>
          <w:snapToGrid w:val="0"/>
          <w:szCs w:val="24"/>
          <w:lang w:val="kk-KZ" w:eastAsia="de-DE" w:bidi="en-US"/>
        </w:rPr>
        <w:t>b</w:t>
      </w:r>
      <w:r w:rsidR="009511DC" w:rsidRPr="002D5453">
        <w:rPr>
          <w:snapToGrid w:val="0"/>
          <w:szCs w:val="24"/>
          <w:lang w:val="kk-KZ" w:eastAsia="de-DE" w:bidi="en-US"/>
        </w:rPr>
        <w:t xml:space="preserve">, 10 </w:t>
      </w:r>
      <w:r>
        <w:rPr>
          <w:snapToGrid w:val="0"/>
          <w:szCs w:val="24"/>
          <w:lang w:val="kk-KZ" w:eastAsia="de-DE" w:bidi="en-US"/>
        </w:rPr>
        <w:t>және</w:t>
      </w:r>
      <w:r w:rsidR="009511DC" w:rsidRPr="002D5453">
        <w:rPr>
          <w:snapToGrid w:val="0"/>
          <w:szCs w:val="24"/>
          <w:lang w:val="kk-KZ" w:eastAsia="de-DE" w:bidi="en-US"/>
        </w:rPr>
        <w:t xml:space="preserve"> 50 </w:t>
      </w:r>
      <w:r w:rsidR="009511DC">
        <w:rPr>
          <w:snapToGrid w:val="0"/>
          <w:szCs w:val="24"/>
          <w:lang w:val="kk-KZ" w:eastAsia="de-DE" w:bidi="en-US"/>
        </w:rPr>
        <w:t>ммоль</w:t>
      </w:r>
      <w:r w:rsidR="009511DC" w:rsidRPr="002D5453">
        <w:rPr>
          <w:snapToGrid w:val="0"/>
          <w:szCs w:val="24"/>
          <w:lang w:val="kk-KZ" w:eastAsia="de-DE" w:bidi="en-US"/>
        </w:rPr>
        <w:t xml:space="preserve"> </w:t>
      </w:r>
      <w:r w:rsidR="002D5453">
        <w:rPr>
          <w:snapToGrid w:val="0"/>
          <w:szCs w:val="24"/>
          <w:lang w:val="kk-KZ" w:eastAsia="de-DE" w:bidi="en-US"/>
        </w:rPr>
        <w:t>бақылаумен салыстырғанда жоғары нәтиже көрсетті</w:t>
      </w:r>
      <w:r w:rsidR="009511DC" w:rsidRPr="002D5453">
        <w:rPr>
          <w:snapToGrid w:val="0"/>
          <w:szCs w:val="24"/>
          <w:lang w:val="kk-KZ" w:eastAsia="de-DE" w:bidi="en-US"/>
        </w:rPr>
        <w:t xml:space="preserve">, </w:t>
      </w:r>
      <w:r w:rsidR="002D5453">
        <w:rPr>
          <w:snapToGrid w:val="0"/>
          <w:szCs w:val="24"/>
          <w:lang w:val="kk-KZ" w:eastAsia="de-DE" w:bidi="en-US"/>
        </w:rPr>
        <w:t xml:space="preserve">ал </w:t>
      </w:r>
      <w:r w:rsidR="009511DC" w:rsidRPr="00542C0C">
        <w:rPr>
          <w:i/>
          <w:snapToGrid w:val="0"/>
          <w:szCs w:val="24"/>
          <w:lang w:val="kk-KZ" w:eastAsia="de-DE" w:bidi="en-US"/>
        </w:rPr>
        <w:t>9</w:t>
      </w:r>
      <w:r w:rsidR="00BF4AB9" w:rsidRPr="00542C0C">
        <w:rPr>
          <w:i/>
          <w:snapToGrid w:val="0"/>
          <w:szCs w:val="24"/>
          <w:lang w:val="kk-KZ" w:eastAsia="de-DE" w:bidi="en-US"/>
        </w:rPr>
        <w:t>g</w:t>
      </w:r>
      <w:r w:rsidR="009511DC" w:rsidRPr="002D5453">
        <w:rPr>
          <w:snapToGrid w:val="0"/>
          <w:szCs w:val="24"/>
          <w:lang w:val="kk-KZ" w:eastAsia="de-DE" w:bidi="en-US"/>
        </w:rPr>
        <w:t xml:space="preserve">, 40 </w:t>
      </w:r>
      <w:r w:rsidR="009511DC">
        <w:rPr>
          <w:snapToGrid w:val="0"/>
          <w:szCs w:val="24"/>
          <w:lang w:val="kk-KZ" w:eastAsia="de-DE" w:bidi="en-US"/>
        </w:rPr>
        <w:t>ммоль</w:t>
      </w:r>
      <w:r w:rsidR="000E0FAD">
        <w:rPr>
          <w:snapToGrid w:val="0"/>
          <w:szCs w:val="24"/>
          <w:lang w:val="kk-KZ" w:eastAsia="de-DE" w:bidi="en-US"/>
        </w:rPr>
        <w:t xml:space="preserve"> қосылысы</w:t>
      </w:r>
      <w:r w:rsidR="000C0642">
        <w:rPr>
          <w:snapToGrid w:val="0"/>
          <w:szCs w:val="24"/>
          <w:lang w:val="kk-KZ" w:eastAsia="de-DE" w:bidi="en-US"/>
        </w:rPr>
        <w:t xml:space="preserve">мен өңдеу бақылаумен салыстырғанда </w:t>
      </w:r>
      <w:r w:rsidR="00342ACF">
        <w:rPr>
          <w:snapToGrid w:val="0"/>
          <w:szCs w:val="24"/>
          <w:lang w:val="kk-KZ" w:eastAsia="de-DE" w:bidi="en-US"/>
        </w:rPr>
        <w:t xml:space="preserve">айтарлықтай өзгеріс көрсетпеді </w:t>
      </w:r>
      <w:r w:rsidR="009511DC" w:rsidRPr="00342ACF">
        <w:rPr>
          <w:snapToGrid w:val="0"/>
          <w:szCs w:val="24"/>
          <w:lang w:val="kk-KZ" w:eastAsia="de-DE" w:bidi="en-US"/>
        </w:rPr>
        <w:t>(</w:t>
      </w:r>
      <w:r w:rsidR="00E65570">
        <w:rPr>
          <w:snapToGrid w:val="0"/>
          <w:szCs w:val="24"/>
          <w:lang w:val="kk-KZ" w:eastAsia="de-DE" w:bidi="en-US"/>
        </w:rPr>
        <w:t>3.8</w:t>
      </w:r>
      <w:r w:rsidR="00CA0259">
        <w:rPr>
          <w:snapToGrid w:val="0"/>
          <w:szCs w:val="24"/>
          <w:lang w:val="kk-KZ" w:eastAsia="de-DE" w:bidi="en-US"/>
        </w:rPr>
        <w:t>-кесте</w:t>
      </w:r>
      <w:r w:rsidR="009511DC" w:rsidRPr="00342ACF">
        <w:rPr>
          <w:snapToGrid w:val="0"/>
          <w:szCs w:val="24"/>
          <w:lang w:val="kk-KZ" w:eastAsia="de-DE" w:bidi="en-US"/>
        </w:rPr>
        <w:t>).</w:t>
      </w:r>
    </w:p>
    <w:p w14:paraId="73024137" w14:textId="6F066D82" w:rsidR="009511DC" w:rsidRDefault="00293D9A" w:rsidP="000E27FE">
      <w:pPr>
        <w:adjustRightInd w:val="0"/>
        <w:snapToGrid w:val="0"/>
        <w:spacing w:line="240" w:lineRule="auto"/>
        <w:ind w:firstLine="709"/>
        <w:rPr>
          <w:snapToGrid w:val="0"/>
          <w:szCs w:val="24"/>
          <w:lang w:val="kk-KZ" w:eastAsia="de-DE" w:bidi="en-US"/>
        </w:rPr>
      </w:pPr>
      <w:r w:rsidRPr="00293D9A">
        <w:rPr>
          <w:snapToGrid w:val="0"/>
          <w:szCs w:val="24"/>
          <w:lang w:val="kk-KZ" w:eastAsia="de-DE" w:bidi="en-US"/>
        </w:rPr>
        <w:t xml:space="preserve">Құмай тұқымын өңдеу жағдайында тәжірибе нәтижелері </w:t>
      </w:r>
      <w:r w:rsidRPr="00542C0C">
        <w:rPr>
          <w:bCs/>
          <w:i/>
          <w:snapToGrid w:val="0"/>
          <w:szCs w:val="24"/>
          <w:lang w:val="kk-KZ" w:eastAsia="de-DE" w:bidi="en-US"/>
        </w:rPr>
        <w:t>9</w:t>
      </w:r>
      <w:r w:rsidR="00BF4AB9" w:rsidRPr="00542C0C">
        <w:rPr>
          <w:bCs/>
          <w:i/>
          <w:snapToGrid w:val="0"/>
          <w:szCs w:val="24"/>
          <w:lang w:val="kk-KZ" w:eastAsia="de-DE" w:bidi="en-US"/>
        </w:rPr>
        <w:t>d</w:t>
      </w:r>
      <w:r w:rsidRPr="00293D9A">
        <w:rPr>
          <w:snapToGrid w:val="0"/>
          <w:szCs w:val="24"/>
          <w:lang w:val="kk-KZ" w:eastAsia="de-DE" w:bidi="en-US"/>
        </w:rPr>
        <w:t xml:space="preserve">, 20 ммоль және </w:t>
      </w:r>
      <w:r w:rsidRPr="00542C0C">
        <w:rPr>
          <w:bCs/>
          <w:i/>
          <w:snapToGrid w:val="0"/>
          <w:szCs w:val="24"/>
          <w:lang w:val="kk-KZ" w:eastAsia="de-DE" w:bidi="en-US"/>
        </w:rPr>
        <w:t>9</w:t>
      </w:r>
      <w:r w:rsidR="00BF4AB9" w:rsidRPr="00542C0C">
        <w:rPr>
          <w:bCs/>
          <w:i/>
          <w:snapToGrid w:val="0"/>
          <w:szCs w:val="24"/>
          <w:lang w:val="kk-KZ" w:eastAsia="de-DE" w:bidi="en-US"/>
        </w:rPr>
        <w:t>g</w:t>
      </w:r>
      <w:r w:rsidRPr="00293D9A">
        <w:rPr>
          <w:snapToGrid w:val="0"/>
          <w:szCs w:val="24"/>
          <w:lang w:val="kk-KZ" w:eastAsia="de-DE" w:bidi="en-US"/>
        </w:rPr>
        <w:t>, 20 және 40 ммоль қосылыстарымен өңделген тұқымдардың себу сапасы бақылауға қарағанда жоғары екенін көрсетті.</w:t>
      </w:r>
      <w:r>
        <w:rPr>
          <w:snapToGrid w:val="0"/>
          <w:szCs w:val="24"/>
          <w:lang w:val="kk-KZ" w:eastAsia="de-DE" w:bidi="en-US"/>
        </w:rPr>
        <w:t xml:space="preserve"> </w:t>
      </w:r>
      <w:r w:rsidR="00E00589" w:rsidRPr="00542C0C">
        <w:rPr>
          <w:bCs/>
          <w:i/>
          <w:snapToGrid w:val="0"/>
          <w:szCs w:val="24"/>
          <w:lang w:val="kk-KZ" w:eastAsia="de-DE" w:bidi="en-US"/>
        </w:rPr>
        <w:t>9</w:t>
      </w:r>
      <w:r w:rsidR="00BF4AB9" w:rsidRPr="00542C0C">
        <w:rPr>
          <w:bCs/>
          <w:i/>
          <w:snapToGrid w:val="0"/>
          <w:szCs w:val="24"/>
          <w:lang w:val="kk-KZ" w:eastAsia="de-DE" w:bidi="en-US"/>
        </w:rPr>
        <w:t>b</w:t>
      </w:r>
      <w:r w:rsidR="00E00589" w:rsidRPr="00C3058F">
        <w:rPr>
          <w:snapToGrid w:val="0"/>
          <w:szCs w:val="24"/>
          <w:lang w:val="kk-KZ" w:eastAsia="de-DE" w:bidi="en-US"/>
        </w:rPr>
        <w:t>, 50 ммоль препараты бар нұсқа бақылау деңгейінде болды (</w:t>
      </w:r>
      <w:r w:rsidR="00E65570">
        <w:rPr>
          <w:snapToGrid w:val="0"/>
          <w:szCs w:val="24"/>
          <w:lang w:val="kk-KZ" w:eastAsia="de-DE" w:bidi="en-US"/>
        </w:rPr>
        <w:t>3.8</w:t>
      </w:r>
      <w:r w:rsidR="00CA0259">
        <w:rPr>
          <w:snapToGrid w:val="0"/>
          <w:szCs w:val="24"/>
          <w:lang w:val="kk-KZ" w:eastAsia="de-DE" w:bidi="en-US"/>
        </w:rPr>
        <w:t>-кесте</w:t>
      </w:r>
      <w:r w:rsidR="00E00589" w:rsidRPr="00C3058F">
        <w:rPr>
          <w:snapToGrid w:val="0"/>
          <w:szCs w:val="24"/>
          <w:lang w:val="kk-KZ" w:eastAsia="de-DE" w:bidi="en-US"/>
        </w:rPr>
        <w:t>).</w:t>
      </w:r>
    </w:p>
    <w:p w14:paraId="66CF43EC" w14:textId="77777777" w:rsidR="00E65570" w:rsidRDefault="00E65570" w:rsidP="00E65570">
      <w:pPr>
        <w:adjustRightInd w:val="0"/>
        <w:snapToGrid w:val="0"/>
        <w:spacing w:line="240" w:lineRule="auto"/>
        <w:ind w:firstLine="709"/>
        <w:rPr>
          <w:snapToGrid w:val="0"/>
          <w:lang w:val="kk-KZ" w:eastAsia="de-DE" w:bidi="en-US"/>
        </w:rPr>
      </w:pPr>
      <w:r w:rsidRPr="00C3058F">
        <w:rPr>
          <w:snapToGrid w:val="0"/>
          <w:lang w:val="kk-KZ" w:eastAsia="de-DE" w:bidi="en-US"/>
        </w:rPr>
        <w:t>Осылайша, бензофуроксандардың суда еритін тұздарын ісікке қарсы агенттер ретінде де, тұқым өнуінің стимуляторлары және ауылшаруашылық дақылдарының микрофлорасының өсуін реттегіштер ретінде де одан әрі дамыту үшін перспективалы кандидаттар ретінде қарастыруға болады.</w:t>
      </w:r>
    </w:p>
    <w:p w14:paraId="66124ADF" w14:textId="77777777" w:rsidR="00E65570" w:rsidRPr="00C3058F" w:rsidRDefault="00E65570" w:rsidP="000E27FE">
      <w:pPr>
        <w:adjustRightInd w:val="0"/>
        <w:snapToGrid w:val="0"/>
        <w:spacing w:line="240" w:lineRule="auto"/>
        <w:ind w:firstLine="709"/>
        <w:rPr>
          <w:snapToGrid w:val="0"/>
          <w:szCs w:val="24"/>
          <w:lang w:val="kk-KZ" w:eastAsia="de-DE" w:bidi="en-US"/>
        </w:rPr>
      </w:pPr>
    </w:p>
    <w:p w14:paraId="42F30B24" w14:textId="77777777" w:rsidR="00236D53" w:rsidRDefault="00236D53" w:rsidP="000E27FE">
      <w:pPr>
        <w:adjustRightInd w:val="0"/>
        <w:snapToGrid w:val="0"/>
        <w:spacing w:line="240" w:lineRule="auto"/>
        <w:ind w:firstLine="709"/>
        <w:rPr>
          <w:snapToGrid w:val="0"/>
          <w:lang w:val="kk-KZ" w:eastAsia="de-DE" w:bidi="en-US"/>
        </w:rPr>
      </w:pPr>
    </w:p>
    <w:p w14:paraId="488C3D19" w14:textId="77777777" w:rsidR="00236D53" w:rsidRDefault="00236D53" w:rsidP="00C6351F">
      <w:pPr>
        <w:pStyle w:val="aff5"/>
        <w:spacing w:after="0" w:line="240" w:lineRule="auto"/>
        <w:rPr>
          <w:bCs/>
          <w:lang w:val="kk-KZ" w:bidi="en-US"/>
        </w:rPr>
      </w:pPr>
    </w:p>
    <w:p w14:paraId="57F66ABA" w14:textId="77777777" w:rsidR="00E65570" w:rsidRDefault="00E65570" w:rsidP="00C6351F">
      <w:pPr>
        <w:spacing w:line="240" w:lineRule="auto"/>
        <w:ind w:firstLine="0"/>
        <w:jc w:val="center"/>
        <w:rPr>
          <w:bCs/>
          <w:szCs w:val="20"/>
          <w:lang w:val="kk-KZ" w:eastAsia="ru-RU" w:bidi="en-US"/>
        </w:rPr>
      </w:pPr>
    </w:p>
    <w:p w14:paraId="063A88B6" w14:textId="194C6379" w:rsidR="00E65570" w:rsidRDefault="00E65570" w:rsidP="00C6351F">
      <w:pPr>
        <w:spacing w:line="240" w:lineRule="auto"/>
        <w:ind w:firstLine="0"/>
        <w:jc w:val="center"/>
        <w:rPr>
          <w:bCs/>
          <w:szCs w:val="20"/>
          <w:lang w:val="kk-KZ" w:eastAsia="ru-RU" w:bidi="en-US"/>
        </w:rPr>
      </w:pPr>
      <w:r>
        <w:rPr>
          <w:bCs/>
          <w:szCs w:val="20"/>
          <w:lang w:val="kk-KZ" w:eastAsia="ru-RU" w:bidi="en-US"/>
        </w:rPr>
        <w:br w:type="page"/>
      </w:r>
    </w:p>
    <w:p w14:paraId="2290C9E3" w14:textId="77777777" w:rsidR="00E65570" w:rsidRPr="00E65570" w:rsidRDefault="00E65570" w:rsidP="00C6351F">
      <w:pPr>
        <w:spacing w:line="240" w:lineRule="auto"/>
        <w:ind w:firstLine="0"/>
        <w:jc w:val="center"/>
        <w:rPr>
          <w:rFonts w:eastAsia="Calibri"/>
          <w:spacing w:val="-10"/>
          <w:sz w:val="24"/>
          <w:szCs w:val="24"/>
          <w:lang w:val="kk-KZ"/>
        </w:rPr>
        <w:sectPr w:rsidR="00E65570" w:rsidRPr="00E65570" w:rsidSect="005C1CDD">
          <w:endnotePr>
            <w:numFmt w:val="decimal"/>
          </w:endnotePr>
          <w:pgSz w:w="11906" w:h="16838"/>
          <w:pgMar w:top="1134" w:right="567" w:bottom="1134" w:left="1701" w:header="709" w:footer="709" w:gutter="0"/>
          <w:cols w:space="720"/>
          <w:docGrid w:linePitch="381"/>
        </w:sectPr>
      </w:pPr>
    </w:p>
    <w:p w14:paraId="521A80E7" w14:textId="287D93FA" w:rsidR="005B3591" w:rsidRPr="005C134B" w:rsidRDefault="00087C05" w:rsidP="00236D53">
      <w:pPr>
        <w:spacing w:line="240" w:lineRule="auto"/>
        <w:ind w:firstLine="0"/>
        <w:rPr>
          <w:snapToGrid w:val="0"/>
          <w:sz w:val="26"/>
          <w:szCs w:val="26"/>
          <w:lang w:val="kk-KZ" w:eastAsia="de-DE" w:bidi="en-US"/>
        </w:rPr>
      </w:pPr>
      <w:r w:rsidRPr="005C134B">
        <w:rPr>
          <w:rFonts w:eastAsia="Calibri"/>
          <w:bCs/>
          <w:szCs w:val="24"/>
          <w:lang w:val="kk-KZ"/>
        </w:rPr>
        <w:t>К</w:t>
      </w:r>
      <w:r w:rsidR="005B3591" w:rsidRPr="005C134B">
        <w:rPr>
          <w:rFonts w:eastAsia="Calibri"/>
          <w:bCs/>
          <w:szCs w:val="24"/>
          <w:lang w:val="kk-KZ"/>
        </w:rPr>
        <w:t>есте</w:t>
      </w:r>
      <w:r w:rsidRPr="005C134B">
        <w:rPr>
          <w:rFonts w:eastAsia="Calibri"/>
          <w:bCs/>
          <w:szCs w:val="24"/>
          <w:lang w:val="kk-KZ"/>
        </w:rPr>
        <w:t xml:space="preserve"> 3.8</w:t>
      </w:r>
      <w:r w:rsidR="005B3591" w:rsidRPr="005C134B">
        <w:rPr>
          <w:rFonts w:eastAsia="Calibri"/>
          <w:bCs/>
          <w:szCs w:val="24"/>
          <w:lang w:val="kk-KZ"/>
        </w:rPr>
        <w:t xml:space="preserve"> – Тұқымды сыналған қосылыстармен өңдеудің егістік сапасына әсері, зертханалық тәжірибе (ылғалды камера), 2022 ж</w:t>
      </w:r>
      <w:r w:rsidR="0080152B">
        <w:rPr>
          <w:rFonts w:eastAsia="Calibri"/>
          <w:bCs/>
          <w:szCs w:val="24"/>
          <w:lang w:val="kk-KZ"/>
        </w:rPr>
        <w:t>ыл</w:t>
      </w:r>
      <w:r w:rsidR="00ED7D8E" w:rsidRPr="005C134B">
        <w:rPr>
          <w:rFonts w:eastAsia="Calibri"/>
          <w:bCs/>
          <w:szCs w:val="24"/>
          <w:lang w:val="kk-KZ"/>
        </w:rPr>
        <w:t xml:space="preserve"> </w:t>
      </w:r>
    </w:p>
    <w:p w14:paraId="667C8878" w14:textId="77777777" w:rsidR="00236D53" w:rsidRPr="00542C0C" w:rsidRDefault="00236D53" w:rsidP="0080152B">
      <w:pPr>
        <w:spacing w:line="240" w:lineRule="auto"/>
        <w:ind w:firstLine="0"/>
        <w:jc w:val="right"/>
        <w:rPr>
          <w:rFonts w:eastAsia="Calibri"/>
          <w:spacing w:val="-10"/>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3"/>
        <w:gridCol w:w="1055"/>
        <w:gridCol w:w="1665"/>
        <w:gridCol w:w="1085"/>
        <w:gridCol w:w="952"/>
        <w:gridCol w:w="952"/>
        <w:gridCol w:w="636"/>
        <w:gridCol w:w="636"/>
        <w:gridCol w:w="702"/>
        <w:gridCol w:w="636"/>
        <w:gridCol w:w="702"/>
        <w:gridCol w:w="702"/>
        <w:gridCol w:w="636"/>
        <w:gridCol w:w="702"/>
        <w:gridCol w:w="702"/>
      </w:tblGrid>
      <w:tr w:rsidR="00ED7D8E" w:rsidRPr="00236D53" w14:paraId="57EBE4FE" w14:textId="77777777" w:rsidTr="0080152B">
        <w:trPr>
          <w:jc w:val="center"/>
        </w:trPr>
        <w:tc>
          <w:tcPr>
            <w:tcW w:w="28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4FF205" w14:textId="44F6B576" w:rsidR="009511DC" w:rsidRPr="00236D53" w:rsidRDefault="003B62BF" w:rsidP="0080152B">
            <w:pPr>
              <w:adjustRightInd w:val="0"/>
              <w:snapToGrid w:val="0"/>
              <w:spacing w:line="228" w:lineRule="auto"/>
              <w:ind w:firstLine="0"/>
              <w:jc w:val="center"/>
              <w:rPr>
                <w:snapToGrid w:val="0"/>
                <w:sz w:val="24"/>
                <w:szCs w:val="24"/>
                <w:lang w:val="kk-KZ" w:eastAsia="de-DE" w:bidi="en-US"/>
              </w:rPr>
            </w:pPr>
            <w:r w:rsidRPr="00236D53">
              <w:rPr>
                <w:snapToGrid w:val="0"/>
                <w:sz w:val="24"/>
                <w:szCs w:val="24"/>
                <w:lang w:val="kk-KZ" w:eastAsia="de-DE" w:bidi="en-US"/>
              </w:rPr>
              <w:t>Ауылшаруашылық өнімдері</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0455CD" w14:textId="00164BC3" w:rsidR="009511DC" w:rsidRPr="00236D53" w:rsidRDefault="008A6BAE" w:rsidP="0080152B">
            <w:pPr>
              <w:adjustRightInd w:val="0"/>
              <w:snapToGrid w:val="0"/>
              <w:spacing w:line="216" w:lineRule="auto"/>
              <w:ind w:firstLine="0"/>
              <w:jc w:val="center"/>
              <w:rPr>
                <w:snapToGrid w:val="0"/>
                <w:sz w:val="24"/>
                <w:szCs w:val="24"/>
                <w:lang w:val="kk-KZ" w:eastAsia="de-DE" w:bidi="en-US"/>
              </w:rPr>
            </w:pPr>
            <w:r w:rsidRPr="00236D53">
              <w:rPr>
                <w:snapToGrid w:val="0"/>
                <w:sz w:val="24"/>
                <w:szCs w:val="24"/>
                <w:lang w:val="kk-KZ" w:eastAsia="de-DE" w:bidi="en-US"/>
              </w:rPr>
              <w:t>Есептелген параметрлер</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5C64DA" w14:textId="16E87FD2" w:rsidR="009511DC" w:rsidRPr="00236D53" w:rsidRDefault="008A6BAE" w:rsidP="0080152B">
            <w:pPr>
              <w:adjustRightInd w:val="0"/>
              <w:snapToGrid w:val="0"/>
              <w:spacing w:line="216" w:lineRule="auto"/>
              <w:ind w:firstLine="0"/>
              <w:jc w:val="center"/>
              <w:rPr>
                <w:snapToGrid w:val="0"/>
                <w:sz w:val="24"/>
                <w:szCs w:val="24"/>
                <w:lang w:val="kk-KZ" w:eastAsia="de-DE" w:bidi="en-US"/>
              </w:rPr>
            </w:pPr>
            <w:r w:rsidRPr="00236D53">
              <w:rPr>
                <w:snapToGrid w:val="0"/>
                <w:sz w:val="24"/>
                <w:szCs w:val="24"/>
                <w:lang w:val="kk-KZ" w:eastAsia="de-DE" w:bidi="en-US"/>
              </w:rPr>
              <w:t>Бақылау</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895CEB3" w14:textId="565EB801" w:rsidR="009511DC" w:rsidRPr="00236D53" w:rsidRDefault="009511DC" w:rsidP="0080152B">
            <w:pPr>
              <w:adjustRightInd w:val="0"/>
              <w:snapToGrid w:val="0"/>
              <w:spacing w:line="216" w:lineRule="auto"/>
              <w:ind w:firstLine="0"/>
              <w:jc w:val="center"/>
              <w:rPr>
                <w:b/>
                <w:snapToGrid w:val="0"/>
                <w:sz w:val="24"/>
                <w:szCs w:val="24"/>
                <w:lang w:eastAsia="de-DE" w:bidi="en-US"/>
              </w:rPr>
            </w:pPr>
            <w:r w:rsidRPr="00542C0C">
              <w:rPr>
                <w:i/>
                <w:snapToGrid w:val="0"/>
                <w:sz w:val="24"/>
                <w:szCs w:val="24"/>
                <w:lang w:eastAsia="de-DE" w:bidi="en-US"/>
              </w:rPr>
              <w:t>9</w:t>
            </w:r>
            <w:r w:rsidR="00BF4AB9" w:rsidRPr="00542C0C">
              <w:rPr>
                <w:i/>
                <w:snapToGrid w:val="0"/>
                <w:sz w:val="24"/>
                <w:szCs w:val="24"/>
                <w:lang w:val="en-US" w:eastAsia="de-DE" w:bidi="en-US"/>
              </w:rPr>
              <w:t>d</w:t>
            </w:r>
            <w:r w:rsidRPr="00542C0C">
              <w:rPr>
                <w:i/>
                <w:snapToGrid w:val="0"/>
                <w:sz w:val="24"/>
                <w:szCs w:val="24"/>
                <w:lang w:eastAsia="de-DE" w:bidi="en-US"/>
              </w:rPr>
              <w:t>,</w:t>
            </w:r>
            <w:r w:rsidRPr="00236D53">
              <w:rPr>
                <w:snapToGrid w:val="0"/>
                <w:sz w:val="24"/>
                <w:szCs w:val="24"/>
                <w:lang w:eastAsia="de-DE" w:bidi="en-US"/>
              </w:rPr>
              <w:t xml:space="preserve"> </w:t>
            </w:r>
            <w:r w:rsidRPr="00236D53">
              <w:rPr>
                <w:snapToGrid w:val="0"/>
                <w:sz w:val="24"/>
                <w:szCs w:val="24"/>
                <w:lang w:val="kk-KZ" w:eastAsia="de-DE" w:bidi="en-US"/>
              </w:rPr>
              <w:t>конц</w:t>
            </w:r>
            <w:r w:rsidR="00EA0E34" w:rsidRPr="00236D53">
              <w:rPr>
                <w:snapToGrid w:val="0"/>
                <w:sz w:val="24"/>
                <w:szCs w:val="24"/>
                <w:lang w:val="kk-KZ" w:eastAsia="de-DE" w:bidi="en-US"/>
              </w:rPr>
              <w:t>.</w:t>
            </w:r>
            <w:r w:rsidRPr="00236D53">
              <w:rPr>
                <w:snapToGrid w:val="0"/>
                <w:sz w:val="24"/>
                <w:szCs w:val="24"/>
                <w:lang w:eastAsia="de-DE" w:bidi="en-US"/>
              </w:rPr>
              <w:t>,</w:t>
            </w:r>
            <w:r w:rsidRPr="00236D53">
              <w:rPr>
                <w:snapToGrid w:val="0"/>
                <w:sz w:val="24"/>
                <w:szCs w:val="24"/>
                <w:lang w:val="kk-KZ" w:eastAsia="de-DE" w:bidi="en-US"/>
              </w:rPr>
              <w:t xml:space="preserve"> ммоль</w:t>
            </w:r>
          </w:p>
        </w:tc>
        <w:tc>
          <w:tcPr>
            <w:tcW w:w="0" w:type="auto"/>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62751C9" w14:textId="64FB1DEE" w:rsidR="009511DC" w:rsidRPr="00236D53" w:rsidRDefault="009511DC" w:rsidP="0080152B">
            <w:pPr>
              <w:adjustRightInd w:val="0"/>
              <w:snapToGrid w:val="0"/>
              <w:spacing w:line="216" w:lineRule="auto"/>
              <w:ind w:firstLine="0"/>
              <w:jc w:val="center"/>
              <w:rPr>
                <w:snapToGrid w:val="0"/>
                <w:sz w:val="24"/>
                <w:szCs w:val="24"/>
                <w:lang w:eastAsia="de-DE" w:bidi="en-US"/>
              </w:rPr>
            </w:pPr>
            <w:r w:rsidRPr="00542C0C">
              <w:rPr>
                <w:i/>
                <w:snapToGrid w:val="0"/>
                <w:sz w:val="24"/>
                <w:szCs w:val="24"/>
                <w:lang w:eastAsia="de-DE" w:bidi="en-US"/>
              </w:rPr>
              <w:t>9</w:t>
            </w:r>
            <w:r w:rsidR="00BF4AB9" w:rsidRPr="00542C0C">
              <w:rPr>
                <w:i/>
                <w:snapToGrid w:val="0"/>
                <w:sz w:val="24"/>
                <w:szCs w:val="24"/>
                <w:lang w:val="en-US" w:eastAsia="de-DE" w:bidi="en-US"/>
              </w:rPr>
              <w:t>e</w:t>
            </w:r>
            <w:r w:rsidRPr="00542C0C">
              <w:rPr>
                <w:i/>
                <w:snapToGrid w:val="0"/>
                <w:sz w:val="24"/>
                <w:szCs w:val="24"/>
                <w:lang w:eastAsia="de-DE" w:bidi="en-US"/>
              </w:rPr>
              <w:t>,</w:t>
            </w:r>
            <w:r w:rsidRPr="00236D53">
              <w:rPr>
                <w:snapToGrid w:val="0"/>
                <w:sz w:val="24"/>
                <w:szCs w:val="24"/>
                <w:lang w:eastAsia="de-DE" w:bidi="en-US"/>
              </w:rPr>
              <w:t xml:space="preserve"> </w:t>
            </w:r>
            <w:r w:rsidR="00EA0E34" w:rsidRPr="00236D53">
              <w:rPr>
                <w:snapToGrid w:val="0"/>
                <w:sz w:val="24"/>
                <w:szCs w:val="24"/>
                <w:lang w:val="kk-KZ" w:eastAsia="de-DE" w:bidi="en-US"/>
              </w:rPr>
              <w:t>конц.</w:t>
            </w:r>
            <w:r w:rsidR="00EA0E34" w:rsidRPr="00236D53">
              <w:rPr>
                <w:snapToGrid w:val="0"/>
                <w:sz w:val="24"/>
                <w:szCs w:val="24"/>
                <w:lang w:eastAsia="de-DE" w:bidi="en-US"/>
              </w:rPr>
              <w:t>,</w:t>
            </w:r>
            <w:r w:rsidR="00EA0E34" w:rsidRPr="00236D53">
              <w:rPr>
                <w:snapToGrid w:val="0"/>
                <w:sz w:val="24"/>
                <w:szCs w:val="24"/>
                <w:lang w:val="kk-KZ" w:eastAsia="de-DE" w:bidi="en-US"/>
              </w:rPr>
              <w:t xml:space="preserve"> </w:t>
            </w:r>
            <w:r w:rsidRPr="00236D53">
              <w:rPr>
                <w:snapToGrid w:val="0"/>
                <w:sz w:val="24"/>
                <w:szCs w:val="24"/>
                <w:lang w:val="kk-KZ" w:eastAsia="de-DE" w:bidi="en-US"/>
              </w:rPr>
              <w:t>ммоль</w:t>
            </w:r>
          </w:p>
        </w:tc>
        <w:tc>
          <w:tcPr>
            <w:tcW w:w="0" w:type="auto"/>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D798507" w14:textId="2690A111" w:rsidR="009511DC" w:rsidRPr="00236D53" w:rsidRDefault="009511DC" w:rsidP="0080152B">
            <w:pPr>
              <w:adjustRightInd w:val="0"/>
              <w:snapToGrid w:val="0"/>
              <w:spacing w:line="216" w:lineRule="auto"/>
              <w:ind w:firstLine="0"/>
              <w:jc w:val="center"/>
              <w:rPr>
                <w:snapToGrid w:val="0"/>
                <w:sz w:val="24"/>
                <w:szCs w:val="24"/>
                <w:lang w:eastAsia="de-DE" w:bidi="en-US"/>
              </w:rPr>
            </w:pPr>
            <w:r w:rsidRPr="00542C0C">
              <w:rPr>
                <w:i/>
                <w:snapToGrid w:val="0"/>
                <w:sz w:val="24"/>
                <w:szCs w:val="24"/>
                <w:lang w:eastAsia="de-DE" w:bidi="en-US"/>
              </w:rPr>
              <w:t>9</w:t>
            </w:r>
            <w:r w:rsidR="00BF4AB9" w:rsidRPr="00542C0C">
              <w:rPr>
                <w:i/>
                <w:snapToGrid w:val="0"/>
                <w:sz w:val="24"/>
                <w:szCs w:val="24"/>
                <w:lang w:val="en-US" w:eastAsia="de-DE" w:bidi="en-US"/>
              </w:rPr>
              <w:t>g</w:t>
            </w:r>
            <w:r w:rsidRPr="00542C0C">
              <w:rPr>
                <w:i/>
                <w:snapToGrid w:val="0"/>
                <w:sz w:val="24"/>
                <w:szCs w:val="24"/>
                <w:lang w:eastAsia="de-DE" w:bidi="en-US"/>
              </w:rPr>
              <w:t>,</w:t>
            </w:r>
            <w:r w:rsidRPr="00236D53">
              <w:rPr>
                <w:snapToGrid w:val="0"/>
                <w:sz w:val="24"/>
                <w:szCs w:val="24"/>
                <w:lang w:eastAsia="de-DE" w:bidi="en-US"/>
              </w:rPr>
              <w:t xml:space="preserve"> </w:t>
            </w:r>
            <w:r w:rsidR="00EA0E34" w:rsidRPr="00236D53">
              <w:rPr>
                <w:snapToGrid w:val="0"/>
                <w:sz w:val="24"/>
                <w:szCs w:val="24"/>
                <w:lang w:val="kk-KZ" w:eastAsia="de-DE" w:bidi="en-US"/>
              </w:rPr>
              <w:t>конц.</w:t>
            </w:r>
            <w:r w:rsidR="00EA0E34" w:rsidRPr="00236D53">
              <w:rPr>
                <w:snapToGrid w:val="0"/>
                <w:sz w:val="24"/>
                <w:szCs w:val="24"/>
                <w:lang w:eastAsia="de-DE" w:bidi="en-US"/>
              </w:rPr>
              <w:t>,</w:t>
            </w:r>
            <w:r w:rsidR="00EA0E34" w:rsidRPr="00236D53">
              <w:rPr>
                <w:snapToGrid w:val="0"/>
                <w:sz w:val="24"/>
                <w:szCs w:val="24"/>
                <w:lang w:val="kk-KZ" w:eastAsia="de-DE" w:bidi="en-US"/>
              </w:rPr>
              <w:t xml:space="preserve"> </w:t>
            </w:r>
            <w:r w:rsidRPr="00236D53">
              <w:rPr>
                <w:snapToGrid w:val="0"/>
                <w:sz w:val="24"/>
                <w:szCs w:val="24"/>
                <w:lang w:val="kk-KZ" w:eastAsia="de-DE" w:bidi="en-US"/>
              </w:rPr>
              <w:t>ммоль</w:t>
            </w:r>
          </w:p>
        </w:tc>
        <w:tc>
          <w:tcPr>
            <w:tcW w:w="0" w:type="auto"/>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9F144DF" w14:textId="28443F94" w:rsidR="009511DC" w:rsidRPr="00236D53" w:rsidRDefault="009511DC" w:rsidP="0080152B">
            <w:pPr>
              <w:adjustRightInd w:val="0"/>
              <w:snapToGrid w:val="0"/>
              <w:spacing w:line="216" w:lineRule="auto"/>
              <w:ind w:firstLine="0"/>
              <w:jc w:val="center"/>
              <w:rPr>
                <w:snapToGrid w:val="0"/>
                <w:sz w:val="24"/>
                <w:szCs w:val="24"/>
                <w:lang w:eastAsia="de-DE" w:bidi="en-US"/>
              </w:rPr>
            </w:pPr>
            <w:r w:rsidRPr="00542C0C">
              <w:rPr>
                <w:i/>
                <w:snapToGrid w:val="0"/>
                <w:sz w:val="24"/>
                <w:szCs w:val="24"/>
                <w:lang w:eastAsia="de-DE" w:bidi="en-US"/>
              </w:rPr>
              <w:t>9</w:t>
            </w:r>
            <w:r w:rsidR="00BF4AB9" w:rsidRPr="00542C0C">
              <w:rPr>
                <w:i/>
                <w:snapToGrid w:val="0"/>
                <w:sz w:val="24"/>
                <w:szCs w:val="24"/>
                <w:lang w:val="en-US" w:eastAsia="de-DE" w:bidi="en-US"/>
              </w:rPr>
              <w:t>b,</w:t>
            </w:r>
            <w:r w:rsidRPr="00236D53">
              <w:rPr>
                <w:snapToGrid w:val="0"/>
                <w:sz w:val="24"/>
                <w:szCs w:val="24"/>
                <w:lang w:val="en-US" w:eastAsia="de-DE" w:bidi="en-US"/>
              </w:rPr>
              <w:t xml:space="preserve"> </w:t>
            </w:r>
            <w:r w:rsidR="00EA0E34" w:rsidRPr="00236D53">
              <w:rPr>
                <w:snapToGrid w:val="0"/>
                <w:sz w:val="24"/>
                <w:szCs w:val="24"/>
                <w:lang w:val="kk-KZ" w:eastAsia="de-DE" w:bidi="en-US"/>
              </w:rPr>
              <w:t>конц.</w:t>
            </w:r>
            <w:r w:rsidRPr="00236D53">
              <w:rPr>
                <w:snapToGrid w:val="0"/>
                <w:sz w:val="24"/>
                <w:szCs w:val="24"/>
                <w:lang w:val="en-US" w:eastAsia="de-DE" w:bidi="en-US"/>
              </w:rPr>
              <w:t>,</w:t>
            </w:r>
            <w:r w:rsidRPr="00236D53">
              <w:rPr>
                <w:snapToGrid w:val="0"/>
                <w:sz w:val="24"/>
                <w:szCs w:val="24"/>
                <w:lang w:val="kk-KZ" w:eastAsia="de-DE" w:bidi="en-US"/>
              </w:rPr>
              <w:t xml:space="preserve"> ммоль</w:t>
            </w:r>
          </w:p>
        </w:tc>
      </w:tr>
      <w:tr w:rsidR="00F4112B" w:rsidRPr="00236D53" w14:paraId="23826B0C"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FBCD724" w14:textId="77777777" w:rsidR="009511DC" w:rsidRPr="00236D53" w:rsidRDefault="009511DC" w:rsidP="0080152B">
            <w:pPr>
              <w:spacing w:line="228" w:lineRule="auto"/>
              <w:ind w:firstLine="0"/>
              <w:jc w:val="center"/>
              <w:rPr>
                <w:snapToGrid w:val="0"/>
                <w:sz w:val="24"/>
                <w:szCs w:val="24"/>
                <w:lang w:eastAsia="de-DE" w:bidi="en-US"/>
              </w:rPr>
            </w:pPr>
          </w:p>
        </w:tc>
        <w:tc>
          <w:tcPr>
            <w:tcW w:w="0" w:type="auto"/>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A964503" w14:textId="77777777" w:rsidR="009511DC" w:rsidRPr="00236D53" w:rsidRDefault="009511DC" w:rsidP="0080152B">
            <w:pPr>
              <w:spacing w:line="216" w:lineRule="auto"/>
              <w:ind w:firstLine="0"/>
              <w:jc w:val="center"/>
              <w:rPr>
                <w:snapToGrid w:val="0"/>
                <w:sz w:val="24"/>
                <w:szCs w:val="24"/>
                <w:lang w:eastAsia="de-DE" w:bidi="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1E26220" w14:textId="77777777" w:rsidR="009511DC" w:rsidRPr="00236D53" w:rsidRDefault="009511DC" w:rsidP="0080152B">
            <w:pPr>
              <w:spacing w:line="216" w:lineRule="auto"/>
              <w:ind w:firstLine="0"/>
              <w:jc w:val="center"/>
              <w:rPr>
                <w:snapToGrid w:val="0"/>
                <w:sz w:val="24"/>
                <w:szCs w:val="24"/>
                <w:lang w:val="kk-KZ" w:eastAsia="de-DE" w:bidi="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4DB3DE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9E22C9F"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4D68CAE" w14:textId="77777777" w:rsidR="009511DC" w:rsidRPr="00236D53" w:rsidRDefault="009511DC" w:rsidP="0080152B">
            <w:pPr>
              <w:adjustRightInd w:val="0"/>
              <w:snapToGrid w:val="0"/>
              <w:spacing w:line="216" w:lineRule="auto"/>
              <w:ind w:firstLine="0"/>
              <w:jc w:val="center"/>
              <w:rPr>
                <w:snapToGrid w:val="0"/>
                <w:sz w:val="24"/>
                <w:szCs w:val="24"/>
                <w:lang w:eastAsia="de-DE" w:bidi="en-US"/>
              </w:rPr>
            </w:pPr>
            <w:r w:rsidRPr="00236D53">
              <w:rPr>
                <w:snapToGrid w:val="0"/>
                <w:sz w:val="24"/>
                <w:szCs w:val="24"/>
                <w:lang w:eastAsia="de-DE" w:bidi="en-US"/>
              </w:rPr>
              <w:t>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5DFBC8A" w14:textId="77777777" w:rsidR="009511DC" w:rsidRPr="00236D53" w:rsidRDefault="009511DC" w:rsidP="0080152B">
            <w:pPr>
              <w:adjustRightInd w:val="0"/>
              <w:snapToGrid w:val="0"/>
              <w:spacing w:line="216" w:lineRule="auto"/>
              <w:ind w:firstLine="0"/>
              <w:jc w:val="center"/>
              <w:rPr>
                <w:snapToGrid w:val="0"/>
                <w:sz w:val="24"/>
                <w:szCs w:val="24"/>
                <w:lang w:eastAsia="de-DE" w:bidi="en-US"/>
              </w:rPr>
            </w:pPr>
            <w:r w:rsidRPr="00236D53">
              <w:rPr>
                <w:snapToGrid w:val="0"/>
                <w:sz w:val="24"/>
                <w:szCs w:val="24"/>
                <w:lang w:eastAsia="de-DE" w:bidi="en-US"/>
              </w:rPr>
              <w:t>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350BEFD" w14:textId="77777777" w:rsidR="009511DC" w:rsidRPr="00236D53" w:rsidRDefault="009511DC" w:rsidP="0080152B">
            <w:pPr>
              <w:adjustRightInd w:val="0"/>
              <w:snapToGrid w:val="0"/>
              <w:spacing w:line="216" w:lineRule="auto"/>
              <w:ind w:firstLine="0"/>
              <w:jc w:val="center"/>
              <w:rPr>
                <w:snapToGrid w:val="0"/>
                <w:sz w:val="24"/>
                <w:szCs w:val="24"/>
                <w:lang w:eastAsia="de-DE" w:bidi="en-US"/>
              </w:rPr>
            </w:pPr>
            <w:r w:rsidRPr="00236D53">
              <w:rPr>
                <w:snapToGrid w:val="0"/>
                <w:sz w:val="24"/>
                <w:szCs w:val="24"/>
                <w:lang w:eastAsia="de-DE" w:bidi="en-US"/>
              </w:rPr>
              <w:t>40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BBBED56" w14:textId="77777777" w:rsidR="009511DC" w:rsidRPr="00236D53" w:rsidRDefault="009511DC" w:rsidP="0080152B">
            <w:pPr>
              <w:adjustRightInd w:val="0"/>
              <w:snapToGrid w:val="0"/>
              <w:spacing w:line="216" w:lineRule="auto"/>
              <w:ind w:firstLine="0"/>
              <w:jc w:val="center"/>
              <w:rPr>
                <w:snapToGrid w:val="0"/>
                <w:sz w:val="24"/>
                <w:szCs w:val="24"/>
                <w:lang w:eastAsia="de-DE" w:bidi="en-US"/>
              </w:rPr>
            </w:pPr>
            <w:r w:rsidRPr="00236D53">
              <w:rPr>
                <w:snapToGrid w:val="0"/>
                <w:sz w:val="24"/>
                <w:szCs w:val="24"/>
                <w:lang w:eastAsia="de-DE" w:bidi="en-US"/>
              </w:rPr>
              <w:t>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38CFF24" w14:textId="77777777" w:rsidR="009511DC" w:rsidRPr="00236D53" w:rsidRDefault="009511DC" w:rsidP="0080152B">
            <w:pPr>
              <w:adjustRightInd w:val="0"/>
              <w:snapToGrid w:val="0"/>
              <w:spacing w:line="216" w:lineRule="auto"/>
              <w:ind w:firstLine="0"/>
              <w:jc w:val="center"/>
              <w:rPr>
                <w:snapToGrid w:val="0"/>
                <w:sz w:val="24"/>
                <w:szCs w:val="24"/>
                <w:lang w:eastAsia="de-DE" w:bidi="en-US"/>
              </w:rPr>
            </w:pPr>
            <w:r w:rsidRPr="00236D53">
              <w:rPr>
                <w:snapToGrid w:val="0"/>
                <w:sz w:val="24"/>
                <w:szCs w:val="24"/>
                <w:lang w:eastAsia="de-DE" w:bidi="en-US"/>
              </w:rPr>
              <w:t>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324EE82" w14:textId="77777777" w:rsidR="009511DC" w:rsidRPr="00236D53" w:rsidRDefault="009511DC" w:rsidP="0080152B">
            <w:pPr>
              <w:adjustRightInd w:val="0"/>
              <w:snapToGrid w:val="0"/>
              <w:spacing w:line="216" w:lineRule="auto"/>
              <w:ind w:firstLine="0"/>
              <w:jc w:val="center"/>
              <w:rPr>
                <w:snapToGrid w:val="0"/>
                <w:sz w:val="24"/>
                <w:szCs w:val="24"/>
                <w:lang w:eastAsia="de-DE" w:bidi="en-US"/>
              </w:rPr>
            </w:pPr>
            <w:r w:rsidRPr="00236D53">
              <w:rPr>
                <w:snapToGrid w:val="0"/>
                <w:sz w:val="24"/>
                <w:szCs w:val="24"/>
                <w:lang w:eastAsia="de-DE" w:bidi="en-US"/>
              </w:rPr>
              <w:t>40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ADEB064" w14:textId="77777777" w:rsidR="009511DC" w:rsidRPr="00236D53" w:rsidRDefault="009511DC" w:rsidP="0080152B">
            <w:pPr>
              <w:adjustRightInd w:val="0"/>
              <w:snapToGrid w:val="0"/>
              <w:spacing w:line="216" w:lineRule="auto"/>
              <w:ind w:firstLine="0"/>
              <w:jc w:val="center"/>
              <w:rPr>
                <w:snapToGrid w:val="0"/>
                <w:sz w:val="24"/>
                <w:szCs w:val="24"/>
                <w:lang w:eastAsia="de-DE" w:bidi="en-US"/>
              </w:rPr>
            </w:pPr>
            <w:r w:rsidRPr="00236D53">
              <w:rPr>
                <w:snapToGrid w:val="0"/>
                <w:sz w:val="24"/>
                <w:szCs w:val="24"/>
                <w:lang w:eastAsia="de-DE" w:bidi="en-US"/>
              </w:rPr>
              <w:t>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C21CAE5" w14:textId="77777777" w:rsidR="009511DC" w:rsidRPr="00236D53" w:rsidRDefault="009511DC" w:rsidP="0080152B">
            <w:pPr>
              <w:adjustRightInd w:val="0"/>
              <w:snapToGrid w:val="0"/>
              <w:spacing w:line="216" w:lineRule="auto"/>
              <w:ind w:firstLine="0"/>
              <w:jc w:val="center"/>
              <w:rPr>
                <w:snapToGrid w:val="0"/>
                <w:sz w:val="24"/>
                <w:szCs w:val="24"/>
                <w:lang w:eastAsia="de-DE" w:bidi="en-US"/>
              </w:rPr>
            </w:pPr>
            <w:r w:rsidRPr="00236D53">
              <w:rPr>
                <w:snapToGrid w:val="0"/>
                <w:sz w:val="24"/>
                <w:szCs w:val="24"/>
                <w:lang w:eastAsia="de-DE" w:bidi="en-US"/>
              </w:rPr>
              <w:t>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7716027" w14:textId="77777777" w:rsidR="009511DC" w:rsidRPr="00236D53" w:rsidRDefault="009511DC" w:rsidP="0080152B">
            <w:pPr>
              <w:adjustRightInd w:val="0"/>
              <w:snapToGrid w:val="0"/>
              <w:spacing w:line="216" w:lineRule="auto"/>
              <w:ind w:firstLine="0"/>
              <w:jc w:val="center"/>
              <w:rPr>
                <w:snapToGrid w:val="0"/>
                <w:sz w:val="24"/>
                <w:szCs w:val="24"/>
                <w:lang w:eastAsia="de-DE" w:bidi="en-US"/>
              </w:rPr>
            </w:pPr>
            <w:r w:rsidRPr="00236D53">
              <w:rPr>
                <w:snapToGrid w:val="0"/>
                <w:sz w:val="24"/>
                <w:szCs w:val="24"/>
                <w:lang w:eastAsia="de-DE" w:bidi="en-US"/>
              </w:rPr>
              <w:t>40</w:t>
            </w:r>
          </w:p>
        </w:tc>
      </w:tr>
      <w:tr w:rsidR="00ED7D8E" w:rsidRPr="00236D53" w14:paraId="644541C3" w14:textId="77777777" w:rsidTr="0080152B">
        <w:trPr>
          <w:jc w:val="center"/>
        </w:trPr>
        <w:tc>
          <w:tcPr>
            <w:tcW w:w="28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516BA5" w14:textId="1D3FE5BC" w:rsidR="009511DC" w:rsidRPr="00236D53" w:rsidRDefault="0080152B" w:rsidP="0080152B">
            <w:pPr>
              <w:adjustRightInd w:val="0"/>
              <w:snapToGrid w:val="0"/>
              <w:spacing w:line="228" w:lineRule="auto"/>
              <w:ind w:firstLine="0"/>
              <w:jc w:val="left"/>
              <w:rPr>
                <w:snapToGrid w:val="0"/>
                <w:sz w:val="24"/>
                <w:szCs w:val="24"/>
                <w:lang w:val="kk-KZ" w:eastAsia="de-DE" w:bidi="en-US"/>
              </w:rPr>
            </w:pPr>
            <w:r w:rsidRPr="00236D53">
              <w:rPr>
                <w:snapToGrid w:val="0"/>
                <w:sz w:val="24"/>
                <w:szCs w:val="24"/>
                <w:lang w:val="kk-KZ" w:eastAsia="de-DE" w:bidi="en-US"/>
              </w:rPr>
              <w:t>Бидай</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14:paraId="179B934D" w14:textId="5B253FD7"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ӨЭ</w:t>
            </w:r>
            <w:r w:rsidR="009511DC" w:rsidRPr="00236D53">
              <w:rPr>
                <w:snapToGrid w:val="0"/>
                <w:sz w:val="24"/>
                <w:szCs w:val="24"/>
                <w:lang w:val="en-US" w:eastAsia="de-DE" w:bidi="en-US"/>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6EBC3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36D875"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1AB182"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189A20"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47.6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DD858E"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71.4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5980CF"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AF7870"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33.3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AC489D"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6A867A"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B5CF30"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42.8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DA2840"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80.9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46E17D"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80.9</w:t>
            </w:r>
          </w:p>
        </w:tc>
      </w:tr>
      <w:tr w:rsidR="00ED7D8E" w:rsidRPr="00236D53" w14:paraId="016B593F" w14:textId="77777777" w:rsidTr="0080152B">
        <w:trPr>
          <w:trHeight w:val="70"/>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FF8CF5F"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14:paraId="1738612E" w14:textId="3697776E"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ЗӨ</w:t>
            </w:r>
            <w:r w:rsidR="009511DC" w:rsidRPr="00236D53">
              <w:rPr>
                <w:snapToGrid w:val="0"/>
                <w:sz w:val="24"/>
                <w:szCs w:val="24"/>
                <w:lang w:val="en-US" w:eastAsia="de-DE" w:bidi="en-US"/>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F4EA3D"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85.7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CB1FC6" w14:textId="77777777" w:rsidR="009511DC" w:rsidRPr="00542C0C" w:rsidRDefault="009511DC" w:rsidP="0080152B">
            <w:pPr>
              <w:adjustRightInd w:val="0"/>
              <w:snapToGrid w:val="0"/>
              <w:spacing w:line="216" w:lineRule="auto"/>
              <w:ind w:firstLine="0"/>
              <w:jc w:val="center"/>
              <w:rPr>
                <w:i/>
                <w:snapToGrid w:val="0"/>
                <w:sz w:val="24"/>
                <w:szCs w:val="24"/>
                <w:lang w:eastAsia="de-DE" w:bidi="en-US"/>
              </w:rPr>
            </w:pPr>
            <w:r w:rsidRPr="00542C0C">
              <w:rPr>
                <w:i/>
                <w:snapToGrid w:val="0"/>
                <w:sz w:val="24"/>
                <w:szCs w:val="24"/>
                <w:lang w:eastAsia="de-DE" w:bidi="en-US"/>
              </w:rPr>
              <w:t>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8E9AD7"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96.5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D6EE84"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47.6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891192"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71.4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740326"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98.5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A9C555"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42.8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0449BD"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8D94E1"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953E9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47.6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8E6824"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90.4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3E05A4"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80.9</w:t>
            </w:r>
          </w:p>
        </w:tc>
      </w:tr>
      <w:tr w:rsidR="00ED7D8E" w:rsidRPr="00236D53" w14:paraId="025FA9D4" w14:textId="77777777" w:rsidTr="0080152B">
        <w:trPr>
          <w:trHeight w:val="70"/>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E4B723F"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14:paraId="7F6AA2BE" w14:textId="2DA592D9" w:rsidR="009511DC" w:rsidRPr="00236D53" w:rsidRDefault="00ED7D8E" w:rsidP="0080152B">
            <w:pPr>
              <w:adjustRightInd w:val="0"/>
              <w:snapToGrid w:val="0"/>
              <w:spacing w:line="216" w:lineRule="auto"/>
              <w:ind w:firstLine="0"/>
              <w:rPr>
                <w:snapToGrid w:val="0"/>
                <w:sz w:val="24"/>
                <w:szCs w:val="24"/>
                <w:lang w:val="en-US" w:eastAsia="de-DE" w:bidi="en-US"/>
              </w:rPr>
            </w:pPr>
            <w:r w:rsidRPr="00236D53">
              <w:rPr>
                <w:snapToGrid w:val="0"/>
                <w:sz w:val="24"/>
                <w:szCs w:val="24"/>
                <w:lang w:val="kk-KZ" w:eastAsia="de-DE" w:bidi="en-US"/>
              </w:rPr>
              <w:t>КӨҚ</w:t>
            </w:r>
            <w:r w:rsidR="009511DC" w:rsidRPr="00236D53">
              <w:rPr>
                <w:snapToGrid w:val="0"/>
                <w:sz w:val="24"/>
                <w:szCs w:val="24"/>
                <w:lang w:val="en-US" w:eastAsia="de-DE" w:bidi="en-US"/>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F23FC8"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85BB57"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70D0B8"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041410"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826EE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E53329"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E8A247"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A67DB3"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30F1E6"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BCF56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1F12AA"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1BB79C"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r>
      <w:tr w:rsidR="00ED7D8E" w:rsidRPr="00236D53" w14:paraId="1BE51E9F"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B02C870"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p w14:paraId="24D040CA" w14:textId="2B9CBA0D"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МОӨҚ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525687" w14:textId="54ED251B" w:rsidR="009511DC" w:rsidRPr="00236D53" w:rsidRDefault="009511DC" w:rsidP="0080152B">
            <w:pPr>
              <w:adjustRightInd w:val="0"/>
              <w:snapToGrid w:val="0"/>
              <w:spacing w:line="216" w:lineRule="auto"/>
              <w:ind w:firstLine="0"/>
              <w:jc w:val="center"/>
              <w:rPr>
                <w:snapToGrid w:val="0"/>
                <w:sz w:val="24"/>
                <w:szCs w:val="24"/>
                <w:lang w:val="kk-KZ" w:eastAsia="de-DE" w:bidi="en-US"/>
              </w:rPr>
            </w:pPr>
            <w:r w:rsidRPr="00236D53">
              <w:rPr>
                <w:snapToGrid w:val="0"/>
                <w:sz w:val="24"/>
                <w:szCs w:val="24"/>
                <w:lang w:val="kk-KZ" w:eastAsia="de-DE" w:bidi="en-US"/>
              </w:rPr>
              <w:t>гриб</w:t>
            </w:r>
            <w:r w:rsidR="00F2747C" w:rsidRPr="00236D53">
              <w:rPr>
                <w:snapToGrid w:val="0"/>
                <w:sz w:val="24"/>
                <w:szCs w:val="24"/>
                <w:lang w:val="kk-KZ" w:eastAsia="de-DE" w:bidi="en-US"/>
              </w:rPr>
              <w:t>октар</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CE6E6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6D6A50"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94483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A2646F"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F3A7A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7292E6"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7A390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E99EB8"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7B045D"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631FA7"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C22887"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999B3C"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r>
      <w:tr w:rsidR="00ED7D8E" w:rsidRPr="00236D53" w14:paraId="26BCC6BE"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D47ABA"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574F78D" w14:textId="77777777" w:rsidR="009511DC" w:rsidRPr="00236D53" w:rsidRDefault="009511DC" w:rsidP="0080152B">
            <w:pPr>
              <w:spacing w:line="216" w:lineRule="auto"/>
              <w:ind w:firstLine="0"/>
              <w:jc w:val="left"/>
              <w:rPr>
                <w:snapToGrid w:val="0"/>
                <w:sz w:val="24"/>
                <w:szCs w:val="24"/>
                <w:lang w:val="en-US" w:eastAsia="de-DE" w:bidi="en-US"/>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49CF17" w14:textId="0ADE6D07" w:rsidR="009511DC" w:rsidRPr="00236D53" w:rsidRDefault="009511DC" w:rsidP="0080152B">
            <w:pPr>
              <w:adjustRightInd w:val="0"/>
              <w:snapToGrid w:val="0"/>
              <w:spacing w:line="216" w:lineRule="auto"/>
              <w:ind w:firstLine="0"/>
              <w:jc w:val="center"/>
              <w:rPr>
                <w:snapToGrid w:val="0"/>
                <w:sz w:val="24"/>
                <w:szCs w:val="24"/>
                <w:lang w:val="kk-KZ" w:eastAsia="de-DE" w:bidi="en-US"/>
              </w:rPr>
            </w:pPr>
            <w:r w:rsidRPr="00236D53">
              <w:rPr>
                <w:snapToGrid w:val="0"/>
                <w:sz w:val="24"/>
                <w:szCs w:val="24"/>
                <w:lang w:val="kk-KZ" w:eastAsia="de-DE" w:bidi="en-US"/>
              </w:rPr>
              <w:t>б</w:t>
            </w:r>
            <w:r w:rsidRPr="00236D53">
              <w:rPr>
                <w:snapToGrid w:val="0"/>
                <w:sz w:val="24"/>
                <w:szCs w:val="24"/>
                <w:lang w:val="en-US" w:eastAsia="de-DE" w:bidi="en-US"/>
              </w:rPr>
              <w:t>актери</w:t>
            </w:r>
            <w:r w:rsidR="00F2747C" w:rsidRPr="00236D53">
              <w:rPr>
                <w:snapToGrid w:val="0"/>
                <w:sz w:val="24"/>
                <w:szCs w:val="24"/>
                <w:lang w:val="kk-KZ" w:eastAsia="de-DE" w:bidi="en-US"/>
              </w:rPr>
              <w:t>ялар</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19A6A4A" w14:textId="0C376693" w:rsidR="009511DC" w:rsidRPr="0080152B" w:rsidRDefault="0080152B" w:rsidP="0080152B">
            <w:pPr>
              <w:adjustRightInd w:val="0"/>
              <w:snapToGrid w:val="0"/>
              <w:spacing w:line="216" w:lineRule="auto"/>
              <w:ind w:firstLine="0"/>
              <w:jc w:val="center"/>
              <w:rPr>
                <w:snapToGrid w:val="0"/>
                <w:sz w:val="24"/>
                <w:szCs w:val="24"/>
                <w:lang w:val="kk-KZ" w:eastAsia="de-DE" w:bidi="en-US"/>
              </w:rPr>
            </w:pPr>
            <w:r>
              <w:rPr>
                <w:snapToGrid w:val="0"/>
                <w:sz w:val="24"/>
                <w:szCs w:val="24"/>
                <w:lang w:val="kk-KZ"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BEC76EB" w14:textId="4466C8A7" w:rsidR="009511DC" w:rsidRPr="0080152B" w:rsidRDefault="0080152B" w:rsidP="0080152B">
            <w:pPr>
              <w:adjustRightInd w:val="0"/>
              <w:snapToGrid w:val="0"/>
              <w:spacing w:line="216" w:lineRule="auto"/>
              <w:ind w:firstLine="0"/>
              <w:jc w:val="center"/>
              <w:rPr>
                <w:snapToGrid w:val="0"/>
                <w:sz w:val="24"/>
                <w:szCs w:val="24"/>
                <w:lang w:val="kk-KZ" w:eastAsia="de-DE" w:bidi="en-US"/>
              </w:rPr>
            </w:pPr>
            <w:r>
              <w:rPr>
                <w:snapToGrid w:val="0"/>
                <w:sz w:val="24"/>
                <w:szCs w:val="24"/>
                <w:lang w:val="kk-KZ"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99B04A4" w14:textId="362C91CD" w:rsidR="009511DC" w:rsidRPr="0080152B" w:rsidRDefault="0080152B" w:rsidP="0080152B">
            <w:pPr>
              <w:adjustRightInd w:val="0"/>
              <w:snapToGrid w:val="0"/>
              <w:spacing w:line="216" w:lineRule="auto"/>
              <w:ind w:firstLine="0"/>
              <w:jc w:val="center"/>
              <w:rPr>
                <w:snapToGrid w:val="0"/>
                <w:sz w:val="24"/>
                <w:szCs w:val="24"/>
                <w:lang w:val="kk-KZ" w:eastAsia="de-DE" w:bidi="en-US"/>
              </w:rPr>
            </w:pPr>
            <w:r>
              <w:rPr>
                <w:snapToGrid w:val="0"/>
                <w:sz w:val="24"/>
                <w:szCs w:val="24"/>
                <w:lang w:val="kk-KZ"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0DD74D"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09890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D9B1B9"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83CF30"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B03B20"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D940E5"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9B7E3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45C278"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42622A"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r>
      <w:tr w:rsidR="00ED7D8E" w:rsidRPr="00236D53" w14:paraId="1C404801" w14:textId="77777777" w:rsidTr="0080152B">
        <w:trPr>
          <w:jc w:val="center"/>
        </w:trPr>
        <w:tc>
          <w:tcPr>
            <w:tcW w:w="28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2126A3" w14:textId="0B83E923" w:rsidR="009511DC" w:rsidRPr="00236D53" w:rsidRDefault="0080152B" w:rsidP="0080152B">
            <w:pPr>
              <w:adjustRightInd w:val="0"/>
              <w:snapToGrid w:val="0"/>
              <w:spacing w:line="228" w:lineRule="auto"/>
              <w:ind w:firstLine="0"/>
              <w:jc w:val="left"/>
              <w:rPr>
                <w:snapToGrid w:val="0"/>
                <w:sz w:val="24"/>
                <w:szCs w:val="24"/>
                <w:lang w:val="kk-KZ" w:eastAsia="de-DE" w:bidi="en-US"/>
              </w:rPr>
            </w:pPr>
            <w:r w:rsidRPr="00236D53">
              <w:rPr>
                <w:snapToGrid w:val="0"/>
                <w:sz w:val="24"/>
                <w:szCs w:val="24"/>
                <w:lang w:val="kk-KZ" w:eastAsia="de-DE" w:bidi="en-US"/>
              </w:rPr>
              <w:t>Жоңышқа</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14:paraId="19D41D39" w14:textId="0EE5CAAA"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ӨЭ</w:t>
            </w:r>
            <w:r w:rsidR="009511DC" w:rsidRPr="00236D53">
              <w:rPr>
                <w:snapToGrid w:val="0"/>
                <w:sz w:val="24"/>
                <w:szCs w:val="24"/>
                <w:lang w:val="en-US" w:eastAsia="de-DE" w:bidi="en-US"/>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71DDA8"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5180F3"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83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CCBB1F"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78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339417"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43.3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C50BB4"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63.3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5EA799"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78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505CB2"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46.6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00D06A"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78.5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482B6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B4FCE9"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56.6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5733DD"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43.3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6D681F"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80</w:t>
            </w:r>
          </w:p>
        </w:tc>
      </w:tr>
      <w:tr w:rsidR="00ED7D8E" w:rsidRPr="00236D53" w14:paraId="5DFE1D99"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170090"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14:paraId="327D88FA" w14:textId="130195FD"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ЗӨ</w:t>
            </w:r>
            <w:r w:rsidR="009511DC" w:rsidRPr="00236D53">
              <w:rPr>
                <w:snapToGrid w:val="0"/>
                <w:sz w:val="24"/>
                <w:szCs w:val="24"/>
                <w:lang w:val="en-US" w:eastAsia="de-DE" w:bidi="en-US"/>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FCB18B"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33E95A"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84.5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8C02F5"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79.5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5A1BA4"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E3239E"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73.3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DA3159"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80.5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A4121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46.6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564EBA"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79.5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16F7BB"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74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2AA9B0"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BC7604"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63.3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085051"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80</w:t>
            </w:r>
          </w:p>
        </w:tc>
      </w:tr>
      <w:tr w:rsidR="00ED7D8E" w:rsidRPr="00236D53" w14:paraId="09CFEB16"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8C25F2E"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14:paraId="53CA576E" w14:textId="411B16DF"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КӨҚ</w:t>
            </w:r>
            <w:r w:rsidR="009511DC" w:rsidRPr="00236D53">
              <w:rPr>
                <w:snapToGrid w:val="0"/>
                <w:sz w:val="24"/>
                <w:szCs w:val="24"/>
                <w:lang w:val="en-US" w:eastAsia="de-DE" w:bidi="en-US"/>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88EA3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8DC586"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DF9074"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B585C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D9589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286F0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380ED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9D7FBB"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3A02EC"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8EF758"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B3BC1D"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4499DF"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r>
      <w:tr w:rsidR="00ED7D8E" w:rsidRPr="00236D53" w14:paraId="6DEE7ABA"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7A7420"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p w14:paraId="26ACDB7F" w14:textId="1BC31F80"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МОӨҚ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6D5E8B" w14:textId="587E0A01" w:rsidR="009511DC" w:rsidRPr="00236D53" w:rsidRDefault="009511DC" w:rsidP="0080152B">
            <w:pPr>
              <w:adjustRightInd w:val="0"/>
              <w:snapToGrid w:val="0"/>
              <w:spacing w:line="216" w:lineRule="auto"/>
              <w:ind w:firstLine="0"/>
              <w:jc w:val="center"/>
              <w:rPr>
                <w:snapToGrid w:val="0"/>
                <w:sz w:val="24"/>
                <w:szCs w:val="24"/>
                <w:lang w:val="kk-KZ" w:eastAsia="de-DE" w:bidi="en-US"/>
              </w:rPr>
            </w:pPr>
            <w:r w:rsidRPr="00236D53">
              <w:rPr>
                <w:snapToGrid w:val="0"/>
                <w:sz w:val="24"/>
                <w:szCs w:val="24"/>
                <w:lang w:val="kk-KZ" w:eastAsia="de-DE" w:bidi="en-US"/>
              </w:rPr>
              <w:t>гриб</w:t>
            </w:r>
            <w:r w:rsidR="00F2747C" w:rsidRPr="00236D53">
              <w:rPr>
                <w:snapToGrid w:val="0"/>
                <w:sz w:val="24"/>
                <w:szCs w:val="24"/>
                <w:lang w:val="kk-KZ" w:eastAsia="de-DE" w:bidi="en-US"/>
              </w:rPr>
              <w:t>октар</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D0D84F"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07120E"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4CAE9B"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D32C2C"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529934"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CC5E97"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55CCFB"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A5720D"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1557C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D46AB2"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0DF18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F6963C"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r>
      <w:tr w:rsidR="00ED7D8E" w:rsidRPr="00236D53" w14:paraId="0B28E450" w14:textId="77777777" w:rsidTr="0080152B">
        <w:trPr>
          <w:trHeight w:val="44"/>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E716F2"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C6838F9" w14:textId="77777777" w:rsidR="009511DC" w:rsidRPr="00236D53" w:rsidRDefault="009511DC" w:rsidP="0080152B">
            <w:pPr>
              <w:spacing w:line="216" w:lineRule="auto"/>
              <w:ind w:firstLine="0"/>
              <w:jc w:val="left"/>
              <w:rPr>
                <w:snapToGrid w:val="0"/>
                <w:sz w:val="24"/>
                <w:szCs w:val="24"/>
                <w:lang w:val="en-US" w:eastAsia="de-DE" w:bidi="en-US"/>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5E9A6C" w14:textId="19D4C086" w:rsidR="009511DC" w:rsidRPr="00236D53" w:rsidRDefault="009511DC" w:rsidP="0080152B">
            <w:pPr>
              <w:adjustRightInd w:val="0"/>
              <w:snapToGrid w:val="0"/>
              <w:spacing w:line="216" w:lineRule="auto"/>
              <w:ind w:firstLine="0"/>
              <w:jc w:val="center"/>
              <w:rPr>
                <w:snapToGrid w:val="0"/>
                <w:sz w:val="24"/>
                <w:szCs w:val="24"/>
                <w:lang w:val="kk-KZ" w:eastAsia="de-DE" w:bidi="en-US"/>
              </w:rPr>
            </w:pPr>
            <w:r w:rsidRPr="00236D53">
              <w:rPr>
                <w:snapToGrid w:val="0"/>
                <w:sz w:val="24"/>
                <w:szCs w:val="24"/>
                <w:lang w:val="kk-KZ" w:eastAsia="de-DE" w:bidi="en-US"/>
              </w:rPr>
              <w:t>б</w:t>
            </w:r>
            <w:r w:rsidRPr="00236D53">
              <w:rPr>
                <w:snapToGrid w:val="0"/>
                <w:sz w:val="24"/>
                <w:szCs w:val="24"/>
                <w:lang w:val="en-US" w:eastAsia="de-DE" w:bidi="en-US"/>
              </w:rPr>
              <w:t>актери</w:t>
            </w:r>
            <w:r w:rsidR="00F2747C" w:rsidRPr="00236D53">
              <w:rPr>
                <w:snapToGrid w:val="0"/>
                <w:sz w:val="24"/>
                <w:szCs w:val="24"/>
                <w:lang w:val="kk-KZ" w:eastAsia="de-DE" w:bidi="en-US"/>
              </w:rPr>
              <w:t>ялар</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95705B7"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A830749"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FBB5222"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4AE1A7"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BFB4E2"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8B2D8C"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5F3FD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209E6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69AEF5"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69C93E"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5A1A02"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A460F8"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r>
      <w:tr w:rsidR="00ED7D8E" w:rsidRPr="00236D53" w14:paraId="31AD6151" w14:textId="77777777" w:rsidTr="0080152B">
        <w:trPr>
          <w:jc w:val="center"/>
        </w:trPr>
        <w:tc>
          <w:tcPr>
            <w:tcW w:w="28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CB78DA" w14:textId="5D5B98A5" w:rsidR="009511DC" w:rsidRPr="00236D53" w:rsidRDefault="0080152B" w:rsidP="0080152B">
            <w:pPr>
              <w:adjustRightInd w:val="0"/>
              <w:snapToGrid w:val="0"/>
              <w:spacing w:line="228" w:lineRule="auto"/>
              <w:ind w:firstLine="0"/>
              <w:jc w:val="left"/>
              <w:rPr>
                <w:snapToGrid w:val="0"/>
                <w:sz w:val="24"/>
                <w:szCs w:val="24"/>
                <w:lang w:val="kk-KZ" w:eastAsia="de-DE" w:bidi="en-US"/>
              </w:rPr>
            </w:pPr>
            <w:r w:rsidRPr="00236D53">
              <w:rPr>
                <w:snapToGrid w:val="0"/>
                <w:sz w:val="24"/>
                <w:szCs w:val="24"/>
                <w:lang w:val="kk-KZ" w:eastAsia="de-DE" w:bidi="en-US"/>
              </w:rPr>
              <w:t>Арпа</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14:paraId="2AE807FB" w14:textId="568C749D"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ӨЭ</w:t>
            </w:r>
            <w:r w:rsidR="009511DC" w:rsidRPr="00236D53">
              <w:rPr>
                <w:snapToGrid w:val="0"/>
                <w:sz w:val="24"/>
                <w:szCs w:val="24"/>
                <w:lang w:val="en-US" w:eastAsia="de-DE" w:bidi="en-US"/>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86F849"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95.2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EEFC2AA"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0BCBCD"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963B5C"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71.4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7001A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66.6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FB42B9"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3B86C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85.7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AD61E5"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91687C"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620BCD"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52.3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6B9E80"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AC650D"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100</w:t>
            </w:r>
          </w:p>
        </w:tc>
      </w:tr>
      <w:tr w:rsidR="00ED7D8E" w:rsidRPr="00236D53" w14:paraId="5CD70CEB"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37B1FBD"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14:paraId="057D8229" w14:textId="5B3D6EE8"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ЗӨ</w:t>
            </w:r>
            <w:r w:rsidR="009511DC" w:rsidRPr="00236D53">
              <w:rPr>
                <w:snapToGrid w:val="0"/>
                <w:sz w:val="24"/>
                <w:szCs w:val="24"/>
                <w:lang w:val="en-US" w:eastAsia="de-DE" w:bidi="en-US"/>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F712F8"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95.2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39F9726"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C766B98"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0A5114"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71.4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D54235"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66.6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59D235"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98.5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E204C2"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85.7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DD679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98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DBA88E"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DE18DF"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52.3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6CC8DA"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62229E" w14:textId="77777777" w:rsidR="009511DC" w:rsidRPr="00542C0C" w:rsidRDefault="009511DC" w:rsidP="0080152B">
            <w:pPr>
              <w:adjustRightInd w:val="0"/>
              <w:snapToGrid w:val="0"/>
              <w:spacing w:line="216" w:lineRule="auto"/>
              <w:ind w:firstLine="0"/>
              <w:rPr>
                <w:i/>
                <w:snapToGrid w:val="0"/>
                <w:sz w:val="24"/>
                <w:szCs w:val="24"/>
                <w:lang w:val="en-US" w:eastAsia="de-DE" w:bidi="en-US"/>
              </w:rPr>
            </w:pPr>
            <w:r w:rsidRPr="00542C0C">
              <w:rPr>
                <w:i/>
                <w:snapToGrid w:val="0"/>
                <w:sz w:val="24"/>
                <w:szCs w:val="24"/>
                <w:lang w:val="en-US" w:eastAsia="de-DE" w:bidi="en-US"/>
              </w:rPr>
              <w:t>100</w:t>
            </w:r>
          </w:p>
        </w:tc>
      </w:tr>
      <w:tr w:rsidR="00ED7D8E" w:rsidRPr="00236D53" w14:paraId="164ED368"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1178796"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14:paraId="3EB954C4" w14:textId="1993D015"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КӨҚ</w:t>
            </w:r>
            <w:r w:rsidR="009511DC" w:rsidRPr="00236D53">
              <w:rPr>
                <w:snapToGrid w:val="0"/>
                <w:sz w:val="24"/>
                <w:szCs w:val="24"/>
                <w:lang w:val="en-US" w:eastAsia="de-DE" w:bidi="en-US"/>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F5C3C9"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64D50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4D53AC"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8FB72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71A8C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63FBA8"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BA4C6D"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12B6C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F9FD0D"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6DCDFD"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843CE7"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21232A"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r>
      <w:tr w:rsidR="00ED7D8E" w:rsidRPr="00236D53" w14:paraId="012986A8"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110BC1"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p w14:paraId="4DFCD62F" w14:textId="2F84F6FD"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МОӨҚ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B1B890" w14:textId="270B7C23" w:rsidR="009511DC" w:rsidRPr="00236D53" w:rsidRDefault="009511DC" w:rsidP="0080152B">
            <w:pPr>
              <w:adjustRightInd w:val="0"/>
              <w:snapToGrid w:val="0"/>
              <w:spacing w:line="216" w:lineRule="auto"/>
              <w:ind w:firstLine="0"/>
              <w:jc w:val="center"/>
              <w:rPr>
                <w:snapToGrid w:val="0"/>
                <w:sz w:val="24"/>
                <w:szCs w:val="24"/>
                <w:lang w:val="kk-KZ" w:eastAsia="de-DE" w:bidi="en-US"/>
              </w:rPr>
            </w:pPr>
            <w:r w:rsidRPr="00236D53">
              <w:rPr>
                <w:snapToGrid w:val="0"/>
                <w:sz w:val="24"/>
                <w:szCs w:val="24"/>
                <w:lang w:val="kk-KZ" w:eastAsia="de-DE" w:bidi="en-US"/>
              </w:rPr>
              <w:t>гриб</w:t>
            </w:r>
            <w:r w:rsidR="00F2747C" w:rsidRPr="00236D53">
              <w:rPr>
                <w:snapToGrid w:val="0"/>
                <w:sz w:val="24"/>
                <w:szCs w:val="24"/>
                <w:lang w:val="kk-KZ" w:eastAsia="de-DE" w:bidi="en-US"/>
              </w:rPr>
              <w:t>октар</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02774D"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A7C315"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F3A4B7"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02E122"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83E1D7"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7BE520"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11C56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CE026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3E7C3D"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30F5B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4E76B8"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2D4E81"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r>
      <w:tr w:rsidR="00ED7D8E" w:rsidRPr="00236D53" w14:paraId="04FBF53F"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11F7BB4"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FD9635D" w14:textId="77777777" w:rsidR="009511DC" w:rsidRPr="00236D53" w:rsidRDefault="009511DC" w:rsidP="0080152B">
            <w:pPr>
              <w:spacing w:line="216" w:lineRule="auto"/>
              <w:ind w:firstLine="0"/>
              <w:jc w:val="left"/>
              <w:rPr>
                <w:snapToGrid w:val="0"/>
                <w:sz w:val="24"/>
                <w:szCs w:val="24"/>
                <w:lang w:val="en-US" w:eastAsia="de-DE" w:bidi="en-US"/>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C5A3E3" w14:textId="72514C52" w:rsidR="009511DC" w:rsidRPr="00236D53" w:rsidRDefault="009511DC" w:rsidP="0080152B">
            <w:pPr>
              <w:adjustRightInd w:val="0"/>
              <w:snapToGrid w:val="0"/>
              <w:spacing w:line="216" w:lineRule="auto"/>
              <w:ind w:firstLine="0"/>
              <w:jc w:val="center"/>
              <w:rPr>
                <w:snapToGrid w:val="0"/>
                <w:sz w:val="24"/>
                <w:szCs w:val="24"/>
                <w:lang w:val="kk-KZ" w:eastAsia="de-DE" w:bidi="en-US"/>
              </w:rPr>
            </w:pPr>
            <w:r w:rsidRPr="00236D53">
              <w:rPr>
                <w:snapToGrid w:val="0"/>
                <w:sz w:val="24"/>
                <w:szCs w:val="24"/>
                <w:lang w:val="kk-KZ" w:eastAsia="de-DE" w:bidi="en-US"/>
              </w:rPr>
              <w:t>б</w:t>
            </w:r>
            <w:r w:rsidRPr="00236D53">
              <w:rPr>
                <w:snapToGrid w:val="0"/>
                <w:sz w:val="24"/>
                <w:szCs w:val="24"/>
                <w:lang w:val="en-US" w:eastAsia="de-DE" w:bidi="en-US"/>
              </w:rPr>
              <w:t>актери</w:t>
            </w:r>
            <w:r w:rsidR="00F2747C" w:rsidRPr="00236D53">
              <w:rPr>
                <w:snapToGrid w:val="0"/>
                <w:sz w:val="24"/>
                <w:szCs w:val="24"/>
                <w:lang w:val="kk-KZ" w:eastAsia="de-DE" w:bidi="en-US"/>
              </w:rPr>
              <w:t>ялар</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62D2D65" w14:textId="17BD8331" w:rsidR="009511DC" w:rsidRPr="0080152B" w:rsidRDefault="0080152B" w:rsidP="0080152B">
            <w:pPr>
              <w:adjustRightInd w:val="0"/>
              <w:snapToGrid w:val="0"/>
              <w:spacing w:line="216" w:lineRule="auto"/>
              <w:ind w:firstLine="0"/>
              <w:jc w:val="center"/>
              <w:rPr>
                <w:snapToGrid w:val="0"/>
                <w:sz w:val="24"/>
                <w:szCs w:val="24"/>
                <w:lang w:val="kk-KZ" w:eastAsia="de-DE" w:bidi="en-US"/>
              </w:rPr>
            </w:pPr>
            <w:r>
              <w:rPr>
                <w:snapToGrid w:val="0"/>
                <w:sz w:val="24"/>
                <w:szCs w:val="24"/>
                <w:lang w:val="kk-KZ"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E33498B" w14:textId="5C5E9B76" w:rsidR="009511DC" w:rsidRPr="0080152B" w:rsidRDefault="0080152B" w:rsidP="0080152B">
            <w:pPr>
              <w:adjustRightInd w:val="0"/>
              <w:snapToGrid w:val="0"/>
              <w:spacing w:line="216" w:lineRule="auto"/>
              <w:ind w:firstLine="0"/>
              <w:jc w:val="center"/>
              <w:rPr>
                <w:snapToGrid w:val="0"/>
                <w:sz w:val="24"/>
                <w:szCs w:val="24"/>
                <w:lang w:val="kk-KZ" w:eastAsia="de-DE" w:bidi="en-US"/>
              </w:rPr>
            </w:pPr>
            <w:r>
              <w:rPr>
                <w:snapToGrid w:val="0"/>
                <w:sz w:val="24"/>
                <w:szCs w:val="24"/>
                <w:lang w:val="kk-KZ"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09928C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BDEE2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6606D0"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203FB1"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3832E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04C9D0"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BF15DE"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B6AF4D"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700C05"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89D6A3"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r>
      <w:tr w:rsidR="00ED7D8E" w:rsidRPr="00236D53" w14:paraId="37504600" w14:textId="77777777" w:rsidTr="0080152B">
        <w:trPr>
          <w:jc w:val="center"/>
        </w:trPr>
        <w:tc>
          <w:tcPr>
            <w:tcW w:w="28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FC370B" w14:textId="640F97EC" w:rsidR="009511DC" w:rsidRPr="00236D53" w:rsidRDefault="0080152B" w:rsidP="0080152B">
            <w:pPr>
              <w:adjustRightInd w:val="0"/>
              <w:snapToGrid w:val="0"/>
              <w:spacing w:line="228" w:lineRule="auto"/>
              <w:ind w:firstLine="0"/>
              <w:jc w:val="left"/>
              <w:rPr>
                <w:snapToGrid w:val="0"/>
                <w:sz w:val="24"/>
                <w:szCs w:val="24"/>
                <w:lang w:val="kk-KZ" w:eastAsia="de-DE" w:bidi="en-US"/>
              </w:rPr>
            </w:pPr>
            <w:r w:rsidRPr="00236D53">
              <w:rPr>
                <w:snapToGrid w:val="0"/>
                <w:sz w:val="24"/>
                <w:szCs w:val="24"/>
                <w:lang w:val="kk-KZ" w:eastAsia="de-DE" w:bidi="en-US"/>
              </w:rPr>
              <w:t>Күріш</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14:paraId="76D893EF" w14:textId="124DB77F"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ӨЭ</w:t>
            </w:r>
            <w:r w:rsidR="009511DC" w:rsidRPr="00236D53">
              <w:rPr>
                <w:snapToGrid w:val="0"/>
                <w:sz w:val="24"/>
                <w:szCs w:val="24"/>
                <w:lang w:val="en-US" w:eastAsia="de-DE" w:bidi="en-US"/>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B02A1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71.4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4B8E59"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A0A5A7"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FFCFC9"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52.3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D31CDF"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47.6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078276"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24AE7A"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38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464E59"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98.5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385F81"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B4DA64"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38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2AF1FE"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71.4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925192"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76.1</w:t>
            </w:r>
          </w:p>
        </w:tc>
      </w:tr>
      <w:tr w:rsidR="00ED7D8E" w:rsidRPr="00236D53" w14:paraId="6284B757"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D9A4080"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14:paraId="41A92174" w14:textId="1FE0D14B"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ЗӨ</w:t>
            </w:r>
            <w:r w:rsidR="009511DC" w:rsidRPr="00236D53">
              <w:rPr>
                <w:snapToGrid w:val="0"/>
                <w:sz w:val="24"/>
                <w:szCs w:val="24"/>
                <w:lang w:val="en-US" w:eastAsia="de-DE" w:bidi="en-US"/>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752667"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95.2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4EE6ED"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96.5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FE0410"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EEBE4B"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52.3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070CF9"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95.2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89A277"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2AB2BA"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38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178161"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CB512A"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F57374"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47.6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5AEFA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A895B9"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95.2</w:t>
            </w:r>
          </w:p>
        </w:tc>
      </w:tr>
      <w:tr w:rsidR="00ED7D8E" w:rsidRPr="00236D53" w14:paraId="1C039D13"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87A7C58"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14:paraId="2E00F97C" w14:textId="308A1844"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КӨҚ</w:t>
            </w:r>
            <w:r w:rsidR="009511DC" w:rsidRPr="00236D53">
              <w:rPr>
                <w:snapToGrid w:val="0"/>
                <w:sz w:val="24"/>
                <w:szCs w:val="24"/>
                <w:lang w:val="en-US" w:eastAsia="de-DE" w:bidi="en-US"/>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6FE8C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4124BB"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2AF412"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E24415"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5AC8E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D9EF48"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BD5AD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5216F0"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46B733"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EEFA58"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06BB24"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461E4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r>
      <w:tr w:rsidR="00ED7D8E" w:rsidRPr="00236D53" w14:paraId="31F917A7"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1ADA63C"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p w14:paraId="0DCF3ED1" w14:textId="079E1F4A"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МОӨҚ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A9846E" w14:textId="161114ED" w:rsidR="009511DC" w:rsidRPr="00236D53" w:rsidRDefault="009511DC" w:rsidP="0080152B">
            <w:pPr>
              <w:adjustRightInd w:val="0"/>
              <w:snapToGrid w:val="0"/>
              <w:spacing w:line="216" w:lineRule="auto"/>
              <w:ind w:firstLine="0"/>
              <w:jc w:val="center"/>
              <w:rPr>
                <w:snapToGrid w:val="0"/>
                <w:sz w:val="24"/>
                <w:szCs w:val="24"/>
                <w:lang w:val="kk-KZ" w:eastAsia="de-DE" w:bidi="en-US"/>
              </w:rPr>
            </w:pPr>
            <w:r w:rsidRPr="00236D53">
              <w:rPr>
                <w:snapToGrid w:val="0"/>
                <w:sz w:val="24"/>
                <w:szCs w:val="24"/>
                <w:lang w:val="kk-KZ" w:eastAsia="de-DE" w:bidi="en-US"/>
              </w:rPr>
              <w:t>гриб</w:t>
            </w:r>
            <w:r w:rsidR="00F2747C" w:rsidRPr="00236D53">
              <w:rPr>
                <w:snapToGrid w:val="0"/>
                <w:sz w:val="24"/>
                <w:szCs w:val="24"/>
                <w:lang w:val="kk-KZ" w:eastAsia="de-DE" w:bidi="en-US"/>
              </w:rPr>
              <w:t>октар</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4A6C1F"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2293E9"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9149C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C7518C"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9038EE"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E4F0D5"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F7E43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FAB460"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E688AA"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15A7AA"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CE10A8"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61C61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r>
      <w:tr w:rsidR="00ED7D8E" w:rsidRPr="00236D53" w14:paraId="35330E33"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C0D3D75"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2FB7889" w14:textId="77777777" w:rsidR="009511DC" w:rsidRPr="00236D53" w:rsidRDefault="009511DC" w:rsidP="0080152B">
            <w:pPr>
              <w:spacing w:line="216" w:lineRule="auto"/>
              <w:ind w:firstLine="0"/>
              <w:jc w:val="left"/>
              <w:rPr>
                <w:snapToGrid w:val="0"/>
                <w:sz w:val="24"/>
                <w:szCs w:val="24"/>
                <w:lang w:val="en-US" w:eastAsia="de-DE" w:bidi="en-US"/>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4C0119" w14:textId="7E7815B4" w:rsidR="009511DC" w:rsidRPr="00236D53" w:rsidRDefault="009511DC" w:rsidP="0080152B">
            <w:pPr>
              <w:adjustRightInd w:val="0"/>
              <w:snapToGrid w:val="0"/>
              <w:spacing w:line="216" w:lineRule="auto"/>
              <w:ind w:firstLine="0"/>
              <w:jc w:val="center"/>
              <w:rPr>
                <w:snapToGrid w:val="0"/>
                <w:sz w:val="24"/>
                <w:szCs w:val="24"/>
                <w:lang w:val="kk-KZ" w:eastAsia="de-DE" w:bidi="en-US"/>
              </w:rPr>
            </w:pPr>
            <w:r w:rsidRPr="00236D53">
              <w:rPr>
                <w:snapToGrid w:val="0"/>
                <w:sz w:val="24"/>
                <w:szCs w:val="24"/>
                <w:lang w:val="kk-KZ" w:eastAsia="de-DE" w:bidi="en-US"/>
              </w:rPr>
              <w:t>б</w:t>
            </w:r>
            <w:r w:rsidRPr="00236D53">
              <w:rPr>
                <w:snapToGrid w:val="0"/>
                <w:sz w:val="24"/>
                <w:szCs w:val="24"/>
                <w:lang w:val="en-US" w:eastAsia="de-DE" w:bidi="en-US"/>
              </w:rPr>
              <w:t>актери</w:t>
            </w:r>
            <w:r w:rsidR="00F2747C" w:rsidRPr="00236D53">
              <w:rPr>
                <w:snapToGrid w:val="0"/>
                <w:sz w:val="24"/>
                <w:szCs w:val="24"/>
                <w:lang w:val="kk-KZ" w:eastAsia="de-DE" w:bidi="en-US"/>
              </w:rPr>
              <w:t>ялар</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2D31A69" w14:textId="347ED23D" w:rsidR="009511DC" w:rsidRPr="0080152B" w:rsidRDefault="0080152B" w:rsidP="0080152B">
            <w:pPr>
              <w:adjustRightInd w:val="0"/>
              <w:snapToGrid w:val="0"/>
              <w:spacing w:line="216" w:lineRule="auto"/>
              <w:ind w:firstLine="0"/>
              <w:jc w:val="center"/>
              <w:rPr>
                <w:snapToGrid w:val="0"/>
                <w:sz w:val="24"/>
                <w:szCs w:val="24"/>
                <w:lang w:val="kk-KZ" w:eastAsia="de-DE" w:bidi="en-US"/>
              </w:rPr>
            </w:pPr>
            <w:r>
              <w:rPr>
                <w:snapToGrid w:val="0"/>
                <w:sz w:val="24"/>
                <w:szCs w:val="24"/>
                <w:lang w:val="kk-KZ"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7A9116E" w14:textId="005435DF" w:rsidR="009511DC" w:rsidRPr="0080152B" w:rsidRDefault="0080152B" w:rsidP="0080152B">
            <w:pPr>
              <w:adjustRightInd w:val="0"/>
              <w:snapToGrid w:val="0"/>
              <w:spacing w:line="216" w:lineRule="auto"/>
              <w:ind w:firstLine="0"/>
              <w:jc w:val="center"/>
              <w:rPr>
                <w:snapToGrid w:val="0"/>
                <w:sz w:val="24"/>
                <w:szCs w:val="24"/>
                <w:lang w:val="kk-KZ" w:eastAsia="de-DE" w:bidi="en-US"/>
              </w:rPr>
            </w:pPr>
            <w:r>
              <w:rPr>
                <w:snapToGrid w:val="0"/>
                <w:sz w:val="24"/>
                <w:szCs w:val="24"/>
                <w:lang w:val="kk-KZ"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C0E4FEC" w14:textId="39A358F8" w:rsidR="009511DC" w:rsidRPr="0080152B" w:rsidRDefault="0080152B" w:rsidP="0080152B">
            <w:pPr>
              <w:adjustRightInd w:val="0"/>
              <w:snapToGrid w:val="0"/>
              <w:spacing w:line="216" w:lineRule="auto"/>
              <w:ind w:firstLine="0"/>
              <w:jc w:val="center"/>
              <w:rPr>
                <w:snapToGrid w:val="0"/>
                <w:sz w:val="24"/>
                <w:szCs w:val="24"/>
                <w:lang w:val="kk-KZ" w:eastAsia="de-DE" w:bidi="en-US"/>
              </w:rPr>
            </w:pPr>
            <w:r>
              <w:rPr>
                <w:snapToGrid w:val="0"/>
                <w:sz w:val="24"/>
                <w:szCs w:val="24"/>
                <w:lang w:val="kk-KZ"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1CFBF5"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FABD26"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3717CC"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98C168"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407385"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9C8CC1"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D0C757"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7C3EED"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8700B5"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r>
      <w:tr w:rsidR="00ED7D8E" w:rsidRPr="00236D53" w14:paraId="0A298CFB" w14:textId="77777777" w:rsidTr="0080152B">
        <w:trPr>
          <w:jc w:val="center"/>
        </w:trPr>
        <w:tc>
          <w:tcPr>
            <w:tcW w:w="28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B48A7B" w14:textId="7DF4EB7C" w:rsidR="009511DC" w:rsidRPr="00236D53" w:rsidRDefault="00A975C5" w:rsidP="0080152B">
            <w:pPr>
              <w:adjustRightInd w:val="0"/>
              <w:snapToGrid w:val="0"/>
              <w:spacing w:line="228" w:lineRule="auto"/>
              <w:ind w:firstLine="0"/>
              <w:jc w:val="left"/>
              <w:rPr>
                <w:snapToGrid w:val="0"/>
                <w:sz w:val="24"/>
                <w:szCs w:val="24"/>
                <w:lang w:val="en-US" w:eastAsia="de-DE" w:bidi="en-US"/>
              </w:rPr>
            </w:pPr>
            <w:r w:rsidRPr="00236D53">
              <w:rPr>
                <w:snapToGrid w:val="0"/>
                <w:sz w:val="24"/>
                <w:szCs w:val="24"/>
                <w:lang w:val="kk-KZ" w:eastAsia="de-DE" w:bidi="en-US"/>
              </w:rPr>
              <w:t>Тәтті құмай</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14:paraId="63313CE4" w14:textId="72454573"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ӨЭ</w:t>
            </w:r>
            <w:r w:rsidR="009511DC" w:rsidRPr="00236D53">
              <w:rPr>
                <w:snapToGrid w:val="0"/>
                <w:sz w:val="24"/>
                <w:szCs w:val="24"/>
                <w:lang w:val="en-US" w:eastAsia="de-DE" w:bidi="en-US"/>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F9D71C"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52.3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BE4DAC"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47.5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B6AD1B"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52.5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1BB4C2"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33.3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F2490D"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76.1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E931A5"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58.5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224A14"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33.3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80B184"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26DD09"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FA7212"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36.6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F6E12C"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61.9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293D83"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57.2</w:t>
            </w:r>
          </w:p>
        </w:tc>
      </w:tr>
      <w:tr w:rsidR="00ED7D8E" w:rsidRPr="00236D53" w14:paraId="6062BC68"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7122A1C"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14:paraId="0EE66577" w14:textId="7396397E"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ЗӨ</w:t>
            </w:r>
            <w:r w:rsidR="009511DC" w:rsidRPr="00236D53">
              <w:rPr>
                <w:snapToGrid w:val="0"/>
                <w:sz w:val="24"/>
                <w:szCs w:val="24"/>
                <w:lang w:val="en-US" w:eastAsia="de-DE" w:bidi="en-US"/>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CF5249"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947C02"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49.5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66292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56.5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4486A5"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EE2F80"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80.9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A106E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61.5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91ED95"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63.3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545308"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0234F2"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52.5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B5F5FC"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AACF17"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71.4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D779A7"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80.9</w:t>
            </w:r>
          </w:p>
        </w:tc>
      </w:tr>
      <w:tr w:rsidR="00ED7D8E" w:rsidRPr="00236D53" w14:paraId="0C28E19D"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6E2B939"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14:paraId="02E89893" w14:textId="53442125"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КӨҚ</w:t>
            </w:r>
            <w:r w:rsidR="009511DC" w:rsidRPr="00236D53">
              <w:rPr>
                <w:snapToGrid w:val="0"/>
                <w:sz w:val="24"/>
                <w:szCs w:val="24"/>
                <w:lang w:val="en-US" w:eastAsia="de-DE" w:bidi="en-US"/>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320337"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B21739"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319FB4"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C8867E"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DC8243"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7E3328"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7D782C"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78068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9F3B0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A7D780"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033B8B"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1008A8" w14:textId="77777777" w:rsidR="009511DC" w:rsidRPr="00542C0C" w:rsidRDefault="009511DC" w:rsidP="0080152B">
            <w:pPr>
              <w:adjustRightInd w:val="0"/>
              <w:snapToGrid w:val="0"/>
              <w:spacing w:line="216" w:lineRule="auto"/>
              <w:ind w:firstLine="0"/>
              <w:jc w:val="center"/>
              <w:rPr>
                <w:i/>
                <w:snapToGrid w:val="0"/>
                <w:sz w:val="24"/>
                <w:szCs w:val="24"/>
                <w:lang w:val="en-US" w:eastAsia="de-DE" w:bidi="en-US"/>
              </w:rPr>
            </w:pPr>
            <w:r w:rsidRPr="00542C0C">
              <w:rPr>
                <w:i/>
                <w:snapToGrid w:val="0"/>
                <w:sz w:val="24"/>
                <w:szCs w:val="24"/>
                <w:lang w:val="en-US" w:eastAsia="de-DE" w:bidi="en-US"/>
              </w:rPr>
              <w:t>++</w:t>
            </w:r>
          </w:p>
        </w:tc>
      </w:tr>
      <w:tr w:rsidR="00ED7D8E" w:rsidRPr="00236D53" w14:paraId="6192FDFE"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763E994"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p w14:paraId="6F048650" w14:textId="53D59351" w:rsidR="009511DC" w:rsidRPr="00236D53" w:rsidRDefault="00ED7D8E"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kk-KZ" w:eastAsia="de-DE" w:bidi="en-US"/>
              </w:rPr>
              <w:t>МОӨҚ</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A1AA12" w14:textId="1E3D5FBB" w:rsidR="009511DC" w:rsidRPr="00236D53" w:rsidRDefault="009511DC" w:rsidP="0080152B">
            <w:pPr>
              <w:adjustRightInd w:val="0"/>
              <w:snapToGrid w:val="0"/>
              <w:spacing w:line="216" w:lineRule="auto"/>
              <w:ind w:firstLine="0"/>
              <w:jc w:val="center"/>
              <w:rPr>
                <w:snapToGrid w:val="0"/>
                <w:sz w:val="24"/>
                <w:szCs w:val="24"/>
                <w:lang w:val="kk-KZ" w:eastAsia="de-DE" w:bidi="en-US"/>
              </w:rPr>
            </w:pPr>
            <w:r w:rsidRPr="00236D53">
              <w:rPr>
                <w:snapToGrid w:val="0"/>
                <w:sz w:val="24"/>
                <w:szCs w:val="24"/>
                <w:lang w:val="kk-KZ" w:eastAsia="de-DE" w:bidi="en-US"/>
              </w:rPr>
              <w:t>гриб</w:t>
            </w:r>
            <w:r w:rsidR="00F2747C" w:rsidRPr="00236D53">
              <w:rPr>
                <w:snapToGrid w:val="0"/>
                <w:sz w:val="24"/>
                <w:szCs w:val="24"/>
                <w:lang w:val="kk-KZ" w:eastAsia="de-DE" w:bidi="en-US"/>
              </w:rPr>
              <w:t>октар</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062385"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8D7AE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B01A9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F8578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421BD3"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32425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27275E"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1E2A6C"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4E52F0"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D0BC00"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C8F462"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545021"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r>
      <w:tr w:rsidR="00ED7D8E" w:rsidRPr="00236D53" w14:paraId="4F1CA41D" w14:textId="77777777" w:rsidTr="0080152B">
        <w:trPr>
          <w:jc w:val="center"/>
        </w:trPr>
        <w:tc>
          <w:tcPr>
            <w:tcW w:w="28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26EACA" w14:textId="77777777" w:rsidR="009511DC" w:rsidRPr="00236D53" w:rsidRDefault="009511DC" w:rsidP="0080152B">
            <w:pPr>
              <w:spacing w:line="228" w:lineRule="auto"/>
              <w:ind w:firstLine="0"/>
              <w:jc w:val="left"/>
              <w:rPr>
                <w:snapToGrid w:val="0"/>
                <w:sz w:val="24"/>
                <w:szCs w:val="24"/>
                <w:lang w:val="en-US" w:eastAsia="de-DE" w:bidi="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30A2856" w14:textId="77777777" w:rsidR="009511DC" w:rsidRPr="00236D53" w:rsidRDefault="009511DC" w:rsidP="0080152B">
            <w:pPr>
              <w:spacing w:line="216" w:lineRule="auto"/>
              <w:ind w:firstLine="0"/>
              <w:jc w:val="left"/>
              <w:rPr>
                <w:snapToGrid w:val="0"/>
                <w:sz w:val="24"/>
                <w:szCs w:val="24"/>
                <w:lang w:val="en-US" w:eastAsia="de-DE" w:bidi="en-US"/>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BA6D17" w14:textId="4CECA753" w:rsidR="009511DC" w:rsidRPr="00236D53" w:rsidRDefault="009511DC" w:rsidP="0080152B">
            <w:pPr>
              <w:adjustRightInd w:val="0"/>
              <w:snapToGrid w:val="0"/>
              <w:spacing w:line="216" w:lineRule="auto"/>
              <w:ind w:firstLine="0"/>
              <w:jc w:val="center"/>
              <w:rPr>
                <w:snapToGrid w:val="0"/>
                <w:sz w:val="24"/>
                <w:szCs w:val="24"/>
                <w:lang w:val="kk-KZ" w:eastAsia="de-DE" w:bidi="en-US"/>
              </w:rPr>
            </w:pPr>
            <w:r w:rsidRPr="00236D53">
              <w:rPr>
                <w:snapToGrid w:val="0"/>
                <w:sz w:val="24"/>
                <w:szCs w:val="24"/>
                <w:lang w:val="kk-KZ" w:eastAsia="de-DE" w:bidi="en-US"/>
              </w:rPr>
              <w:t>б</w:t>
            </w:r>
            <w:r w:rsidRPr="00236D53">
              <w:rPr>
                <w:snapToGrid w:val="0"/>
                <w:sz w:val="24"/>
                <w:szCs w:val="24"/>
                <w:lang w:val="en-US" w:eastAsia="de-DE" w:bidi="en-US"/>
              </w:rPr>
              <w:t>актери</w:t>
            </w:r>
            <w:r w:rsidR="00F2747C" w:rsidRPr="00236D53">
              <w:rPr>
                <w:snapToGrid w:val="0"/>
                <w:sz w:val="24"/>
                <w:szCs w:val="24"/>
                <w:lang w:val="kk-KZ" w:eastAsia="de-DE" w:bidi="en-US"/>
              </w:rPr>
              <w:t>ялар</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F80350"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6A40CD9" w14:textId="69EEE0EA" w:rsidR="009511DC" w:rsidRPr="0080152B" w:rsidRDefault="0080152B" w:rsidP="0080152B">
            <w:pPr>
              <w:adjustRightInd w:val="0"/>
              <w:snapToGrid w:val="0"/>
              <w:spacing w:line="216" w:lineRule="auto"/>
              <w:ind w:firstLine="0"/>
              <w:jc w:val="center"/>
              <w:rPr>
                <w:snapToGrid w:val="0"/>
                <w:sz w:val="24"/>
                <w:szCs w:val="24"/>
                <w:lang w:val="kk-KZ" w:eastAsia="de-DE" w:bidi="en-US"/>
              </w:rPr>
            </w:pPr>
            <w:r>
              <w:rPr>
                <w:snapToGrid w:val="0"/>
                <w:sz w:val="24"/>
                <w:szCs w:val="24"/>
                <w:lang w:val="kk-KZ"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E8DB32E" w14:textId="4A98FB56" w:rsidR="009511DC" w:rsidRPr="0080152B" w:rsidRDefault="0080152B" w:rsidP="0080152B">
            <w:pPr>
              <w:adjustRightInd w:val="0"/>
              <w:snapToGrid w:val="0"/>
              <w:spacing w:line="216" w:lineRule="auto"/>
              <w:ind w:firstLine="0"/>
              <w:jc w:val="center"/>
              <w:rPr>
                <w:snapToGrid w:val="0"/>
                <w:sz w:val="24"/>
                <w:szCs w:val="24"/>
                <w:lang w:val="kk-KZ" w:eastAsia="de-DE" w:bidi="en-US"/>
              </w:rPr>
            </w:pPr>
            <w:r>
              <w:rPr>
                <w:snapToGrid w:val="0"/>
                <w:sz w:val="24"/>
                <w:szCs w:val="24"/>
                <w:lang w:val="kk-KZ"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1FB717"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BFBCDC"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BCECAF"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D0C838"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9DF399"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96F399"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0C0535"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30924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688756" w14:textId="77777777" w:rsidR="009511DC" w:rsidRPr="00236D53" w:rsidRDefault="009511DC" w:rsidP="0080152B">
            <w:pPr>
              <w:adjustRightInd w:val="0"/>
              <w:snapToGrid w:val="0"/>
              <w:spacing w:line="216" w:lineRule="auto"/>
              <w:ind w:firstLine="0"/>
              <w:jc w:val="center"/>
              <w:rPr>
                <w:snapToGrid w:val="0"/>
                <w:sz w:val="24"/>
                <w:szCs w:val="24"/>
                <w:lang w:val="en-US" w:eastAsia="de-DE" w:bidi="en-US"/>
              </w:rPr>
            </w:pPr>
            <w:r w:rsidRPr="00236D53">
              <w:rPr>
                <w:snapToGrid w:val="0"/>
                <w:sz w:val="24"/>
                <w:szCs w:val="24"/>
                <w:lang w:val="en-US" w:eastAsia="de-DE" w:bidi="en-US"/>
              </w:rPr>
              <w:t>+++</w:t>
            </w:r>
          </w:p>
        </w:tc>
      </w:tr>
      <w:tr w:rsidR="0080152B" w:rsidRPr="00686246" w14:paraId="410B5D38" w14:textId="77777777" w:rsidTr="0080152B">
        <w:trPr>
          <w:jc w:val="center"/>
        </w:trPr>
        <w:tc>
          <w:tcPr>
            <w:tcW w:w="14576"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14:paraId="1FFDEE84" w14:textId="77777777" w:rsidR="0080152B" w:rsidRDefault="0080152B" w:rsidP="0080152B">
            <w:pPr>
              <w:adjustRightInd w:val="0"/>
              <w:snapToGrid w:val="0"/>
              <w:spacing w:line="216" w:lineRule="auto"/>
              <w:ind w:firstLine="748"/>
              <w:rPr>
                <w:rFonts w:eastAsia="Calibri"/>
                <w:bCs/>
                <w:sz w:val="24"/>
                <w:szCs w:val="24"/>
                <w:lang w:val="kk-KZ"/>
              </w:rPr>
            </w:pPr>
            <w:r>
              <w:rPr>
                <w:rFonts w:eastAsia="Calibri"/>
                <w:bCs/>
                <w:sz w:val="24"/>
                <w:szCs w:val="24"/>
                <w:lang w:val="kk-KZ"/>
              </w:rPr>
              <w:t xml:space="preserve">Ескертулер: </w:t>
            </w:r>
          </w:p>
          <w:p w14:paraId="70FFBD9B" w14:textId="77777777" w:rsidR="0080152B" w:rsidRDefault="0080152B" w:rsidP="0080152B">
            <w:pPr>
              <w:adjustRightInd w:val="0"/>
              <w:snapToGrid w:val="0"/>
              <w:spacing w:line="216" w:lineRule="auto"/>
              <w:ind w:firstLine="0"/>
              <w:rPr>
                <w:rFonts w:eastAsia="Calibri"/>
                <w:bCs/>
                <w:sz w:val="24"/>
                <w:szCs w:val="24"/>
                <w:lang w:val="kk-KZ"/>
              </w:rPr>
            </w:pPr>
            <w:r>
              <w:rPr>
                <w:rFonts w:eastAsia="Calibri"/>
                <w:bCs/>
                <w:sz w:val="24"/>
                <w:szCs w:val="24"/>
                <w:lang w:val="kk-KZ"/>
              </w:rPr>
              <w:t xml:space="preserve">1. </w:t>
            </w:r>
            <w:r w:rsidRPr="0080152B">
              <w:rPr>
                <w:rFonts w:eastAsia="Calibri"/>
                <w:bCs/>
                <w:sz w:val="24"/>
                <w:szCs w:val="24"/>
                <w:lang w:val="kk-KZ"/>
              </w:rPr>
              <w:t>ӨЭ</w:t>
            </w:r>
            <w:r>
              <w:rPr>
                <w:rFonts w:eastAsia="Calibri"/>
                <w:bCs/>
                <w:sz w:val="24"/>
                <w:szCs w:val="24"/>
                <w:lang w:val="kk-KZ"/>
              </w:rPr>
              <w:t xml:space="preserve"> </w:t>
            </w:r>
            <w:r w:rsidRPr="0080152B">
              <w:rPr>
                <w:rFonts w:eastAsia="Calibri"/>
                <w:bCs/>
                <w:sz w:val="24"/>
                <w:szCs w:val="24"/>
                <w:lang w:val="kk-KZ"/>
              </w:rPr>
              <w:t>-</w:t>
            </w:r>
            <w:r>
              <w:rPr>
                <w:rFonts w:eastAsia="Calibri"/>
                <w:bCs/>
                <w:sz w:val="24"/>
                <w:szCs w:val="24"/>
                <w:lang w:val="kk-KZ"/>
              </w:rPr>
              <w:t xml:space="preserve"> </w:t>
            </w:r>
            <w:r w:rsidRPr="0080152B">
              <w:rPr>
                <w:rFonts w:eastAsia="Calibri"/>
                <w:bCs/>
                <w:sz w:val="24"/>
                <w:szCs w:val="24"/>
                <w:lang w:val="kk-KZ"/>
              </w:rPr>
              <w:t xml:space="preserve">өну энергиясы </w:t>
            </w:r>
          </w:p>
          <w:p w14:paraId="5F208E07" w14:textId="77777777" w:rsidR="0080152B" w:rsidRDefault="0080152B" w:rsidP="0080152B">
            <w:pPr>
              <w:adjustRightInd w:val="0"/>
              <w:snapToGrid w:val="0"/>
              <w:spacing w:line="216" w:lineRule="auto"/>
              <w:ind w:firstLine="0"/>
              <w:rPr>
                <w:rFonts w:eastAsia="Calibri"/>
                <w:bCs/>
                <w:sz w:val="24"/>
                <w:szCs w:val="24"/>
                <w:lang w:val="kk-KZ"/>
              </w:rPr>
            </w:pPr>
            <w:r>
              <w:rPr>
                <w:rFonts w:eastAsia="Calibri"/>
                <w:bCs/>
                <w:sz w:val="24"/>
                <w:szCs w:val="24"/>
                <w:lang w:val="kk-KZ"/>
              </w:rPr>
              <w:t xml:space="preserve">2. </w:t>
            </w:r>
            <w:r w:rsidRPr="0080152B">
              <w:rPr>
                <w:rFonts w:eastAsia="Calibri"/>
                <w:bCs/>
                <w:sz w:val="24"/>
                <w:szCs w:val="24"/>
                <w:lang w:val="kk-KZ"/>
              </w:rPr>
              <w:t>ЗӨ</w:t>
            </w:r>
            <w:r>
              <w:rPr>
                <w:rFonts w:eastAsia="Calibri"/>
                <w:bCs/>
                <w:sz w:val="24"/>
                <w:szCs w:val="24"/>
                <w:lang w:val="kk-KZ"/>
              </w:rPr>
              <w:t xml:space="preserve"> </w:t>
            </w:r>
            <w:r w:rsidRPr="0080152B">
              <w:rPr>
                <w:rFonts w:eastAsia="Calibri"/>
                <w:bCs/>
                <w:sz w:val="24"/>
                <w:szCs w:val="24"/>
                <w:lang w:val="kk-KZ"/>
              </w:rPr>
              <w:t>-</w:t>
            </w:r>
            <w:r w:rsidRPr="0080152B">
              <w:rPr>
                <w:sz w:val="24"/>
                <w:szCs w:val="24"/>
                <w:lang w:val="kk-KZ"/>
              </w:rPr>
              <w:t xml:space="preserve"> </w:t>
            </w:r>
            <w:r w:rsidRPr="0080152B">
              <w:rPr>
                <w:rFonts w:eastAsia="Calibri"/>
                <w:bCs/>
                <w:sz w:val="24"/>
                <w:szCs w:val="24"/>
                <w:lang w:val="kk-KZ"/>
              </w:rPr>
              <w:t>зертханалық өну</w:t>
            </w:r>
            <w:r>
              <w:rPr>
                <w:rFonts w:eastAsia="Calibri"/>
                <w:bCs/>
                <w:sz w:val="24"/>
                <w:szCs w:val="24"/>
                <w:lang w:val="kk-KZ"/>
              </w:rPr>
              <w:t>.</w:t>
            </w:r>
            <w:r w:rsidRPr="0080152B">
              <w:rPr>
                <w:rFonts w:eastAsia="Calibri"/>
                <w:bCs/>
                <w:sz w:val="24"/>
                <w:szCs w:val="24"/>
                <w:lang w:val="kk-KZ"/>
              </w:rPr>
              <w:t xml:space="preserve"> </w:t>
            </w:r>
          </w:p>
          <w:p w14:paraId="2F65F716" w14:textId="77777777" w:rsidR="0080152B" w:rsidRDefault="0080152B" w:rsidP="0080152B">
            <w:pPr>
              <w:adjustRightInd w:val="0"/>
              <w:snapToGrid w:val="0"/>
              <w:spacing w:line="216" w:lineRule="auto"/>
              <w:ind w:firstLine="0"/>
              <w:rPr>
                <w:snapToGrid w:val="0"/>
                <w:sz w:val="24"/>
                <w:szCs w:val="24"/>
                <w:lang w:val="kk-KZ" w:eastAsia="de-DE" w:bidi="en-US"/>
              </w:rPr>
            </w:pPr>
            <w:r>
              <w:rPr>
                <w:rFonts w:eastAsia="Calibri"/>
                <w:bCs/>
                <w:sz w:val="24"/>
                <w:szCs w:val="24"/>
                <w:lang w:val="kk-KZ"/>
              </w:rPr>
              <w:t xml:space="preserve">3. </w:t>
            </w:r>
            <w:r w:rsidRPr="0080152B">
              <w:rPr>
                <w:snapToGrid w:val="0"/>
                <w:sz w:val="24"/>
                <w:szCs w:val="24"/>
                <w:lang w:val="kk-KZ" w:eastAsia="de-DE" w:bidi="en-US"/>
              </w:rPr>
              <w:t>КӨҚ</w:t>
            </w:r>
            <w:r>
              <w:rPr>
                <w:snapToGrid w:val="0"/>
                <w:sz w:val="24"/>
                <w:szCs w:val="24"/>
                <w:lang w:val="kk-KZ" w:eastAsia="de-DE" w:bidi="en-US"/>
              </w:rPr>
              <w:t xml:space="preserve"> </w:t>
            </w:r>
            <w:r w:rsidRPr="0080152B">
              <w:rPr>
                <w:snapToGrid w:val="0"/>
                <w:sz w:val="24"/>
                <w:szCs w:val="24"/>
                <w:lang w:val="kk-KZ" w:eastAsia="de-DE" w:bidi="en-US"/>
              </w:rPr>
              <w:t>-</w:t>
            </w:r>
            <w:r w:rsidRPr="0080152B">
              <w:rPr>
                <w:sz w:val="24"/>
                <w:szCs w:val="24"/>
                <w:lang w:val="kk-KZ"/>
              </w:rPr>
              <w:t xml:space="preserve"> </w:t>
            </w:r>
            <w:r w:rsidRPr="0080152B">
              <w:rPr>
                <w:snapToGrid w:val="0"/>
                <w:sz w:val="24"/>
                <w:szCs w:val="24"/>
                <w:lang w:val="kk-KZ" w:eastAsia="de-DE" w:bidi="en-US"/>
              </w:rPr>
              <w:t>көшеттердің өсу қарқындылығы</w:t>
            </w:r>
            <w:r>
              <w:rPr>
                <w:snapToGrid w:val="0"/>
                <w:sz w:val="24"/>
                <w:szCs w:val="24"/>
                <w:lang w:val="kk-KZ" w:eastAsia="de-DE" w:bidi="en-US"/>
              </w:rPr>
              <w:t>.</w:t>
            </w:r>
          </w:p>
          <w:p w14:paraId="2AA2C279" w14:textId="1CD55E59" w:rsidR="0080152B" w:rsidRPr="0080152B" w:rsidRDefault="0080152B" w:rsidP="0080152B">
            <w:pPr>
              <w:adjustRightInd w:val="0"/>
              <w:snapToGrid w:val="0"/>
              <w:spacing w:line="216" w:lineRule="auto"/>
              <w:ind w:firstLine="0"/>
              <w:rPr>
                <w:snapToGrid w:val="0"/>
                <w:sz w:val="24"/>
                <w:szCs w:val="24"/>
                <w:lang w:val="kk-KZ" w:eastAsia="de-DE" w:bidi="en-US"/>
              </w:rPr>
            </w:pPr>
            <w:r>
              <w:rPr>
                <w:snapToGrid w:val="0"/>
                <w:sz w:val="24"/>
                <w:szCs w:val="24"/>
                <w:lang w:val="kk-KZ" w:eastAsia="de-DE" w:bidi="en-US"/>
              </w:rPr>
              <w:t xml:space="preserve">4. </w:t>
            </w:r>
            <w:r w:rsidRPr="0080152B">
              <w:rPr>
                <w:snapToGrid w:val="0"/>
                <w:sz w:val="24"/>
                <w:szCs w:val="24"/>
                <w:lang w:val="kk-KZ" w:eastAsia="de-DE" w:bidi="en-US"/>
              </w:rPr>
              <w:t>МОӨҚ</w:t>
            </w:r>
            <w:r>
              <w:rPr>
                <w:snapToGrid w:val="0"/>
                <w:sz w:val="24"/>
                <w:szCs w:val="24"/>
                <w:lang w:val="kk-KZ" w:eastAsia="de-DE" w:bidi="en-US"/>
              </w:rPr>
              <w:t xml:space="preserve"> </w:t>
            </w:r>
            <w:r w:rsidRPr="0080152B">
              <w:rPr>
                <w:snapToGrid w:val="0"/>
                <w:sz w:val="24"/>
                <w:szCs w:val="24"/>
                <w:lang w:val="kk-KZ" w:eastAsia="de-DE" w:bidi="en-US"/>
              </w:rPr>
              <w:t>-</w:t>
            </w:r>
            <w:r w:rsidRPr="0080152B">
              <w:rPr>
                <w:sz w:val="24"/>
                <w:szCs w:val="24"/>
                <w:lang w:val="kk-KZ"/>
              </w:rPr>
              <w:t xml:space="preserve"> </w:t>
            </w:r>
            <w:r w:rsidRPr="0080152B">
              <w:rPr>
                <w:snapToGrid w:val="0"/>
                <w:sz w:val="24"/>
                <w:szCs w:val="24"/>
                <w:lang w:val="kk-KZ" w:eastAsia="de-DE" w:bidi="en-US"/>
              </w:rPr>
              <w:t>микроорганизмдердің өсу қарқыны</w:t>
            </w:r>
          </w:p>
        </w:tc>
      </w:tr>
    </w:tbl>
    <w:p w14:paraId="4E2F9912" w14:textId="77777777" w:rsidR="00E47788" w:rsidRPr="00235CE9" w:rsidRDefault="00E47788" w:rsidP="001003EE">
      <w:pPr>
        <w:spacing w:line="240" w:lineRule="auto"/>
        <w:ind w:firstLine="0"/>
        <w:rPr>
          <w:lang w:val="kk-KZ"/>
        </w:rPr>
        <w:sectPr w:rsidR="00E47788" w:rsidRPr="00235CE9" w:rsidSect="0080152B">
          <w:footerReference w:type="default" r:id="rId174"/>
          <w:pgSz w:w="16834" w:h="11909" w:orient="landscape" w:code="9"/>
          <w:pgMar w:top="1701" w:right="1134" w:bottom="567" w:left="1134" w:header="709" w:footer="709" w:gutter="0"/>
          <w:cols w:space="720"/>
          <w:docGrid w:linePitch="381"/>
        </w:sectPr>
      </w:pPr>
    </w:p>
    <w:p w14:paraId="1609CF10" w14:textId="7E1477A0" w:rsidR="00777CF6" w:rsidRPr="00236D53" w:rsidRDefault="001003EE" w:rsidP="00CA0259">
      <w:pPr>
        <w:pStyle w:val="31"/>
      </w:pPr>
      <w:bookmarkStart w:id="82" w:name="_Hlk192081285"/>
      <w:r>
        <w:tab/>
      </w:r>
      <w:bookmarkStart w:id="83" w:name="_Toc197371409"/>
      <w:r w:rsidR="00777CF6" w:rsidRPr="00236D53">
        <w:t>3.5.1 Ең тиімді және экологиялық таза биологиялық белсенділікке ие бензофуроксан қосылыстарын зерттеу үшін далалық тәжірибені орнату</w:t>
      </w:r>
      <w:bookmarkEnd w:id="83"/>
    </w:p>
    <w:bookmarkEnd w:id="82"/>
    <w:p w14:paraId="09EF6C07" w14:textId="18B18CE6" w:rsidR="0022654F" w:rsidRDefault="0022654F" w:rsidP="00CA0259">
      <w:pPr>
        <w:adjustRightInd w:val="0"/>
        <w:snapToGrid w:val="0"/>
        <w:spacing w:line="240" w:lineRule="auto"/>
        <w:ind w:firstLine="709"/>
        <w:rPr>
          <w:snapToGrid w:val="0"/>
          <w:lang w:val="kk-KZ" w:eastAsia="de-DE" w:bidi="en-US"/>
        </w:rPr>
      </w:pPr>
      <w:r>
        <w:rPr>
          <w:snapToGrid w:val="0"/>
          <w:lang w:val="kk-KZ" w:eastAsia="de-DE" w:bidi="en-US"/>
        </w:rPr>
        <w:t xml:space="preserve">Далалық зерттеулер үшін, </w:t>
      </w:r>
      <w:r w:rsidRPr="0022654F">
        <w:rPr>
          <w:snapToGrid w:val="0"/>
          <w:lang w:val="kk-KZ" w:eastAsia="de-DE" w:bidi="en-US"/>
        </w:rPr>
        <w:t xml:space="preserve">6-хлор-4-(3-(морфолин-4-иум)пропиламин)-5-нитробензофуроксан хлориді </w:t>
      </w:r>
      <w:r w:rsidRPr="00CA0259">
        <w:rPr>
          <w:bCs/>
          <w:i/>
          <w:snapToGrid w:val="0"/>
          <w:lang w:val="kk-KZ" w:eastAsia="de-DE" w:bidi="en-US"/>
        </w:rPr>
        <w:t>9е</w:t>
      </w:r>
      <w:r w:rsidRPr="0022654F">
        <w:rPr>
          <w:snapToGrid w:val="0"/>
          <w:lang w:val="kk-KZ" w:eastAsia="de-DE" w:bidi="en-US"/>
        </w:rPr>
        <w:t xml:space="preserve"> және </w:t>
      </w:r>
      <w:bookmarkStart w:id="84" w:name="_Hlk192241443"/>
      <w:r w:rsidRPr="0022654F">
        <w:rPr>
          <w:snapToGrid w:val="0"/>
          <w:lang w:val="kk-KZ" w:eastAsia="de-DE" w:bidi="en-US"/>
        </w:rPr>
        <w:t xml:space="preserve">6-хлор-4-(3-(диметиламмоний)пропиламин)-5-нитробензофуроксан хлориді </w:t>
      </w:r>
      <w:r w:rsidRPr="00CA0259">
        <w:rPr>
          <w:bCs/>
          <w:i/>
          <w:snapToGrid w:val="0"/>
          <w:lang w:val="kk-KZ" w:eastAsia="de-DE" w:bidi="en-US"/>
        </w:rPr>
        <w:t>9g</w:t>
      </w:r>
      <w:r w:rsidRPr="0022654F">
        <w:rPr>
          <w:snapToGrid w:val="0"/>
          <w:lang w:val="kk-KZ" w:eastAsia="de-DE" w:bidi="en-US"/>
        </w:rPr>
        <w:t xml:space="preserve"> сияқты ең белсенді </w:t>
      </w:r>
      <w:r>
        <w:rPr>
          <w:snapToGrid w:val="0"/>
          <w:lang w:val="kk-KZ" w:eastAsia="de-DE" w:bidi="en-US"/>
        </w:rPr>
        <w:t xml:space="preserve">қосылыстар таңдалып алынды. </w:t>
      </w:r>
      <w:bookmarkEnd w:id="84"/>
      <w:r w:rsidR="009A40F1">
        <w:rPr>
          <w:snapToGrid w:val="0"/>
          <w:lang w:val="kk-KZ" w:eastAsia="de-DE" w:bidi="en-US"/>
        </w:rPr>
        <w:t>Белгіленген жер тілімінде</w:t>
      </w:r>
      <w:r w:rsidR="009A40F1" w:rsidRPr="009A40F1">
        <w:rPr>
          <w:snapToGrid w:val="0"/>
          <w:lang w:val="kk-KZ" w:eastAsia="de-DE" w:bidi="en-US"/>
        </w:rPr>
        <w:t xml:space="preserve"> далалық тәжірибе орнатылды. Эксперименттік жобаға сәйкес </w:t>
      </w:r>
      <w:r w:rsidR="009A40F1">
        <w:rPr>
          <w:snapToGrid w:val="0"/>
          <w:lang w:val="kk-KZ" w:eastAsia="de-DE" w:bidi="en-US"/>
        </w:rPr>
        <w:t>берілген жер тілімінің</w:t>
      </w:r>
      <w:r w:rsidR="009A40F1" w:rsidRPr="009A40F1">
        <w:rPr>
          <w:snapToGrid w:val="0"/>
          <w:lang w:val="kk-KZ" w:eastAsia="de-DE" w:bidi="en-US"/>
        </w:rPr>
        <w:t xml:space="preserve"> ауданы учаскелерге бөлінді. Әр учаскенің ауданы 10 м</w:t>
      </w:r>
      <w:r w:rsidR="009A40F1" w:rsidRPr="009A40F1">
        <w:rPr>
          <w:snapToGrid w:val="0"/>
          <w:vertAlign w:val="superscript"/>
          <w:lang w:val="kk-KZ" w:eastAsia="de-DE" w:bidi="en-US"/>
        </w:rPr>
        <w:t>2</w:t>
      </w:r>
      <w:r w:rsidR="009A40F1" w:rsidRPr="009A40F1">
        <w:rPr>
          <w:snapToGrid w:val="0"/>
          <w:lang w:val="kk-KZ" w:eastAsia="de-DE" w:bidi="en-US"/>
        </w:rPr>
        <w:t xml:space="preserve">, қайталау 3 есе, орналастыру жүйелі, далалық тәжірибе түрі </w:t>
      </w:r>
      <w:r w:rsidR="009A40F1">
        <w:rPr>
          <w:snapToGrid w:val="0"/>
          <w:lang w:val="kk-KZ" w:eastAsia="de-DE" w:bidi="en-US"/>
        </w:rPr>
        <w:t>қайталанбалы</w:t>
      </w:r>
      <w:r w:rsidR="009A40F1" w:rsidRPr="009A40F1">
        <w:rPr>
          <w:snapToGrid w:val="0"/>
          <w:lang w:val="kk-KZ" w:eastAsia="de-DE" w:bidi="en-US"/>
        </w:rPr>
        <w:t>. Қорғаныс сызығы мен учаске арасындағы қашықтық 2 м, учаскелер арасында – 1 м (</w:t>
      </w:r>
      <w:r w:rsidR="00E65570">
        <w:rPr>
          <w:snapToGrid w:val="0"/>
          <w:lang w:val="kk-KZ" w:eastAsia="de-DE" w:bidi="en-US"/>
        </w:rPr>
        <w:t>3.</w:t>
      </w:r>
      <w:r w:rsidR="00A54A85">
        <w:rPr>
          <w:snapToGrid w:val="0"/>
          <w:lang w:val="kk-KZ" w:eastAsia="de-DE" w:bidi="en-US"/>
        </w:rPr>
        <w:t>32</w:t>
      </w:r>
      <w:r w:rsidR="00CA0259">
        <w:rPr>
          <w:snapToGrid w:val="0"/>
          <w:lang w:val="kk-KZ" w:eastAsia="de-DE" w:bidi="en-US"/>
        </w:rPr>
        <w:t>-сурет</w:t>
      </w:r>
      <w:r w:rsidR="009A40F1" w:rsidRPr="009A40F1">
        <w:rPr>
          <w:snapToGrid w:val="0"/>
          <w:lang w:val="kk-KZ" w:eastAsia="de-DE" w:bidi="en-US"/>
        </w:rPr>
        <w:t>).</w:t>
      </w:r>
    </w:p>
    <w:p w14:paraId="04E51C29" w14:textId="77777777" w:rsidR="009A40F1" w:rsidRDefault="009A40F1" w:rsidP="00C6351F">
      <w:pPr>
        <w:adjustRightInd w:val="0"/>
        <w:snapToGrid w:val="0"/>
        <w:spacing w:line="240" w:lineRule="auto"/>
        <w:ind w:firstLine="425"/>
        <w:rPr>
          <w:snapToGrid w:val="0"/>
          <w:lang w:val="kk-KZ" w:eastAsia="de-DE" w:bidi="en-US"/>
        </w:rPr>
      </w:pPr>
    </w:p>
    <w:p w14:paraId="79DADECE" w14:textId="664A762A" w:rsidR="009A40F1" w:rsidRDefault="009A40F1" w:rsidP="00CA0259">
      <w:pPr>
        <w:adjustRightInd w:val="0"/>
        <w:snapToGrid w:val="0"/>
        <w:spacing w:line="240" w:lineRule="auto"/>
        <w:ind w:firstLine="0"/>
        <w:jc w:val="center"/>
        <w:rPr>
          <w:snapToGrid w:val="0"/>
          <w:lang w:val="kk-KZ" w:eastAsia="de-DE" w:bidi="en-US"/>
        </w:rPr>
      </w:pPr>
      <w:r w:rsidRPr="005E6627">
        <w:rPr>
          <w:noProof/>
          <w:sz w:val="24"/>
          <w:szCs w:val="24"/>
          <w:lang w:eastAsia="ru-RU"/>
        </w:rPr>
        <w:drawing>
          <wp:inline distT="0" distB="0" distL="0" distR="0" wp14:anchorId="0CD2994B" wp14:editId="251EBB7D">
            <wp:extent cx="1699260" cy="2047016"/>
            <wp:effectExtent l="0" t="0" r="0" b="0"/>
            <wp:docPr id="1866339187" name="Рисунок 1" descr="D:\ЖАНАР\2015-2023\2021-2023\ФИТОПАТОГЕН\ФОТО\20230519_09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ЖАНАР\2015-2023\2021-2023\ФИТОПАТОГЕН\ФОТО\20230519_090514.jpg"/>
                    <pic:cNvPicPr>
                      <a:picLocks noChangeAspect="1" noChangeArrowheads="1"/>
                    </pic:cNvPicPr>
                  </pic:nvPicPr>
                  <pic:blipFill>
                    <a:blip r:embed="rId175" cstate="print">
                      <a:extLst>
                        <a:ext uri="{28A0092B-C50C-407E-A947-70E740481C1C}">
                          <a14:useLocalDpi xmlns:a14="http://schemas.microsoft.com/office/drawing/2010/main" val="0"/>
                        </a:ext>
                      </a:extLst>
                    </a:blip>
                    <a:srcRect t="9782"/>
                    <a:stretch>
                      <a:fillRect/>
                    </a:stretch>
                  </pic:blipFill>
                  <pic:spPr bwMode="auto">
                    <a:xfrm>
                      <a:off x="0" y="0"/>
                      <a:ext cx="1703305" cy="2051889"/>
                    </a:xfrm>
                    <a:prstGeom prst="rect">
                      <a:avLst/>
                    </a:prstGeom>
                    <a:noFill/>
                    <a:ln>
                      <a:noFill/>
                    </a:ln>
                  </pic:spPr>
                </pic:pic>
              </a:graphicData>
            </a:graphic>
          </wp:inline>
        </w:drawing>
      </w:r>
      <w:r w:rsidR="00CA0259">
        <w:rPr>
          <w:snapToGrid w:val="0"/>
          <w:lang w:val="kk-KZ" w:eastAsia="de-DE" w:bidi="en-US"/>
        </w:rPr>
        <w:t xml:space="preserve">       </w:t>
      </w:r>
      <w:r w:rsidRPr="005E6627">
        <w:rPr>
          <w:noProof/>
          <w:sz w:val="24"/>
          <w:szCs w:val="24"/>
          <w:lang w:eastAsia="ru-RU"/>
        </w:rPr>
        <w:drawing>
          <wp:inline distT="0" distB="0" distL="0" distR="0" wp14:anchorId="76FC79B1" wp14:editId="526592D1">
            <wp:extent cx="2727960" cy="2040040"/>
            <wp:effectExtent l="0" t="0" r="0" b="0"/>
            <wp:docPr id="862557703" name="Рисунок 2" descr="D:\ЖАНАР\2015-2023\2021-2023\ФИТОПАТОГЕН\ФОТО\20230519_09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ЖАНАР\2015-2023\2021-2023\ФИТОПАТОГЕН\ФОТО\20230519_09040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731429" cy="2042635"/>
                    </a:xfrm>
                    <a:prstGeom prst="rect">
                      <a:avLst/>
                    </a:prstGeom>
                    <a:noFill/>
                    <a:ln>
                      <a:noFill/>
                    </a:ln>
                  </pic:spPr>
                </pic:pic>
              </a:graphicData>
            </a:graphic>
          </wp:inline>
        </w:drawing>
      </w:r>
    </w:p>
    <w:p w14:paraId="46AB2A10" w14:textId="532153DF" w:rsidR="0018244F" w:rsidRPr="00CA0259" w:rsidRDefault="00CA0259" w:rsidP="00CA0259">
      <w:pPr>
        <w:spacing w:line="240" w:lineRule="auto"/>
        <w:ind w:firstLine="2268"/>
        <w:jc w:val="left"/>
        <w:rPr>
          <w:sz w:val="24"/>
          <w:szCs w:val="24"/>
          <w:lang w:val="kk-KZ"/>
        </w:rPr>
      </w:pPr>
      <w:r w:rsidRPr="00CA0259">
        <w:rPr>
          <w:sz w:val="24"/>
          <w:szCs w:val="24"/>
          <w:lang w:val="kk-KZ"/>
        </w:rPr>
        <w:t xml:space="preserve">а                               </w:t>
      </w:r>
      <w:r>
        <w:rPr>
          <w:sz w:val="24"/>
          <w:szCs w:val="24"/>
          <w:lang w:val="kk-KZ"/>
        </w:rPr>
        <w:t xml:space="preserve">  </w:t>
      </w:r>
      <w:r w:rsidRPr="00CA0259">
        <w:rPr>
          <w:sz w:val="24"/>
          <w:szCs w:val="24"/>
          <w:lang w:val="kk-KZ"/>
        </w:rPr>
        <w:t xml:space="preserve">                              ә</w:t>
      </w:r>
    </w:p>
    <w:p w14:paraId="409B7930" w14:textId="77777777" w:rsidR="00CA0259" w:rsidRPr="00CA0259" w:rsidRDefault="00CA0259" w:rsidP="0018244F">
      <w:pPr>
        <w:spacing w:line="240" w:lineRule="auto"/>
        <w:ind w:firstLine="425"/>
        <w:jc w:val="center"/>
        <w:rPr>
          <w:sz w:val="16"/>
          <w:szCs w:val="16"/>
          <w:lang w:val="kk-KZ"/>
        </w:rPr>
      </w:pPr>
    </w:p>
    <w:p w14:paraId="5A37215B" w14:textId="0F674DFA" w:rsidR="00777CF6" w:rsidRDefault="009A40F1" w:rsidP="0018244F">
      <w:pPr>
        <w:spacing w:line="240" w:lineRule="auto"/>
        <w:ind w:firstLine="425"/>
        <w:jc w:val="center"/>
        <w:rPr>
          <w:lang w:val="kk-KZ"/>
        </w:rPr>
      </w:pPr>
      <w:r>
        <w:rPr>
          <w:lang w:val="kk-KZ"/>
        </w:rPr>
        <w:t>Сурет 3.</w:t>
      </w:r>
      <w:r w:rsidR="00A54A85">
        <w:rPr>
          <w:lang w:val="kk-KZ"/>
        </w:rPr>
        <w:t>32</w:t>
      </w:r>
      <w:r>
        <w:rPr>
          <w:lang w:val="kk-KZ"/>
        </w:rPr>
        <w:t xml:space="preserve"> </w:t>
      </w:r>
      <w:r w:rsidRPr="009A40F1">
        <w:rPr>
          <w:lang w:val="kk-KZ"/>
        </w:rPr>
        <w:t>– Тәжірибе учаскелерін орналастыру</w:t>
      </w:r>
    </w:p>
    <w:p w14:paraId="74FFF618" w14:textId="77777777" w:rsidR="0018244F" w:rsidRDefault="0018244F" w:rsidP="0018244F">
      <w:pPr>
        <w:spacing w:line="240" w:lineRule="auto"/>
        <w:ind w:firstLine="425"/>
        <w:jc w:val="center"/>
        <w:rPr>
          <w:lang w:val="kk-KZ"/>
        </w:rPr>
      </w:pPr>
    </w:p>
    <w:p w14:paraId="2915689F" w14:textId="162B33EA" w:rsidR="009A40F1" w:rsidRDefault="009A40F1" w:rsidP="001003EE">
      <w:pPr>
        <w:adjustRightInd w:val="0"/>
        <w:snapToGrid w:val="0"/>
        <w:spacing w:line="240" w:lineRule="auto"/>
        <w:ind w:firstLine="709"/>
        <w:rPr>
          <w:snapToGrid w:val="0"/>
          <w:lang w:val="kk-KZ" w:eastAsia="de-DE" w:bidi="en-US"/>
        </w:rPr>
      </w:pPr>
      <w:r w:rsidRPr="009A40F1">
        <w:rPr>
          <w:snapToGrid w:val="0"/>
          <w:lang w:val="kk-KZ" w:eastAsia="de-DE" w:bidi="en-US"/>
        </w:rPr>
        <w:t xml:space="preserve">Зерттеу объектісі </w:t>
      </w:r>
      <w:bookmarkStart w:id="85" w:name="_Hlk192241543"/>
      <w:r w:rsidRPr="009A40F1">
        <w:rPr>
          <w:snapToGrid w:val="0"/>
          <w:lang w:val="kk-KZ" w:eastAsia="de-DE" w:bidi="en-US"/>
        </w:rPr>
        <w:t>дәнді және бұршақты дақылдардың тұқымдары (</w:t>
      </w:r>
      <w:r>
        <w:rPr>
          <w:snapToGrid w:val="0"/>
          <w:lang w:val="kk-KZ" w:eastAsia="de-DE" w:bidi="en-US"/>
        </w:rPr>
        <w:t>к</w:t>
      </w:r>
      <w:r w:rsidRPr="009A40F1">
        <w:rPr>
          <w:snapToGrid w:val="0"/>
          <w:lang w:val="kk-KZ" w:eastAsia="de-DE" w:bidi="en-US"/>
        </w:rPr>
        <w:t>үріш, арпа, бидай, жоңышқа, тәтті беде, қант құмайы</w:t>
      </w:r>
      <w:bookmarkEnd w:id="85"/>
      <w:r w:rsidRPr="009A40F1">
        <w:rPr>
          <w:snapToGrid w:val="0"/>
          <w:lang w:val="kk-KZ" w:eastAsia="de-DE" w:bidi="en-US"/>
        </w:rPr>
        <w:t xml:space="preserve">), сондай-ақ алдыңғы кезеңде анықталған ең тиімді </w:t>
      </w:r>
      <w:r w:rsidR="00655266">
        <w:rPr>
          <w:snapToGrid w:val="0"/>
          <w:lang w:val="kk-KZ" w:eastAsia="de-DE" w:bidi="en-US"/>
        </w:rPr>
        <w:t xml:space="preserve">бензофуроксан </w:t>
      </w:r>
      <w:r w:rsidRPr="009A40F1">
        <w:rPr>
          <w:snapToGrid w:val="0"/>
          <w:lang w:val="kk-KZ" w:eastAsia="de-DE" w:bidi="en-US"/>
        </w:rPr>
        <w:t>қосылыст</w:t>
      </w:r>
      <w:r w:rsidR="00655266">
        <w:rPr>
          <w:snapToGrid w:val="0"/>
          <w:lang w:val="kk-KZ" w:eastAsia="de-DE" w:bidi="en-US"/>
        </w:rPr>
        <w:t>ары</w:t>
      </w:r>
      <w:r w:rsidRPr="009A40F1">
        <w:rPr>
          <w:snapToGrid w:val="0"/>
          <w:lang w:val="kk-KZ" w:eastAsia="de-DE" w:bidi="en-US"/>
        </w:rPr>
        <w:t xml:space="preserve"> және инсектицидт</w:t>
      </w:r>
      <w:r w:rsidR="00655266">
        <w:rPr>
          <w:snapToGrid w:val="0"/>
          <w:lang w:val="kk-KZ" w:eastAsia="de-DE" w:bidi="en-US"/>
        </w:rPr>
        <w:t xml:space="preserve">ік және </w:t>
      </w:r>
      <w:r w:rsidR="00655266" w:rsidRPr="009A40F1">
        <w:rPr>
          <w:snapToGrid w:val="0"/>
          <w:lang w:val="kk-KZ" w:eastAsia="de-DE" w:bidi="en-US"/>
        </w:rPr>
        <w:t>фунгицидтік қасиеттер</w:t>
      </w:r>
      <w:r w:rsidR="00655266">
        <w:rPr>
          <w:snapToGrid w:val="0"/>
          <w:lang w:val="kk-KZ" w:eastAsia="de-DE" w:bidi="en-US"/>
        </w:rPr>
        <w:t>ге</w:t>
      </w:r>
      <w:r w:rsidR="00655266" w:rsidRPr="009A40F1">
        <w:rPr>
          <w:snapToGrid w:val="0"/>
          <w:lang w:val="kk-KZ" w:eastAsia="de-DE" w:bidi="en-US"/>
        </w:rPr>
        <w:t xml:space="preserve"> (эталон)</w:t>
      </w:r>
      <w:r w:rsidR="00655266">
        <w:rPr>
          <w:snapToGrid w:val="0"/>
          <w:lang w:val="kk-KZ" w:eastAsia="de-DE" w:bidi="en-US"/>
        </w:rPr>
        <w:t xml:space="preserve"> ие,</w:t>
      </w:r>
      <w:r w:rsidRPr="009A40F1">
        <w:rPr>
          <w:snapToGrid w:val="0"/>
          <w:lang w:val="kk-KZ" w:eastAsia="de-DE" w:bidi="en-US"/>
        </w:rPr>
        <w:t xml:space="preserve"> біріктірілген жүйелік препарат Юнта (белсенді ингредиент: имидаклоприд 233 г/л, тебуконазол 13 г/л)</w:t>
      </w:r>
      <w:r w:rsidR="00655266">
        <w:rPr>
          <w:snapToGrid w:val="0"/>
          <w:lang w:val="kk-KZ" w:eastAsia="de-DE" w:bidi="en-US"/>
        </w:rPr>
        <w:t xml:space="preserve"> эталон ретінде алынды. </w:t>
      </w:r>
      <w:r w:rsidR="008F4807" w:rsidRPr="008F4807">
        <w:rPr>
          <w:snapToGrid w:val="0"/>
          <w:lang w:val="kk-KZ" w:eastAsia="de-DE" w:bidi="en-US"/>
        </w:rPr>
        <w:t>Дәнді және бұршақ дақылдарының (күріш, арпа, бидай, жоңышқа, тәтті беде, тәтті құмай) тұқымдарын себу алдындағы өңдеу жұмыстары жүргізілді. Күріштен басқа</w:t>
      </w:r>
      <w:r w:rsidR="008F4807">
        <w:rPr>
          <w:snapToGrid w:val="0"/>
          <w:lang w:val="kk-KZ" w:eastAsia="de-DE" w:bidi="en-US"/>
        </w:rPr>
        <w:t>,</w:t>
      </w:r>
      <w:r w:rsidR="008F4807" w:rsidRPr="008F4807">
        <w:rPr>
          <w:snapToGrid w:val="0"/>
          <w:lang w:val="kk-KZ" w:eastAsia="de-DE" w:bidi="en-US"/>
        </w:rPr>
        <w:t xml:space="preserve"> дәнді және бұршақ дақылдарын егу 2023 жылғы 28 наурызда жүргізілді. Күріш 2023 жылғы 26 мамырда егілді.</w:t>
      </w:r>
    </w:p>
    <w:p w14:paraId="388789FE" w14:textId="77777777" w:rsidR="005C134B" w:rsidRDefault="005C134B" w:rsidP="00236D53">
      <w:pPr>
        <w:pStyle w:val="31"/>
      </w:pPr>
      <w:bookmarkStart w:id="86" w:name="_Toc197371410"/>
    </w:p>
    <w:p w14:paraId="14D831CB" w14:textId="4E5D0E3B" w:rsidR="001D0116" w:rsidRDefault="008F4807" w:rsidP="00236D53">
      <w:pPr>
        <w:pStyle w:val="31"/>
      </w:pPr>
      <w:r w:rsidRPr="001D0116">
        <w:t>3.5.</w:t>
      </w:r>
      <w:r w:rsidR="001D0116">
        <w:t>2</w:t>
      </w:r>
      <w:r w:rsidRPr="001D0116">
        <w:t xml:space="preserve"> </w:t>
      </w:r>
      <w:r w:rsidR="00264EF9">
        <w:t>Бензофуроксан қосылыстарымен өңделген д</w:t>
      </w:r>
      <w:r w:rsidR="002C2E06" w:rsidRPr="001D0116">
        <w:t>әнді және бұршақ дақылдарының биометриялық көрсеткіштерін есептеу және фенологиялық бақылаулар жүргізу</w:t>
      </w:r>
      <w:bookmarkEnd w:id="86"/>
      <w:r w:rsidR="001D0116">
        <w:t xml:space="preserve"> </w:t>
      </w:r>
    </w:p>
    <w:p w14:paraId="25BD7D66" w14:textId="2BEDFFE4" w:rsidR="00337C7E" w:rsidRDefault="001D0116" w:rsidP="00337C7E">
      <w:pPr>
        <w:adjustRightInd w:val="0"/>
        <w:snapToGrid w:val="0"/>
        <w:spacing w:line="240" w:lineRule="auto"/>
        <w:ind w:firstLine="709"/>
        <w:rPr>
          <w:snapToGrid w:val="0"/>
          <w:lang w:val="kk-KZ" w:eastAsia="de-DE" w:bidi="en-US"/>
        </w:rPr>
      </w:pPr>
      <w:r w:rsidRPr="001D0116">
        <w:rPr>
          <w:snapToGrid w:val="0"/>
          <w:lang w:val="kk-KZ" w:eastAsia="de-DE" w:bidi="en-US"/>
        </w:rPr>
        <w:t xml:space="preserve">Шағын учаскелік эксперименттің фенологиялық бақылаулары жүргізілді. Бақылаулар дамудың бастапқы және толық фазаларын анықтай отырып, визуалды бағалау әдісімен жүргізілді. Өсімдіктердің биіктігі осы мақсатта өлшегіш таяқша арқылы анықталды, әр нұсқадан 10 өсімдік алынды және зерттелетін тәжірибелердің фенологиялық бақылауларының мәліметтері </w:t>
      </w:r>
      <w:r w:rsidR="00E65570">
        <w:rPr>
          <w:snapToGrid w:val="0"/>
          <w:lang w:val="kk-KZ" w:eastAsia="de-DE" w:bidi="en-US"/>
        </w:rPr>
        <w:t>3.9</w:t>
      </w:r>
      <w:r w:rsidR="00355BB1">
        <w:rPr>
          <w:snapToGrid w:val="0"/>
          <w:lang w:val="kk-KZ" w:eastAsia="de-DE" w:bidi="en-US"/>
        </w:rPr>
        <w:t>-кестеде</w:t>
      </w:r>
      <w:r w:rsidR="003E2660">
        <w:rPr>
          <w:snapToGrid w:val="0"/>
          <w:lang w:val="kk-KZ" w:eastAsia="de-DE" w:bidi="en-US"/>
        </w:rPr>
        <w:t xml:space="preserve"> көрсетілген</w:t>
      </w:r>
      <w:r w:rsidRPr="001D0116">
        <w:rPr>
          <w:snapToGrid w:val="0"/>
          <w:lang w:val="kk-KZ" w:eastAsia="de-DE" w:bidi="en-US"/>
        </w:rPr>
        <w:t>.</w:t>
      </w:r>
      <w:r>
        <w:rPr>
          <w:snapToGrid w:val="0"/>
          <w:lang w:val="kk-KZ" w:eastAsia="de-DE" w:bidi="en-US"/>
        </w:rPr>
        <w:t xml:space="preserve"> </w:t>
      </w:r>
    </w:p>
    <w:p w14:paraId="511C1D09" w14:textId="718078A3" w:rsidR="001D0116" w:rsidRDefault="001D0116" w:rsidP="001003EE">
      <w:pPr>
        <w:adjustRightInd w:val="0"/>
        <w:snapToGrid w:val="0"/>
        <w:spacing w:line="240" w:lineRule="auto"/>
        <w:ind w:firstLine="709"/>
        <w:rPr>
          <w:snapToGrid w:val="0"/>
          <w:lang w:val="kk-KZ" w:eastAsia="de-DE" w:bidi="en-US"/>
        </w:rPr>
      </w:pPr>
    </w:p>
    <w:p w14:paraId="75684FE3" w14:textId="7AC8501C" w:rsidR="001D0116" w:rsidRDefault="00FA75A3" w:rsidP="00355BB1">
      <w:pPr>
        <w:adjustRightInd w:val="0"/>
        <w:snapToGrid w:val="0"/>
        <w:spacing w:line="228" w:lineRule="auto"/>
        <w:ind w:firstLine="0"/>
        <w:rPr>
          <w:snapToGrid w:val="0"/>
          <w:lang w:val="kk-KZ" w:eastAsia="de-DE" w:bidi="en-US"/>
        </w:rPr>
      </w:pPr>
      <w:r>
        <w:rPr>
          <w:snapToGrid w:val="0"/>
          <w:lang w:val="kk-KZ" w:eastAsia="de-DE" w:bidi="en-US"/>
        </w:rPr>
        <w:t>Кесте 3.9</w:t>
      </w:r>
      <w:r w:rsidR="001D0116" w:rsidRPr="001D0116">
        <w:rPr>
          <w:snapToGrid w:val="0"/>
          <w:lang w:val="kk-KZ" w:eastAsia="de-DE" w:bidi="en-US"/>
        </w:rPr>
        <w:t xml:space="preserve"> – Дәнді дақылдардың даму фазаларын фенологиялық бақылау (орташа мәндер)</w:t>
      </w:r>
    </w:p>
    <w:p w14:paraId="71B63808" w14:textId="77777777" w:rsidR="0018244F" w:rsidRPr="00355BB1" w:rsidRDefault="0018244F" w:rsidP="00355BB1">
      <w:pPr>
        <w:adjustRightInd w:val="0"/>
        <w:snapToGrid w:val="0"/>
        <w:spacing w:line="228" w:lineRule="auto"/>
        <w:ind w:firstLine="0"/>
        <w:jc w:val="right"/>
        <w:rPr>
          <w:snapToGrid w:val="0"/>
          <w:sz w:val="16"/>
          <w:szCs w:val="16"/>
          <w:lang w:val="kk-KZ" w:eastAsia="de-DE" w:bidi="en-US"/>
        </w:rPr>
      </w:pP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2835"/>
        <w:gridCol w:w="1134"/>
        <w:gridCol w:w="1276"/>
        <w:gridCol w:w="1275"/>
        <w:gridCol w:w="1560"/>
      </w:tblGrid>
      <w:tr w:rsidR="001D0116" w:rsidRPr="001D0116" w14:paraId="3D68EEB3" w14:textId="77777777" w:rsidTr="00101B24">
        <w:tc>
          <w:tcPr>
            <w:tcW w:w="1276" w:type="dxa"/>
            <w:vMerge w:val="restart"/>
            <w:vAlign w:val="center"/>
          </w:tcPr>
          <w:p w14:paraId="5C3DE6CE" w14:textId="3AF5DA60"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Pr>
                <w:sz w:val="24"/>
                <w:szCs w:val="24"/>
                <w:lang w:val="kk-KZ" w:eastAsia="ru-RU"/>
              </w:rPr>
              <w:t>Дақылдар</w:t>
            </w:r>
          </w:p>
        </w:tc>
        <w:tc>
          <w:tcPr>
            <w:tcW w:w="2835" w:type="dxa"/>
            <w:vMerge w:val="restart"/>
            <w:vAlign w:val="center"/>
          </w:tcPr>
          <w:p w14:paraId="4DCC592F" w14:textId="1ADB1528"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Pr>
                <w:sz w:val="24"/>
                <w:szCs w:val="24"/>
                <w:lang w:val="kk-KZ" w:eastAsia="ru-RU"/>
              </w:rPr>
              <w:t>Тәжірибе опциялары</w:t>
            </w:r>
          </w:p>
        </w:tc>
        <w:tc>
          <w:tcPr>
            <w:tcW w:w="5245" w:type="dxa"/>
            <w:gridSpan w:val="4"/>
          </w:tcPr>
          <w:p w14:paraId="33862C94" w14:textId="2844B3B8"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sidRPr="001D0116">
              <w:rPr>
                <w:sz w:val="24"/>
                <w:szCs w:val="24"/>
                <w:lang w:val="kk-KZ" w:eastAsia="ru-RU"/>
              </w:rPr>
              <w:t>Фазааралық кезеңдердің ұзақтығы, күндер</w:t>
            </w:r>
          </w:p>
        </w:tc>
      </w:tr>
      <w:tr w:rsidR="001D0116" w:rsidRPr="001D0116" w14:paraId="450FC707" w14:textId="77777777" w:rsidTr="00355BB1">
        <w:tc>
          <w:tcPr>
            <w:tcW w:w="1276" w:type="dxa"/>
            <w:vMerge/>
          </w:tcPr>
          <w:p w14:paraId="7D9A270F"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p>
        </w:tc>
        <w:tc>
          <w:tcPr>
            <w:tcW w:w="2835" w:type="dxa"/>
            <w:vMerge/>
          </w:tcPr>
          <w:p w14:paraId="1DD96915"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p>
        </w:tc>
        <w:tc>
          <w:tcPr>
            <w:tcW w:w="1134" w:type="dxa"/>
            <w:vAlign w:val="center"/>
          </w:tcPr>
          <w:p w14:paraId="38A0FD35" w14:textId="0FAA8818" w:rsidR="001D0116" w:rsidRPr="001D0116" w:rsidRDefault="00355BB1"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Pr>
                <w:sz w:val="24"/>
                <w:szCs w:val="24"/>
                <w:lang w:val="kk-KZ" w:eastAsia="ru-RU"/>
              </w:rPr>
              <w:t>көктеу</w:t>
            </w:r>
          </w:p>
        </w:tc>
        <w:tc>
          <w:tcPr>
            <w:tcW w:w="1276" w:type="dxa"/>
            <w:vAlign w:val="center"/>
          </w:tcPr>
          <w:p w14:paraId="131EA509" w14:textId="08A59C0B" w:rsidR="001D0116" w:rsidRPr="001D0116" w:rsidRDefault="00355BB1"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Pr>
                <w:sz w:val="24"/>
                <w:szCs w:val="24"/>
                <w:lang w:val="kk-KZ" w:eastAsia="ru-RU"/>
              </w:rPr>
              <w:t>түптену</w:t>
            </w:r>
          </w:p>
        </w:tc>
        <w:tc>
          <w:tcPr>
            <w:tcW w:w="1275" w:type="dxa"/>
            <w:vAlign w:val="center"/>
          </w:tcPr>
          <w:p w14:paraId="448487B2" w14:textId="270A9615" w:rsidR="001D0116" w:rsidRPr="001D0116" w:rsidRDefault="00355BB1"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Pr>
                <w:sz w:val="24"/>
                <w:szCs w:val="24"/>
                <w:lang w:val="kk-KZ" w:eastAsia="ru-RU"/>
              </w:rPr>
              <w:t>сабақтану</w:t>
            </w:r>
          </w:p>
        </w:tc>
        <w:tc>
          <w:tcPr>
            <w:tcW w:w="1560" w:type="dxa"/>
            <w:vAlign w:val="center"/>
          </w:tcPr>
          <w:p w14:paraId="3191E520" w14:textId="00C072AD" w:rsidR="001D0116" w:rsidRPr="001D0116" w:rsidRDefault="00355BB1"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Pr>
                <w:sz w:val="24"/>
                <w:szCs w:val="24"/>
                <w:lang w:val="kk-KZ" w:eastAsia="ru-RU"/>
              </w:rPr>
              <w:t>масақтану</w:t>
            </w:r>
          </w:p>
        </w:tc>
      </w:tr>
      <w:tr w:rsidR="001D0116" w:rsidRPr="001D0116" w14:paraId="4B4E5802" w14:textId="77777777" w:rsidTr="00101B24">
        <w:tc>
          <w:tcPr>
            <w:tcW w:w="1276" w:type="dxa"/>
            <w:vMerge w:val="restart"/>
          </w:tcPr>
          <w:p w14:paraId="09533F8C" w14:textId="54BA6381"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rFonts w:eastAsia="Calibri"/>
                <w:sz w:val="24"/>
                <w:szCs w:val="24"/>
                <w:lang w:val="kk-KZ" w:eastAsia="ru-RU"/>
              </w:rPr>
            </w:pPr>
            <w:r>
              <w:rPr>
                <w:sz w:val="24"/>
                <w:szCs w:val="24"/>
                <w:lang w:val="kk-KZ" w:eastAsia="ru-RU"/>
              </w:rPr>
              <w:t>Бидай</w:t>
            </w:r>
          </w:p>
        </w:tc>
        <w:tc>
          <w:tcPr>
            <w:tcW w:w="2835" w:type="dxa"/>
          </w:tcPr>
          <w:p w14:paraId="59B995D4" w14:textId="668CBE8F"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Pr>
                <w:rFonts w:eastAsia="Calibri"/>
                <w:sz w:val="24"/>
                <w:szCs w:val="24"/>
                <w:lang w:val="kk-KZ" w:eastAsia="ru-RU"/>
              </w:rPr>
              <w:t>Өңделмеген (бақылау)</w:t>
            </w:r>
          </w:p>
        </w:tc>
        <w:tc>
          <w:tcPr>
            <w:tcW w:w="1134" w:type="dxa"/>
          </w:tcPr>
          <w:p w14:paraId="3FB5DA28"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sidRPr="001D0116">
              <w:rPr>
                <w:sz w:val="24"/>
                <w:szCs w:val="24"/>
                <w:lang w:val="kk-KZ" w:eastAsia="ru-RU"/>
              </w:rPr>
              <w:t>03.04</w:t>
            </w:r>
          </w:p>
        </w:tc>
        <w:tc>
          <w:tcPr>
            <w:tcW w:w="1276" w:type="dxa"/>
          </w:tcPr>
          <w:p w14:paraId="3E7EF8D6"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24.04</w:t>
            </w:r>
          </w:p>
        </w:tc>
        <w:tc>
          <w:tcPr>
            <w:tcW w:w="1275" w:type="dxa"/>
          </w:tcPr>
          <w:p w14:paraId="281D0E73"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11.05</w:t>
            </w:r>
          </w:p>
        </w:tc>
        <w:tc>
          <w:tcPr>
            <w:tcW w:w="1560" w:type="dxa"/>
          </w:tcPr>
          <w:p w14:paraId="7DC00A0C" w14:textId="77777777" w:rsidR="001D0116" w:rsidRPr="001D0116" w:rsidRDefault="001D0116" w:rsidP="00355BB1">
            <w:pPr>
              <w:spacing w:line="228" w:lineRule="auto"/>
              <w:ind w:firstLine="0"/>
              <w:jc w:val="center"/>
              <w:rPr>
                <w:rFonts w:eastAsia="Calibri"/>
                <w:sz w:val="24"/>
                <w:szCs w:val="24"/>
              </w:rPr>
            </w:pPr>
            <w:r w:rsidRPr="001D0116">
              <w:rPr>
                <w:rFonts w:eastAsia="Calibri"/>
                <w:sz w:val="24"/>
                <w:szCs w:val="24"/>
                <w:lang w:val="kk-KZ"/>
              </w:rPr>
              <w:t>29.05</w:t>
            </w:r>
          </w:p>
        </w:tc>
      </w:tr>
      <w:tr w:rsidR="001D0116" w:rsidRPr="001D0116" w14:paraId="74F323DD" w14:textId="77777777" w:rsidTr="00101B24">
        <w:tc>
          <w:tcPr>
            <w:tcW w:w="1276" w:type="dxa"/>
            <w:vMerge/>
          </w:tcPr>
          <w:p w14:paraId="17932310"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color w:val="000000"/>
                <w:sz w:val="24"/>
                <w:szCs w:val="24"/>
                <w:lang w:eastAsia="ru-RU"/>
              </w:rPr>
            </w:pPr>
          </w:p>
        </w:tc>
        <w:tc>
          <w:tcPr>
            <w:tcW w:w="2835" w:type="dxa"/>
          </w:tcPr>
          <w:p w14:paraId="02B4EA98"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color w:val="000000"/>
                <w:sz w:val="24"/>
                <w:szCs w:val="24"/>
                <w:lang w:eastAsia="ru-RU"/>
              </w:rPr>
              <w:t>Эталон</w:t>
            </w:r>
          </w:p>
        </w:tc>
        <w:tc>
          <w:tcPr>
            <w:tcW w:w="1134" w:type="dxa"/>
          </w:tcPr>
          <w:p w14:paraId="71986B29" w14:textId="77777777" w:rsidR="001D0116" w:rsidRPr="001D0116" w:rsidRDefault="001D0116" w:rsidP="00355BB1">
            <w:pPr>
              <w:spacing w:line="216" w:lineRule="auto"/>
              <w:ind w:firstLine="0"/>
              <w:jc w:val="center"/>
              <w:rPr>
                <w:rFonts w:eastAsia="Calibri"/>
                <w:sz w:val="24"/>
                <w:szCs w:val="24"/>
              </w:rPr>
            </w:pPr>
            <w:r w:rsidRPr="001D0116">
              <w:rPr>
                <w:rFonts w:eastAsia="Calibri"/>
                <w:sz w:val="24"/>
                <w:szCs w:val="24"/>
                <w:lang w:val="kk-KZ"/>
              </w:rPr>
              <w:t>03.04</w:t>
            </w:r>
          </w:p>
        </w:tc>
        <w:tc>
          <w:tcPr>
            <w:tcW w:w="1276" w:type="dxa"/>
          </w:tcPr>
          <w:p w14:paraId="7F53E899"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24.04</w:t>
            </w:r>
          </w:p>
        </w:tc>
        <w:tc>
          <w:tcPr>
            <w:tcW w:w="1275" w:type="dxa"/>
          </w:tcPr>
          <w:p w14:paraId="510F2B4B"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11.05</w:t>
            </w:r>
          </w:p>
        </w:tc>
        <w:tc>
          <w:tcPr>
            <w:tcW w:w="1560" w:type="dxa"/>
          </w:tcPr>
          <w:p w14:paraId="4DFCC3DF" w14:textId="77777777" w:rsidR="001D0116" w:rsidRPr="001D0116" w:rsidRDefault="001D0116" w:rsidP="00355BB1">
            <w:pPr>
              <w:spacing w:line="228" w:lineRule="auto"/>
              <w:ind w:firstLine="0"/>
              <w:jc w:val="center"/>
              <w:rPr>
                <w:rFonts w:eastAsia="Calibri"/>
                <w:sz w:val="24"/>
                <w:szCs w:val="24"/>
              </w:rPr>
            </w:pPr>
            <w:r w:rsidRPr="001D0116">
              <w:rPr>
                <w:rFonts w:eastAsia="Calibri"/>
                <w:sz w:val="24"/>
                <w:szCs w:val="24"/>
                <w:lang w:val="kk-KZ"/>
              </w:rPr>
              <w:t>28.05</w:t>
            </w:r>
          </w:p>
        </w:tc>
      </w:tr>
      <w:tr w:rsidR="001D0116" w:rsidRPr="001D0116" w14:paraId="767305B5" w14:textId="77777777" w:rsidTr="00101B24">
        <w:tc>
          <w:tcPr>
            <w:tcW w:w="1276" w:type="dxa"/>
            <w:vMerge/>
          </w:tcPr>
          <w:p w14:paraId="2EB3DE08" w14:textId="77777777" w:rsidR="001D0116" w:rsidRPr="001D0116" w:rsidRDefault="001D0116" w:rsidP="00355BB1">
            <w:pPr>
              <w:spacing w:line="228" w:lineRule="auto"/>
              <w:ind w:firstLine="0"/>
              <w:jc w:val="center"/>
              <w:rPr>
                <w:rFonts w:eastAsia="Calibri"/>
                <w:sz w:val="24"/>
                <w:szCs w:val="24"/>
                <w:lang w:val="en-US"/>
              </w:rPr>
            </w:pPr>
          </w:p>
        </w:tc>
        <w:tc>
          <w:tcPr>
            <w:tcW w:w="2835" w:type="dxa"/>
          </w:tcPr>
          <w:p w14:paraId="45599F6A" w14:textId="15C879FD" w:rsidR="001D0116" w:rsidRPr="00355BB1" w:rsidRDefault="001D0116" w:rsidP="00355BB1">
            <w:pPr>
              <w:spacing w:line="228" w:lineRule="auto"/>
              <w:ind w:firstLine="0"/>
              <w:jc w:val="center"/>
              <w:rPr>
                <w:rFonts w:eastAsia="Calibri"/>
                <w:i/>
                <w:sz w:val="24"/>
                <w:szCs w:val="24"/>
                <w:lang w:val="kk-KZ"/>
              </w:rPr>
            </w:pPr>
            <w:r w:rsidRPr="00355BB1">
              <w:rPr>
                <w:bCs/>
                <w:i/>
                <w:snapToGrid w:val="0"/>
                <w:sz w:val="24"/>
                <w:szCs w:val="24"/>
                <w:lang w:val="kk-KZ" w:eastAsia="de-DE" w:bidi="en-US"/>
              </w:rPr>
              <w:t>9е</w:t>
            </w:r>
          </w:p>
        </w:tc>
        <w:tc>
          <w:tcPr>
            <w:tcW w:w="1134" w:type="dxa"/>
          </w:tcPr>
          <w:p w14:paraId="1A457C6D" w14:textId="77777777" w:rsidR="001D0116" w:rsidRPr="001D0116" w:rsidRDefault="001D0116" w:rsidP="00355BB1">
            <w:pPr>
              <w:spacing w:line="216" w:lineRule="auto"/>
              <w:ind w:firstLine="0"/>
              <w:jc w:val="center"/>
              <w:rPr>
                <w:rFonts w:eastAsia="Calibri"/>
                <w:sz w:val="24"/>
                <w:szCs w:val="24"/>
              </w:rPr>
            </w:pPr>
            <w:r w:rsidRPr="001D0116">
              <w:rPr>
                <w:rFonts w:eastAsia="Calibri"/>
                <w:sz w:val="24"/>
                <w:szCs w:val="24"/>
                <w:lang w:val="kk-KZ"/>
              </w:rPr>
              <w:t>03.04</w:t>
            </w:r>
          </w:p>
        </w:tc>
        <w:tc>
          <w:tcPr>
            <w:tcW w:w="1276" w:type="dxa"/>
          </w:tcPr>
          <w:p w14:paraId="76C3300B"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24.04</w:t>
            </w:r>
          </w:p>
        </w:tc>
        <w:tc>
          <w:tcPr>
            <w:tcW w:w="1275" w:type="dxa"/>
          </w:tcPr>
          <w:p w14:paraId="39171D05"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11.05</w:t>
            </w:r>
          </w:p>
        </w:tc>
        <w:tc>
          <w:tcPr>
            <w:tcW w:w="1560" w:type="dxa"/>
          </w:tcPr>
          <w:p w14:paraId="46C10895" w14:textId="77777777" w:rsidR="001D0116" w:rsidRPr="001D0116" w:rsidRDefault="001D0116" w:rsidP="00355BB1">
            <w:pPr>
              <w:spacing w:line="228" w:lineRule="auto"/>
              <w:ind w:firstLine="0"/>
              <w:jc w:val="center"/>
              <w:rPr>
                <w:rFonts w:eastAsia="Calibri"/>
                <w:sz w:val="24"/>
                <w:szCs w:val="24"/>
              </w:rPr>
            </w:pPr>
            <w:r w:rsidRPr="001D0116">
              <w:rPr>
                <w:rFonts w:eastAsia="Calibri"/>
                <w:sz w:val="24"/>
                <w:szCs w:val="24"/>
                <w:lang w:val="kk-KZ"/>
              </w:rPr>
              <w:t>29.05</w:t>
            </w:r>
          </w:p>
        </w:tc>
      </w:tr>
      <w:tr w:rsidR="001D0116" w:rsidRPr="001D0116" w14:paraId="5F8E7B1A" w14:textId="77777777" w:rsidTr="00101B24">
        <w:tc>
          <w:tcPr>
            <w:tcW w:w="1276" w:type="dxa"/>
            <w:vMerge/>
          </w:tcPr>
          <w:p w14:paraId="35AED8D5" w14:textId="77777777" w:rsidR="001D0116" w:rsidRPr="001D0116" w:rsidRDefault="001D0116" w:rsidP="00355BB1">
            <w:pPr>
              <w:spacing w:line="228" w:lineRule="auto"/>
              <w:ind w:firstLine="0"/>
              <w:jc w:val="center"/>
              <w:rPr>
                <w:rFonts w:eastAsia="Calibri"/>
                <w:sz w:val="24"/>
                <w:szCs w:val="24"/>
                <w:lang w:val="en-US"/>
              </w:rPr>
            </w:pPr>
          </w:p>
        </w:tc>
        <w:tc>
          <w:tcPr>
            <w:tcW w:w="2835" w:type="dxa"/>
          </w:tcPr>
          <w:p w14:paraId="0FC12266" w14:textId="6A03216C" w:rsidR="001D0116" w:rsidRPr="00355BB1" w:rsidRDefault="001D0116" w:rsidP="00355BB1">
            <w:pPr>
              <w:spacing w:line="228" w:lineRule="auto"/>
              <w:ind w:firstLine="0"/>
              <w:jc w:val="center"/>
              <w:rPr>
                <w:rFonts w:eastAsia="Calibri"/>
                <w:i/>
                <w:sz w:val="24"/>
                <w:szCs w:val="24"/>
              </w:rPr>
            </w:pPr>
            <w:r w:rsidRPr="00355BB1">
              <w:rPr>
                <w:bCs/>
                <w:i/>
                <w:snapToGrid w:val="0"/>
                <w:sz w:val="24"/>
                <w:szCs w:val="24"/>
                <w:lang w:val="kk-KZ" w:eastAsia="de-DE" w:bidi="en-US"/>
              </w:rPr>
              <w:t>9g</w:t>
            </w:r>
          </w:p>
        </w:tc>
        <w:tc>
          <w:tcPr>
            <w:tcW w:w="1134" w:type="dxa"/>
          </w:tcPr>
          <w:p w14:paraId="7F514D50" w14:textId="77777777" w:rsidR="001D0116" w:rsidRPr="001D0116" w:rsidRDefault="001D0116" w:rsidP="00355BB1">
            <w:pPr>
              <w:spacing w:line="216" w:lineRule="auto"/>
              <w:ind w:firstLine="0"/>
              <w:jc w:val="center"/>
              <w:rPr>
                <w:rFonts w:eastAsia="Calibri"/>
                <w:sz w:val="24"/>
                <w:szCs w:val="24"/>
              </w:rPr>
            </w:pPr>
            <w:r w:rsidRPr="001D0116">
              <w:rPr>
                <w:rFonts w:eastAsia="Calibri"/>
                <w:sz w:val="24"/>
                <w:szCs w:val="24"/>
                <w:lang w:val="kk-KZ"/>
              </w:rPr>
              <w:t>03.04</w:t>
            </w:r>
          </w:p>
        </w:tc>
        <w:tc>
          <w:tcPr>
            <w:tcW w:w="1276" w:type="dxa"/>
          </w:tcPr>
          <w:p w14:paraId="6D0FE0FC"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24.04</w:t>
            </w:r>
          </w:p>
        </w:tc>
        <w:tc>
          <w:tcPr>
            <w:tcW w:w="1275" w:type="dxa"/>
          </w:tcPr>
          <w:p w14:paraId="1537052E"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10.05</w:t>
            </w:r>
          </w:p>
        </w:tc>
        <w:tc>
          <w:tcPr>
            <w:tcW w:w="1560" w:type="dxa"/>
          </w:tcPr>
          <w:p w14:paraId="7ACE8342"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28.05</w:t>
            </w:r>
          </w:p>
        </w:tc>
      </w:tr>
      <w:tr w:rsidR="001D0116" w:rsidRPr="001D0116" w14:paraId="594B4C94" w14:textId="77777777" w:rsidTr="00101B24">
        <w:tc>
          <w:tcPr>
            <w:tcW w:w="1276" w:type="dxa"/>
            <w:vMerge w:val="restart"/>
          </w:tcPr>
          <w:p w14:paraId="781585A9" w14:textId="3CD241D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rFonts w:eastAsia="Calibri"/>
                <w:sz w:val="24"/>
                <w:szCs w:val="24"/>
                <w:lang w:val="kk-KZ" w:eastAsia="ru-RU"/>
              </w:rPr>
            </w:pPr>
            <w:r>
              <w:rPr>
                <w:sz w:val="24"/>
                <w:szCs w:val="24"/>
                <w:lang w:val="kk-KZ" w:eastAsia="ru-RU"/>
              </w:rPr>
              <w:t>Арпа</w:t>
            </w:r>
          </w:p>
        </w:tc>
        <w:tc>
          <w:tcPr>
            <w:tcW w:w="2835" w:type="dxa"/>
          </w:tcPr>
          <w:p w14:paraId="6CB58FD7" w14:textId="660CA887" w:rsidR="001D0116" w:rsidRPr="001D0116" w:rsidRDefault="00E73334"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Pr>
                <w:rFonts w:eastAsia="Calibri"/>
                <w:sz w:val="24"/>
                <w:szCs w:val="24"/>
                <w:lang w:val="kk-KZ" w:eastAsia="ru-RU"/>
              </w:rPr>
              <w:t>Өңделмеген (бақылау)</w:t>
            </w:r>
          </w:p>
        </w:tc>
        <w:tc>
          <w:tcPr>
            <w:tcW w:w="1134" w:type="dxa"/>
          </w:tcPr>
          <w:p w14:paraId="0C5C173B"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sidRPr="001D0116">
              <w:rPr>
                <w:sz w:val="24"/>
                <w:szCs w:val="24"/>
                <w:lang w:val="kk-KZ" w:eastAsia="ru-RU"/>
              </w:rPr>
              <w:t>05.04</w:t>
            </w:r>
          </w:p>
        </w:tc>
        <w:tc>
          <w:tcPr>
            <w:tcW w:w="1276" w:type="dxa"/>
          </w:tcPr>
          <w:p w14:paraId="43F3EA1B"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24.04</w:t>
            </w:r>
          </w:p>
        </w:tc>
        <w:tc>
          <w:tcPr>
            <w:tcW w:w="1275" w:type="dxa"/>
          </w:tcPr>
          <w:p w14:paraId="7F68E612"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11.05</w:t>
            </w:r>
          </w:p>
        </w:tc>
        <w:tc>
          <w:tcPr>
            <w:tcW w:w="1560" w:type="dxa"/>
          </w:tcPr>
          <w:p w14:paraId="764F3FB0"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02.06</w:t>
            </w:r>
          </w:p>
        </w:tc>
      </w:tr>
      <w:tr w:rsidR="001D0116" w:rsidRPr="001D0116" w14:paraId="06305B7B" w14:textId="77777777" w:rsidTr="00101B24">
        <w:tc>
          <w:tcPr>
            <w:tcW w:w="1276" w:type="dxa"/>
            <w:vMerge/>
          </w:tcPr>
          <w:p w14:paraId="38C5BD88"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color w:val="000000"/>
                <w:sz w:val="24"/>
                <w:szCs w:val="24"/>
                <w:lang w:eastAsia="ru-RU"/>
              </w:rPr>
            </w:pPr>
          </w:p>
        </w:tc>
        <w:tc>
          <w:tcPr>
            <w:tcW w:w="2835" w:type="dxa"/>
          </w:tcPr>
          <w:p w14:paraId="1504D63D"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color w:val="000000"/>
                <w:sz w:val="24"/>
                <w:szCs w:val="24"/>
                <w:lang w:eastAsia="ru-RU"/>
              </w:rPr>
              <w:t>Эталон</w:t>
            </w:r>
          </w:p>
        </w:tc>
        <w:tc>
          <w:tcPr>
            <w:tcW w:w="1134" w:type="dxa"/>
          </w:tcPr>
          <w:p w14:paraId="759B8EBD" w14:textId="77777777" w:rsidR="001D0116" w:rsidRPr="001D0116" w:rsidRDefault="001D0116" w:rsidP="00355BB1">
            <w:pPr>
              <w:spacing w:line="216" w:lineRule="auto"/>
              <w:ind w:firstLine="0"/>
              <w:jc w:val="center"/>
              <w:rPr>
                <w:rFonts w:eastAsia="Calibri"/>
                <w:sz w:val="24"/>
                <w:szCs w:val="24"/>
              </w:rPr>
            </w:pPr>
            <w:r w:rsidRPr="001D0116">
              <w:rPr>
                <w:rFonts w:eastAsia="Calibri"/>
                <w:sz w:val="24"/>
                <w:szCs w:val="24"/>
                <w:lang w:val="kk-KZ"/>
              </w:rPr>
              <w:t>05.04</w:t>
            </w:r>
          </w:p>
        </w:tc>
        <w:tc>
          <w:tcPr>
            <w:tcW w:w="1276" w:type="dxa"/>
          </w:tcPr>
          <w:p w14:paraId="6BBFEBC8"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24.04</w:t>
            </w:r>
          </w:p>
        </w:tc>
        <w:tc>
          <w:tcPr>
            <w:tcW w:w="1275" w:type="dxa"/>
          </w:tcPr>
          <w:p w14:paraId="3CC55310"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10.05</w:t>
            </w:r>
          </w:p>
        </w:tc>
        <w:tc>
          <w:tcPr>
            <w:tcW w:w="1560" w:type="dxa"/>
          </w:tcPr>
          <w:p w14:paraId="79106CF1"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01.06</w:t>
            </w:r>
          </w:p>
        </w:tc>
      </w:tr>
      <w:tr w:rsidR="001D0116" w:rsidRPr="001D0116" w14:paraId="45AF02A6" w14:textId="77777777" w:rsidTr="00101B24">
        <w:tc>
          <w:tcPr>
            <w:tcW w:w="1276" w:type="dxa"/>
            <w:vMerge/>
          </w:tcPr>
          <w:p w14:paraId="08322FF7" w14:textId="77777777" w:rsidR="001D0116" w:rsidRPr="001D0116" w:rsidRDefault="001D0116" w:rsidP="00355BB1">
            <w:pPr>
              <w:spacing w:line="228" w:lineRule="auto"/>
              <w:ind w:firstLine="0"/>
              <w:jc w:val="center"/>
              <w:rPr>
                <w:rFonts w:eastAsia="Calibri"/>
                <w:sz w:val="24"/>
                <w:szCs w:val="24"/>
                <w:lang w:val="en-US"/>
              </w:rPr>
            </w:pPr>
          </w:p>
        </w:tc>
        <w:tc>
          <w:tcPr>
            <w:tcW w:w="2835" w:type="dxa"/>
          </w:tcPr>
          <w:p w14:paraId="0866C5A4" w14:textId="2018CA3C" w:rsidR="001D0116" w:rsidRPr="00355BB1" w:rsidRDefault="001D0116" w:rsidP="00355BB1">
            <w:pPr>
              <w:spacing w:line="228" w:lineRule="auto"/>
              <w:ind w:firstLine="0"/>
              <w:jc w:val="center"/>
              <w:rPr>
                <w:rFonts w:eastAsia="Calibri"/>
                <w:i/>
                <w:sz w:val="24"/>
                <w:szCs w:val="24"/>
                <w:lang w:val="kk-KZ"/>
              </w:rPr>
            </w:pPr>
            <w:r w:rsidRPr="00355BB1">
              <w:rPr>
                <w:bCs/>
                <w:i/>
                <w:snapToGrid w:val="0"/>
                <w:sz w:val="24"/>
                <w:szCs w:val="24"/>
                <w:lang w:val="kk-KZ" w:eastAsia="de-DE" w:bidi="en-US"/>
              </w:rPr>
              <w:t>9е</w:t>
            </w:r>
          </w:p>
        </w:tc>
        <w:tc>
          <w:tcPr>
            <w:tcW w:w="1134" w:type="dxa"/>
          </w:tcPr>
          <w:p w14:paraId="69B8CCD0" w14:textId="77777777" w:rsidR="001D0116" w:rsidRPr="001D0116" w:rsidRDefault="001D0116" w:rsidP="00355BB1">
            <w:pPr>
              <w:spacing w:line="216" w:lineRule="auto"/>
              <w:ind w:firstLine="0"/>
              <w:jc w:val="center"/>
              <w:rPr>
                <w:rFonts w:eastAsia="Calibri"/>
                <w:sz w:val="24"/>
                <w:szCs w:val="24"/>
              </w:rPr>
            </w:pPr>
            <w:r w:rsidRPr="001D0116">
              <w:rPr>
                <w:rFonts w:eastAsia="Calibri"/>
                <w:sz w:val="24"/>
                <w:szCs w:val="24"/>
                <w:lang w:val="kk-KZ"/>
              </w:rPr>
              <w:t>05.04</w:t>
            </w:r>
          </w:p>
        </w:tc>
        <w:tc>
          <w:tcPr>
            <w:tcW w:w="1276" w:type="dxa"/>
          </w:tcPr>
          <w:p w14:paraId="71963627"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24.04</w:t>
            </w:r>
          </w:p>
        </w:tc>
        <w:tc>
          <w:tcPr>
            <w:tcW w:w="1275" w:type="dxa"/>
          </w:tcPr>
          <w:p w14:paraId="2AA87A45"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11.05</w:t>
            </w:r>
          </w:p>
        </w:tc>
        <w:tc>
          <w:tcPr>
            <w:tcW w:w="1560" w:type="dxa"/>
          </w:tcPr>
          <w:p w14:paraId="1C676589"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02.06</w:t>
            </w:r>
          </w:p>
        </w:tc>
      </w:tr>
      <w:tr w:rsidR="001D0116" w:rsidRPr="001D0116" w14:paraId="714C47DB" w14:textId="77777777" w:rsidTr="00355BB1">
        <w:trPr>
          <w:trHeight w:val="70"/>
        </w:trPr>
        <w:tc>
          <w:tcPr>
            <w:tcW w:w="1276" w:type="dxa"/>
            <w:vMerge/>
          </w:tcPr>
          <w:p w14:paraId="660577E3" w14:textId="77777777" w:rsidR="001D0116" w:rsidRPr="001D0116" w:rsidRDefault="001D0116" w:rsidP="00355BB1">
            <w:pPr>
              <w:spacing w:line="228" w:lineRule="auto"/>
              <w:ind w:firstLine="0"/>
              <w:jc w:val="center"/>
              <w:rPr>
                <w:rFonts w:eastAsia="Calibri"/>
                <w:sz w:val="24"/>
                <w:szCs w:val="24"/>
                <w:lang w:val="en-US"/>
              </w:rPr>
            </w:pPr>
          </w:p>
        </w:tc>
        <w:tc>
          <w:tcPr>
            <w:tcW w:w="2835" w:type="dxa"/>
          </w:tcPr>
          <w:p w14:paraId="7AD53AA5" w14:textId="7116DDCD" w:rsidR="001D0116" w:rsidRPr="00355BB1" w:rsidRDefault="001D0116" w:rsidP="00355BB1">
            <w:pPr>
              <w:spacing w:line="216" w:lineRule="auto"/>
              <w:ind w:firstLine="0"/>
              <w:jc w:val="center"/>
              <w:rPr>
                <w:rFonts w:eastAsia="Calibri"/>
                <w:i/>
                <w:sz w:val="24"/>
                <w:szCs w:val="24"/>
              </w:rPr>
            </w:pPr>
            <w:r w:rsidRPr="00355BB1">
              <w:rPr>
                <w:bCs/>
                <w:i/>
                <w:snapToGrid w:val="0"/>
                <w:sz w:val="24"/>
                <w:szCs w:val="24"/>
                <w:lang w:val="kk-KZ" w:eastAsia="de-DE" w:bidi="en-US"/>
              </w:rPr>
              <w:t>9g</w:t>
            </w:r>
          </w:p>
        </w:tc>
        <w:tc>
          <w:tcPr>
            <w:tcW w:w="1134" w:type="dxa"/>
          </w:tcPr>
          <w:p w14:paraId="6137BD75" w14:textId="77777777" w:rsidR="001D0116" w:rsidRPr="001D0116" w:rsidRDefault="001D0116" w:rsidP="00355BB1">
            <w:pPr>
              <w:spacing w:line="216" w:lineRule="auto"/>
              <w:ind w:firstLine="0"/>
              <w:jc w:val="center"/>
              <w:rPr>
                <w:rFonts w:eastAsia="Calibri"/>
                <w:sz w:val="24"/>
                <w:szCs w:val="24"/>
              </w:rPr>
            </w:pPr>
            <w:r w:rsidRPr="001D0116">
              <w:rPr>
                <w:rFonts w:eastAsia="Calibri"/>
                <w:sz w:val="24"/>
                <w:szCs w:val="24"/>
                <w:lang w:val="kk-KZ"/>
              </w:rPr>
              <w:t>05.04</w:t>
            </w:r>
          </w:p>
        </w:tc>
        <w:tc>
          <w:tcPr>
            <w:tcW w:w="1276" w:type="dxa"/>
          </w:tcPr>
          <w:p w14:paraId="326C128A"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sidRPr="001D0116">
              <w:rPr>
                <w:sz w:val="24"/>
                <w:szCs w:val="24"/>
                <w:lang w:val="kk-KZ" w:eastAsia="ru-RU"/>
              </w:rPr>
              <w:t>24.04</w:t>
            </w:r>
          </w:p>
        </w:tc>
        <w:tc>
          <w:tcPr>
            <w:tcW w:w="1275" w:type="dxa"/>
          </w:tcPr>
          <w:p w14:paraId="770FF439"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sidRPr="001D0116">
              <w:rPr>
                <w:sz w:val="24"/>
                <w:szCs w:val="24"/>
                <w:lang w:val="kk-KZ" w:eastAsia="ru-RU"/>
              </w:rPr>
              <w:t>09.05</w:t>
            </w:r>
          </w:p>
        </w:tc>
        <w:tc>
          <w:tcPr>
            <w:tcW w:w="1560" w:type="dxa"/>
          </w:tcPr>
          <w:p w14:paraId="3A192279"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sidRPr="001D0116">
              <w:rPr>
                <w:sz w:val="24"/>
                <w:szCs w:val="24"/>
                <w:lang w:val="kk-KZ" w:eastAsia="ru-RU"/>
              </w:rPr>
              <w:t>31.05</w:t>
            </w:r>
          </w:p>
        </w:tc>
      </w:tr>
      <w:tr w:rsidR="001D0116" w:rsidRPr="001D0116" w14:paraId="3C498772" w14:textId="77777777" w:rsidTr="00101B24">
        <w:tc>
          <w:tcPr>
            <w:tcW w:w="1276" w:type="dxa"/>
            <w:vMerge w:val="restart"/>
          </w:tcPr>
          <w:p w14:paraId="166D9CD7" w14:textId="583B90F7" w:rsidR="001D0116" w:rsidRPr="001D0116" w:rsidRDefault="00EB3FC5"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rFonts w:eastAsia="Calibri"/>
                <w:sz w:val="24"/>
                <w:szCs w:val="24"/>
                <w:lang w:val="kk-KZ" w:eastAsia="ru-RU"/>
              </w:rPr>
            </w:pPr>
            <w:r>
              <w:rPr>
                <w:sz w:val="24"/>
                <w:szCs w:val="24"/>
                <w:lang w:val="kk-KZ" w:eastAsia="ru-RU"/>
              </w:rPr>
              <w:t>Қант</w:t>
            </w:r>
            <w:r w:rsidR="001D0116">
              <w:rPr>
                <w:sz w:val="24"/>
                <w:szCs w:val="24"/>
                <w:lang w:val="kk-KZ" w:eastAsia="ru-RU"/>
              </w:rPr>
              <w:t xml:space="preserve"> құмай</w:t>
            </w:r>
          </w:p>
        </w:tc>
        <w:tc>
          <w:tcPr>
            <w:tcW w:w="2835" w:type="dxa"/>
          </w:tcPr>
          <w:p w14:paraId="06269663" w14:textId="31DA7C7A" w:rsidR="001D0116" w:rsidRPr="001D0116" w:rsidRDefault="00E73334"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Pr>
                <w:rFonts w:eastAsia="Calibri"/>
                <w:sz w:val="24"/>
                <w:szCs w:val="24"/>
                <w:lang w:val="kk-KZ" w:eastAsia="ru-RU"/>
              </w:rPr>
              <w:t>Өңделмеген (бақылау)</w:t>
            </w:r>
          </w:p>
        </w:tc>
        <w:tc>
          <w:tcPr>
            <w:tcW w:w="1134" w:type="dxa"/>
          </w:tcPr>
          <w:p w14:paraId="116402E0"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sidRPr="001D0116">
              <w:rPr>
                <w:sz w:val="24"/>
                <w:szCs w:val="24"/>
                <w:lang w:val="kk-KZ" w:eastAsia="ru-RU"/>
              </w:rPr>
              <w:t>10.05</w:t>
            </w:r>
          </w:p>
        </w:tc>
        <w:tc>
          <w:tcPr>
            <w:tcW w:w="1276" w:type="dxa"/>
          </w:tcPr>
          <w:p w14:paraId="44CEF39D"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15.06</w:t>
            </w:r>
          </w:p>
        </w:tc>
        <w:tc>
          <w:tcPr>
            <w:tcW w:w="1275" w:type="dxa"/>
          </w:tcPr>
          <w:p w14:paraId="52649644" w14:textId="77777777" w:rsidR="001D0116" w:rsidRPr="001D0116" w:rsidRDefault="001D0116" w:rsidP="00355BB1">
            <w:pPr>
              <w:spacing w:line="228" w:lineRule="auto"/>
              <w:ind w:firstLine="0"/>
              <w:jc w:val="center"/>
              <w:rPr>
                <w:rFonts w:eastAsia="Calibri"/>
                <w:sz w:val="24"/>
                <w:szCs w:val="24"/>
              </w:rPr>
            </w:pPr>
            <w:r w:rsidRPr="001D0116">
              <w:rPr>
                <w:rFonts w:eastAsia="Calibri"/>
                <w:sz w:val="24"/>
                <w:szCs w:val="24"/>
              </w:rPr>
              <w:t>03.07</w:t>
            </w:r>
          </w:p>
        </w:tc>
        <w:tc>
          <w:tcPr>
            <w:tcW w:w="1560" w:type="dxa"/>
          </w:tcPr>
          <w:p w14:paraId="77E58C6F"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21.07</w:t>
            </w:r>
          </w:p>
        </w:tc>
      </w:tr>
      <w:tr w:rsidR="001D0116" w:rsidRPr="001D0116" w14:paraId="20C49C4F" w14:textId="77777777" w:rsidTr="00355BB1">
        <w:trPr>
          <w:trHeight w:val="70"/>
        </w:trPr>
        <w:tc>
          <w:tcPr>
            <w:tcW w:w="1276" w:type="dxa"/>
            <w:vMerge/>
          </w:tcPr>
          <w:p w14:paraId="6BDDE379"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color w:val="000000"/>
                <w:sz w:val="24"/>
                <w:szCs w:val="24"/>
                <w:lang w:eastAsia="ru-RU"/>
              </w:rPr>
            </w:pPr>
          </w:p>
        </w:tc>
        <w:tc>
          <w:tcPr>
            <w:tcW w:w="2835" w:type="dxa"/>
          </w:tcPr>
          <w:p w14:paraId="3A6C889A"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color w:val="000000"/>
                <w:sz w:val="24"/>
                <w:szCs w:val="24"/>
                <w:lang w:eastAsia="ru-RU"/>
              </w:rPr>
              <w:t>Эталон</w:t>
            </w:r>
          </w:p>
        </w:tc>
        <w:tc>
          <w:tcPr>
            <w:tcW w:w="1134" w:type="dxa"/>
          </w:tcPr>
          <w:p w14:paraId="70C1484B" w14:textId="77777777" w:rsidR="001D0116" w:rsidRPr="001D0116" w:rsidRDefault="001D0116" w:rsidP="00355BB1">
            <w:pPr>
              <w:spacing w:line="216" w:lineRule="auto"/>
              <w:ind w:firstLine="0"/>
              <w:jc w:val="center"/>
              <w:rPr>
                <w:rFonts w:eastAsia="Calibri"/>
                <w:sz w:val="24"/>
                <w:szCs w:val="24"/>
              </w:rPr>
            </w:pPr>
            <w:r w:rsidRPr="001D0116">
              <w:rPr>
                <w:rFonts w:eastAsia="Calibri"/>
                <w:sz w:val="24"/>
                <w:szCs w:val="24"/>
                <w:lang w:val="kk-KZ"/>
              </w:rPr>
              <w:t>10.05</w:t>
            </w:r>
          </w:p>
        </w:tc>
        <w:tc>
          <w:tcPr>
            <w:tcW w:w="1276" w:type="dxa"/>
          </w:tcPr>
          <w:p w14:paraId="41FF68F8" w14:textId="77777777" w:rsidR="001D0116" w:rsidRPr="001D0116" w:rsidRDefault="001D0116" w:rsidP="00355BB1">
            <w:pPr>
              <w:spacing w:line="228" w:lineRule="auto"/>
              <w:ind w:firstLine="0"/>
              <w:jc w:val="center"/>
              <w:rPr>
                <w:rFonts w:eastAsia="Calibri"/>
                <w:sz w:val="24"/>
                <w:szCs w:val="24"/>
              </w:rPr>
            </w:pPr>
            <w:r w:rsidRPr="001D0116">
              <w:rPr>
                <w:rFonts w:eastAsia="Calibri"/>
                <w:sz w:val="24"/>
                <w:szCs w:val="24"/>
                <w:lang w:val="kk-KZ"/>
              </w:rPr>
              <w:t>15.06</w:t>
            </w:r>
          </w:p>
        </w:tc>
        <w:tc>
          <w:tcPr>
            <w:tcW w:w="1275" w:type="dxa"/>
          </w:tcPr>
          <w:p w14:paraId="7E6AD884" w14:textId="77777777" w:rsidR="001D0116" w:rsidRPr="001D0116" w:rsidRDefault="001D0116" w:rsidP="00355BB1">
            <w:pPr>
              <w:spacing w:line="228" w:lineRule="auto"/>
              <w:ind w:firstLine="0"/>
              <w:jc w:val="center"/>
              <w:rPr>
                <w:rFonts w:eastAsia="Calibri"/>
                <w:sz w:val="24"/>
                <w:szCs w:val="24"/>
              </w:rPr>
            </w:pPr>
            <w:r w:rsidRPr="001D0116">
              <w:rPr>
                <w:rFonts w:eastAsia="Calibri"/>
                <w:sz w:val="24"/>
                <w:szCs w:val="24"/>
              </w:rPr>
              <w:t>03.07</w:t>
            </w:r>
          </w:p>
        </w:tc>
        <w:tc>
          <w:tcPr>
            <w:tcW w:w="1560" w:type="dxa"/>
          </w:tcPr>
          <w:p w14:paraId="64014BC4"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21.07</w:t>
            </w:r>
          </w:p>
        </w:tc>
      </w:tr>
      <w:tr w:rsidR="001D0116" w:rsidRPr="001D0116" w14:paraId="5D3C5A17" w14:textId="77777777" w:rsidTr="00101B24">
        <w:tc>
          <w:tcPr>
            <w:tcW w:w="1276" w:type="dxa"/>
            <w:vMerge/>
          </w:tcPr>
          <w:p w14:paraId="31AD5113" w14:textId="77777777" w:rsidR="001D0116" w:rsidRPr="001D0116" w:rsidRDefault="001D0116" w:rsidP="00355BB1">
            <w:pPr>
              <w:spacing w:line="228" w:lineRule="auto"/>
              <w:ind w:firstLine="0"/>
              <w:jc w:val="center"/>
              <w:rPr>
                <w:rFonts w:eastAsia="Calibri"/>
                <w:sz w:val="24"/>
                <w:szCs w:val="24"/>
                <w:lang w:val="en-US"/>
              </w:rPr>
            </w:pPr>
          </w:p>
        </w:tc>
        <w:tc>
          <w:tcPr>
            <w:tcW w:w="2835" w:type="dxa"/>
          </w:tcPr>
          <w:p w14:paraId="610C1F97" w14:textId="65BC7DB7" w:rsidR="001D0116" w:rsidRPr="00355BB1" w:rsidRDefault="001D0116" w:rsidP="00355BB1">
            <w:pPr>
              <w:spacing w:line="228" w:lineRule="auto"/>
              <w:ind w:firstLine="0"/>
              <w:jc w:val="center"/>
              <w:rPr>
                <w:rFonts w:eastAsia="Calibri"/>
                <w:i/>
                <w:sz w:val="24"/>
                <w:szCs w:val="24"/>
                <w:lang w:val="kk-KZ"/>
              </w:rPr>
            </w:pPr>
            <w:r w:rsidRPr="00355BB1">
              <w:rPr>
                <w:bCs/>
                <w:i/>
                <w:snapToGrid w:val="0"/>
                <w:sz w:val="24"/>
                <w:szCs w:val="24"/>
                <w:lang w:val="kk-KZ" w:eastAsia="de-DE" w:bidi="en-US"/>
              </w:rPr>
              <w:t>9е</w:t>
            </w:r>
          </w:p>
        </w:tc>
        <w:tc>
          <w:tcPr>
            <w:tcW w:w="1134" w:type="dxa"/>
          </w:tcPr>
          <w:p w14:paraId="2924CDF5" w14:textId="77777777" w:rsidR="001D0116" w:rsidRPr="001D0116" w:rsidRDefault="001D0116" w:rsidP="00355BB1">
            <w:pPr>
              <w:spacing w:line="216" w:lineRule="auto"/>
              <w:ind w:firstLine="0"/>
              <w:jc w:val="center"/>
              <w:rPr>
                <w:rFonts w:eastAsia="Calibri"/>
                <w:sz w:val="24"/>
                <w:szCs w:val="24"/>
              </w:rPr>
            </w:pPr>
            <w:r w:rsidRPr="001D0116">
              <w:rPr>
                <w:rFonts w:eastAsia="Calibri"/>
                <w:sz w:val="24"/>
                <w:szCs w:val="24"/>
                <w:lang w:val="kk-KZ"/>
              </w:rPr>
              <w:t>10.05</w:t>
            </w:r>
          </w:p>
        </w:tc>
        <w:tc>
          <w:tcPr>
            <w:tcW w:w="1276" w:type="dxa"/>
          </w:tcPr>
          <w:p w14:paraId="03FDEB47" w14:textId="77777777" w:rsidR="001D0116" w:rsidRPr="001D0116" w:rsidRDefault="001D0116" w:rsidP="00355BB1">
            <w:pPr>
              <w:spacing w:line="228" w:lineRule="auto"/>
              <w:ind w:firstLine="0"/>
              <w:jc w:val="center"/>
              <w:rPr>
                <w:rFonts w:eastAsia="Calibri"/>
                <w:sz w:val="24"/>
                <w:szCs w:val="24"/>
              </w:rPr>
            </w:pPr>
            <w:r w:rsidRPr="001D0116">
              <w:rPr>
                <w:rFonts w:eastAsia="Calibri"/>
                <w:sz w:val="24"/>
                <w:szCs w:val="24"/>
                <w:lang w:val="kk-KZ"/>
              </w:rPr>
              <w:t>15.06</w:t>
            </w:r>
          </w:p>
        </w:tc>
        <w:tc>
          <w:tcPr>
            <w:tcW w:w="1275" w:type="dxa"/>
          </w:tcPr>
          <w:p w14:paraId="3F37A9E8" w14:textId="77777777" w:rsidR="001D0116" w:rsidRPr="001D0116" w:rsidRDefault="001D0116" w:rsidP="00355BB1">
            <w:pPr>
              <w:spacing w:line="228" w:lineRule="auto"/>
              <w:ind w:firstLine="0"/>
              <w:jc w:val="center"/>
              <w:rPr>
                <w:rFonts w:eastAsia="Calibri"/>
                <w:sz w:val="24"/>
                <w:szCs w:val="24"/>
              </w:rPr>
            </w:pPr>
            <w:r w:rsidRPr="001D0116">
              <w:rPr>
                <w:rFonts w:eastAsia="Calibri"/>
                <w:sz w:val="24"/>
                <w:szCs w:val="24"/>
              </w:rPr>
              <w:t>03.07</w:t>
            </w:r>
          </w:p>
        </w:tc>
        <w:tc>
          <w:tcPr>
            <w:tcW w:w="1560" w:type="dxa"/>
          </w:tcPr>
          <w:p w14:paraId="557DFC13"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21.07</w:t>
            </w:r>
          </w:p>
        </w:tc>
      </w:tr>
      <w:tr w:rsidR="001D0116" w:rsidRPr="001D0116" w14:paraId="76DC1088" w14:textId="77777777" w:rsidTr="00101B24">
        <w:tc>
          <w:tcPr>
            <w:tcW w:w="1276" w:type="dxa"/>
            <w:vMerge/>
          </w:tcPr>
          <w:p w14:paraId="6F59017D" w14:textId="77777777" w:rsidR="001D0116" w:rsidRPr="001D0116" w:rsidRDefault="001D0116" w:rsidP="00355BB1">
            <w:pPr>
              <w:spacing w:line="228" w:lineRule="auto"/>
              <w:ind w:firstLine="0"/>
              <w:jc w:val="center"/>
              <w:rPr>
                <w:rFonts w:eastAsia="Calibri"/>
                <w:sz w:val="24"/>
                <w:szCs w:val="24"/>
                <w:lang w:val="en-US"/>
              </w:rPr>
            </w:pPr>
          </w:p>
        </w:tc>
        <w:tc>
          <w:tcPr>
            <w:tcW w:w="2835" w:type="dxa"/>
          </w:tcPr>
          <w:p w14:paraId="449B1025" w14:textId="05080BF3" w:rsidR="001D0116" w:rsidRPr="00355BB1" w:rsidRDefault="001D0116" w:rsidP="00355BB1">
            <w:pPr>
              <w:spacing w:line="228" w:lineRule="auto"/>
              <w:ind w:firstLine="0"/>
              <w:jc w:val="center"/>
              <w:rPr>
                <w:rFonts w:eastAsia="Calibri"/>
                <w:i/>
                <w:sz w:val="24"/>
                <w:szCs w:val="24"/>
              </w:rPr>
            </w:pPr>
            <w:r w:rsidRPr="00355BB1">
              <w:rPr>
                <w:bCs/>
                <w:i/>
                <w:snapToGrid w:val="0"/>
                <w:sz w:val="24"/>
                <w:szCs w:val="24"/>
                <w:lang w:val="kk-KZ" w:eastAsia="de-DE" w:bidi="en-US"/>
              </w:rPr>
              <w:t>9g</w:t>
            </w:r>
          </w:p>
        </w:tc>
        <w:tc>
          <w:tcPr>
            <w:tcW w:w="1134" w:type="dxa"/>
          </w:tcPr>
          <w:p w14:paraId="0BC73F79" w14:textId="77777777" w:rsidR="001D0116" w:rsidRPr="001D0116" w:rsidRDefault="001D0116" w:rsidP="00355BB1">
            <w:pPr>
              <w:spacing w:line="216" w:lineRule="auto"/>
              <w:ind w:firstLine="0"/>
              <w:jc w:val="center"/>
              <w:rPr>
                <w:rFonts w:eastAsia="Calibri"/>
                <w:sz w:val="24"/>
                <w:szCs w:val="24"/>
              </w:rPr>
            </w:pPr>
            <w:r w:rsidRPr="001D0116">
              <w:rPr>
                <w:rFonts w:eastAsia="Calibri"/>
                <w:sz w:val="24"/>
                <w:szCs w:val="24"/>
                <w:lang w:val="kk-KZ"/>
              </w:rPr>
              <w:t>10.05</w:t>
            </w:r>
          </w:p>
        </w:tc>
        <w:tc>
          <w:tcPr>
            <w:tcW w:w="1276" w:type="dxa"/>
          </w:tcPr>
          <w:p w14:paraId="75DACB3D" w14:textId="77777777" w:rsidR="001D0116" w:rsidRPr="001D0116" w:rsidRDefault="001D0116" w:rsidP="00355BB1">
            <w:pPr>
              <w:spacing w:line="228" w:lineRule="auto"/>
              <w:ind w:firstLine="0"/>
              <w:jc w:val="center"/>
              <w:rPr>
                <w:rFonts w:eastAsia="Calibri"/>
                <w:sz w:val="24"/>
                <w:szCs w:val="24"/>
              </w:rPr>
            </w:pPr>
            <w:r w:rsidRPr="001D0116">
              <w:rPr>
                <w:rFonts w:eastAsia="Calibri"/>
                <w:sz w:val="24"/>
                <w:szCs w:val="24"/>
                <w:lang w:val="kk-KZ"/>
              </w:rPr>
              <w:t>15.06</w:t>
            </w:r>
          </w:p>
        </w:tc>
        <w:tc>
          <w:tcPr>
            <w:tcW w:w="1275" w:type="dxa"/>
          </w:tcPr>
          <w:p w14:paraId="65B3CB89" w14:textId="77777777" w:rsidR="001D0116" w:rsidRPr="001D0116" w:rsidRDefault="001D0116" w:rsidP="00355BB1">
            <w:pPr>
              <w:spacing w:line="228" w:lineRule="auto"/>
              <w:ind w:firstLine="0"/>
              <w:jc w:val="center"/>
              <w:rPr>
                <w:rFonts w:eastAsia="Calibri"/>
                <w:sz w:val="24"/>
                <w:szCs w:val="24"/>
              </w:rPr>
            </w:pPr>
            <w:r w:rsidRPr="001D0116">
              <w:rPr>
                <w:rFonts w:eastAsia="Calibri"/>
                <w:sz w:val="24"/>
                <w:szCs w:val="24"/>
              </w:rPr>
              <w:t>03.07</w:t>
            </w:r>
          </w:p>
        </w:tc>
        <w:tc>
          <w:tcPr>
            <w:tcW w:w="1560" w:type="dxa"/>
          </w:tcPr>
          <w:p w14:paraId="3D9421A8"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21.07</w:t>
            </w:r>
          </w:p>
        </w:tc>
      </w:tr>
      <w:tr w:rsidR="001D0116" w:rsidRPr="001D0116" w14:paraId="020E91FC" w14:textId="77777777" w:rsidTr="00101B24">
        <w:tc>
          <w:tcPr>
            <w:tcW w:w="1276" w:type="dxa"/>
            <w:vMerge w:val="restart"/>
          </w:tcPr>
          <w:p w14:paraId="73731DD3" w14:textId="459DDBAC" w:rsidR="001D0116" w:rsidRPr="001D0116" w:rsidRDefault="001D0116" w:rsidP="00355BB1">
            <w:pPr>
              <w:spacing w:line="228" w:lineRule="auto"/>
              <w:ind w:firstLine="0"/>
              <w:jc w:val="center"/>
              <w:rPr>
                <w:rFonts w:eastAsia="Calibri"/>
                <w:sz w:val="24"/>
                <w:szCs w:val="24"/>
                <w:lang w:val="kk-KZ"/>
              </w:rPr>
            </w:pPr>
            <w:r>
              <w:rPr>
                <w:rFonts w:eastAsia="Calibri"/>
                <w:sz w:val="24"/>
                <w:szCs w:val="24"/>
                <w:lang w:val="kk-KZ"/>
              </w:rPr>
              <w:t>Күріш</w:t>
            </w:r>
          </w:p>
        </w:tc>
        <w:tc>
          <w:tcPr>
            <w:tcW w:w="2835" w:type="dxa"/>
          </w:tcPr>
          <w:p w14:paraId="224C2190" w14:textId="0A7A2D16" w:rsidR="001D0116" w:rsidRPr="001D0116" w:rsidRDefault="00E73334"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Pr>
                <w:rFonts w:eastAsia="Calibri"/>
                <w:sz w:val="24"/>
                <w:szCs w:val="24"/>
                <w:lang w:val="kk-KZ" w:eastAsia="ru-RU"/>
              </w:rPr>
              <w:t>Өңделмеген (бақылау)</w:t>
            </w:r>
          </w:p>
        </w:tc>
        <w:tc>
          <w:tcPr>
            <w:tcW w:w="1134" w:type="dxa"/>
          </w:tcPr>
          <w:p w14:paraId="5DB0592B"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sidRPr="001D0116">
              <w:rPr>
                <w:sz w:val="24"/>
                <w:szCs w:val="24"/>
                <w:lang w:val="kk-KZ" w:eastAsia="ru-RU"/>
              </w:rPr>
              <w:t>02.06</w:t>
            </w:r>
          </w:p>
        </w:tc>
        <w:tc>
          <w:tcPr>
            <w:tcW w:w="1276" w:type="dxa"/>
          </w:tcPr>
          <w:p w14:paraId="5159A7E1"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12.07</w:t>
            </w:r>
          </w:p>
        </w:tc>
        <w:tc>
          <w:tcPr>
            <w:tcW w:w="1275" w:type="dxa"/>
          </w:tcPr>
          <w:p w14:paraId="778A33BC"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22.07</w:t>
            </w:r>
          </w:p>
        </w:tc>
        <w:tc>
          <w:tcPr>
            <w:tcW w:w="1560" w:type="dxa"/>
          </w:tcPr>
          <w:p w14:paraId="0BEF9AB4" w14:textId="77777777" w:rsidR="001D0116" w:rsidRPr="001D0116" w:rsidRDefault="001D0116" w:rsidP="00355BB1">
            <w:pPr>
              <w:spacing w:line="228" w:lineRule="auto"/>
              <w:ind w:firstLine="0"/>
              <w:jc w:val="center"/>
              <w:rPr>
                <w:rFonts w:eastAsia="Calibri"/>
                <w:sz w:val="24"/>
                <w:szCs w:val="24"/>
              </w:rPr>
            </w:pPr>
            <w:r w:rsidRPr="001D0116">
              <w:rPr>
                <w:rFonts w:eastAsia="Calibri"/>
                <w:sz w:val="24"/>
                <w:szCs w:val="24"/>
                <w:lang w:val="en-US"/>
              </w:rPr>
              <w:t>15</w:t>
            </w:r>
            <w:r w:rsidRPr="001D0116">
              <w:rPr>
                <w:rFonts w:eastAsia="Calibri"/>
                <w:sz w:val="24"/>
                <w:szCs w:val="24"/>
              </w:rPr>
              <w:t>.08</w:t>
            </w:r>
          </w:p>
        </w:tc>
      </w:tr>
      <w:tr w:rsidR="001D0116" w:rsidRPr="001D0116" w14:paraId="24BEEB55" w14:textId="77777777" w:rsidTr="00101B24">
        <w:tc>
          <w:tcPr>
            <w:tcW w:w="1276" w:type="dxa"/>
            <w:vMerge/>
          </w:tcPr>
          <w:p w14:paraId="04031291" w14:textId="77777777" w:rsidR="001D0116" w:rsidRPr="001D0116" w:rsidRDefault="001D0116" w:rsidP="00355BB1">
            <w:pPr>
              <w:spacing w:line="228" w:lineRule="auto"/>
              <w:ind w:firstLine="0"/>
              <w:jc w:val="center"/>
              <w:rPr>
                <w:rFonts w:eastAsia="Calibri"/>
                <w:sz w:val="24"/>
                <w:szCs w:val="24"/>
                <w:lang w:val="en-US"/>
              </w:rPr>
            </w:pPr>
          </w:p>
        </w:tc>
        <w:tc>
          <w:tcPr>
            <w:tcW w:w="2835" w:type="dxa"/>
          </w:tcPr>
          <w:p w14:paraId="04EC09FE"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color w:val="000000"/>
                <w:sz w:val="24"/>
                <w:szCs w:val="24"/>
                <w:lang w:eastAsia="ru-RU"/>
              </w:rPr>
              <w:t>Эталон</w:t>
            </w:r>
          </w:p>
        </w:tc>
        <w:tc>
          <w:tcPr>
            <w:tcW w:w="1134" w:type="dxa"/>
          </w:tcPr>
          <w:p w14:paraId="6E47FA0D"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sidRPr="001D0116">
              <w:rPr>
                <w:sz w:val="24"/>
                <w:szCs w:val="24"/>
                <w:lang w:val="kk-KZ" w:eastAsia="ru-RU"/>
              </w:rPr>
              <w:t>02.06</w:t>
            </w:r>
          </w:p>
        </w:tc>
        <w:tc>
          <w:tcPr>
            <w:tcW w:w="1276" w:type="dxa"/>
          </w:tcPr>
          <w:p w14:paraId="5A50BCC9"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12.07</w:t>
            </w:r>
          </w:p>
        </w:tc>
        <w:tc>
          <w:tcPr>
            <w:tcW w:w="1275" w:type="dxa"/>
          </w:tcPr>
          <w:p w14:paraId="66674BE6"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22.07</w:t>
            </w:r>
          </w:p>
        </w:tc>
        <w:tc>
          <w:tcPr>
            <w:tcW w:w="1560" w:type="dxa"/>
          </w:tcPr>
          <w:p w14:paraId="23D7B170" w14:textId="77777777" w:rsidR="001D0116" w:rsidRPr="001D0116" w:rsidRDefault="001D0116" w:rsidP="00355BB1">
            <w:pPr>
              <w:spacing w:line="228" w:lineRule="auto"/>
              <w:ind w:firstLine="0"/>
              <w:jc w:val="center"/>
              <w:rPr>
                <w:rFonts w:eastAsia="Calibri"/>
                <w:sz w:val="24"/>
                <w:szCs w:val="24"/>
              </w:rPr>
            </w:pPr>
            <w:r w:rsidRPr="001D0116">
              <w:rPr>
                <w:rFonts w:eastAsia="Calibri"/>
                <w:sz w:val="24"/>
                <w:szCs w:val="24"/>
                <w:lang w:val="en-US"/>
              </w:rPr>
              <w:t>15</w:t>
            </w:r>
            <w:r w:rsidRPr="001D0116">
              <w:rPr>
                <w:rFonts w:eastAsia="Calibri"/>
                <w:sz w:val="24"/>
                <w:szCs w:val="24"/>
              </w:rPr>
              <w:t>.08</w:t>
            </w:r>
          </w:p>
        </w:tc>
      </w:tr>
      <w:tr w:rsidR="001D0116" w:rsidRPr="001D0116" w14:paraId="4096A8C9" w14:textId="77777777" w:rsidTr="00101B24">
        <w:tc>
          <w:tcPr>
            <w:tcW w:w="1276" w:type="dxa"/>
            <w:vMerge/>
          </w:tcPr>
          <w:p w14:paraId="4B56E6F5" w14:textId="77777777" w:rsidR="001D0116" w:rsidRPr="001D0116" w:rsidRDefault="001D0116" w:rsidP="00355BB1">
            <w:pPr>
              <w:spacing w:line="228" w:lineRule="auto"/>
              <w:ind w:firstLine="0"/>
              <w:jc w:val="center"/>
              <w:rPr>
                <w:rFonts w:eastAsia="Calibri"/>
                <w:sz w:val="24"/>
                <w:szCs w:val="24"/>
                <w:lang w:val="en-US"/>
              </w:rPr>
            </w:pPr>
          </w:p>
        </w:tc>
        <w:tc>
          <w:tcPr>
            <w:tcW w:w="2835" w:type="dxa"/>
          </w:tcPr>
          <w:p w14:paraId="5FE71EFE" w14:textId="404BA41D" w:rsidR="001D0116" w:rsidRPr="00355BB1" w:rsidRDefault="001D0116" w:rsidP="00355BB1">
            <w:pPr>
              <w:spacing w:line="228" w:lineRule="auto"/>
              <w:ind w:firstLine="0"/>
              <w:jc w:val="center"/>
              <w:rPr>
                <w:rFonts w:eastAsia="Calibri"/>
                <w:i/>
                <w:sz w:val="24"/>
                <w:szCs w:val="24"/>
                <w:lang w:val="kk-KZ"/>
              </w:rPr>
            </w:pPr>
            <w:r w:rsidRPr="00355BB1">
              <w:rPr>
                <w:bCs/>
                <w:i/>
                <w:snapToGrid w:val="0"/>
                <w:sz w:val="24"/>
                <w:szCs w:val="24"/>
                <w:lang w:val="kk-KZ" w:eastAsia="de-DE" w:bidi="en-US"/>
              </w:rPr>
              <w:t>9е</w:t>
            </w:r>
          </w:p>
        </w:tc>
        <w:tc>
          <w:tcPr>
            <w:tcW w:w="1134" w:type="dxa"/>
          </w:tcPr>
          <w:p w14:paraId="409CD5E2"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sidRPr="001D0116">
              <w:rPr>
                <w:sz w:val="24"/>
                <w:szCs w:val="24"/>
                <w:lang w:val="kk-KZ" w:eastAsia="ru-RU"/>
              </w:rPr>
              <w:t>02.06</w:t>
            </w:r>
          </w:p>
        </w:tc>
        <w:tc>
          <w:tcPr>
            <w:tcW w:w="1276" w:type="dxa"/>
          </w:tcPr>
          <w:p w14:paraId="5BC6103F"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12.07</w:t>
            </w:r>
          </w:p>
        </w:tc>
        <w:tc>
          <w:tcPr>
            <w:tcW w:w="1275" w:type="dxa"/>
          </w:tcPr>
          <w:p w14:paraId="586A3639"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22.07</w:t>
            </w:r>
          </w:p>
        </w:tc>
        <w:tc>
          <w:tcPr>
            <w:tcW w:w="1560" w:type="dxa"/>
          </w:tcPr>
          <w:p w14:paraId="7DAF13C7" w14:textId="77777777" w:rsidR="001D0116" w:rsidRPr="001D0116" w:rsidRDefault="001D0116" w:rsidP="00355BB1">
            <w:pPr>
              <w:spacing w:line="228" w:lineRule="auto"/>
              <w:ind w:firstLine="0"/>
              <w:jc w:val="center"/>
              <w:rPr>
                <w:rFonts w:eastAsia="Calibri"/>
                <w:sz w:val="24"/>
                <w:szCs w:val="24"/>
              </w:rPr>
            </w:pPr>
            <w:r w:rsidRPr="001D0116">
              <w:rPr>
                <w:rFonts w:eastAsia="Calibri"/>
                <w:sz w:val="24"/>
                <w:szCs w:val="24"/>
                <w:lang w:val="en-US"/>
              </w:rPr>
              <w:t>15</w:t>
            </w:r>
            <w:r w:rsidRPr="001D0116">
              <w:rPr>
                <w:rFonts w:eastAsia="Calibri"/>
                <w:sz w:val="24"/>
                <w:szCs w:val="24"/>
              </w:rPr>
              <w:t>.08</w:t>
            </w:r>
          </w:p>
        </w:tc>
      </w:tr>
      <w:tr w:rsidR="001D0116" w:rsidRPr="001D0116" w14:paraId="6AA5A2B5" w14:textId="77777777" w:rsidTr="00101B24">
        <w:tc>
          <w:tcPr>
            <w:tcW w:w="1276" w:type="dxa"/>
            <w:vMerge/>
          </w:tcPr>
          <w:p w14:paraId="6ED60BA5" w14:textId="77777777" w:rsidR="001D0116" w:rsidRPr="001D0116" w:rsidRDefault="001D0116" w:rsidP="00355BB1">
            <w:pPr>
              <w:spacing w:line="228" w:lineRule="auto"/>
              <w:ind w:firstLine="0"/>
              <w:jc w:val="center"/>
              <w:rPr>
                <w:rFonts w:eastAsia="Calibri"/>
                <w:sz w:val="24"/>
                <w:szCs w:val="24"/>
                <w:lang w:val="en-US"/>
              </w:rPr>
            </w:pPr>
          </w:p>
        </w:tc>
        <w:tc>
          <w:tcPr>
            <w:tcW w:w="2835" w:type="dxa"/>
          </w:tcPr>
          <w:p w14:paraId="2489B6F9" w14:textId="5C9FA23A" w:rsidR="001D0116" w:rsidRPr="00355BB1" w:rsidRDefault="001D0116" w:rsidP="00355BB1">
            <w:pPr>
              <w:spacing w:line="228" w:lineRule="auto"/>
              <w:ind w:firstLine="0"/>
              <w:jc w:val="center"/>
              <w:rPr>
                <w:rFonts w:eastAsia="Calibri"/>
                <w:i/>
                <w:sz w:val="24"/>
                <w:szCs w:val="24"/>
              </w:rPr>
            </w:pPr>
            <w:r w:rsidRPr="00355BB1">
              <w:rPr>
                <w:bCs/>
                <w:i/>
                <w:snapToGrid w:val="0"/>
                <w:sz w:val="24"/>
                <w:szCs w:val="24"/>
                <w:lang w:val="kk-KZ" w:eastAsia="de-DE" w:bidi="en-US"/>
              </w:rPr>
              <w:t>9g</w:t>
            </w:r>
          </w:p>
        </w:tc>
        <w:tc>
          <w:tcPr>
            <w:tcW w:w="1134" w:type="dxa"/>
          </w:tcPr>
          <w:p w14:paraId="523D3603"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sidRPr="001D0116">
              <w:rPr>
                <w:sz w:val="24"/>
                <w:szCs w:val="24"/>
                <w:lang w:val="kk-KZ" w:eastAsia="ru-RU"/>
              </w:rPr>
              <w:t>02.06</w:t>
            </w:r>
          </w:p>
        </w:tc>
        <w:tc>
          <w:tcPr>
            <w:tcW w:w="1276" w:type="dxa"/>
          </w:tcPr>
          <w:p w14:paraId="114DFCD7"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12.07</w:t>
            </w:r>
          </w:p>
        </w:tc>
        <w:tc>
          <w:tcPr>
            <w:tcW w:w="1275" w:type="dxa"/>
          </w:tcPr>
          <w:p w14:paraId="77E97F39" w14:textId="77777777" w:rsidR="001D0116" w:rsidRPr="001D0116" w:rsidRDefault="001D0116"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1D0116">
              <w:rPr>
                <w:sz w:val="24"/>
                <w:szCs w:val="24"/>
                <w:lang w:val="kk-KZ" w:eastAsia="ru-RU"/>
              </w:rPr>
              <w:t>22.07</w:t>
            </w:r>
          </w:p>
        </w:tc>
        <w:tc>
          <w:tcPr>
            <w:tcW w:w="1560" w:type="dxa"/>
          </w:tcPr>
          <w:p w14:paraId="53C2939C" w14:textId="77777777" w:rsidR="001D0116" w:rsidRPr="001D0116" w:rsidRDefault="001D0116" w:rsidP="00355BB1">
            <w:pPr>
              <w:spacing w:line="228" w:lineRule="auto"/>
              <w:ind w:firstLine="0"/>
              <w:jc w:val="center"/>
              <w:rPr>
                <w:rFonts w:eastAsia="Calibri"/>
                <w:sz w:val="24"/>
                <w:szCs w:val="24"/>
              </w:rPr>
            </w:pPr>
            <w:r w:rsidRPr="001D0116">
              <w:rPr>
                <w:rFonts w:eastAsia="Calibri"/>
                <w:sz w:val="24"/>
                <w:szCs w:val="24"/>
                <w:lang w:val="en-US"/>
              </w:rPr>
              <w:t>15</w:t>
            </w:r>
            <w:r w:rsidRPr="001D0116">
              <w:rPr>
                <w:rFonts w:eastAsia="Calibri"/>
                <w:sz w:val="24"/>
                <w:szCs w:val="24"/>
              </w:rPr>
              <w:t>.08</w:t>
            </w:r>
          </w:p>
        </w:tc>
      </w:tr>
    </w:tbl>
    <w:p w14:paraId="7F31E602" w14:textId="77777777" w:rsidR="00236D53" w:rsidRDefault="00236D53" w:rsidP="001003EE">
      <w:pPr>
        <w:adjustRightInd w:val="0"/>
        <w:snapToGrid w:val="0"/>
        <w:spacing w:line="240" w:lineRule="auto"/>
        <w:ind w:firstLine="709"/>
        <w:rPr>
          <w:snapToGrid w:val="0"/>
          <w:lang w:eastAsia="de-DE" w:bidi="en-US"/>
        </w:rPr>
      </w:pPr>
    </w:p>
    <w:p w14:paraId="51E8C3DA" w14:textId="77777777" w:rsidR="00D34EE8" w:rsidRDefault="00337C7E" w:rsidP="00355BB1">
      <w:pPr>
        <w:adjustRightInd w:val="0"/>
        <w:snapToGrid w:val="0"/>
        <w:spacing w:line="240" w:lineRule="auto"/>
        <w:ind w:firstLine="709"/>
        <w:rPr>
          <w:snapToGrid w:val="0"/>
          <w:lang w:val="kk-KZ" w:eastAsia="de-DE" w:bidi="en-US"/>
        </w:rPr>
      </w:pPr>
      <w:r w:rsidRPr="00337C7E">
        <w:rPr>
          <w:snapToGrid w:val="0"/>
          <w:lang w:val="kk-KZ" w:eastAsia="de-DE" w:bidi="en-US"/>
        </w:rPr>
        <w:t>Егіс жұмыстары наурыз айының соңында жүргізілді, алайда сәуір айының ортасында аралас қар жауып, ауа-райы күрт салқындады. Тиісінше, ауа-райының мұндай өзгеруі өсімдіктердің өсуі мен дамуына айтарлықтай кері әсерін тигізді. Фенологиялық бақылаулардың нәтижелері бойынша дақылдың толық өнуі-бидай, арпа 03-05 сәуір аралығында берілгені анықталды, егу кезеңі егуден 26 күн өткен соң басталды. Бидайдың жаппай өсуі 28 мамырдан бастап, арпа 31 мамырдан бастап болды. Күріш 02 маусым аралығында толық көтеріліп, егу кезеңі егуден 40 күн өткен соң басталды. Жаппай масақ күріште 15 тамыздан бастап пайда болды. Ауа-райының салқындауына байланысты термофильді қант құмайының өнуі өте кеш болды -20 мамыр, себуден 42 күн өткен соң</w:t>
      </w:r>
      <w:r w:rsidR="00D34EE8">
        <w:rPr>
          <w:snapToGrid w:val="0"/>
          <w:lang w:val="kk-KZ" w:eastAsia="de-DE" w:bidi="en-US"/>
        </w:rPr>
        <w:t>.</w:t>
      </w:r>
    </w:p>
    <w:p w14:paraId="3939F7C3" w14:textId="33DE6FDB" w:rsidR="00236D53" w:rsidRDefault="00337C7E" w:rsidP="00355BB1">
      <w:pPr>
        <w:adjustRightInd w:val="0"/>
        <w:snapToGrid w:val="0"/>
        <w:spacing w:line="240" w:lineRule="auto"/>
        <w:ind w:firstLine="709"/>
        <w:rPr>
          <w:snapToGrid w:val="0"/>
          <w:lang w:val="kk-KZ" w:eastAsia="de-DE" w:bidi="en-US"/>
        </w:rPr>
      </w:pPr>
      <w:r w:rsidRPr="00E73334">
        <w:rPr>
          <w:snapToGrid w:val="0"/>
          <w:lang w:val="kk-KZ" w:eastAsia="de-DE" w:bidi="en-US"/>
        </w:rPr>
        <w:t>Көшеттерден бастап тармақталудың басына дейінгі тәжірибелік нұсқалардағы бұршақ дақылдарының даму кезеңі 18-20 күнді құрады. Бақылау нұсқаларында 19-21 күн. Жоңышқамен салыстырғанда тәтті беде тұқымдары қатты тұқымға байланысты бір-екі күннен кейін пайда болды</w:t>
      </w:r>
      <w:r w:rsidR="00D34EE8">
        <w:rPr>
          <w:snapToGrid w:val="0"/>
          <w:lang w:val="kk-KZ" w:eastAsia="de-DE" w:bidi="en-US"/>
        </w:rPr>
        <w:t xml:space="preserve"> </w:t>
      </w:r>
      <w:r>
        <w:rPr>
          <w:snapToGrid w:val="0"/>
          <w:lang w:val="kk-KZ" w:eastAsia="de-DE" w:bidi="en-US"/>
        </w:rPr>
        <w:t>(3.10</w:t>
      </w:r>
      <w:r w:rsidR="00355BB1">
        <w:rPr>
          <w:snapToGrid w:val="0"/>
          <w:lang w:val="kk-KZ" w:eastAsia="de-DE" w:bidi="en-US"/>
        </w:rPr>
        <w:t>-кесте</w:t>
      </w:r>
      <w:r>
        <w:rPr>
          <w:snapToGrid w:val="0"/>
          <w:lang w:val="kk-KZ" w:eastAsia="de-DE" w:bidi="en-US"/>
        </w:rPr>
        <w:t>)</w:t>
      </w:r>
      <w:r w:rsidRPr="00337C7E">
        <w:rPr>
          <w:snapToGrid w:val="0"/>
          <w:lang w:val="kk-KZ" w:eastAsia="de-DE" w:bidi="en-US"/>
        </w:rPr>
        <w:t>.</w:t>
      </w:r>
    </w:p>
    <w:p w14:paraId="23438E7D" w14:textId="77777777" w:rsidR="00337C7E" w:rsidRDefault="00337C7E" w:rsidP="00355BB1">
      <w:pPr>
        <w:adjustRightInd w:val="0"/>
        <w:snapToGrid w:val="0"/>
        <w:spacing w:line="228" w:lineRule="auto"/>
        <w:ind w:firstLine="720"/>
        <w:rPr>
          <w:snapToGrid w:val="0"/>
          <w:lang w:val="kk-KZ" w:eastAsia="de-DE" w:bidi="en-US"/>
        </w:rPr>
      </w:pPr>
    </w:p>
    <w:p w14:paraId="7A0E2BE9" w14:textId="68619130" w:rsidR="00E73334" w:rsidRDefault="00E73334" w:rsidP="00355BB1">
      <w:pPr>
        <w:adjustRightInd w:val="0"/>
        <w:snapToGrid w:val="0"/>
        <w:spacing w:line="228" w:lineRule="auto"/>
        <w:ind w:firstLine="0"/>
        <w:rPr>
          <w:snapToGrid w:val="0"/>
          <w:lang w:val="kk-KZ" w:eastAsia="de-DE" w:bidi="en-US"/>
        </w:rPr>
      </w:pPr>
      <w:r>
        <w:rPr>
          <w:snapToGrid w:val="0"/>
          <w:lang w:val="kk-KZ" w:eastAsia="de-DE" w:bidi="en-US"/>
        </w:rPr>
        <w:t>К</w:t>
      </w:r>
      <w:r w:rsidRPr="00E73334">
        <w:rPr>
          <w:snapToGrid w:val="0"/>
          <w:lang w:val="kk-KZ" w:eastAsia="de-DE" w:bidi="en-US"/>
        </w:rPr>
        <w:t>есте</w:t>
      </w:r>
      <w:r w:rsidR="00FA75A3">
        <w:rPr>
          <w:snapToGrid w:val="0"/>
          <w:lang w:val="kk-KZ" w:eastAsia="de-DE" w:bidi="en-US"/>
        </w:rPr>
        <w:t xml:space="preserve"> 3.10 </w:t>
      </w:r>
      <w:r w:rsidR="00355BB1">
        <w:rPr>
          <w:snapToGrid w:val="0"/>
          <w:lang w:val="kk-KZ" w:eastAsia="de-DE" w:bidi="en-US"/>
        </w:rPr>
        <w:t>‒</w:t>
      </w:r>
      <w:r w:rsidR="00FA75A3">
        <w:rPr>
          <w:snapToGrid w:val="0"/>
          <w:lang w:val="kk-KZ" w:eastAsia="de-DE" w:bidi="en-US"/>
        </w:rPr>
        <w:t xml:space="preserve"> </w:t>
      </w:r>
      <w:r w:rsidR="00355BB1" w:rsidRPr="00E73334">
        <w:rPr>
          <w:snapToGrid w:val="0"/>
          <w:lang w:val="kk-KZ" w:eastAsia="de-DE" w:bidi="en-US"/>
        </w:rPr>
        <w:t xml:space="preserve">Бұршақ </w:t>
      </w:r>
      <w:r w:rsidRPr="00E73334">
        <w:rPr>
          <w:snapToGrid w:val="0"/>
          <w:lang w:val="kk-KZ" w:eastAsia="de-DE" w:bidi="en-US"/>
        </w:rPr>
        <w:t>дақылдарының даму фазаларын фенологиялық бақылау (орташа мәндер)</w:t>
      </w:r>
    </w:p>
    <w:p w14:paraId="378CA554" w14:textId="77777777" w:rsidR="00236D53" w:rsidRPr="00355BB1" w:rsidRDefault="00236D53" w:rsidP="00236D53">
      <w:pPr>
        <w:adjustRightInd w:val="0"/>
        <w:snapToGrid w:val="0"/>
        <w:spacing w:line="240" w:lineRule="auto"/>
        <w:ind w:firstLine="0"/>
        <w:rPr>
          <w:snapToGrid w:val="0"/>
          <w:sz w:val="16"/>
          <w:szCs w:val="16"/>
          <w:lang w:val="kk-KZ" w:eastAsia="de-DE" w:bidi="en-US"/>
        </w:rPr>
      </w:pPr>
    </w:p>
    <w:tbl>
      <w:tblPr>
        <w:tblW w:w="9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8"/>
        <w:gridCol w:w="3094"/>
        <w:gridCol w:w="1735"/>
        <w:gridCol w:w="2958"/>
      </w:tblGrid>
      <w:tr w:rsidR="00E73334" w:rsidRPr="00E73334" w14:paraId="4711A4C2" w14:textId="77777777" w:rsidTr="00355BB1">
        <w:trPr>
          <w:trHeight w:val="276"/>
          <w:jc w:val="center"/>
        </w:trPr>
        <w:tc>
          <w:tcPr>
            <w:tcW w:w="1618" w:type="dxa"/>
            <w:vMerge w:val="restart"/>
            <w:tcBorders>
              <w:top w:val="single" w:sz="4" w:space="0" w:color="auto"/>
              <w:left w:val="single" w:sz="4" w:space="0" w:color="auto"/>
              <w:right w:val="single" w:sz="4" w:space="0" w:color="auto"/>
            </w:tcBorders>
            <w:vAlign w:val="center"/>
          </w:tcPr>
          <w:p w14:paraId="0D017A40" w14:textId="685E4F87" w:rsidR="00E73334" w:rsidRPr="00E73334" w:rsidRDefault="00E73334"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Pr>
                <w:sz w:val="24"/>
                <w:szCs w:val="24"/>
                <w:lang w:val="kk-KZ" w:eastAsia="ru-RU"/>
              </w:rPr>
              <w:t>Дақылдар</w:t>
            </w:r>
          </w:p>
        </w:tc>
        <w:tc>
          <w:tcPr>
            <w:tcW w:w="3094" w:type="dxa"/>
            <w:vMerge w:val="restart"/>
            <w:tcBorders>
              <w:top w:val="single" w:sz="4" w:space="0" w:color="auto"/>
              <w:left w:val="single" w:sz="4" w:space="0" w:color="auto"/>
              <w:bottom w:val="single" w:sz="4" w:space="0" w:color="auto"/>
              <w:right w:val="single" w:sz="4" w:space="0" w:color="auto"/>
            </w:tcBorders>
            <w:vAlign w:val="center"/>
          </w:tcPr>
          <w:p w14:paraId="0CBB9F94" w14:textId="6166D89A" w:rsidR="00E73334" w:rsidRPr="00E73334" w:rsidRDefault="00E73334"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sidRPr="00E73334">
              <w:rPr>
                <w:sz w:val="24"/>
                <w:szCs w:val="24"/>
                <w:lang w:val="kk-KZ" w:eastAsia="ru-RU"/>
              </w:rPr>
              <w:t>Тәжірибе опциялары</w:t>
            </w:r>
          </w:p>
        </w:tc>
        <w:tc>
          <w:tcPr>
            <w:tcW w:w="4693" w:type="dxa"/>
            <w:gridSpan w:val="2"/>
            <w:tcBorders>
              <w:top w:val="single" w:sz="4" w:space="0" w:color="auto"/>
              <w:left w:val="single" w:sz="4" w:space="0" w:color="auto"/>
              <w:bottom w:val="single" w:sz="4" w:space="0" w:color="auto"/>
              <w:right w:val="single" w:sz="4" w:space="0" w:color="auto"/>
            </w:tcBorders>
            <w:shd w:val="clear" w:color="auto" w:fill="auto"/>
          </w:tcPr>
          <w:p w14:paraId="14E59855" w14:textId="10A5109E" w:rsidR="00E73334" w:rsidRPr="00E73334" w:rsidRDefault="00E73334" w:rsidP="00355BB1">
            <w:pPr>
              <w:spacing w:line="228" w:lineRule="auto"/>
              <w:ind w:firstLine="0"/>
              <w:jc w:val="center"/>
              <w:rPr>
                <w:rFonts w:eastAsia="Calibri"/>
                <w:sz w:val="24"/>
                <w:szCs w:val="24"/>
                <w:lang w:val="kk-KZ"/>
              </w:rPr>
            </w:pPr>
            <w:r w:rsidRPr="001D0116">
              <w:rPr>
                <w:sz w:val="24"/>
                <w:szCs w:val="24"/>
                <w:lang w:val="kk-KZ" w:eastAsia="ru-RU"/>
              </w:rPr>
              <w:t>Фазааралық кезеңдердің ұзақтығы, күндер</w:t>
            </w:r>
          </w:p>
        </w:tc>
      </w:tr>
      <w:tr w:rsidR="00E73334" w:rsidRPr="00E73334" w14:paraId="160519D2" w14:textId="77777777" w:rsidTr="00355BB1">
        <w:trPr>
          <w:jc w:val="center"/>
        </w:trPr>
        <w:tc>
          <w:tcPr>
            <w:tcW w:w="1618" w:type="dxa"/>
            <w:vMerge/>
            <w:tcBorders>
              <w:left w:val="single" w:sz="4" w:space="0" w:color="auto"/>
              <w:bottom w:val="single" w:sz="4" w:space="0" w:color="auto"/>
              <w:right w:val="single" w:sz="4" w:space="0" w:color="auto"/>
            </w:tcBorders>
          </w:tcPr>
          <w:p w14:paraId="0AEA82F1" w14:textId="77777777" w:rsidR="00E73334" w:rsidRPr="00E73334" w:rsidRDefault="00E73334"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p>
        </w:tc>
        <w:tc>
          <w:tcPr>
            <w:tcW w:w="3094" w:type="dxa"/>
            <w:vMerge/>
            <w:tcBorders>
              <w:top w:val="single" w:sz="4" w:space="0" w:color="auto"/>
              <w:left w:val="single" w:sz="4" w:space="0" w:color="auto"/>
              <w:bottom w:val="single" w:sz="4" w:space="0" w:color="auto"/>
              <w:right w:val="single" w:sz="4" w:space="0" w:color="auto"/>
            </w:tcBorders>
          </w:tcPr>
          <w:p w14:paraId="61AE1092" w14:textId="77777777" w:rsidR="00E73334" w:rsidRPr="00E73334" w:rsidRDefault="00E73334"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p>
        </w:tc>
        <w:tc>
          <w:tcPr>
            <w:tcW w:w="1735" w:type="dxa"/>
            <w:tcBorders>
              <w:left w:val="single" w:sz="4" w:space="0" w:color="auto"/>
            </w:tcBorders>
          </w:tcPr>
          <w:p w14:paraId="6DBE93A4" w14:textId="2F62878B" w:rsidR="00E73334" w:rsidRPr="00E73334" w:rsidRDefault="00355BB1"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Pr>
                <w:sz w:val="24"/>
                <w:szCs w:val="24"/>
                <w:lang w:val="kk-KZ" w:eastAsia="ru-RU"/>
              </w:rPr>
              <w:t>көктеу</w:t>
            </w:r>
          </w:p>
        </w:tc>
        <w:tc>
          <w:tcPr>
            <w:tcW w:w="2958" w:type="dxa"/>
            <w:tcBorders>
              <w:bottom w:val="nil"/>
            </w:tcBorders>
          </w:tcPr>
          <w:p w14:paraId="4332FC47" w14:textId="1E092E42" w:rsidR="00E73334" w:rsidRPr="00E73334" w:rsidRDefault="00355BB1"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sz w:val="24"/>
                <w:szCs w:val="24"/>
                <w:lang w:val="kk-KZ" w:eastAsia="ru-RU"/>
              </w:rPr>
            </w:pPr>
            <w:r>
              <w:rPr>
                <w:sz w:val="24"/>
                <w:szCs w:val="24"/>
                <w:lang w:val="kk-KZ" w:eastAsia="ru-RU"/>
              </w:rPr>
              <w:t>тармақталудың басталуы</w:t>
            </w:r>
          </w:p>
        </w:tc>
      </w:tr>
      <w:tr w:rsidR="00E73334" w:rsidRPr="00E73334" w14:paraId="377D4BC6" w14:textId="77777777" w:rsidTr="00355BB1">
        <w:trPr>
          <w:jc w:val="center"/>
        </w:trPr>
        <w:tc>
          <w:tcPr>
            <w:tcW w:w="1618" w:type="dxa"/>
            <w:vMerge w:val="restart"/>
            <w:tcBorders>
              <w:top w:val="single" w:sz="4" w:space="0" w:color="auto"/>
              <w:left w:val="single" w:sz="4" w:space="0" w:color="auto"/>
              <w:right w:val="single" w:sz="4" w:space="0" w:color="auto"/>
            </w:tcBorders>
          </w:tcPr>
          <w:p w14:paraId="5CBC4196" w14:textId="3DFFA5BA" w:rsidR="00E73334" w:rsidRPr="00E73334" w:rsidRDefault="00E73334"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rFonts w:eastAsia="Calibri"/>
                <w:sz w:val="24"/>
                <w:szCs w:val="24"/>
                <w:lang w:val="kk-KZ" w:eastAsia="ru-RU"/>
              </w:rPr>
            </w:pPr>
            <w:r>
              <w:rPr>
                <w:sz w:val="24"/>
                <w:szCs w:val="24"/>
                <w:lang w:val="kk-KZ" w:eastAsia="ru-RU"/>
              </w:rPr>
              <w:t>Жоңышқа</w:t>
            </w:r>
          </w:p>
        </w:tc>
        <w:tc>
          <w:tcPr>
            <w:tcW w:w="3094" w:type="dxa"/>
            <w:tcBorders>
              <w:top w:val="single" w:sz="4" w:space="0" w:color="auto"/>
              <w:left w:val="single" w:sz="4" w:space="0" w:color="auto"/>
              <w:bottom w:val="single" w:sz="4" w:space="0" w:color="auto"/>
              <w:right w:val="single" w:sz="4" w:space="0" w:color="auto"/>
            </w:tcBorders>
          </w:tcPr>
          <w:p w14:paraId="3D2D0F74" w14:textId="22926FD1" w:rsidR="00E73334" w:rsidRPr="00E73334" w:rsidRDefault="00E73334"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Pr>
                <w:rFonts w:eastAsia="Calibri"/>
                <w:sz w:val="24"/>
                <w:szCs w:val="24"/>
                <w:lang w:val="kk-KZ" w:eastAsia="ru-RU"/>
              </w:rPr>
              <w:t>Өңделмеген (бақылау)</w:t>
            </w:r>
          </w:p>
        </w:tc>
        <w:tc>
          <w:tcPr>
            <w:tcW w:w="1735" w:type="dxa"/>
            <w:tcBorders>
              <w:left w:val="single" w:sz="4" w:space="0" w:color="auto"/>
            </w:tcBorders>
          </w:tcPr>
          <w:p w14:paraId="04B6A791" w14:textId="77777777" w:rsidR="00E73334" w:rsidRPr="00E73334" w:rsidRDefault="00E73334"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sidRPr="00E73334">
              <w:rPr>
                <w:sz w:val="24"/>
                <w:szCs w:val="24"/>
                <w:lang w:val="kk-KZ" w:eastAsia="ru-RU"/>
              </w:rPr>
              <w:t>28.04</w:t>
            </w:r>
          </w:p>
        </w:tc>
        <w:tc>
          <w:tcPr>
            <w:tcW w:w="2958" w:type="dxa"/>
          </w:tcPr>
          <w:p w14:paraId="6E4711A8" w14:textId="77777777" w:rsidR="00E73334" w:rsidRPr="00E73334" w:rsidRDefault="00E73334" w:rsidP="00355BB1">
            <w:pPr>
              <w:spacing w:line="216" w:lineRule="auto"/>
              <w:ind w:firstLine="0"/>
              <w:jc w:val="center"/>
              <w:rPr>
                <w:rFonts w:eastAsia="Calibri"/>
                <w:sz w:val="24"/>
                <w:szCs w:val="24"/>
              </w:rPr>
            </w:pPr>
            <w:r w:rsidRPr="00E73334">
              <w:rPr>
                <w:rFonts w:eastAsia="Calibri"/>
                <w:sz w:val="24"/>
                <w:szCs w:val="24"/>
                <w:lang w:val="kk-KZ"/>
              </w:rPr>
              <w:t>17.05</w:t>
            </w:r>
          </w:p>
        </w:tc>
      </w:tr>
      <w:tr w:rsidR="00E73334" w:rsidRPr="00E73334" w14:paraId="539DCC58" w14:textId="77777777" w:rsidTr="00355BB1">
        <w:trPr>
          <w:jc w:val="center"/>
        </w:trPr>
        <w:tc>
          <w:tcPr>
            <w:tcW w:w="1618" w:type="dxa"/>
            <w:vMerge/>
            <w:tcBorders>
              <w:left w:val="single" w:sz="4" w:space="0" w:color="auto"/>
              <w:right w:val="single" w:sz="4" w:space="0" w:color="auto"/>
            </w:tcBorders>
          </w:tcPr>
          <w:p w14:paraId="5CD0BA94" w14:textId="77777777" w:rsidR="00E73334" w:rsidRPr="00E73334" w:rsidRDefault="00E73334"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color w:val="000000"/>
                <w:sz w:val="24"/>
                <w:szCs w:val="24"/>
                <w:lang w:eastAsia="ru-RU"/>
              </w:rPr>
            </w:pPr>
          </w:p>
        </w:tc>
        <w:tc>
          <w:tcPr>
            <w:tcW w:w="3094" w:type="dxa"/>
            <w:tcBorders>
              <w:top w:val="single" w:sz="4" w:space="0" w:color="auto"/>
              <w:left w:val="single" w:sz="4" w:space="0" w:color="auto"/>
            </w:tcBorders>
          </w:tcPr>
          <w:p w14:paraId="4E929CD3" w14:textId="77777777" w:rsidR="00E73334" w:rsidRPr="00E73334" w:rsidRDefault="00E73334"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sidRPr="00E73334">
              <w:rPr>
                <w:color w:val="000000"/>
                <w:sz w:val="24"/>
                <w:szCs w:val="24"/>
                <w:lang w:eastAsia="ru-RU"/>
              </w:rPr>
              <w:t>Эталон</w:t>
            </w:r>
          </w:p>
        </w:tc>
        <w:tc>
          <w:tcPr>
            <w:tcW w:w="1735" w:type="dxa"/>
          </w:tcPr>
          <w:p w14:paraId="69973B6B" w14:textId="77777777" w:rsidR="00E73334" w:rsidRPr="00E73334" w:rsidRDefault="00E73334" w:rsidP="00355BB1">
            <w:pPr>
              <w:spacing w:line="216" w:lineRule="auto"/>
              <w:ind w:firstLine="0"/>
              <w:jc w:val="center"/>
              <w:rPr>
                <w:rFonts w:eastAsia="Calibri"/>
                <w:sz w:val="24"/>
                <w:szCs w:val="24"/>
              </w:rPr>
            </w:pPr>
            <w:r w:rsidRPr="00E73334">
              <w:rPr>
                <w:rFonts w:eastAsia="Calibri"/>
                <w:sz w:val="24"/>
                <w:szCs w:val="24"/>
                <w:lang w:val="kk-KZ"/>
              </w:rPr>
              <w:t>28.04</w:t>
            </w:r>
          </w:p>
        </w:tc>
        <w:tc>
          <w:tcPr>
            <w:tcW w:w="2958" w:type="dxa"/>
          </w:tcPr>
          <w:p w14:paraId="69CF5FDF" w14:textId="77777777" w:rsidR="00E73334" w:rsidRPr="00E73334" w:rsidRDefault="00E73334" w:rsidP="00355BB1">
            <w:pPr>
              <w:spacing w:line="216" w:lineRule="auto"/>
              <w:ind w:firstLine="0"/>
              <w:jc w:val="center"/>
              <w:rPr>
                <w:rFonts w:eastAsia="Calibri"/>
                <w:sz w:val="24"/>
                <w:szCs w:val="24"/>
              </w:rPr>
            </w:pPr>
            <w:r w:rsidRPr="00E73334">
              <w:rPr>
                <w:rFonts w:eastAsia="Calibri"/>
                <w:sz w:val="24"/>
                <w:szCs w:val="24"/>
                <w:lang w:val="kk-KZ"/>
              </w:rPr>
              <w:t>16.05</w:t>
            </w:r>
          </w:p>
        </w:tc>
      </w:tr>
      <w:tr w:rsidR="00E73334" w:rsidRPr="00E73334" w14:paraId="4D55C049" w14:textId="77777777" w:rsidTr="00355BB1">
        <w:trPr>
          <w:jc w:val="center"/>
        </w:trPr>
        <w:tc>
          <w:tcPr>
            <w:tcW w:w="1618" w:type="dxa"/>
            <w:vMerge/>
            <w:tcBorders>
              <w:left w:val="single" w:sz="4" w:space="0" w:color="auto"/>
              <w:right w:val="single" w:sz="4" w:space="0" w:color="auto"/>
            </w:tcBorders>
          </w:tcPr>
          <w:p w14:paraId="67B5401B" w14:textId="77777777" w:rsidR="00E73334" w:rsidRPr="00E73334" w:rsidRDefault="00E73334" w:rsidP="00355BB1">
            <w:pPr>
              <w:spacing w:line="228" w:lineRule="auto"/>
              <w:ind w:firstLine="0"/>
              <w:jc w:val="center"/>
              <w:rPr>
                <w:rFonts w:eastAsia="Calibri"/>
                <w:sz w:val="24"/>
                <w:szCs w:val="24"/>
                <w:lang w:val="en-US"/>
              </w:rPr>
            </w:pPr>
          </w:p>
        </w:tc>
        <w:tc>
          <w:tcPr>
            <w:tcW w:w="3094" w:type="dxa"/>
            <w:tcBorders>
              <w:left w:val="single" w:sz="4" w:space="0" w:color="auto"/>
            </w:tcBorders>
          </w:tcPr>
          <w:p w14:paraId="2F693A7B" w14:textId="78CFACAB" w:rsidR="00E73334" w:rsidRPr="00355BB1" w:rsidRDefault="00E73334" w:rsidP="00355BB1">
            <w:pPr>
              <w:spacing w:line="216" w:lineRule="auto"/>
              <w:ind w:firstLine="0"/>
              <w:jc w:val="center"/>
              <w:rPr>
                <w:rFonts w:eastAsia="Calibri"/>
                <w:i/>
                <w:sz w:val="24"/>
                <w:szCs w:val="24"/>
                <w:lang w:val="kk-KZ"/>
              </w:rPr>
            </w:pPr>
            <w:r w:rsidRPr="00355BB1">
              <w:rPr>
                <w:bCs/>
                <w:i/>
                <w:snapToGrid w:val="0"/>
                <w:sz w:val="24"/>
                <w:szCs w:val="24"/>
                <w:lang w:val="kk-KZ" w:eastAsia="de-DE" w:bidi="en-US"/>
              </w:rPr>
              <w:t>9е</w:t>
            </w:r>
          </w:p>
        </w:tc>
        <w:tc>
          <w:tcPr>
            <w:tcW w:w="1735" w:type="dxa"/>
          </w:tcPr>
          <w:p w14:paraId="72F53F05" w14:textId="77777777" w:rsidR="00E73334" w:rsidRPr="00E73334" w:rsidRDefault="00E73334" w:rsidP="00355BB1">
            <w:pPr>
              <w:spacing w:line="216" w:lineRule="auto"/>
              <w:ind w:firstLine="0"/>
              <w:jc w:val="center"/>
              <w:rPr>
                <w:rFonts w:eastAsia="Calibri"/>
                <w:sz w:val="24"/>
                <w:szCs w:val="24"/>
              </w:rPr>
            </w:pPr>
            <w:r w:rsidRPr="00E73334">
              <w:rPr>
                <w:rFonts w:eastAsia="Calibri"/>
                <w:sz w:val="24"/>
                <w:szCs w:val="24"/>
                <w:lang w:val="kk-KZ"/>
              </w:rPr>
              <w:t>28.04</w:t>
            </w:r>
          </w:p>
        </w:tc>
        <w:tc>
          <w:tcPr>
            <w:tcW w:w="2958" w:type="dxa"/>
          </w:tcPr>
          <w:p w14:paraId="457FA7D0" w14:textId="77777777" w:rsidR="00E73334" w:rsidRPr="00E73334" w:rsidRDefault="00E73334" w:rsidP="00355BB1">
            <w:pPr>
              <w:spacing w:line="216" w:lineRule="auto"/>
              <w:ind w:firstLine="0"/>
              <w:jc w:val="center"/>
              <w:rPr>
                <w:rFonts w:eastAsia="Calibri"/>
                <w:sz w:val="24"/>
                <w:szCs w:val="24"/>
              </w:rPr>
            </w:pPr>
            <w:r w:rsidRPr="00E73334">
              <w:rPr>
                <w:rFonts w:eastAsia="Calibri"/>
                <w:sz w:val="24"/>
                <w:szCs w:val="24"/>
                <w:lang w:val="kk-KZ"/>
              </w:rPr>
              <w:t>17.05</w:t>
            </w:r>
          </w:p>
        </w:tc>
      </w:tr>
      <w:tr w:rsidR="00E73334" w:rsidRPr="00E73334" w14:paraId="5333BA6A" w14:textId="77777777" w:rsidTr="00355BB1">
        <w:trPr>
          <w:jc w:val="center"/>
        </w:trPr>
        <w:tc>
          <w:tcPr>
            <w:tcW w:w="1618" w:type="dxa"/>
            <w:vMerge/>
            <w:tcBorders>
              <w:left w:val="single" w:sz="4" w:space="0" w:color="auto"/>
              <w:right w:val="single" w:sz="4" w:space="0" w:color="auto"/>
            </w:tcBorders>
          </w:tcPr>
          <w:p w14:paraId="6DBE95AC" w14:textId="77777777" w:rsidR="00E73334" w:rsidRPr="00E73334" w:rsidRDefault="00E73334" w:rsidP="00355BB1">
            <w:pPr>
              <w:spacing w:line="228" w:lineRule="auto"/>
              <w:ind w:firstLine="0"/>
              <w:jc w:val="center"/>
              <w:rPr>
                <w:rFonts w:eastAsia="Calibri"/>
                <w:sz w:val="24"/>
                <w:szCs w:val="24"/>
                <w:lang w:val="en-US"/>
              </w:rPr>
            </w:pPr>
          </w:p>
        </w:tc>
        <w:tc>
          <w:tcPr>
            <w:tcW w:w="3094" w:type="dxa"/>
            <w:tcBorders>
              <w:left w:val="single" w:sz="4" w:space="0" w:color="auto"/>
            </w:tcBorders>
          </w:tcPr>
          <w:p w14:paraId="4380C991" w14:textId="4E488D2B" w:rsidR="00E73334" w:rsidRPr="00355BB1" w:rsidRDefault="00E73334" w:rsidP="00355BB1">
            <w:pPr>
              <w:spacing w:line="216" w:lineRule="auto"/>
              <w:ind w:firstLine="0"/>
              <w:jc w:val="center"/>
              <w:rPr>
                <w:rFonts w:eastAsia="Calibri"/>
                <w:i/>
                <w:sz w:val="24"/>
                <w:szCs w:val="24"/>
              </w:rPr>
            </w:pPr>
            <w:r w:rsidRPr="00355BB1">
              <w:rPr>
                <w:bCs/>
                <w:i/>
                <w:snapToGrid w:val="0"/>
                <w:sz w:val="24"/>
                <w:szCs w:val="24"/>
                <w:lang w:val="kk-KZ" w:eastAsia="de-DE" w:bidi="en-US"/>
              </w:rPr>
              <w:t>9g</w:t>
            </w:r>
          </w:p>
        </w:tc>
        <w:tc>
          <w:tcPr>
            <w:tcW w:w="1735" w:type="dxa"/>
          </w:tcPr>
          <w:p w14:paraId="3EC190AC" w14:textId="77777777" w:rsidR="00E73334" w:rsidRPr="00E73334" w:rsidRDefault="00E73334" w:rsidP="00355BB1">
            <w:pPr>
              <w:spacing w:line="216" w:lineRule="auto"/>
              <w:ind w:firstLine="0"/>
              <w:jc w:val="center"/>
              <w:rPr>
                <w:rFonts w:eastAsia="Calibri"/>
                <w:sz w:val="24"/>
                <w:szCs w:val="24"/>
              </w:rPr>
            </w:pPr>
            <w:r w:rsidRPr="00E73334">
              <w:rPr>
                <w:rFonts w:eastAsia="Calibri"/>
                <w:sz w:val="24"/>
                <w:szCs w:val="24"/>
                <w:lang w:val="kk-KZ"/>
              </w:rPr>
              <w:t>28.04</w:t>
            </w:r>
          </w:p>
        </w:tc>
        <w:tc>
          <w:tcPr>
            <w:tcW w:w="2958" w:type="dxa"/>
          </w:tcPr>
          <w:p w14:paraId="22D7FDE3" w14:textId="77777777" w:rsidR="00E73334" w:rsidRPr="00E73334" w:rsidRDefault="00E73334" w:rsidP="00355BB1">
            <w:pPr>
              <w:spacing w:line="216" w:lineRule="auto"/>
              <w:ind w:firstLine="0"/>
              <w:jc w:val="center"/>
              <w:rPr>
                <w:rFonts w:eastAsia="Calibri"/>
                <w:sz w:val="24"/>
                <w:szCs w:val="24"/>
              </w:rPr>
            </w:pPr>
            <w:r w:rsidRPr="00E73334">
              <w:rPr>
                <w:rFonts w:eastAsia="Calibri"/>
                <w:sz w:val="24"/>
                <w:szCs w:val="24"/>
                <w:lang w:val="kk-KZ"/>
              </w:rPr>
              <w:t>16.05</w:t>
            </w:r>
          </w:p>
        </w:tc>
      </w:tr>
      <w:tr w:rsidR="00E73334" w:rsidRPr="00E73334" w14:paraId="0E69E8A2" w14:textId="77777777" w:rsidTr="00355BB1">
        <w:trPr>
          <w:jc w:val="center"/>
        </w:trPr>
        <w:tc>
          <w:tcPr>
            <w:tcW w:w="1618" w:type="dxa"/>
            <w:vMerge w:val="restart"/>
          </w:tcPr>
          <w:p w14:paraId="02836342" w14:textId="4FB7C81B" w:rsidR="00E73334" w:rsidRPr="00E73334" w:rsidRDefault="00E73334"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rFonts w:eastAsia="Calibri"/>
                <w:sz w:val="24"/>
                <w:szCs w:val="24"/>
                <w:lang w:val="kk-KZ" w:eastAsia="ru-RU"/>
              </w:rPr>
            </w:pPr>
            <w:r>
              <w:rPr>
                <w:sz w:val="24"/>
                <w:szCs w:val="24"/>
                <w:lang w:val="kk-KZ" w:eastAsia="ru-RU"/>
              </w:rPr>
              <w:t>Тәтті беде</w:t>
            </w:r>
          </w:p>
        </w:tc>
        <w:tc>
          <w:tcPr>
            <w:tcW w:w="3094" w:type="dxa"/>
          </w:tcPr>
          <w:p w14:paraId="058379ED" w14:textId="1E3DE6DC" w:rsidR="00E73334" w:rsidRPr="00E73334" w:rsidRDefault="00E73334"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Pr>
                <w:rFonts w:eastAsia="Calibri"/>
                <w:sz w:val="24"/>
                <w:szCs w:val="24"/>
                <w:lang w:val="kk-KZ" w:eastAsia="ru-RU"/>
              </w:rPr>
              <w:t>Өңделмеген (бақылау)</w:t>
            </w:r>
          </w:p>
        </w:tc>
        <w:tc>
          <w:tcPr>
            <w:tcW w:w="1735" w:type="dxa"/>
          </w:tcPr>
          <w:p w14:paraId="1FE92D41" w14:textId="77777777" w:rsidR="00E73334" w:rsidRPr="00E73334" w:rsidRDefault="00E73334" w:rsidP="00355BB1">
            <w:pPr>
              <w:spacing w:line="216" w:lineRule="auto"/>
              <w:ind w:firstLine="0"/>
              <w:jc w:val="center"/>
              <w:rPr>
                <w:rFonts w:eastAsia="Calibri"/>
                <w:sz w:val="24"/>
                <w:szCs w:val="24"/>
              </w:rPr>
            </w:pPr>
            <w:r w:rsidRPr="00E73334">
              <w:rPr>
                <w:rFonts w:eastAsia="Calibri"/>
                <w:sz w:val="24"/>
                <w:szCs w:val="24"/>
                <w:lang w:val="kk-KZ"/>
              </w:rPr>
              <w:t>30.04</w:t>
            </w:r>
          </w:p>
        </w:tc>
        <w:tc>
          <w:tcPr>
            <w:tcW w:w="2958" w:type="dxa"/>
          </w:tcPr>
          <w:p w14:paraId="4F79CAE7" w14:textId="77777777" w:rsidR="00E73334" w:rsidRPr="00E73334" w:rsidRDefault="00E73334" w:rsidP="00355BB1">
            <w:pPr>
              <w:spacing w:line="216" w:lineRule="auto"/>
              <w:ind w:firstLine="0"/>
              <w:jc w:val="center"/>
              <w:rPr>
                <w:rFonts w:eastAsia="Calibri"/>
                <w:sz w:val="24"/>
                <w:szCs w:val="24"/>
              </w:rPr>
            </w:pPr>
            <w:r w:rsidRPr="00E73334">
              <w:rPr>
                <w:rFonts w:eastAsia="Calibri"/>
                <w:sz w:val="24"/>
                <w:szCs w:val="24"/>
                <w:lang w:val="kk-KZ"/>
              </w:rPr>
              <w:t>20.05</w:t>
            </w:r>
          </w:p>
        </w:tc>
      </w:tr>
      <w:tr w:rsidR="00E73334" w:rsidRPr="00E73334" w14:paraId="551B7AED" w14:textId="77777777" w:rsidTr="00355BB1">
        <w:trPr>
          <w:jc w:val="center"/>
        </w:trPr>
        <w:tc>
          <w:tcPr>
            <w:tcW w:w="1618" w:type="dxa"/>
            <w:vMerge/>
          </w:tcPr>
          <w:p w14:paraId="100E4F71" w14:textId="77777777" w:rsidR="00E73334" w:rsidRPr="00E73334" w:rsidRDefault="00E73334"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ind w:firstLine="0"/>
              <w:jc w:val="center"/>
              <w:rPr>
                <w:color w:val="000000"/>
                <w:sz w:val="24"/>
                <w:szCs w:val="24"/>
                <w:lang w:eastAsia="ru-RU"/>
              </w:rPr>
            </w:pPr>
          </w:p>
        </w:tc>
        <w:tc>
          <w:tcPr>
            <w:tcW w:w="3094" w:type="dxa"/>
          </w:tcPr>
          <w:p w14:paraId="100A6B8F" w14:textId="77777777" w:rsidR="00E73334" w:rsidRPr="00E73334" w:rsidRDefault="00E73334" w:rsidP="00355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uto"/>
              <w:ind w:firstLine="0"/>
              <w:jc w:val="center"/>
              <w:rPr>
                <w:sz w:val="24"/>
                <w:szCs w:val="24"/>
                <w:lang w:val="kk-KZ" w:eastAsia="ru-RU"/>
              </w:rPr>
            </w:pPr>
            <w:r w:rsidRPr="00E73334">
              <w:rPr>
                <w:color w:val="000000"/>
                <w:sz w:val="24"/>
                <w:szCs w:val="24"/>
                <w:lang w:eastAsia="ru-RU"/>
              </w:rPr>
              <w:t>Эталон</w:t>
            </w:r>
          </w:p>
        </w:tc>
        <w:tc>
          <w:tcPr>
            <w:tcW w:w="1735" w:type="dxa"/>
          </w:tcPr>
          <w:p w14:paraId="7ACD07B1" w14:textId="77777777" w:rsidR="00E73334" w:rsidRPr="00E73334" w:rsidRDefault="00E73334" w:rsidP="00355BB1">
            <w:pPr>
              <w:spacing w:line="216" w:lineRule="auto"/>
              <w:ind w:firstLine="0"/>
              <w:jc w:val="center"/>
              <w:rPr>
                <w:rFonts w:eastAsia="Calibri"/>
                <w:sz w:val="24"/>
                <w:szCs w:val="24"/>
              </w:rPr>
            </w:pPr>
            <w:r w:rsidRPr="00E73334">
              <w:rPr>
                <w:rFonts w:eastAsia="Calibri"/>
                <w:sz w:val="24"/>
                <w:szCs w:val="24"/>
                <w:lang w:val="kk-KZ"/>
              </w:rPr>
              <w:t>30.04</w:t>
            </w:r>
          </w:p>
        </w:tc>
        <w:tc>
          <w:tcPr>
            <w:tcW w:w="2958" w:type="dxa"/>
          </w:tcPr>
          <w:p w14:paraId="26ACFABA" w14:textId="77777777" w:rsidR="00E73334" w:rsidRPr="00E73334" w:rsidRDefault="00E73334" w:rsidP="00355BB1">
            <w:pPr>
              <w:spacing w:line="216" w:lineRule="auto"/>
              <w:ind w:firstLine="0"/>
              <w:jc w:val="center"/>
              <w:rPr>
                <w:rFonts w:eastAsia="Calibri"/>
                <w:sz w:val="24"/>
                <w:szCs w:val="24"/>
              </w:rPr>
            </w:pPr>
            <w:r w:rsidRPr="00E73334">
              <w:rPr>
                <w:rFonts w:eastAsia="Calibri"/>
                <w:sz w:val="24"/>
                <w:szCs w:val="24"/>
                <w:lang w:val="kk-KZ"/>
              </w:rPr>
              <w:t>19.05</w:t>
            </w:r>
          </w:p>
        </w:tc>
      </w:tr>
      <w:tr w:rsidR="00E73334" w:rsidRPr="00E73334" w14:paraId="14B9A1CD" w14:textId="77777777" w:rsidTr="00355BB1">
        <w:trPr>
          <w:jc w:val="center"/>
        </w:trPr>
        <w:tc>
          <w:tcPr>
            <w:tcW w:w="1618" w:type="dxa"/>
            <w:vMerge/>
          </w:tcPr>
          <w:p w14:paraId="1A47A945" w14:textId="77777777" w:rsidR="00E73334" w:rsidRPr="00E73334" w:rsidRDefault="00E73334" w:rsidP="00355BB1">
            <w:pPr>
              <w:spacing w:line="228" w:lineRule="auto"/>
              <w:ind w:firstLine="0"/>
              <w:jc w:val="center"/>
              <w:rPr>
                <w:rFonts w:eastAsia="Calibri"/>
                <w:sz w:val="24"/>
                <w:szCs w:val="24"/>
                <w:lang w:val="en-US"/>
              </w:rPr>
            </w:pPr>
          </w:p>
        </w:tc>
        <w:tc>
          <w:tcPr>
            <w:tcW w:w="3094" w:type="dxa"/>
          </w:tcPr>
          <w:p w14:paraId="4A35875E" w14:textId="361C2031" w:rsidR="00E73334" w:rsidRPr="00355BB1" w:rsidRDefault="00E73334" w:rsidP="00355BB1">
            <w:pPr>
              <w:spacing w:line="216" w:lineRule="auto"/>
              <w:ind w:firstLine="0"/>
              <w:jc w:val="center"/>
              <w:rPr>
                <w:rFonts w:eastAsia="Calibri"/>
                <w:i/>
                <w:sz w:val="24"/>
                <w:szCs w:val="24"/>
                <w:lang w:val="kk-KZ"/>
              </w:rPr>
            </w:pPr>
            <w:r w:rsidRPr="00355BB1">
              <w:rPr>
                <w:bCs/>
                <w:i/>
                <w:snapToGrid w:val="0"/>
                <w:sz w:val="24"/>
                <w:szCs w:val="24"/>
                <w:lang w:val="kk-KZ" w:eastAsia="de-DE" w:bidi="en-US"/>
              </w:rPr>
              <w:t>9е</w:t>
            </w:r>
          </w:p>
        </w:tc>
        <w:tc>
          <w:tcPr>
            <w:tcW w:w="1735" w:type="dxa"/>
          </w:tcPr>
          <w:p w14:paraId="0297100C" w14:textId="77777777" w:rsidR="00E73334" w:rsidRPr="00E73334" w:rsidRDefault="00E73334" w:rsidP="00355BB1">
            <w:pPr>
              <w:spacing w:line="216" w:lineRule="auto"/>
              <w:ind w:firstLine="0"/>
              <w:jc w:val="center"/>
              <w:rPr>
                <w:rFonts w:eastAsia="Calibri"/>
                <w:sz w:val="24"/>
                <w:szCs w:val="24"/>
              </w:rPr>
            </w:pPr>
            <w:r w:rsidRPr="00E73334">
              <w:rPr>
                <w:rFonts w:eastAsia="Calibri"/>
                <w:sz w:val="24"/>
                <w:szCs w:val="24"/>
                <w:lang w:val="kk-KZ"/>
              </w:rPr>
              <w:t>30.04</w:t>
            </w:r>
          </w:p>
        </w:tc>
        <w:tc>
          <w:tcPr>
            <w:tcW w:w="2958" w:type="dxa"/>
          </w:tcPr>
          <w:p w14:paraId="784F493D" w14:textId="77777777" w:rsidR="00E73334" w:rsidRPr="00E73334" w:rsidRDefault="00E73334" w:rsidP="00355BB1">
            <w:pPr>
              <w:spacing w:line="216" w:lineRule="auto"/>
              <w:ind w:firstLine="0"/>
              <w:jc w:val="center"/>
              <w:rPr>
                <w:rFonts w:eastAsia="Calibri"/>
                <w:sz w:val="24"/>
                <w:szCs w:val="24"/>
              </w:rPr>
            </w:pPr>
            <w:r w:rsidRPr="00E73334">
              <w:rPr>
                <w:rFonts w:eastAsia="Calibri"/>
                <w:sz w:val="24"/>
                <w:szCs w:val="24"/>
                <w:lang w:val="kk-KZ"/>
              </w:rPr>
              <w:t>19.05</w:t>
            </w:r>
          </w:p>
        </w:tc>
      </w:tr>
      <w:tr w:rsidR="00E73334" w:rsidRPr="00E73334" w14:paraId="08FEC435" w14:textId="77777777" w:rsidTr="00355BB1">
        <w:trPr>
          <w:jc w:val="center"/>
        </w:trPr>
        <w:tc>
          <w:tcPr>
            <w:tcW w:w="1618" w:type="dxa"/>
            <w:vMerge/>
          </w:tcPr>
          <w:p w14:paraId="3080EA99" w14:textId="77777777" w:rsidR="00E73334" w:rsidRPr="00E73334" w:rsidRDefault="00E73334" w:rsidP="00355BB1">
            <w:pPr>
              <w:spacing w:line="228" w:lineRule="auto"/>
              <w:ind w:firstLine="0"/>
              <w:jc w:val="center"/>
              <w:rPr>
                <w:rFonts w:eastAsia="Calibri"/>
                <w:sz w:val="24"/>
                <w:szCs w:val="24"/>
                <w:lang w:val="en-US"/>
              </w:rPr>
            </w:pPr>
          </w:p>
        </w:tc>
        <w:tc>
          <w:tcPr>
            <w:tcW w:w="3094" w:type="dxa"/>
          </w:tcPr>
          <w:p w14:paraId="5CB4C11A" w14:textId="06AEC76D" w:rsidR="00E73334" w:rsidRPr="00355BB1" w:rsidRDefault="00E73334" w:rsidP="00355BB1">
            <w:pPr>
              <w:spacing w:line="216" w:lineRule="auto"/>
              <w:ind w:firstLine="0"/>
              <w:jc w:val="center"/>
              <w:rPr>
                <w:rFonts w:eastAsia="Calibri"/>
                <w:i/>
                <w:sz w:val="24"/>
                <w:szCs w:val="24"/>
              </w:rPr>
            </w:pPr>
            <w:r w:rsidRPr="00355BB1">
              <w:rPr>
                <w:bCs/>
                <w:i/>
                <w:snapToGrid w:val="0"/>
                <w:sz w:val="24"/>
                <w:szCs w:val="24"/>
                <w:lang w:val="kk-KZ" w:eastAsia="de-DE" w:bidi="en-US"/>
              </w:rPr>
              <w:t>9g</w:t>
            </w:r>
          </w:p>
        </w:tc>
        <w:tc>
          <w:tcPr>
            <w:tcW w:w="1735" w:type="dxa"/>
          </w:tcPr>
          <w:p w14:paraId="1D60F444" w14:textId="77777777" w:rsidR="00E73334" w:rsidRPr="00E73334" w:rsidRDefault="00E73334" w:rsidP="00355BB1">
            <w:pPr>
              <w:spacing w:line="216" w:lineRule="auto"/>
              <w:ind w:firstLine="0"/>
              <w:jc w:val="center"/>
              <w:rPr>
                <w:rFonts w:eastAsia="Calibri"/>
                <w:sz w:val="24"/>
                <w:szCs w:val="24"/>
              </w:rPr>
            </w:pPr>
            <w:r w:rsidRPr="00E73334">
              <w:rPr>
                <w:rFonts w:eastAsia="Calibri"/>
                <w:sz w:val="24"/>
                <w:szCs w:val="24"/>
                <w:lang w:val="kk-KZ"/>
              </w:rPr>
              <w:t>30.04</w:t>
            </w:r>
          </w:p>
        </w:tc>
        <w:tc>
          <w:tcPr>
            <w:tcW w:w="2958" w:type="dxa"/>
          </w:tcPr>
          <w:p w14:paraId="2B8784CF" w14:textId="77777777" w:rsidR="00E73334" w:rsidRPr="00E73334" w:rsidRDefault="00E73334" w:rsidP="00355BB1">
            <w:pPr>
              <w:spacing w:line="216" w:lineRule="auto"/>
              <w:ind w:firstLine="0"/>
              <w:jc w:val="center"/>
              <w:rPr>
                <w:rFonts w:eastAsia="Calibri"/>
                <w:sz w:val="24"/>
                <w:szCs w:val="24"/>
              </w:rPr>
            </w:pPr>
            <w:r w:rsidRPr="00E73334">
              <w:rPr>
                <w:rFonts w:eastAsia="Calibri"/>
                <w:sz w:val="24"/>
                <w:szCs w:val="24"/>
                <w:lang w:val="kk-KZ"/>
              </w:rPr>
              <w:t>19.05</w:t>
            </w:r>
          </w:p>
        </w:tc>
      </w:tr>
    </w:tbl>
    <w:p w14:paraId="6A9BE18B" w14:textId="2222C5CD" w:rsidR="00E73334" w:rsidRDefault="00E73334" w:rsidP="001003EE">
      <w:pPr>
        <w:adjustRightInd w:val="0"/>
        <w:snapToGrid w:val="0"/>
        <w:spacing w:line="240" w:lineRule="auto"/>
        <w:ind w:firstLine="709"/>
        <w:rPr>
          <w:snapToGrid w:val="0"/>
          <w:lang w:val="kk-KZ" w:eastAsia="de-DE" w:bidi="en-US"/>
        </w:rPr>
      </w:pPr>
      <w:r w:rsidRPr="00E73334">
        <w:rPr>
          <w:snapToGrid w:val="0"/>
          <w:lang w:val="kk-KZ" w:eastAsia="de-DE" w:bidi="en-US"/>
        </w:rPr>
        <w:t>Ең тиімді қосылыстың дамуының дәнді және бұршақты дақылдардың биометриялық көрсеткіштеріне әсері зерттелді (</w:t>
      </w:r>
      <w:r w:rsidR="00E65570">
        <w:rPr>
          <w:snapToGrid w:val="0"/>
          <w:lang w:val="kk-KZ" w:eastAsia="de-DE" w:bidi="en-US"/>
        </w:rPr>
        <w:t>3.</w:t>
      </w:r>
      <w:r w:rsidR="00A54A85">
        <w:rPr>
          <w:snapToGrid w:val="0"/>
          <w:lang w:val="kk-KZ" w:eastAsia="de-DE" w:bidi="en-US"/>
        </w:rPr>
        <w:t>33</w:t>
      </w:r>
      <w:r w:rsidR="00355BB1">
        <w:rPr>
          <w:snapToGrid w:val="0"/>
          <w:lang w:val="kk-KZ" w:eastAsia="de-DE" w:bidi="en-US"/>
        </w:rPr>
        <w:t>, 3.34-суреттер</w:t>
      </w:r>
      <w:r w:rsidRPr="00E73334">
        <w:rPr>
          <w:snapToGrid w:val="0"/>
          <w:lang w:val="kk-KZ" w:eastAsia="de-DE" w:bidi="en-US"/>
        </w:rPr>
        <w:t xml:space="preserve">). </w:t>
      </w:r>
    </w:p>
    <w:p w14:paraId="1CA10CA1" w14:textId="77777777" w:rsidR="0089468A" w:rsidRDefault="0089468A" w:rsidP="00C6351F">
      <w:pPr>
        <w:adjustRightInd w:val="0"/>
        <w:snapToGrid w:val="0"/>
        <w:spacing w:line="240" w:lineRule="auto"/>
        <w:ind w:firstLine="425"/>
        <w:rPr>
          <w:snapToGrid w:val="0"/>
          <w:lang w:val="kk-KZ" w:eastAsia="de-DE" w:bidi="en-US"/>
        </w:rPr>
      </w:pPr>
    </w:p>
    <w:p w14:paraId="21E38AD6" w14:textId="6B5F2BDA" w:rsidR="0089468A" w:rsidRDefault="0089468A" w:rsidP="0080152B">
      <w:pPr>
        <w:adjustRightInd w:val="0"/>
        <w:snapToGrid w:val="0"/>
        <w:spacing w:line="240" w:lineRule="auto"/>
        <w:ind w:firstLine="0"/>
        <w:jc w:val="center"/>
        <w:rPr>
          <w:noProof/>
          <w:sz w:val="24"/>
          <w:szCs w:val="24"/>
          <w:lang w:val="kk-KZ"/>
        </w:rPr>
      </w:pPr>
      <w:r w:rsidRPr="005E6627">
        <w:rPr>
          <w:noProof/>
          <w:sz w:val="24"/>
          <w:szCs w:val="24"/>
          <w:lang w:eastAsia="ru-RU"/>
        </w:rPr>
        <w:drawing>
          <wp:inline distT="0" distB="0" distL="0" distR="0" wp14:anchorId="293D25BF" wp14:editId="3AA999E8">
            <wp:extent cx="2047875" cy="1838090"/>
            <wp:effectExtent l="0" t="0" r="0" b="0"/>
            <wp:docPr id="599691230" name="Рисунок 3" descr="D:\ЖАНАР\2015-2023\2021-2023\ФИТОПАТОГЕН\ФОТО\20230524_125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ЖАНАР\2015-2023\2021-2023\ФИТОПАТОГЕН\ФОТО\20230524_125046.jpg"/>
                    <pic:cNvPicPr>
                      <a:picLocks noChangeAspect="1" noChangeArrowheads="1"/>
                    </pic:cNvPicPr>
                  </pic:nvPicPr>
                  <pic:blipFill>
                    <a:blip r:embed="rId177" cstate="print">
                      <a:extLst>
                        <a:ext uri="{28A0092B-C50C-407E-A947-70E740481C1C}">
                          <a14:useLocalDpi xmlns:a14="http://schemas.microsoft.com/office/drawing/2010/main" val="0"/>
                        </a:ext>
                      </a:extLst>
                    </a:blip>
                    <a:srcRect l="15231" t="4274" r="6731" b="6624"/>
                    <a:stretch>
                      <a:fillRect/>
                    </a:stretch>
                  </pic:blipFill>
                  <pic:spPr bwMode="auto">
                    <a:xfrm>
                      <a:off x="0" y="0"/>
                      <a:ext cx="2049220" cy="1839297"/>
                    </a:xfrm>
                    <a:prstGeom prst="rect">
                      <a:avLst/>
                    </a:prstGeom>
                    <a:noFill/>
                    <a:ln>
                      <a:noFill/>
                    </a:ln>
                  </pic:spPr>
                </pic:pic>
              </a:graphicData>
            </a:graphic>
          </wp:inline>
        </w:drawing>
      </w:r>
      <w:r w:rsidR="0080152B">
        <w:rPr>
          <w:noProof/>
          <w:sz w:val="24"/>
          <w:szCs w:val="24"/>
          <w:lang w:val="kk-KZ"/>
        </w:rPr>
        <w:t xml:space="preserve">  </w:t>
      </w:r>
      <w:r w:rsidRPr="005E6627">
        <w:rPr>
          <w:noProof/>
          <w:sz w:val="24"/>
          <w:szCs w:val="24"/>
          <w:lang w:eastAsia="ru-RU"/>
        </w:rPr>
        <w:drawing>
          <wp:inline distT="0" distB="0" distL="0" distR="0" wp14:anchorId="352991E1" wp14:editId="79239C2C">
            <wp:extent cx="1851350" cy="1836420"/>
            <wp:effectExtent l="0" t="0" r="0" b="0"/>
            <wp:docPr id="1296376027" name="Рисунок 4" descr="D:\ЖАНАР\2015-2023\2021-2023\ФИТОПАТОГЕН\ФОТО\20230524_13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ЖАНАР\2015-2023\2021-2023\ФИТОПАТОГЕН\ФОТО\20230524_130947.jpg"/>
                    <pic:cNvPicPr>
                      <a:picLocks noChangeAspect="1" noChangeArrowheads="1"/>
                    </pic:cNvPicPr>
                  </pic:nvPicPr>
                  <pic:blipFill>
                    <a:blip r:embed="rId178" cstate="print">
                      <a:extLst>
                        <a:ext uri="{28A0092B-C50C-407E-A947-70E740481C1C}">
                          <a14:useLocalDpi xmlns:a14="http://schemas.microsoft.com/office/drawing/2010/main" val="0"/>
                        </a:ext>
                      </a:extLst>
                    </a:blip>
                    <a:srcRect l="31267" t="6837" b="2138"/>
                    <a:stretch>
                      <a:fillRect/>
                    </a:stretch>
                  </pic:blipFill>
                  <pic:spPr bwMode="auto">
                    <a:xfrm>
                      <a:off x="0" y="0"/>
                      <a:ext cx="1854608" cy="1839651"/>
                    </a:xfrm>
                    <a:prstGeom prst="rect">
                      <a:avLst/>
                    </a:prstGeom>
                    <a:noFill/>
                    <a:ln>
                      <a:noFill/>
                    </a:ln>
                  </pic:spPr>
                </pic:pic>
              </a:graphicData>
            </a:graphic>
          </wp:inline>
        </w:drawing>
      </w:r>
      <w:r w:rsidR="0080152B">
        <w:rPr>
          <w:noProof/>
          <w:sz w:val="24"/>
          <w:szCs w:val="24"/>
          <w:lang w:val="kk-KZ"/>
        </w:rPr>
        <w:t xml:space="preserve">  </w:t>
      </w:r>
      <w:r w:rsidRPr="005E6627">
        <w:rPr>
          <w:noProof/>
          <w:sz w:val="24"/>
          <w:szCs w:val="24"/>
          <w:lang w:eastAsia="ru-RU"/>
        </w:rPr>
        <w:drawing>
          <wp:inline distT="0" distB="0" distL="0" distR="0" wp14:anchorId="3151EBA4" wp14:editId="4F458F6F">
            <wp:extent cx="2047875" cy="1835021"/>
            <wp:effectExtent l="0" t="0" r="0" b="0"/>
            <wp:docPr id="1036223853" name="Рисунок 5" descr="D:\ЖАНАР\2015-2023\2021-2023\ФИТОПАТОГЕН\ФОТО\20230524_133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ЖАНАР\2015-2023\2021-2023\ФИТОПАТОГЕН\ФОТО\20230524_133739.jpg"/>
                    <pic:cNvPicPr>
                      <a:picLocks noChangeAspect="1" noChangeArrowheads="1"/>
                    </pic:cNvPicPr>
                  </pic:nvPicPr>
                  <pic:blipFill>
                    <a:blip r:embed="rId179" cstate="print">
                      <a:extLst>
                        <a:ext uri="{28A0092B-C50C-407E-A947-70E740481C1C}">
                          <a14:useLocalDpi xmlns:a14="http://schemas.microsoft.com/office/drawing/2010/main" val="0"/>
                        </a:ext>
                      </a:extLst>
                    </a:blip>
                    <a:srcRect l="21486" t="4701" r="10368"/>
                    <a:stretch>
                      <a:fillRect/>
                    </a:stretch>
                  </pic:blipFill>
                  <pic:spPr bwMode="auto">
                    <a:xfrm>
                      <a:off x="0" y="0"/>
                      <a:ext cx="2060119" cy="1845992"/>
                    </a:xfrm>
                    <a:prstGeom prst="rect">
                      <a:avLst/>
                    </a:prstGeom>
                    <a:noFill/>
                    <a:ln>
                      <a:noFill/>
                    </a:ln>
                  </pic:spPr>
                </pic:pic>
              </a:graphicData>
            </a:graphic>
          </wp:inline>
        </w:drawing>
      </w:r>
    </w:p>
    <w:p w14:paraId="0D1AC0D5" w14:textId="141283A7" w:rsidR="00236D53" w:rsidRDefault="0080152B" w:rsidP="0080152B">
      <w:pPr>
        <w:adjustRightInd w:val="0"/>
        <w:snapToGrid w:val="0"/>
        <w:spacing w:line="240" w:lineRule="auto"/>
        <w:ind w:firstLine="1560"/>
        <w:rPr>
          <w:noProof/>
          <w:sz w:val="24"/>
          <w:szCs w:val="24"/>
          <w:lang w:val="kk-KZ"/>
        </w:rPr>
      </w:pPr>
      <w:r>
        <w:rPr>
          <w:noProof/>
          <w:sz w:val="24"/>
          <w:szCs w:val="24"/>
          <w:lang w:val="kk-KZ"/>
        </w:rPr>
        <w:t>а                                                  ә                                                     б</w:t>
      </w:r>
    </w:p>
    <w:p w14:paraId="25515245" w14:textId="77777777" w:rsidR="0080152B" w:rsidRPr="0080152B" w:rsidRDefault="0080152B" w:rsidP="0018244F">
      <w:pPr>
        <w:adjustRightInd w:val="0"/>
        <w:snapToGrid w:val="0"/>
        <w:spacing w:line="240" w:lineRule="auto"/>
        <w:ind w:firstLine="425"/>
        <w:jc w:val="center"/>
        <w:rPr>
          <w:snapToGrid w:val="0"/>
          <w:sz w:val="16"/>
          <w:szCs w:val="16"/>
          <w:lang w:val="kk-KZ" w:eastAsia="de-DE" w:bidi="en-US"/>
        </w:rPr>
      </w:pPr>
    </w:p>
    <w:p w14:paraId="3BCDE82D" w14:textId="00C0E02E" w:rsidR="0080152B" w:rsidRPr="0080152B" w:rsidRDefault="0080152B" w:rsidP="0080152B">
      <w:pPr>
        <w:adjustRightInd w:val="0"/>
        <w:snapToGrid w:val="0"/>
        <w:spacing w:line="240" w:lineRule="auto"/>
        <w:ind w:firstLine="709"/>
        <w:rPr>
          <w:snapToGrid w:val="0"/>
          <w:sz w:val="24"/>
          <w:szCs w:val="24"/>
          <w:lang w:val="kk-KZ" w:eastAsia="de-DE" w:bidi="en-US"/>
        </w:rPr>
      </w:pPr>
      <w:r w:rsidRPr="0080152B">
        <w:rPr>
          <w:snapToGrid w:val="0"/>
          <w:sz w:val="24"/>
          <w:szCs w:val="24"/>
          <w:lang w:val="kk-KZ" w:eastAsia="de-DE" w:bidi="en-US"/>
        </w:rPr>
        <w:t>а</w:t>
      </w:r>
      <w:r>
        <w:rPr>
          <w:snapToGrid w:val="0"/>
          <w:sz w:val="24"/>
          <w:szCs w:val="24"/>
          <w:lang w:val="kk-KZ" w:eastAsia="de-DE" w:bidi="en-US"/>
        </w:rPr>
        <w:t xml:space="preserve"> </w:t>
      </w:r>
      <w:r w:rsidRPr="0080152B">
        <w:rPr>
          <w:snapToGrid w:val="0"/>
          <w:sz w:val="24"/>
          <w:szCs w:val="24"/>
          <w:lang w:val="kk-KZ" w:eastAsia="de-DE" w:bidi="en-US"/>
        </w:rPr>
        <w:t>-</w:t>
      </w:r>
      <w:r>
        <w:rPr>
          <w:snapToGrid w:val="0"/>
          <w:sz w:val="24"/>
          <w:szCs w:val="24"/>
          <w:lang w:val="kk-KZ" w:eastAsia="de-DE" w:bidi="en-US"/>
        </w:rPr>
        <w:t xml:space="preserve"> </w:t>
      </w:r>
      <w:r w:rsidRPr="0080152B">
        <w:rPr>
          <w:snapToGrid w:val="0"/>
          <w:sz w:val="24"/>
          <w:szCs w:val="24"/>
          <w:lang w:val="kk-KZ" w:eastAsia="de-DE" w:bidi="en-US"/>
        </w:rPr>
        <w:t>қант құмайы</w:t>
      </w:r>
      <w:r>
        <w:rPr>
          <w:snapToGrid w:val="0"/>
          <w:sz w:val="24"/>
          <w:szCs w:val="24"/>
          <w:lang w:val="kk-KZ" w:eastAsia="de-DE" w:bidi="en-US"/>
        </w:rPr>
        <w:t>;</w:t>
      </w:r>
      <w:r w:rsidRPr="0080152B">
        <w:rPr>
          <w:snapToGrid w:val="0"/>
          <w:sz w:val="24"/>
          <w:szCs w:val="24"/>
          <w:lang w:val="kk-KZ" w:eastAsia="de-DE" w:bidi="en-US"/>
        </w:rPr>
        <w:t xml:space="preserve"> </w:t>
      </w:r>
      <w:r>
        <w:rPr>
          <w:snapToGrid w:val="0"/>
          <w:sz w:val="24"/>
          <w:szCs w:val="24"/>
          <w:lang w:val="kk-KZ" w:eastAsia="de-DE" w:bidi="en-US"/>
        </w:rPr>
        <w:t xml:space="preserve">ә – </w:t>
      </w:r>
      <w:r w:rsidRPr="0080152B">
        <w:rPr>
          <w:snapToGrid w:val="0"/>
          <w:sz w:val="24"/>
          <w:szCs w:val="24"/>
          <w:lang w:val="kk-KZ" w:eastAsia="de-DE" w:bidi="en-US"/>
        </w:rPr>
        <w:t>бидай</w:t>
      </w:r>
      <w:r>
        <w:rPr>
          <w:snapToGrid w:val="0"/>
          <w:sz w:val="24"/>
          <w:szCs w:val="24"/>
          <w:lang w:val="kk-KZ" w:eastAsia="de-DE" w:bidi="en-US"/>
        </w:rPr>
        <w:t>;</w:t>
      </w:r>
      <w:r w:rsidRPr="0080152B">
        <w:rPr>
          <w:snapToGrid w:val="0"/>
          <w:sz w:val="24"/>
          <w:szCs w:val="24"/>
          <w:lang w:val="kk-KZ" w:eastAsia="de-DE" w:bidi="en-US"/>
        </w:rPr>
        <w:t xml:space="preserve"> </w:t>
      </w:r>
      <w:r>
        <w:rPr>
          <w:snapToGrid w:val="0"/>
          <w:sz w:val="24"/>
          <w:szCs w:val="24"/>
          <w:lang w:val="kk-KZ" w:eastAsia="de-DE" w:bidi="en-US"/>
        </w:rPr>
        <w:t xml:space="preserve">б </w:t>
      </w:r>
      <w:r w:rsidRPr="0080152B">
        <w:rPr>
          <w:snapToGrid w:val="0"/>
          <w:sz w:val="24"/>
          <w:szCs w:val="24"/>
          <w:lang w:val="kk-KZ" w:eastAsia="de-DE" w:bidi="en-US"/>
        </w:rPr>
        <w:t>-</w:t>
      </w:r>
      <w:r>
        <w:rPr>
          <w:snapToGrid w:val="0"/>
          <w:sz w:val="24"/>
          <w:szCs w:val="24"/>
          <w:lang w:val="kk-KZ" w:eastAsia="de-DE" w:bidi="en-US"/>
        </w:rPr>
        <w:t xml:space="preserve"> </w:t>
      </w:r>
      <w:r w:rsidRPr="0080152B">
        <w:rPr>
          <w:snapToGrid w:val="0"/>
          <w:sz w:val="24"/>
          <w:szCs w:val="24"/>
          <w:lang w:val="kk-KZ" w:eastAsia="de-DE" w:bidi="en-US"/>
        </w:rPr>
        <w:t>арпа</w:t>
      </w:r>
    </w:p>
    <w:p w14:paraId="6550C848" w14:textId="77777777" w:rsidR="0080152B" w:rsidRPr="0080152B" w:rsidRDefault="0080152B" w:rsidP="0018244F">
      <w:pPr>
        <w:adjustRightInd w:val="0"/>
        <w:snapToGrid w:val="0"/>
        <w:spacing w:line="240" w:lineRule="auto"/>
        <w:ind w:firstLine="425"/>
        <w:jc w:val="center"/>
        <w:rPr>
          <w:snapToGrid w:val="0"/>
          <w:sz w:val="16"/>
          <w:szCs w:val="16"/>
          <w:lang w:val="kk-KZ" w:eastAsia="de-DE" w:bidi="en-US"/>
        </w:rPr>
      </w:pPr>
    </w:p>
    <w:p w14:paraId="2BCEEC46" w14:textId="06FCAB58" w:rsidR="0089468A" w:rsidRDefault="00FA75A3" w:rsidP="0018244F">
      <w:pPr>
        <w:adjustRightInd w:val="0"/>
        <w:snapToGrid w:val="0"/>
        <w:spacing w:line="240" w:lineRule="auto"/>
        <w:ind w:firstLine="425"/>
        <w:jc w:val="center"/>
        <w:rPr>
          <w:snapToGrid w:val="0"/>
          <w:lang w:val="kk-KZ" w:eastAsia="de-DE" w:bidi="en-US"/>
        </w:rPr>
      </w:pPr>
      <w:r>
        <w:rPr>
          <w:snapToGrid w:val="0"/>
          <w:lang w:val="kk-KZ" w:eastAsia="de-DE" w:bidi="en-US"/>
        </w:rPr>
        <w:t>С</w:t>
      </w:r>
      <w:r w:rsidR="0089468A" w:rsidRPr="0089468A">
        <w:rPr>
          <w:snapToGrid w:val="0"/>
          <w:lang w:val="kk-KZ" w:eastAsia="de-DE" w:bidi="en-US"/>
        </w:rPr>
        <w:t>урет</w:t>
      </w:r>
      <w:r>
        <w:rPr>
          <w:snapToGrid w:val="0"/>
          <w:lang w:val="kk-KZ" w:eastAsia="de-DE" w:bidi="en-US"/>
        </w:rPr>
        <w:t xml:space="preserve"> 3.</w:t>
      </w:r>
      <w:r w:rsidR="00A54A85">
        <w:rPr>
          <w:snapToGrid w:val="0"/>
          <w:lang w:val="kk-KZ" w:eastAsia="de-DE" w:bidi="en-US"/>
        </w:rPr>
        <w:t>33</w:t>
      </w:r>
      <w:r>
        <w:rPr>
          <w:snapToGrid w:val="0"/>
          <w:lang w:val="kk-KZ" w:eastAsia="de-DE" w:bidi="en-US"/>
        </w:rPr>
        <w:t xml:space="preserve"> </w:t>
      </w:r>
      <w:r w:rsidR="0089468A" w:rsidRPr="0089468A">
        <w:rPr>
          <w:snapToGrid w:val="0"/>
          <w:lang w:val="kk-KZ" w:eastAsia="de-DE" w:bidi="en-US"/>
        </w:rPr>
        <w:t>-</w:t>
      </w:r>
      <w:r>
        <w:rPr>
          <w:snapToGrid w:val="0"/>
          <w:lang w:val="kk-KZ" w:eastAsia="de-DE" w:bidi="en-US"/>
        </w:rPr>
        <w:t xml:space="preserve"> </w:t>
      </w:r>
      <w:r w:rsidR="0080152B" w:rsidRPr="0089468A">
        <w:rPr>
          <w:snapToGrid w:val="0"/>
          <w:lang w:val="kk-KZ" w:eastAsia="de-DE" w:bidi="en-US"/>
        </w:rPr>
        <w:t xml:space="preserve">Дәнді </w:t>
      </w:r>
      <w:r w:rsidR="0089468A" w:rsidRPr="0089468A">
        <w:rPr>
          <w:snapToGrid w:val="0"/>
          <w:lang w:val="kk-KZ" w:eastAsia="de-DE" w:bidi="en-US"/>
        </w:rPr>
        <w:t>дақылдар</w:t>
      </w:r>
      <w:r w:rsidR="0080152B">
        <w:rPr>
          <w:snapToGrid w:val="0"/>
          <w:lang w:val="kk-KZ" w:eastAsia="de-DE" w:bidi="en-US"/>
        </w:rPr>
        <w:t>дың биометриялық көрсеткіштері</w:t>
      </w:r>
    </w:p>
    <w:p w14:paraId="0FDEF0C9" w14:textId="77777777" w:rsidR="00E65570" w:rsidRDefault="00E65570" w:rsidP="0018244F">
      <w:pPr>
        <w:adjustRightInd w:val="0"/>
        <w:snapToGrid w:val="0"/>
        <w:spacing w:line="240" w:lineRule="auto"/>
        <w:ind w:firstLine="425"/>
        <w:jc w:val="center"/>
        <w:rPr>
          <w:snapToGrid w:val="0"/>
          <w:lang w:val="kk-KZ" w:eastAsia="de-DE" w:bidi="en-US"/>
        </w:rPr>
      </w:pPr>
    </w:p>
    <w:p w14:paraId="047B332A" w14:textId="704C740B" w:rsidR="0089468A" w:rsidRDefault="0089468A" w:rsidP="0080152B">
      <w:pPr>
        <w:adjustRightInd w:val="0"/>
        <w:snapToGrid w:val="0"/>
        <w:spacing w:line="240" w:lineRule="auto"/>
        <w:ind w:firstLine="0"/>
        <w:jc w:val="center"/>
        <w:rPr>
          <w:snapToGrid w:val="0"/>
          <w:lang w:val="kk-KZ" w:eastAsia="de-DE" w:bidi="en-US"/>
        </w:rPr>
      </w:pPr>
      <w:r w:rsidRPr="005E6627">
        <w:rPr>
          <w:noProof/>
          <w:sz w:val="24"/>
          <w:szCs w:val="24"/>
          <w:lang w:eastAsia="ru-RU"/>
        </w:rPr>
        <w:drawing>
          <wp:inline distT="0" distB="0" distL="0" distR="0" wp14:anchorId="05669446" wp14:editId="42E8E823">
            <wp:extent cx="1424940" cy="1684019"/>
            <wp:effectExtent l="0" t="0" r="3810" b="0"/>
            <wp:docPr id="1524835369" name="Рисунок 6" descr="D:\ЖАНАР\2015-2023\2021-2023\ФИТОПАТОГЕН\ФОТО\WhatsApp Image 2023-06-02 at 16.1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ЖАНАР\2015-2023\2021-2023\ФИТОПАТОГЕН\ФОТО\WhatsApp Image 2023-06-02 at 16.11.52.jpe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432211" cy="1692612"/>
                    </a:xfrm>
                    <a:prstGeom prst="rect">
                      <a:avLst/>
                    </a:prstGeom>
                    <a:noFill/>
                    <a:ln>
                      <a:noFill/>
                    </a:ln>
                  </pic:spPr>
                </pic:pic>
              </a:graphicData>
            </a:graphic>
          </wp:inline>
        </w:drawing>
      </w:r>
      <w:r w:rsidR="0080152B">
        <w:rPr>
          <w:snapToGrid w:val="0"/>
          <w:lang w:val="kk-KZ" w:eastAsia="de-DE" w:bidi="en-US"/>
        </w:rPr>
        <w:t xml:space="preserve">                  </w:t>
      </w:r>
      <w:r w:rsidRPr="005E6627">
        <w:rPr>
          <w:noProof/>
          <w:sz w:val="24"/>
          <w:szCs w:val="24"/>
          <w:lang w:eastAsia="ru-RU"/>
        </w:rPr>
        <w:drawing>
          <wp:inline distT="0" distB="0" distL="0" distR="0" wp14:anchorId="01B534B0" wp14:editId="333AC9A3">
            <wp:extent cx="1437835" cy="1699260"/>
            <wp:effectExtent l="0" t="0" r="0" b="0"/>
            <wp:docPr id="42036990" name="Рисунок 7" descr="D:\ЖАНАР\2015-2023\2021-2023\ФИТОПАТОГЕН\ФОТО\WhatsApp Image 2023-06-02 at 16.1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ЖАНАР\2015-2023\2021-2023\ФИТОПАТОГЕН\ФОТО\WhatsApp Image 2023-06-02 at 16.11.52.jpe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443528" cy="1705988"/>
                    </a:xfrm>
                    <a:prstGeom prst="rect">
                      <a:avLst/>
                    </a:prstGeom>
                    <a:noFill/>
                    <a:ln>
                      <a:noFill/>
                    </a:ln>
                  </pic:spPr>
                </pic:pic>
              </a:graphicData>
            </a:graphic>
          </wp:inline>
        </w:drawing>
      </w:r>
    </w:p>
    <w:p w14:paraId="64BCFC0A" w14:textId="71437DBF" w:rsidR="00236D53" w:rsidRPr="0080152B" w:rsidRDefault="0080152B" w:rsidP="0080152B">
      <w:pPr>
        <w:adjustRightInd w:val="0"/>
        <w:snapToGrid w:val="0"/>
        <w:spacing w:line="240" w:lineRule="auto"/>
        <w:ind w:firstLine="2835"/>
        <w:rPr>
          <w:snapToGrid w:val="0"/>
          <w:sz w:val="24"/>
          <w:szCs w:val="24"/>
          <w:lang w:val="kk-KZ" w:eastAsia="de-DE" w:bidi="en-US"/>
        </w:rPr>
      </w:pPr>
      <w:r w:rsidRPr="0080152B">
        <w:rPr>
          <w:snapToGrid w:val="0"/>
          <w:sz w:val="24"/>
          <w:szCs w:val="24"/>
          <w:lang w:val="kk-KZ" w:eastAsia="de-DE" w:bidi="en-US"/>
        </w:rPr>
        <w:t xml:space="preserve">а                           </w:t>
      </w:r>
      <w:r>
        <w:rPr>
          <w:snapToGrid w:val="0"/>
          <w:sz w:val="24"/>
          <w:szCs w:val="24"/>
          <w:lang w:val="kk-KZ" w:eastAsia="de-DE" w:bidi="en-US"/>
        </w:rPr>
        <w:t xml:space="preserve">            </w:t>
      </w:r>
      <w:r w:rsidRPr="0080152B">
        <w:rPr>
          <w:snapToGrid w:val="0"/>
          <w:sz w:val="24"/>
          <w:szCs w:val="24"/>
          <w:lang w:val="kk-KZ" w:eastAsia="de-DE" w:bidi="en-US"/>
        </w:rPr>
        <w:t xml:space="preserve">                    ә</w:t>
      </w:r>
    </w:p>
    <w:p w14:paraId="2645F1F6" w14:textId="77777777" w:rsidR="0080152B" w:rsidRPr="0080152B" w:rsidRDefault="0080152B" w:rsidP="0080152B">
      <w:pPr>
        <w:adjustRightInd w:val="0"/>
        <w:snapToGrid w:val="0"/>
        <w:spacing w:line="240" w:lineRule="auto"/>
        <w:ind w:firstLine="0"/>
        <w:jc w:val="center"/>
        <w:rPr>
          <w:snapToGrid w:val="0"/>
          <w:sz w:val="16"/>
          <w:szCs w:val="16"/>
          <w:lang w:val="kk-KZ" w:eastAsia="de-DE" w:bidi="en-US"/>
        </w:rPr>
      </w:pPr>
    </w:p>
    <w:p w14:paraId="64603D89" w14:textId="6C96A963" w:rsidR="0080152B" w:rsidRPr="00CE0E76" w:rsidRDefault="00CE0E76" w:rsidP="0080152B">
      <w:pPr>
        <w:adjustRightInd w:val="0"/>
        <w:snapToGrid w:val="0"/>
        <w:spacing w:line="240" w:lineRule="auto"/>
        <w:ind w:firstLine="709"/>
        <w:rPr>
          <w:snapToGrid w:val="0"/>
          <w:sz w:val="24"/>
          <w:szCs w:val="24"/>
          <w:lang w:val="kk-KZ" w:eastAsia="de-DE" w:bidi="en-US"/>
        </w:rPr>
      </w:pPr>
      <w:r w:rsidRPr="00CE0E76">
        <w:rPr>
          <w:snapToGrid w:val="0"/>
          <w:sz w:val="24"/>
          <w:szCs w:val="24"/>
          <w:lang w:val="kk-KZ" w:eastAsia="de-DE" w:bidi="en-US"/>
        </w:rPr>
        <w:t>а – арпа; ә – бидай</w:t>
      </w:r>
    </w:p>
    <w:p w14:paraId="5B25A26F" w14:textId="77777777" w:rsidR="0080152B" w:rsidRPr="00CE0E76" w:rsidRDefault="0080152B" w:rsidP="0080152B">
      <w:pPr>
        <w:adjustRightInd w:val="0"/>
        <w:snapToGrid w:val="0"/>
        <w:spacing w:line="240" w:lineRule="auto"/>
        <w:ind w:firstLine="0"/>
        <w:jc w:val="center"/>
        <w:rPr>
          <w:snapToGrid w:val="0"/>
          <w:sz w:val="16"/>
          <w:szCs w:val="16"/>
          <w:lang w:val="kk-KZ" w:eastAsia="de-DE" w:bidi="en-US"/>
        </w:rPr>
      </w:pPr>
    </w:p>
    <w:p w14:paraId="2237158E" w14:textId="253EA33B" w:rsidR="0089468A" w:rsidRDefault="00FA75A3" w:rsidP="0080152B">
      <w:pPr>
        <w:adjustRightInd w:val="0"/>
        <w:snapToGrid w:val="0"/>
        <w:spacing w:line="240" w:lineRule="auto"/>
        <w:ind w:firstLine="0"/>
        <w:jc w:val="center"/>
        <w:rPr>
          <w:snapToGrid w:val="0"/>
          <w:lang w:val="kk-KZ" w:eastAsia="de-DE" w:bidi="en-US"/>
        </w:rPr>
      </w:pPr>
      <w:r>
        <w:rPr>
          <w:snapToGrid w:val="0"/>
          <w:lang w:val="kk-KZ" w:eastAsia="de-DE" w:bidi="en-US"/>
        </w:rPr>
        <w:t>С</w:t>
      </w:r>
      <w:r w:rsidR="0089468A" w:rsidRPr="0089468A">
        <w:rPr>
          <w:snapToGrid w:val="0"/>
          <w:lang w:val="kk-KZ" w:eastAsia="de-DE" w:bidi="en-US"/>
        </w:rPr>
        <w:t>урет</w:t>
      </w:r>
      <w:r>
        <w:rPr>
          <w:snapToGrid w:val="0"/>
          <w:lang w:val="kk-KZ" w:eastAsia="de-DE" w:bidi="en-US"/>
        </w:rPr>
        <w:t xml:space="preserve"> 3.</w:t>
      </w:r>
      <w:r w:rsidR="00A54A85">
        <w:rPr>
          <w:snapToGrid w:val="0"/>
          <w:lang w:val="kk-KZ" w:eastAsia="de-DE" w:bidi="en-US"/>
        </w:rPr>
        <w:t>34</w:t>
      </w:r>
      <w:r>
        <w:rPr>
          <w:snapToGrid w:val="0"/>
          <w:lang w:val="kk-KZ" w:eastAsia="de-DE" w:bidi="en-US"/>
        </w:rPr>
        <w:t xml:space="preserve"> </w:t>
      </w:r>
      <w:r w:rsidR="0089468A" w:rsidRPr="0089468A">
        <w:rPr>
          <w:snapToGrid w:val="0"/>
          <w:lang w:val="kk-KZ" w:eastAsia="de-DE" w:bidi="en-US"/>
        </w:rPr>
        <w:t>-</w:t>
      </w:r>
      <w:r>
        <w:rPr>
          <w:snapToGrid w:val="0"/>
          <w:lang w:val="kk-KZ" w:eastAsia="de-DE" w:bidi="en-US"/>
        </w:rPr>
        <w:t xml:space="preserve"> </w:t>
      </w:r>
      <w:r w:rsidR="00CE0E76" w:rsidRPr="0089468A">
        <w:rPr>
          <w:snapToGrid w:val="0"/>
          <w:lang w:val="kk-KZ" w:eastAsia="de-DE" w:bidi="en-US"/>
        </w:rPr>
        <w:t xml:space="preserve">Дәнді </w:t>
      </w:r>
      <w:r w:rsidR="0089468A" w:rsidRPr="0089468A">
        <w:rPr>
          <w:snapToGrid w:val="0"/>
          <w:lang w:val="kk-KZ" w:eastAsia="de-DE" w:bidi="en-US"/>
        </w:rPr>
        <w:t>дақылдардың өсу дин</w:t>
      </w:r>
      <w:r w:rsidR="00CE0E76">
        <w:rPr>
          <w:snapToGrid w:val="0"/>
          <w:lang w:val="kk-KZ" w:eastAsia="de-DE" w:bidi="en-US"/>
        </w:rPr>
        <w:t xml:space="preserve">амикасы </w:t>
      </w:r>
    </w:p>
    <w:p w14:paraId="696C0FD2" w14:textId="71A7E3C5" w:rsidR="00E65570" w:rsidRDefault="00E65570" w:rsidP="0018244F">
      <w:pPr>
        <w:adjustRightInd w:val="0"/>
        <w:snapToGrid w:val="0"/>
        <w:spacing w:line="240" w:lineRule="auto"/>
        <w:ind w:firstLine="425"/>
        <w:jc w:val="center"/>
        <w:rPr>
          <w:snapToGrid w:val="0"/>
          <w:lang w:val="kk-KZ" w:eastAsia="de-DE" w:bidi="en-US"/>
        </w:rPr>
      </w:pPr>
    </w:p>
    <w:p w14:paraId="5635DE24" w14:textId="3E83C9E6" w:rsidR="00E65570" w:rsidRDefault="00D34EE8" w:rsidP="00D34EE8">
      <w:pPr>
        <w:adjustRightInd w:val="0"/>
        <w:snapToGrid w:val="0"/>
        <w:spacing w:line="240" w:lineRule="auto"/>
        <w:ind w:firstLine="709"/>
        <w:rPr>
          <w:snapToGrid w:val="0"/>
          <w:lang w:val="kk-KZ" w:eastAsia="de-DE" w:bidi="en-US"/>
        </w:rPr>
      </w:pPr>
      <w:r w:rsidRPr="007A0137">
        <w:rPr>
          <w:snapToGrid w:val="0"/>
          <w:lang w:val="kk-KZ" w:eastAsia="de-DE" w:bidi="en-US"/>
        </w:rPr>
        <w:t xml:space="preserve">Биометриялық көрсеткіштердің нәтижелері бойынша бидайдың ең жақсы көрсеткіштері </w:t>
      </w:r>
      <w:r w:rsidRPr="00CE0E76">
        <w:rPr>
          <w:bCs/>
          <w:i/>
          <w:snapToGrid w:val="0"/>
          <w:lang w:val="kk-KZ" w:eastAsia="de-DE" w:bidi="en-US"/>
        </w:rPr>
        <w:t>9g</w:t>
      </w:r>
      <w:r w:rsidRPr="007A0137">
        <w:rPr>
          <w:snapToGrid w:val="0"/>
          <w:lang w:val="kk-KZ" w:eastAsia="de-DE" w:bidi="en-US"/>
        </w:rPr>
        <w:t xml:space="preserve"> нұсқасында анықталды, өсімдіктердің биіктігі 38,5 см-ге дейін жетеді, бір бұтадағы сабақтар саны 12 дана, сәйкесінше құлақтар саны-12 дана және орташа алғанда құлақтардың ұзындығы-9,1 см. </w:t>
      </w:r>
      <w:r w:rsidRPr="00CE0E76">
        <w:rPr>
          <w:bCs/>
          <w:i/>
          <w:snapToGrid w:val="0"/>
          <w:lang w:val="kk-KZ" w:eastAsia="de-DE" w:bidi="en-US"/>
        </w:rPr>
        <w:t>9е</w:t>
      </w:r>
      <w:r w:rsidRPr="007A0137">
        <w:rPr>
          <w:snapToGrid w:val="0"/>
          <w:lang w:val="kk-KZ" w:eastAsia="de-DE" w:bidi="en-US"/>
        </w:rPr>
        <w:t xml:space="preserve"> және эталонда сабақтар саны мен құлақтар саны бірдей бақылау нұсқасы 2 сабақ пен құлақтан жоғары. Арпа бойынша ең жақсы көрсеткіштер</w:t>
      </w:r>
      <w:r>
        <w:rPr>
          <w:snapToGrid w:val="0"/>
          <w:lang w:val="kk-KZ" w:eastAsia="de-DE" w:bidi="en-US"/>
        </w:rPr>
        <w:t xml:space="preserve"> де</w:t>
      </w:r>
      <w:r w:rsidRPr="007A0137">
        <w:rPr>
          <w:snapToGrid w:val="0"/>
          <w:lang w:val="kk-KZ" w:eastAsia="de-DE" w:bidi="en-US"/>
        </w:rPr>
        <w:t xml:space="preserve"> </w:t>
      </w:r>
      <w:r w:rsidRPr="00CE0E76">
        <w:rPr>
          <w:bCs/>
          <w:i/>
          <w:snapToGrid w:val="0"/>
          <w:lang w:val="kk-KZ" w:eastAsia="de-DE" w:bidi="en-US"/>
        </w:rPr>
        <w:t>9g</w:t>
      </w:r>
      <w:r w:rsidRPr="007A0137">
        <w:rPr>
          <w:snapToGrid w:val="0"/>
          <w:lang w:val="kk-KZ" w:eastAsia="de-DE" w:bidi="en-US"/>
        </w:rPr>
        <w:t xml:space="preserve"> нұсқаларында анықталды, мұнда өсімдіктердің биіктігі 33 см. бақылау нұсқасында тамыр жұқа, бірақ қалың емес, ұзындығы 10 см болса да, сабақтар мен масақтардың саны 3 данадан тұрады</w:t>
      </w:r>
      <w:r w:rsidRPr="00CE0E76">
        <w:rPr>
          <w:i/>
          <w:snapToGrid w:val="0"/>
          <w:lang w:val="kk-KZ" w:eastAsia="de-DE" w:bidi="en-US"/>
        </w:rPr>
        <w:t xml:space="preserve">. </w:t>
      </w:r>
      <w:r w:rsidRPr="00CE0E76">
        <w:rPr>
          <w:bCs/>
          <w:i/>
          <w:snapToGrid w:val="0"/>
          <w:lang w:val="kk-KZ" w:eastAsia="de-DE" w:bidi="en-US"/>
        </w:rPr>
        <w:t>9е</w:t>
      </w:r>
      <w:r w:rsidRPr="007A0137">
        <w:rPr>
          <w:snapToGrid w:val="0"/>
          <w:lang w:val="kk-KZ" w:eastAsia="de-DE" w:bidi="en-US"/>
        </w:rPr>
        <w:t xml:space="preserve"> және </w:t>
      </w:r>
      <w:r w:rsidRPr="00CE0E76">
        <w:rPr>
          <w:bCs/>
          <w:i/>
          <w:snapToGrid w:val="0"/>
          <w:lang w:val="kk-KZ" w:eastAsia="de-DE" w:bidi="en-US"/>
        </w:rPr>
        <w:t>9g</w:t>
      </w:r>
      <w:r w:rsidRPr="007A0137">
        <w:rPr>
          <w:snapToGrid w:val="0"/>
          <w:lang w:val="kk-KZ" w:eastAsia="de-DE" w:bidi="en-US"/>
        </w:rPr>
        <w:t xml:space="preserve"> нұсқаларында сабақтардың саны мен құлақтарының саны бірдей, бір бұтадағы сабақтардың саны 5 дана, сәйкесінше құлақ саны 5 дана, бірақ </w:t>
      </w:r>
      <w:r w:rsidRPr="00CE0E76">
        <w:rPr>
          <w:bCs/>
          <w:i/>
          <w:snapToGrid w:val="0"/>
          <w:lang w:val="kk-KZ" w:eastAsia="de-DE" w:bidi="en-US"/>
        </w:rPr>
        <w:t>9g</w:t>
      </w:r>
      <w:r w:rsidRPr="007A0137">
        <w:rPr>
          <w:snapToGrid w:val="0"/>
          <w:lang w:val="kk-KZ" w:eastAsia="de-DE" w:bidi="en-US"/>
        </w:rPr>
        <w:t xml:space="preserve"> нұсқасындағы өсімдіктердің биіктігі 52,4 см-ге дейін жетеді, ал орташа алғанда, құлақтың ұзындығы 22,4 см., 1,6 см бақылау нұсқасымен салыстырғанда ұзағырақ.</w:t>
      </w:r>
      <w:r>
        <w:rPr>
          <w:snapToGrid w:val="0"/>
          <w:lang w:val="kk-KZ" w:eastAsia="de-DE" w:bidi="en-US"/>
        </w:rPr>
        <w:t xml:space="preserve"> </w:t>
      </w:r>
      <w:r w:rsidRPr="007A0137">
        <w:rPr>
          <w:snapToGrid w:val="0"/>
          <w:lang w:val="kk-KZ" w:eastAsia="de-DE" w:bidi="en-US"/>
        </w:rPr>
        <w:t xml:space="preserve">Анықтамалық нұсқадағы қант құмайында өсімдіктердің биіктігі 20,5 см-ге жетеді, бірақ тамырлардың ұзындығы мен </w:t>
      </w:r>
      <w:r w:rsidRPr="00CE0E76">
        <w:rPr>
          <w:bCs/>
          <w:i/>
          <w:snapToGrid w:val="0"/>
          <w:lang w:val="kk-KZ" w:eastAsia="de-DE" w:bidi="en-US"/>
        </w:rPr>
        <w:t>9g</w:t>
      </w:r>
      <w:r w:rsidRPr="00CE0E76">
        <w:rPr>
          <w:i/>
          <w:snapToGrid w:val="0"/>
          <w:lang w:val="kk-KZ" w:eastAsia="de-DE" w:bidi="en-US"/>
        </w:rPr>
        <w:t xml:space="preserve"> </w:t>
      </w:r>
      <w:r w:rsidRPr="007A0137">
        <w:rPr>
          <w:snapToGrid w:val="0"/>
          <w:lang w:val="kk-KZ" w:eastAsia="de-DE" w:bidi="en-US"/>
        </w:rPr>
        <w:t>нұсқасындағы жапырақтардың саны бойынша ең жақсы көрсеткіштер 15 см және 7 жапырақ</w:t>
      </w:r>
      <w:r>
        <w:rPr>
          <w:snapToGrid w:val="0"/>
          <w:lang w:val="kk-KZ" w:eastAsia="de-DE" w:bidi="en-US"/>
        </w:rPr>
        <w:t xml:space="preserve"> (3.11</w:t>
      </w:r>
      <w:r w:rsidR="00CE0E76">
        <w:rPr>
          <w:snapToGrid w:val="0"/>
          <w:lang w:val="kk-KZ" w:eastAsia="de-DE" w:bidi="en-US"/>
        </w:rPr>
        <w:t>-кесте</w:t>
      </w:r>
      <w:r>
        <w:rPr>
          <w:snapToGrid w:val="0"/>
          <w:lang w:val="kk-KZ" w:eastAsia="de-DE" w:bidi="en-US"/>
        </w:rPr>
        <w:t>)</w:t>
      </w:r>
      <w:r w:rsidRPr="007A0137">
        <w:rPr>
          <w:snapToGrid w:val="0"/>
          <w:lang w:val="kk-KZ" w:eastAsia="de-DE" w:bidi="en-US"/>
        </w:rPr>
        <w:t xml:space="preserve">. </w:t>
      </w:r>
      <w:r w:rsidR="00E65570">
        <w:rPr>
          <w:snapToGrid w:val="0"/>
          <w:lang w:val="kk-KZ" w:eastAsia="de-DE" w:bidi="en-US"/>
        </w:rPr>
        <w:t xml:space="preserve"> </w:t>
      </w:r>
    </w:p>
    <w:p w14:paraId="50D9FFC4" w14:textId="77777777" w:rsidR="00E65570" w:rsidRDefault="00E65570" w:rsidP="0018244F">
      <w:pPr>
        <w:adjustRightInd w:val="0"/>
        <w:snapToGrid w:val="0"/>
        <w:spacing w:line="240" w:lineRule="auto"/>
        <w:ind w:firstLine="425"/>
        <w:jc w:val="center"/>
        <w:rPr>
          <w:snapToGrid w:val="0"/>
          <w:lang w:val="kk-KZ" w:eastAsia="de-DE" w:bidi="en-US"/>
        </w:rPr>
      </w:pPr>
    </w:p>
    <w:p w14:paraId="3BD77E96" w14:textId="292E1C67" w:rsidR="0089468A" w:rsidRDefault="00FA75A3" w:rsidP="00236D53">
      <w:pPr>
        <w:adjustRightInd w:val="0"/>
        <w:snapToGrid w:val="0"/>
        <w:spacing w:line="240" w:lineRule="auto"/>
        <w:ind w:firstLine="0"/>
        <w:rPr>
          <w:snapToGrid w:val="0"/>
          <w:lang w:val="kk-KZ" w:eastAsia="de-DE" w:bidi="en-US"/>
        </w:rPr>
      </w:pPr>
      <w:r>
        <w:rPr>
          <w:snapToGrid w:val="0"/>
          <w:lang w:val="kk-KZ" w:eastAsia="de-DE" w:bidi="en-US"/>
        </w:rPr>
        <w:t>К</w:t>
      </w:r>
      <w:r w:rsidR="0089468A" w:rsidRPr="0089468A">
        <w:rPr>
          <w:snapToGrid w:val="0"/>
          <w:lang w:val="kk-KZ" w:eastAsia="de-DE" w:bidi="en-US"/>
        </w:rPr>
        <w:t>есте</w:t>
      </w:r>
      <w:r>
        <w:rPr>
          <w:snapToGrid w:val="0"/>
          <w:lang w:val="kk-KZ" w:eastAsia="de-DE" w:bidi="en-US"/>
        </w:rPr>
        <w:t xml:space="preserve"> 3.11 </w:t>
      </w:r>
      <w:r w:rsidR="009357C9">
        <w:rPr>
          <w:snapToGrid w:val="0"/>
          <w:lang w:val="kk-KZ" w:eastAsia="de-DE" w:bidi="en-US"/>
        </w:rPr>
        <w:t>‒</w:t>
      </w:r>
      <w:r>
        <w:rPr>
          <w:snapToGrid w:val="0"/>
          <w:lang w:val="kk-KZ" w:eastAsia="de-DE" w:bidi="en-US"/>
        </w:rPr>
        <w:t xml:space="preserve"> </w:t>
      </w:r>
      <w:r w:rsidR="00CE0E76" w:rsidRPr="0089468A">
        <w:rPr>
          <w:snapToGrid w:val="0"/>
          <w:lang w:val="kk-KZ" w:eastAsia="de-DE" w:bidi="en-US"/>
        </w:rPr>
        <w:t xml:space="preserve">Дәнді </w:t>
      </w:r>
      <w:r w:rsidR="0089468A" w:rsidRPr="0089468A">
        <w:rPr>
          <w:snapToGrid w:val="0"/>
          <w:lang w:val="kk-KZ" w:eastAsia="de-DE" w:bidi="en-US"/>
        </w:rPr>
        <w:t>дақылдардың өсу динамикасы (орташа мәні), см</w:t>
      </w:r>
    </w:p>
    <w:p w14:paraId="7A894234" w14:textId="77777777" w:rsidR="00236D53" w:rsidRPr="00CE0E76" w:rsidRDefault="00236D53" w:rsidP="00236D53">
      <w:pPr>
        <w:adjustRightInd w:val="0"/>
        <w:snapToGrid w:val="0"/>
        <w:spacing w:line="240" w:lineRule="auto"/>
        <w:ind w:firstLine="0"/>
        <w:rPr>
          <w:snapToGrid w:val="0"/>
          <w:sz w:val="16"/>
          <w:szCs w:val="16"/>
          <w:lang w:val="kk-KZ" w:eastAsia="de-DE" w:bidi="en-US"/>
        </w:rPr>
      </w:pPr>
    </w:p>
    <w:tbl>
      <w:tblPr>
        <w:tblW w:w="95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1"/>
        <w:gridCol w:w="1218"/>
        <w:gridCol w:w="1778"/>
        <w:gridCol w:w="1735"/>
        <w:gridCol w:w="1344"/>
        <w:gridCol w:w="1812"/>
      </w:tblGrid>
      <w:tr w:rsidR="0089468A" w:rsidRPr="0089468A" w14:paraId="6A55732D" w14:textId="77777777" w:rsidTr="009357C9">
        <w:trPr>
          <w:trHeight w:val="53"/>
          <w:jc w:val="center"/>
        </w:trPr>
        <w:tc>
          <w:tcPr>
            <w:tcW w:w="1691" w:type="dxa"/>
            <w:vMerge w:val="restart"/>
            <w:tcBorders>
              <w:right w:val="single" w:sz="4" w:space="0" w:color="auto"/>
            </w:tcBorders>
            <w:vAlign w:val="center"/>
          </w:tcPr>
          <w:p w14:paraId="6A8D1DA0" w14:textId="6B053119" w:rsidR="0089468A" w:rsidRPr="0089468A" w:rsidRDefault="0089468A"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Тәжірибе опциялары</w:t>
            </w:r>
          </w:p>
        </w:tc>
        <w:tc>
          <w:tcPr>
            <w:tcW w:w="7887" w:type="dxa"/>
            <w:gridSpan w:val="5"/>
            <w:tcBorders>
              <w:top w:val="single" w:sz="4" w:space="0" w:color="auto"/>
              <w:left w:val="single" w:sz="4" w:space="0" w:color="auto"/>
              <w:bottom w:val="single" w:sz="4" w:space="0" w:color="auto"/>
              <w:right w:val="single" w:sz="4" w:space="0" w:color="auto"/>
            </w:tcBorders>
            <w:vAlign w:val="center"/>
          </w:tcPr>
          <w:p w14:paraId="42B66535" w14:textId="0A252120" w:rsidR="0089468A" w:rsidRPr="0089468A" w:rsidRDefault="0089468A" w:rsidP="00935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Даму кезеңдері</w:t>
            </w:r>
          </w:p>
        </w:tc>
      </w:tr>
      <w:tr w:rsidR="0089468A" w:rsidRPr="0089468A" w14:paraId="0F4DE920" w14:textId="77777777" w:rsidTr="009357C9">
        <w:trPr>
          <w:jc w:val="center"/>
        </w:trPr>
        <w:tc>
          <w:tcPr>
            <w:tcW w:w="1691" w:type="dxa"/>
            <w:vMerge/>
          </w:tcPr>
          <w:p w14:paraId="6B3065C7" w14:textId="77777777" w:rsidR="0089468A" w:rsidRPr="0089468A" w:rsidRDefault="0089468A"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p>
        </w:tc>
        <w:tc>
          <w:tcPr>
            <w:tcW w:w="4731" w:type="dxa"/>
            <w:gridSpan w:val="3"/>
            <w:tcBorders>
              <w:top w:val="nil"/>
              <w:right w:val="single" w:sz="4" w:space="0" w:color="auto"/>
            </w:tcBorders>
          </w:tcPr>
          <w:p w14:paraId="3ABD7ABB" w14:textId="5D30BD8B" w:rsidR="0089468A" w:rsidRPr="0089468A" w:rsidRDefault="009357C9"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көктеу</w:t>
            </w:r>
            <w:r w:rsidRPr="0089468A">
              <w:rPr>
                <w:sz w:val="24"/>
                <w:szCs w:val="24"/>
                <w:lang w:val="en-US" w:eastAsia="ru-RU"/>
              </w:rPr>
              <w:t>-</w:t>
            </w:r>
            <w:r>
              <w:rPr>
                <w:sz w:val="24"/>
                <w:szCs w:val="24"/>
                <w:lang w:val="kk-KZ" w:eastAsia="ru-RU"/>
              </w:rPr>
              <w:t>түптену</w:t>
            </w:r>
          </w:p>
        </w:tc>
        <w:tc>
          <w:tcPr>
            <w:tcW w:w="3156" w:type="dxa"/>
            <w:gridSpan w:val="2"/>
            <w:tcBorders>
              <w:top w:val="single" w:sz="4" w:space="0" w:color="auto"/>
              <w:left w:val="single" w:sz="4" w:space="0" w:color="auto"/>
              <w:bottom w:val="single" w:sz="4" w:space="0" w:color="auto"/>
              <w:right w:val="single" w:sz="4" w:space="0" w:color="auto"/>
            </w:tcBorders>
          </w:tcPr>
          <w:p w14:paraId="121A2018" w14:textId="22DCEE8D" w:rsidR="0089468A" w:rsidRPr="0089468A" w:rsidRDefault="009357C9"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масақтану</w:t>
            </w:r>
          </w:p>
        </w:tc>
      </w:tr>
      <w:tr w:rsidR="0089468A" w:rsidRPr="0089468A" w14:paraId="5BDCCB87" w14:textId="77777777" w:rsidTr="009357C9">
        <w:trPr>
          <w:trHeight w:val="215"/>
          <w:jc w:val="center"/>
        </w:trPr>
        <w:tc>
          <w:tcPr>
            <w:tcW w:w="1691" w:type="dxa"/>
            <w:vMerge/>
          </w:tcPr>
          <w:p w14:paraId="3AF53124" w14:textId="77777777" w:rsidR="0089468A" w:rsidRPr="0089468A" w:rsidRDefault="0089468A"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p>
        </w:tc>
        <w:tc>
          <w:tcPr>
            <w:tcW w:w="1218" w:type="dxa"/>
            <w:tcBorders>
              <w:right w:val="single" w:sz="4" w:space="0" w:color="auto"/>
            </w:tcBorders>
            <w:vAlign w:val="center"/>
          </w:tcPr>
          <w:p w14:paraId="6B6AF49D" w14:textId="09FD7CA9" w:rsidR="0089468A" w:rsidRPr="0089468A" w:rsidRDefault="00CE0E76"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өсімдік биіктігі</w:t>
            </w:r>
          </w:p>
        </w:tc>
        <w:tc>
          <w:tcPr>
            <w:tcW w:w="1778" w:type="dxa"/>
            <w:tcBorders>
              <w:top w:val="single" w:sz="4" w:space="0" w:color="auto"/>
              <w:left w:val="single" w:sz="4" w:space="0" w:color="auto"/>
              <w:right w:val="single" w:sz="4" w:space="0" w:color="auto"/>
            </w:tcBorders>
            <w:vAlign w:val="center"/>
          </w:tcPr>
          <w:p w14:paraId="01371044" w14:textId="1C6C5296" w:rsidR="0089468A" w:rsidRPr="0089468A" w:rsidRDefault="00CE0E76"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тамырларының ұзындығы</w:t>
            </w:r>
          </w:p>
        </w:tc>
        <w:tc>
          <w:tcPr>
            <w:tcW w:w="1735" w:type="dxa"/>
            <w:tcBorders>
              <w:top w:val="single" w:sz="4" w:space="0" w:color="auto"/>
              <w:left w:val="single" w:sz="4" w:space="0" w:color="auto"/>
              <w:right w:val="single" w:sz="4" w:space="0" w:color="auto"/>
            </w:tcBorders>
            <w:vAlign w:val="center"/>
          </w:tcPr>
          <w:p w14:paraId="65928000" w14:textId="2B3634BE" w:rsidR="0089468A" w:rsidRPr="0089468A" w:rsidRDefault="00CE0E76" w:rsidP="00935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08" w:right="-108" w:firstLine="0"/>
              <w:jc w:val="center"/>
              <w:rPr>
                <w:sz w:val="24"/>
                <w:szCs w:val="24"/>
                <w:lang w:val="kk-KZ" w:eastAsia="ru-RU"/>
              </w:rPr>
            </w:pPr>
            <w:r>
              <w:rPr>
                <w:sz w:val="24"/>
                <w:szCs w:val="24"/>
                <w:lang w:val="kk-KZ" w:eastAsia="ru-RU"/>
              </w:rPr>
              <w:t>сабақ саны/жапырақ тар (дана)</w:t>
            </w:r>
          </w:p>
        </w:tc>
        <w:tc>
          <w:tcPr>
            <w:tcW w:w="1344" w:type="dxa"/>
            <w:tcBorders>
              <w:top w:val="single" w:sz="4" w:space="0" w:color="auto"/>
              <w:left w:val="single" w:sz="4" w:space="0" w:color="auto"/>
              <w:right w:val="single" w:sz="4" w:space="0" w:color="auto"/>
            </w:tcBorders>
            <w:vAlign w:val="center"/>
          </w:tcPr>
          <w:p w14:paraId="40456827" w14:textId="0CEF3D11" w:rsidR="0089468A" w:rsidRPr="0089468A" w:rsidRDefault="00CE0E76" w:rsidP="00935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80" w:firstLine="0"/>
              <w:jc w:val="center"/>
              <w:rPr>
                <w:sz w:val="24"/>
                <w:szCs w:val="24"/>
                <w:lang w:val="kk-KZ" w:eastAsia="ru-RU"/>
              </w:rPr>
            </w:pPr>
            <w:r>
              <w:rPr>
                <w:sz w:val="24"/>
                <w:szCs w:val="24"/>
                <w:lang w:val="kk-KZ" w:eastAsia="ru-RU"/>
              </w:rPr>
              <w:t>құлақ саны (дана)</w:t>
            </w:r>
          </w:p>
        </w:tc>
        <w:tc>
          <w:tcPr>
            <w:tcW w:w="1812" w:type="dxa"/>
            <w:tcBorders>
              <w:top w:val="single" w:sz="4" w:space="0" w:color="auto"/>
              <w:left w:val="single" w:sz="4" w:space="0" w:color="auto"/>
              <w:right w:val="single" w:sz="4" w:space="0" w:color="auto"/>
            </w:tcBorders>
            <w:vAlign w:val="center"/>
          </w:tcPr>
          <w:p w14:paraId="008DD2CE" w14:textId="00876236" w:rsidR="0089468A" w:rsidRPr="0089468A" w:rsidRDefault="00CE0E76"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құлақтарының ұзындығы</w:t>
            </w:r>
          </w:p>
        </w:tc>
      </w:tr>
      <w:tr w:rsidR="0089468A" w:rsidRPr="0089468A" w14:paraId="76F7FBA4" w14:textId="77777777" w:rsidTr="00CE0E76">
        <w:trPr>
          <w:jc w:val="center"/>
        </w:trPr>
        <w:tc>
          <w:tcPr>
            <w:tcW w:w="9578" w:type="dxa"/>
            <w:gridSpan w:val="6"/>
            <w:tcBorders>
              <w:right w:val="single" w:sz="4" w:space="0" w:color="auto"/>
            </w:tcBorders>
          </w:tcPr>
          <w:p w14:paraId="4078D7B4" w14:textId="58E1CD56" w:rsidR="0089468A" w:rsidRPr="0089468A"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Бидай</w:t>
            </w:r>
          </w:p>
        </w:tc>
      </w:tr>
      <w:tr w:rsidR="0089468A" w:rsidRPr="0089468A" w14:paraId="73ACD920" w14:textId="77777777" w:rsidTr="009357C9">
        <w:trPr>
          <w:jc w:val="center"/>
        </w:trPr>
        <w:tc>
          <w:tcPr>
            <w:tcW w:w="1691" w:type="dxa"/>
          </w:tcPr>
          <w:p w14:paraId="227DA7F5" w14:textId="3A17D4BF"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r>
              <w:rPr>
                <w:rFonts w:eastAsia="Calibri"/>
                <w:sz w:val="24"/>
                <w:szCs w:val="24"/>
                <w:lang w:val="kk-KZ" w:eastAsia="ru-RU"/>
              </w:rPr>
              <w:t>Өңделмеген (бақылау)</w:t>
            </w:r>
          </w:p>
        </w:tc>
        <w:tc>
          <w:tcPr>
            <w:tcW w:w="1218" w:type="dxa"/>
            <w:tcBorders>
              <w:right w:val="single" w:sz="4" w:space="0" w:color="auto"/>
            </w:tcBorders>
            <w:vAlign w:val="center"/>
          </w:tcPr>
          <w:p w14:paraId="49A132B4"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23,5</w:t>
            </w:r>
          </w:p>
        </w:tc>
        <w:tc>
          <w:tcPr>
            <w:tcW w:w="1778" w:type="dxa"/>
            <w:tcBorders>
              <w:left w:val="single" w:sz="4" w:space="0" w:color="auto"/>
            </w:tcBorders>
            <w:vAlign w:val="center"/>
          </w:tcPr>
          <w:p w14:paraId="4822EEEB"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hanging="108"/>
              <w:jc w:val="center"/>
              <w:rPr>
                <w:sz w:val="24"/>
                <w:szCs w:val="24"/>
                <w:highlight w:val="yellow"/>
                <w:lang w:val="kk-KZ" w:eastAsia="ru-RU"/>
              </w:rPr>
            </w:pPr>
            <w:r w:rsidRPr="0089468A">
              <w:rPr>
                <w:sz w:val="24"/>
                <w:szCs w:val="24"/>
                <w:lang w:val="kk-KZ" w:eastAsia="ru-RU"/>
              </w:rPr>
              <w:t>6,5</w:t>
            </w:r>
          </w:p>
        </w:tc>
        <w:tc>
          <w:tcPr>
            <w:tcW w:w="1735" w:type="dxa"/>
            <w:tcBorders>
              <w:left w:val="single" w:sz="4" w:space="0" w:color="auto"/>
            </w:tcBorders>
            <w:vAlign w:val="center"/>
          </w:tcPr>
          <w:p w14:paraId="7F348ACE"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hanging="108"/>
              <w:jc w:val="center"/>
              <w:rPr>
                <w:sz w:val="24"/>
                <w:szCs w:val="24"/>
                <w:lang w:val="kk-KZ" w:eastAsia="ru-RU"/>
              </w:rPr>
            </w:pPr>
            <w:r w:rsidRPr="0089468A">
              <w:rPr>
                <w:sz w:val="24"/>
                <w:szCs w:val="24"/>
                <w:lang w:val="kk-KZ" w:eastAsia="ru-RU"/>
              </w:rPr>
              <w:t>6</w:t>
            </w:r>
          </w:p>
        </w:tc>
        <w:tc>
          <w:tcPr>
            <w:tcW w:w="1344" w:type="dxa"/>
            <w:tcBorders>
              <w:left w:val="single" w:sz="4" w:space="0" w:color="auto"/>
            </w:tcBorders>
            <w:vAlign w:val="center"/>
          </w:tcPr>
          <w:p w14:paraId="1DBDEE15" w14:textId="0F1810DA"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hanging="108"/>
              <w:jc w:val="center"/>
              <w:rPr>
                <w:sz w:val="24"/>
                <w:szCs w:val="24"/>
                <w:highlight w:val="yellow"/>
                <w:lang w:val="kk-KZ" w:eastAsia="ru-RU"/>
              </w:rPr>
            </w:pPr>
            <w:r w:rsidRPr="0089468A">
              <w:rPr>
                <w:sz w:val="24"/>
                <w:szCs w:val="24"/>
                <w:lang w:val="kk-KZ" w:eastAsia="ru-RU"/>
              </w:rPr>
              <w:t>6</w:t>
            </w:r>
          </w:p>
        </w:tc>
        <w:tc>
          <w:tcPr>
            <w:tcW w:w="1812" w:type="dxa"/>
            <w:tcBorders>
              <w:left w:val="single" w:sz="4" w:space="0" w:color="auto"/>
            </w:tcBorders>
            <w:shd w:val="clear" w:color="auto" w:fill="auto"/>
            <w:vAlign w:val="center"/>
          </w:tcPr>
          <w:p w14:paraId="1A636F2D"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89468A">
              <w:rPr>
                <w:sz w:val="24"/>
                <w:szCs w:val="24"/>
                <w:lang w:val="kk-KZ" w:eastAsia="ru-RU"/>
              </w:rPr>
              <w:t>7,6</w:t>
            </w:r>
          </w:p>
        </w:tc>
      </w:tr>
      <w:tr w:rsidR="0089468A" w:rsidRPr="0089468A" w14:paraId="1A57C0C9" w14:textId="77777777" w:rsidTr="009357C9">
        <w:trPr>
          <w:jc w:val="center"/>
        </w:trPr>
        <w:tc>
          <w:tcPr>
            <w:tcW w:w="1691" w:type="dxa"/>
          </w:tcPr>
          <w:p w14:paraId="4912A147"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r w:rsidRPr="0089468A">
              <w:rPr>
                <w:color w:val="000000"/>
                <w:sz w:val="24"/>
                <w:szCs w:val="24"/>
                <w:lang w:eastAsia="ru-RU"/>
              </w:rPr>
              <w:t>Эталон</w:t>
            </w:r>
          </w:p>
        </w:tc>
        <w:tc>
          <w:tcPr>
            <w:tcW w:w="1218" w:type="dxa"/>
            <w:tcBorders>
              <w:right w:val="single" w:sz="4" w:space="0" w:color="auto"/>
            </w:tcBorders>
            <w:vAlign w:val="center"/>
          </w:tcPr>
          <w:p w14:paraId="6AC1F5FC"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22,5</w:t>
            </w:r>
          </w:p>
        </w:tc>
        <w:tc>
          <w:tcPr>
            <w:tcW w:w="1778" w:type="dxa"/>
            <w:tcBorders>
              <w:left w:val="single" w:sz="4" w:space="0" w:color="auto"/>
            </w:tcBorders>
            <w:vAlign w:val="center"/>
          </w:tcPr>
          <w:p w14:paraId="2E06B28B"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89468A">
              <w:rPr>
                <w:sz w:val="24"/>
                <w:szCs w:val="24"/>
                <w:lang w:val="kk-KZ" w:eastAsia="ru-RU"/>
              </w:rPr>
              <w:t>5,5</w:t>
            </w:r>
          </w:p>
        </w:tc>
        <w:tc>
          <w:tcPr>
            <w:tcW w:w="1735" w:type="dxa"/>
            <w:tcBorders>
              <w:left w:val="single" w:sz="4" w:space="0" w:color="auto"/>
            </w:tcBorders>
            <w:vAlign w:val="center"/>
          </w:tcPr>
          <w:p w14:paraId="51FC4AD9"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8</w:t>
            </w:r>
          </w:p>
        </w:tc>
        <w:tc>
          <w:tcPr>
            <w:tcW w:w="1344" w:type="dxa"/>
            <w:tcBorders>
              <w:left w:val="single" w:sz="4" w:space="0" w:color="auto"/>
            </w:tcBorders>
            <w:vAlign w:val="center"/>
          </w:tcPr>
          <w:p w14:paraId="56D04431"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8</w:t>
            </w:r>
          </w:p>
        </w:tc>
        <w:tc>
          <w:tcPr>
            <w:tcW w:w="1812" w:type="dxa"/>
            <w:tcBorders>
              <w:left w:val="single" w:sz="4" w:space="0" w:color="auto"/>
            </w:tcBorders>
            <w:vAlign w:val="center"/>
          </w:tcPr>
          <w:p w14:paraId="0ED4F215"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89468A">
              <w:rPr>
                <w:sz w:val="24"/>
                <w:szCs w:val="24"/>
                <w:lang w:val="kk-KZ" w:eastAsia="ru-RU"/>
              </w:rPr>
              <w:t>7,6</w:t>
            </w:r>
          </w:p>
        </w:tc>
      </w:tr>
      <w:tr w:rsidR="0089468A" w:rsidRPr="0089468A" w14:paraId="61F29301" w14:textId="77777777" w:rsidTr="009357C9">
        <w:trPr>
          <w:jc w:val="center"/>
        </w:trPr>
        <w:tc>
          <w:tcPr>
            <w:tcW w:w="1691" w:type="dxa"/>
          </w:tcPr>
          <w:p w14:paraId="338B987E" w14:textId="3BAF4B5B" w:rsidR="0089468A" w:rsidRPr="00CE0E76" w:rsidRDefault="0089468A" w:rsidP="00CE0E76">
            <w:pPr>
              <w:spacing w:line="240" w:lineRule="auto"/>
              <w:ind w:firstLine="0"/>
              <w:rPr>
                <w:rFonts w:eastAsia="Calibri"/>
                <w:i/>
                <w:sz w:val="24"/>
                <w:szCs w:val="24"/>
                <w:lang w:val="kk-KZ"/>
              </w:rPr>
            </w:pPr>
            <w:r w:rsidRPr="00CE0E76">
              <w:rPr>
                <w:bCs/>
                <w:i/>
                <w:snapToGrid w:val="0"/>
                <w:sz w:val="24"/>
                <w:szCs w:val="24"/>
                <w:lang w:val="kk-KZ" w:eastAsia="de-DE" w:bidi="en-US"/>
              </w:rPr>
              <w:t>9е</w:t>
            </w:r>
          </w:p>
        </w:tc>
        <w:tc>
          <w:tcPr>
            <w:tcW w:w="1218" w:type="dxa"/>
            <w:tcBorders>
              <w:right w:val="single" w:sz="4" w:space="0" w:color="auto"/>
            </w:tcBorders>
            <w:vAlign w:val="center"/>
          </w:tcPr>
          <w:p w14:paraId="0D65D977"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25,5</w:t>
            </w:r>
          </w:p>
        </w:tc>
        <w:tc>
          <w:tcPr>
            <w:tcW w:w="1778" w:type="dxa"/>
            <w:tcBorders>
              <w:left w:val="single" w:sz="4" w:space="0" w:color="auto"/>
            </w:tcBorders>
            <w:vAlign w:val="center"/>
          </w:tcPr>
          <w:p w14:paraId="17546CD8"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89468A">
              <w:rPr>
                <w:sz w:val="24"/>
                <w:szCs w:val="24"/>
                <w:lang w:val="kk-KZ" w:eastAsia="ru-RU"/>
              </w:rPr>
              <w:t>6,0</w:t>
            </w:r>
          </w:p>
        </w:tc>
        <w:tc>
          <w:tcPr>
            <w:tcW w:w="1735" w:type="dxa"/>
            <w:tcBorders>
              <w:left w:val="single" w:sz="4" w:space="0" w:color="auto"/>
            </w:tcBorders>
            <w:vAlign w:val="center"/>
          </w:tcPr>
          <w:p w14:paraId="1CE0604E"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8</w:t>
            </w:r>
          </w:p>
        </w:tc>
        <w:tc>
          <w:tcPr>
            <w:tcW w:w="1344" w:type="dxa"/>
            <w:tcBorders>
              <w:left w:val="single" w:sz="4" w:space="0" w:color="auto"/>
            </w:tcBorders>
            <w:vAlign w:val="center"/>
          </w:tcPr>
          <w:p w14:paraId="66DB4EE6"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8</w:t>
            </w:r>
          </w:p>
        </w:tc>
        <w:tc>
          <w:tcPr>
            <w:tcW w:w="1812" w:type="dxa"/>
            <w:tcBorders>
              <w:left w:val="single" w:sz="4" w:space="0" w:color="auto"/>
            </w:tcBorders>
            <w:vAlign w:val="center"/>
          </w:tcPr>
          <w:p w14:paraId="066EC119"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8,6</w:t>
            </w:r>
          </w:p>
        </w:tc>
      </w:tr>
      <w:tr w:rsidR="0089468A" w:rsidRPr="0089468A" w14:paraId="68743319" w14:textId="77777777" w:rsidTr="009357C9">
        <w:trPr>
          <w:jc w:val="center"/>
        </w:trPr>
        <w:tc>
          <w:tcPr>
            <w:tcW w:w="1691" w:type="dxa"/>
          </w:tcPr>
          <w:p w14:paraId="31FE6CAC" w14:textId="25566151" w:rsidR="0089468A" w:rsidRPr="00CE0E76" w:rsidRDefault="0089468A" w:rsidP="00CE0E76">
            <w:pPr>
              <w:spacing w:line="240" w:lineRule="auto"/>
              <w:ind w:firstLine="0"/>
              <w:rPr>
                <w:rFonts w:eastAsia="Calibri"/>
                <w:i/>
                <w:sz w:val="24"/>
                <w:szCs w:val="24"/>
              </w:rPr>
            </w:pPr>
            <w:r w:rsidRPr="00CE0E76">
              <w:rPr>
                <w:bCs/>
                <w:i/>
                <w:snapToGrid w:val="0"/>
                <w:sz w:val="24"/>
                <w:szCs w:val="24"/>
                <w:lang w:val="kk-KZ" w:eastAsia="de-DE" w:bidi="en-US"/>
              </w:rPr>
              <w:t>9g</w:t>
            </w:r>
          </w:p>
        </w:tc>
        <w:tc>
          <w:tcPr>
            <w:tcW w:w="1218" w:type="dxa"/>
            <w:tcBorders>
              <w:right w:val="single" w:sz="4" w:space="0" w:color="auto"/>
            </w:tcBorders>
            <w:vAlign w:val="center"/>
          </w:tcPr>
          <w:p w14:paraId="089BDE20"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38,5</w:t>
            </w:r>
          </w:p>
        </w:tc>
        <w:tc>
          <w:tcPr>
            <w:tcW w:w="1778" w:type="dxa"/>
            <w:tcBorders>
              <w:left w:val="single" w:sz="4" w:space="0" w:color="auto"/>
            </w:tcBorders>
            <w:vAlign w:val="center"/>
          </w:tcPr>
          <w:p w14:paraId="5EA52AB8"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89468A">
              <w:rPr>
                <w:sz w:val="24"/>
                <w:szCs w:val="24"/>
                <w:lang w:val="kk-KZ" w:eastAsia="ru-RU"/>
              </w:rPr>
              <w:t>6,0</w:t>
            </w:r>
          </w:p>
        </w:tc>
        <w:tc>
          <w:tcPr>
            <w:tcW w:w="1735" w:type="dxa"/>
            <w:tcBorders>
              <w:left w:val="single" w:sz="4" w:space="0" w:color="auto"/>
            </w:tcBorders>
            <w:vAlign w:val="center"/>
          </w:tcPr>
          <w:p w14:paraId="0164BE6C"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12</w:t>
            </w:r>
          </w:p>
        </w:tc>
        <w:tc>
          <w:tcPr>
            <w:tcW w:w="1344" w:type="dxa"/>
            <w:tcBorders>
              <w:left w:val="single" w:sz="4" w:space="0" w:color="auto"/>
            </w:tcBorders>
            <w:vAlign w:val="center"/>
          </w:tcPr>
          <w:p w14:paraId="10E9E617"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12</w:t>
            </w:r>
          </w:p>
        </w:tc>
        <w:tc>
          <w:tcPr>
            <w:tcW w:w="1812" w:type="dxa"/>
            <w:tcBorders>
              <w:left w:val="single" w:sz="4" w:space="0" w:color="auto"/>
            </w:tcBorders>
            <w:vAlign w:val="center"/>
          </w:tcPr>
          <w:p w14:paraId="782CC450"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9,1</w:t>
            </w:r>
          </w:p>
        </w:tc>
      </w:tr>
      <w:tr w:rsidR="0089468A" w:rsidRPr="0089468A" w14:paraId="44E90185" w14:textId="77777777" w:rsidTr="00CE0E76">
        <w:trPr>
          <w:jc w:val="center"/>
        </w:trPr>
        <w:tc>
          <w:tcPr>
            <w:tcW w:w="9578" w:type="dxa"/>
            <w:gridSpan w:val="6"/>
          </w:tcPr>
          <w:p w14:paraId="4CD93C3E" w14:textId="04B5BD17" w:rsidR="0089468A" w:rsidRPr="0089468A"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Pr>
                <w:sz w:val="24"/>
                <w:szCs w:val="24"/>
                <w:lang w:val="kk-KZ" w:eastAsia="ru-RU"/>
              </w:rPr>
              <w:t>Арпа</w:t>
            </w:r>
          </w:p>
        </w:tc>
      </w:tr>
      <w:tr w:rsidR="0089468A" w:rsidRPr="0089468A" w14:paraId="1BC12760" w14:textId="77777777" w:rsidTr="009357C9">
        <w:trPr>
          <w:jc w:val="center"/>
        </w:trPr>
        <w:tc>
          <w:tcPr>
            <w:tcW w:w="1691" w:type="dxa"/>
          </w:tcPr>
          <w:p w14:paraId="39EC33D8" w14:textId="7F985FC9"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r>
              <w:rPr>
                <w:rFonts w:eastAsia="Calibri"/>
                <w:sz w:val="24"/>
                <w:szCs w:val="24"/>
                <w:lang w:val="kk-KZ" w:eastAsia="ru-RU"/>
              </w:rPr>
              <w:t>Өңделмеген (бақылау)</w:t>
            </w:r>
          </w:p>
        </w:tc>
        <w:tc>
          <w:tcPr>
            <w:tcW w:w="1218" w:type="dxa"/>
            <w:tcBorders>
              <w:right w:val="single" w:sz="4" w:space="0" w:color="auto"/>
            </w:tcBorders>
            <w:vAlign w:val="center"/>
          </w:tcPr>
          <w:p w14:paraId="358DA7DB"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89468A">
              <w:rPr>
                <w:sz w:val="24"/>
                <w:szCs w:val="24"/>
                <w:lang w:val="kk-KZ" w:eastAsia="ru-RU"/>
              </w:rPr>
              <w:t>24,5</w:t>
            </w:r>
          </w:p>
        </w:tc>
        <w:tc>
          <w:tcPr>
            <w:tcW w:w="1778" w:type="dxa"/>
            <w:tcBorders>
              <w:left w:val="single" w:sz="4" w:space="0" w:color="auto"/>
            </w:tcBorders>
            <w:vAlign w:val="center"/>
          </w:tcPr>
          <w:p w14:paraId="166D53DA"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89468A">
              <w:rPr>
                <w:sz w:val="24"/>
                <w:szCs w:val="24"/>
                <w:lang w:val="kk-KZ" w:eastAsia="ru-RU"/>
              </w:rPr>
              <w:t>10,0</w:t>
            </w:r>
          </w:p>
        </w:tc>
        <w:tc>
          <w:tcPr>
            <w:tcW w:w="1735" w:type="dxa"/>
            <w:tcBorders>
              <w:left w:val="single" w:sz="4" w:space="0" w:color="auto"/>
            </w:tcBorders>
            <w:vAlign w:val="center"/>
          </w:tcPr>
          <w:p w14:paraId="7B369D1F"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3</w:t>
            </w:r>
          </w:p>
        </w:tc>
        <w:tc>
          <w:tcPr>
            <w:tcW w:w="1344" w:type="dxa"/>
            <w:tcBorders>
              <w:left w:val="single" w:sz="4" w:space="0" w:color="auto"/>
            </w:tcBorders>
            <w:vAlign w:val="center"/>
          </w:tcPr>
          <w:p w14:paraId="7936A0AD"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3</w:t>
            </w:r>
          </w:p>
        </w:tc>
        <w:tc>
          <w:tcPr>
            <w:tcW w:w="1812" w:type="dxa"/>
            <w:tcBorders>
              <w:left w:val="single" w:sz="4" w:space="0" w:color="auto"/>
            </w:tcBorders>
            <w:vAlign w:val="center"/>
          </w:tcPr>
          <w:p w14:paraId="3FBEF4C6"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5,8</w:t>
            </w:r>
          </w:p>
        </w:tc>
      </w:tr>
      <w:tr w:rsidR="0089468A" w:rsidRPr="0089468A" w14:paraId="4A36C807" w14:textId="77777777" w:rsidTr="009357C9">
        <w:trPr>
          <w:jc w:val="center"/>
        </w:trPr>
        <w:tc>
          <w:tcPr>
            <w:tcW w:w="1691" w:type="dxa"/>
          </w:tcPr>
          <w:p w14:paraId="5C104060"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r w:rsidRPr="0089468A">
              <w:rPr>
                <w:color w:val="000000"/>
                <w:sz w:val="24"/>
                <w:szCs w:val="24"/>
                <w:lang w:eastAsia="ru-RU"/>
              </w:rPr>
              <w:t>Эталон</w:t>
            </w:r>
          </w:p>
        </w:tc>
        <w:tc>
          <w:tcPr>
            <w:tcW w:w="1218" w:type="dxa"/>
            <w:tcBorders>
              <w:right w:val="single" w:sz="4" w:space="0" w:color="auto"/>
            </w:tcBorders>
            <w:vAlign w:val="center"/>
          </w:tcPr>
          <w:p w14:paraId="76828D0C"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89468A">
              <w:rPr>
                <w:sz w:val="24"/>
                <w:szCs w:val="24"/>
                <w:lang w:val="kk-KZ" w:eastAsia="ru-RU"/>
              </w:rPr>
              <w:t>32,5</w:t>
            </w:r>
          </w:p>
        </w:tc>
        <w:tc>
          <w:tcPr>
            <w:tcW w:w="1778" w:type="dxa"/>
            <w:tcBorders>
              <w:left w:val="single" w:sz="4" w:space="0" w:color="auto"/>
            </w:tcBorders>
            <w:vAlign w:val="center"/>
          </w:tcPr>
          <w:p w14:paraId="0969EDF7"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5</w:t>
            </w:r>
          </w:p>
        </w:tc>
        <w:tc>
          <w:tcPr>
            <w:tcW w:w="1735" w:type="dxa"/>
            <w:tcBorders>
              <w:left w:val="single" w:sz="4" w:space="0" w:color="auto"/>
            </w:tcBorders>
            <w:vAlign w:val="center"/>
          </w:tcPr>
          <w:p w14:paraId="3FDABFB9"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5</w:t>
            </w:r>
          </w:p>
        </w:tc>
        <w:tc>
          <w:tcPr>
            <w:tcW w:w="1344" w:type="dxa"/>
            <w:tcBorders>
              <w:left w:val="single" w:sz="4" w:space="0" w:color="auto"/>
            </w:tcBorders>
            <w:vAlign w:val="center"/>
          </w:tcPr>
          <w:p w14:paraId="45F9EF61"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5</w:t>
            </w:r>
          </w:p>
        </w:tc>
        <w:tc>
          <w:tcPr>
            <w:tcW w:w="1812" w:type="dxa"/>
            <w:tcBorders>
              <w:left w:val="single" w:sz="4" w:space="0" w:color="auto"/>
            </w:tcBorders>
            <w:vAlign w:val="center"/>
          </w:tcPr>
          <w:p w14:paraId="2061278B"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89468A">
              <w:rPr>
                <w:sz w:val="24"/>
                <w:szCs w:val="24"/>
                <w:lang w:val="kk-KZ" w:eastAsia="ru-RU"/>
              </w:rPr>
              <w:t>6,4</w:t>
            </w:r>
          </w:p>
        </w:tc>
      </w:tr>
      <w:tr w:rsidR="0089468A" w:rsidRPr="0089468A" w14:paraId="16A8D26E" w14:textId="77777777" w:rsidTr="009357C9">
        <w:trPr>
          <w:jc w:val="center"/>
        </w:trPr>
        <w:tc>
          <w:tcPr>
            <w:tcW w:w="1691" w:type="dxa"/>
          </w:tcPr>
          <w:p w14:paraId="32A487CA" w14:textId="348B531E" w:rsidR="0089468A" w:rsidRPr="00CE0E76" w:rsidRDefault="0089468A" w:rsidP="00CE0E76">
            <w:pPr>
              <w:spacing w:line="240" w:lineRule="auto"/>
              <w:ind w:firstLine="0"/>
              <w:rPr>
                <w:rFonts w:eastAsia="Calibri"/>
                <w:i/>
                <w:sz w:val="24"/>
                <w:szCs w:val="24"/>
                <w:lang w:val="kk-KZ"/>
              </w:rPr>
            </w:pPr>
            <w:r w:rsidRPr="00CE0E76">
              <w:rPr>
                <w:bCs/>
                <w:i/>
                <w:snapToGrid w:val="0"/>
                <w:sz w:val="24"/>
                <w:szCs w:val="24"/>
                <w:lang w:val="kk-KZ" w:eastAsia="de-DE" w:bidi="en-US"/>
              </w:rPr>
              <w:t>9е</w:t>
            </w:r>
          </w:p>
        </w:tc>
        <w:tc>
          <w:tcPr>
            <w:tcW w:w="1218" w:type="dxa"/>
            <w:tcBorders>
              <w:right w:val="single" w:sz="4" w:space="0" w:color="auto"/>
            </w:tcBorders>
            <w:vAlign w:val="center"/>
          </w:tcPr>
          <w:p w14:paraId="6CFA22A7"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27,3</w:t>
            </w:r>
          </w:p>
        </w:tc>
        <w:tc>
          <w:tcPr>
            <w:tcW w:w="1778" w:type="dxa"/>
            <w:tcBorders>
              <w:left w:val="single" w:sz="4" w:space="0" w:color="auto"/>
            </w:tcBorders>
            <w:vAlign w:val="center"/>
          </w:tcPr>
          <w:p w14:paraId="53104B71"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7,5</w:t>
            </w:r>
          </w:p>
        </w:tc>
        <w:tc>
          <w:tcPr>
            <w:tcW w:w="1735" w:type="dxa"/>
            <w:tcBorders>
              <w:left w:val="single" w:sz="4" w:space="0" w:color="auto"/>
            </w:tcBorders>
            <w:vAlign w:val="center"/>
          </w:tcPr>
          <w:p w14:paraId="332B01BF"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6</w:t>
            </w:r>
          </w:p>
        </w:tc>
        <w:tc>
          <w:tcPr>
            <w:tcW w:w="1344" w:type="dxa"/>
            <w:tcBorders>
              <w:left w:val="single" w:sz="4" w:space="0" w:color="auto"/>
            </w:tcBorders>
            <w:vAlign w:val="center"/>
          </w:tcPr>
          <w:p w14:paraId="13EED21C"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89468A">
              <w:rPr>
                <w:sz w:val="24"/>
                <w:szCs w:val="24"/>
                <w:lang w:val="kk-KZ" w:eastAsia="ru-RU"/>
              </w:rPr>
              <w:t>5</w:t>
            </w:r>
          </w:p>
        </w:tc>
        <w:tc>
          <w:tcPr>
            <w:tcW w:w="1812" w:type="dxa"/>
            <w:tcBorders>
              <w:left w:val="single" w:sz="4" w:space="0" w:color="auto"/>
            </w:tcBorders>
            <w:vAlign w:val="center"/>
          </w:tcPr>
          <w:p w14:paraId="4BFF27DB"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5,3</w:t>
            </w:r>
          </w:p>
        </w:tc>
      </w:tr>
      <w:tr w:rsidR="0089468A" w:rsidRPr="0089468A" w14:paraId="2B4144C8" w14:textId="77777777" w:rsidTr="009357C9">
        <w:trPr>
          <w:jc w:val="center"/>
        </w:trPr>
        <w:tc>
          <w:tcPr>
            <w:tcW w:w="1691" w:type="dxa"/>
          </w:tcPr>
          <w:p w14:paraId="659D7F94" w14:textId="195F8B78" w:rsidR="0089468A" w:rsidRPr="00CE0E76" w:rsidRDefault="0089468A" w:rsidP="00CE0E76">
            <w:pPr>
              <w:spacing w:line="240" w:lineRule="auto"/>
              <w:ind w:firstLine="0"/>
              <w:rPr>
                <w:rFonts w:eastAsia="Calibri"/>
                <w:i/>
                <w:sz w:val="24"/>
                <w:szCs w:val="24"/>
              </w:rPr>
            </w:pPr>
            <w:r w:rsidRPr="00CE0E76">
              <w:rPr>
                <w:bCs/>
                <w:i/>
                <w:snapToGrid w:val="0"/>
                <w:sz w:val="24"/>
                <w:szCs w:val="24"/>
                <w:lang w:val="kk-KZ" w:eastAsia="de-DE" w:bidi="en-US"/>
              </w:rPr>
              <w:t>9g</w:t>
            </w:r>
          </w:p>
        </w:tc>
        <w:tc>
          <w:tcPr>
            <w:tcW w:w="1218" w:type="dxa"/>
            <w:tcBorders>
              <w:right w:val="single" w:sz="4" w:space="0" w:color="auto"/>
            </w:tcBorders>
            <w:vAlign w:val="center"/>
          </w:tcPr>
          <w:p w14:paraId="663444C1"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33</w:t>
            </w:r>
          </w:p>
        </w:tc>
        <w:tc>
          <w:tcPr>
            <w:tcW w:w="1778" w:type="dxa"/>
            <w:tcBorders>
              <w:left w:val="single" w:sz="4" w:space="0" w:color="auto"/>
            </w:tcBorders>
            <w:vAlign w:val="center"/>
          </w:tcPr>
          <w:p w14:paraId="7E3E80D8"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7,5</w:t>
            </w:r>
          </w:p>
        </w:tc>
        <w:tc>
          <w:tcPr>
            <w:tcW w:w="1735" w:type="dxa"/>
            <w:tcBorders>
              <w:left w:val="single" w:sz="4" w:space="0" w:color="auto"/>
            </w:tcBorders>
            <w:vAlign w:val="center"/>
          </w:tcPr>
          <w:p w14:paraId="3EE1CB6A"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7</w:t>
            </w:r>
          </w:p>
        </w:tc>
        <w:tc>
          <w:tcPr>
            <w:tcW w:w="1344" w:type="dxa"/>
            <w:tcBorders>
              <w:left w:val="single" w:sz="4" w:space="0" w:color="auto"/>
            </w:tcBorders>
            <w:vAlign w:val="center"/>
          </w:tcPr>
          <w:p w14:paraId="77457F8A"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7</w:t>
            </w:r>
          </w:p>
        </w:tc>
        <w:tc>
          <w:tcPr>
            <w:tcW w:w="1812" w:type="dxa"/>
            <w:tcBorders>
              <w:left w:val="single" w:sz="4" w:space="0" w:color="auto"/>
            </w:tcBorders>
            <w:vAlign w:val="center"/>
          </w:tcPr>
          <w:p w14:paraId="403ACFC3"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89468A">
              <w:rPr>
                <w:sz w:val="24"/>
                <w:szCs w:val="24"/>
                <w:lang w:val="kk-KZ" w:eastAsia="ru-RU"/>
              </w:rPr>
              <w:t>6,8</w:t>
            </w:r>
          </w:p>
        </w:tc>
      </w:tr>
      <w:tr w:rsidR="0089468A" w:rsidRPr="0089468A" w14:paraId="340AC1CE" w14:textId="77777777" w:rsidTr="00CE0E76">
        <w:trPr>
          <w:jc w:val="center"/>
        </w:trPr>
        <w:tc>
          <w:tcPr>
            <w:tcW w:w="9578" w:type="dxa"/>
            <w:gridSpan w:val="6"/>
          </w:tcPr>
          <w:p w14:paraId="01F87770" w14:textId="412FEA03" w:rsidR="0089468A" w:rsidRPr="0089468A"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Қант құмайы</w:t>
            </w:r>
          </w:p>
        </w:tc>
      </w:tr>
      <w:tr w:rsidR="0089468A" w:rsidRPr="0089468A" w14:paraId="33631D6C" w14:textId="77777777" w:rsidTr="009357C9">
        <w:trPr>
          <w:jc w:val="center"/>
        </w:trPr>
        <w:tc>
          <w:tcPr>
            <w:tcW w:w="1691" w:type="dxa"/>
          </w:tcPr>
          <w:p w14:paraId="1BB9C592" w14:textId="6C0B6E74"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r>
              <w:rPr>
                <w:rFonts w:eastAsia="Calibri"/>
                <w:sz w:val="24"/>
                <w:szCs w:val="24"/>
                <w:lang w:val="kk-KZ" w:eastAsia="ru-RU"/>
              </w:rPr>
              <w:t>Өңделмеген (бақылау)</w:t>
            </w:r>
          </w:p>
        </w:tc>
        <w:tc>
          <w:tcPr>
            <w:tcW w:w="1218" w:type="dxa"/>
            <w:tcBorders>
              <w:right w:val="single" w:sz="4" w:space="0" w:color="auto"/>
            </w:tcBorders>
            <w:vAlign w:val="center"/>
          </w:tcPr>
          <w:p w14:paraId="40DD3254"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16,5</w:t>
            </w:r>
          </w:p>
        </w:tc>
        <w:tc>
          <w:tcPr>
            <w:tcW w:w="1778" w:type="dxa"/>
            <w:tcBorders>
              <w:left w:val="single" w:sz="4" w:space="0" w:color="auto"/>
            </w:tcBorders>
            <w:vAlign w:val="center"/>
          </w:tcPr>
          <w:p w14:paraId="00E09484"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5</w:t>
            </w:r>
          </w:p>
        </w:tc>
        <w:tc>
          <w:tcPr>
            <w:tcW w:w="1735" w:type="dxa"/>
            <w:tcBorders>
              <w:left w:val="single" w:sz="4" w:space="0" w:color="auto"/>
            </w:tcBorders>
            <w:vAlign w:val="center"/>
          </w:tcPr>
          <w:p w14:paraId="42AE30D1"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89468A">
              <w:rPr>
                <w:sz w:val="24"/>
                <w:szCs w:val="24"/>
                <w:lang w:val="kk-KZ" w:eastAsia="ru-RU"/>
              </w:rPr>
              <w:t>6</w:t>
            </w:r>
          </w:p>
        </w:tc>
        <w:tc>
          <w:tcPr>
            <w:tcW w:w="1344" w:type="dxa"/>
            <w:tcBorders>
              <w:left w:val="single" w:sz="4" w:space="0" w:color="auto"/>
            </w:tcBorders>
            <w:vAlign w:val="center"/>
          </w:tcPr>
          <w:p w14:paraId="2F93A9DB"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cs="Courier New"/>
                <w:sz w:val="24"/>
                <w:szCs w:val="24"/>
                <w:lang w:val="kk-KZ" w:eastAsia="ru-RU"/>
              </w:rPr>
            </w:pPr>
            <w:r w:rsidRPr="0089468A">
              <w:rPr>
                <w:rFonts w:cs="Courier New"/>
                <w:sz w:val="24"/>
                <w:szCs w:val="24"/>
                <w:lang w:val="kk-KZ" w:eastAsia="ru-RU"/>
              </w:rPr>
              <w:t>1</w:t>
            </w:r>
          </w:p>
        </w:tc>
        <w:tc>
          <w:tcPr>
            <w:tcW w:w="1812" w:type="dxa"/>
            <w:tcBorders>
              <w:left w:val="single" w:sz="4" w:space="0" w:color="auto"/>
            </w:tcBorders>
            <w:vAlign w:val="center"/>
          </w:tcPr>
          <w:p w14:paraId="4EE7F306"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cs="Courier New"/>
                <w:sz w:val="22"/>
                <w:szCs w:val="22"/>
                <w:lang w:val="kk-KZ" w:eastAsia="ru-RU"/>
              </w:rPr>
            </w:pPr>
            <w:r w:rsidRPr="0089468A">
              <w:rPr>
                <w:rFonts w:cs="Courier New"/>
                <w:sz w:val="22"/>
                <w:szCs w:val="22"/>
                <w:lang w:val="kk-KZ" w:eastAsia="ru-RU"/>
              </w:rPr>
              <w:t>17,3</w:t>
            </w:r>
          </w:p>
        </w:tc>
      </w:tr>
      <w:tr w:rsidR="0089468A" w:rsidRPr="0089468A" w14:paraId="1E559407" w14:textId="77777777" w:rsidTr="009357C9">
        <w:trPr>
          <w:jc w:val="center"/>
        </w:trPr>
        <w:tc>
          <w:tcPr>
            <w:tcW w:w="1691" w:type="dxa"/>
          </w:tcPr>
          <w:p w14:paraId="7C6C95D1"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r w:rsidRPr="0089468A">
              <w:rPr>
                <w:color w:val="000000"/>
                <w:sz w:val="24"/>
                <w:szCs w:val="24"/>
                <w:lang w:eastAsia="ru-RU"/>
              </w:rPr>
              <w:t>Эталон</w:t>
            </w:r>
          </w:p>
        </w:tc>
        <w:tc>
          <w:tcPr>
            <w:tcW w:w="1218" w:type="dxa"/>
            <w:tcBorders>
              <w:right w:val="single" w:sz="4" w:space="0" w:color="auto"/>
            </w:tcBorders>
            <w:vAlign w:val="center"/>
          </w:tcPr>
          <w:p w14:paraId="6CBC6E1B"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20,5</w:t>
            </w:r>
          </w:p>
        </w:tc>
        <w:tc>
          <w:tcPr>
            <w:tcW w:w="1778" w:type="dxa"/>
            <w:tcBorders>
              <w:left w:val="single" w:sz="4" w:space="0" w:color="auto"/>
            </w:tcBorders>
            <w:vAlign w:val="center"/>
          </w:tcPr>
          <w:p w14:paraId="13D8F354"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5,5</w:t>
            </w:r>
          </w:p>
        </w:tc>
        <w:tc>
          <w:tcPr>
            <w:tcW w:w="1735" w:type="dxa"/>
            <w:tcBorders>
              <w:left w:val="single" w:sz="4" w:space="0" w:color="auto"/>
            </w:tcBorders>
            <w:shd w:val="clear" w:color="auto" w:fill="auto"/>
            <w:vAlign w:val="center"/>
          </w:tcPr>
          <w:p w14:paraId="04FB9830"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89468A">
              <w:rPr>
                <w:sz w:val="24"/>
                <w:szCs w:val="24"/>
                <w:lang w:val="kk-KZ" w:eastAsia="ru-RU"/>
              </w:rPr>
              <w:t>6</w:t>
            </w:r>
          </w:p>
        </w:tc>
        <w:tc>
          <w:tcPr>
            <w:tcW w:w="1344" w:type="dxa"/>
            <w:tcBorders>
              <w:left w:val="single" w:sz="4" w:space="0" w:color="auto"/>
            </w:tcBorders>
            <w:vAlign w:val="center"/>
          </w:tcPr>
          <w:p w14:paraId="430A2588"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cs="Courier New"/>
                <w:sz w:val="24"/>
                <w:szCs w:val="24"/>
                <w:lang w:val="kk-KZ" w:eastAsia="ru-RU"/>
              </w:rPr>
            </w:pPr>
            <w:r w:rsidRPr="0089468A">
              <w:rPr>
                <w:rFonts w:cs="Courier New"/>
                <w:sz w:val="24"/>
                <w:szCs w:val="24"/>
                <w:lang w:val="kk-KZ" w:eastAsia="ru-RU"/>
              </w:rPr>
              <w:t>1</w:t>
            </w:r>
          </w:p>
        </w:tc>
        <w:tc>
          <w:tcPr>
            <w:tcW w:w="1812" w:type="dxa"/>
            <w:tcBorders>
              <w:left w:val="single" w:sz="4" w:space="0" w:color="auto"/>
            </w:tcBorders>
            <w:vAlign w:val="center"/>
          </w:tcPr>
          <w:p w14:paraId="774E9FCE"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cs="Courier New"/>
                <w:sz w:val="22"/>
                <w:szCs w:val="22"/>
                <w:lang w:val="kk-KZ" w:eastAsia="ru-RU"/>
              </w:rPr>
            </w:pPr>
            <w:r w:rsidRPr="0089468A">
              <w:rPr>
                <w:rFonts w:cs="Courier New"/>
                <w:sz w:val="22"/>
                <w:szCs w:val="22"/>
                <w:lang w:val="kk-KZ" w:eastAsia="ru-RU"/>
              </w:rPr>
              <w:t>19,4</w:t>
            </w:r>
          </w:p>
        </w:tc>
      </w:tr>
      <w:tr w:rsidR="0089468A" w:rsidRPr="0089468A" w14:paraId="0E843D9C" w14:textId="77777777" w:rsidTr="009357C9">
        <w:trPr>
          <w:jc w:val="center"/>
        </w:trPr>
        <w:tc>
          <w:tcPr>
            <w:tcW w:w="1691" w:type="dxa"/>
          </w:tcPr>
          <w:p w14:paraId="541CA37D" w14:textId="0B9F04F3" w:rsidR="0089468A" w:rsidRPr="00CE0E76" w:rsidRDefault="0089468A" w:rsidP="00CE0E76">
            <w:pPr>
              <w:spacing w:line="240" w:lineRule="auto"/>
              <w:ind w:firstLine="0"/>
              <w:rPr>
                <w:rFonts w:eastAsia="Calibri"/>
                <w:i/>
                <w:sz w:val="24"/>
                <w:szCs w:val="24"/>
                <w:lang w:val="kk-KZ"/>
              </w:rPr>
            </w:pPr>
            <w:r w:rsidRPr="00CE0E76">
              <w:rPr>
                <w:bCs/>
                <w:i/>
                <w:snapToGrid w:val="0"/>
                <w:sz w:val="24"/>
                <w:szCs w:val="24"/>
                <w:lang w:val="kk-KZ" w:eastAsia="de-DE" w:bidi="en-US"/>
              </w:rPr>
              <w:t>9е</w:t>
            </w:r>
          </w:p>
        </w:tc>
        <w:tc>
          <w:tcPr>
            <w:tcW w:w="1218" w:type="dxa"/>
            <w:tcBorders>
              <w:right w:val="single" w:sz="4" w:space="0" w:color="auto"/>
            </w:tcBorders>
            <w:vAlign w:val="center"/>
          </w:tcPr>
          <w:p w14:paraId="69B8CF2B"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14,5</w:t>
            </w:r>
          </w:p>
        </w:tc>
        <w:tc>
          <w:tcPr>
            <w:tcW w:w="1778" w:type="dxa"/>
            <w:tcBorders>
              <w:left w:val="single" w:sz="4" w:space="0" w:color="auto"/>
            </w:tcBorders>
            <w:vAlign w:val="center"/>
          </w:tcPr>
          <w:p w14:paraId="71F09FE0"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9</w:t>
            </w:r>
          </w:p>
        </w:tc>
        <w:tc>
          <w:tcPr>
            <w:tcW w:w="1735" w:type="dxa"/>
            <w:tcBorders>
              <w:left w:val="single" w:sz="4" w:space="0" w:color="auto"/>
            </w:tcBorders>
            <w:vAlign w:val="center"/>
          </w:tcPr>
          <w:p w14:paraId="37324CDC"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89468A">
              <w:rPr>
                <w:sz w:val="24"/>
                <w:szCs w:val="24"/>
                <w:lang w:val="kk-KZ" w:eastAsia="ru-RU"/>
              </w:rPr>
              <w:t>6</w:t>
            </w:r>
          </w:p>
        </w:tc>
        <w:tc>
          <w:tcPr>
            <w:tcW w:w="1344" w:type="dxa"/>
            <w:tcBorders>
              <w:left w:val="single" w:sz="4" w:space="0" w:color="auto"/>
            </w:tcBorders>
            <w:vAlign w:val="center"/>
          </w:tcPr>
          <w:p w14:paraId="1FBB70C3"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cs="Courier New"/>
                <w:sz w:val="24"/>
                <w:szCs w:val="24"/>
                <w:lang w:val="kk-KZ" w:eastAsia="ru-RU"/>
              </w:rPr>
            </w:pPr>
            <w:r w:rsidRPr="0089468A">
              <w:rPr>
                <w:rFonts w:cs="Courier New"/>
                <w:sz w:val="24"/>
                <w:szCs w:val="24"/>
                <w:lang w:val="kk-KZ" w:eastAsia="ru-RU"/>
              </w:rPr>
              <w:t>1</w:t>
            </w:r>
          </w:p>
        </w:tc>
        <w:tc>
          <w:tcPr>
            <w:tcW w:w="1812" w:type="dxa"/>
            <w:tcBorders>
              <w:left w:val="single" w:sz="4" w:space="0" w:color="auto"/>
            </w:tcBorders>
            <w:vAlign w:val="center"/>
          </w:tcPr>
          <w:p w14:paraId="74E19E56"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cs="Courier New"/>
                <w:sz w:val="22"/>
                <w:szCs w:val="22"/>
                <w:lang w:val="kk-KZ" w:eastAsia="ru-RU"/>
              </w:rPr>
            </w:pPr>
            <w:r w:rsidRPr="0089468A">
              <w:rPr>
                <w:rFonts w:cs="Courier New"/>
                <w:sz w:val="22"/>
                <w:szCs w:val="22"/>
                <w:lang w:val="kk-KZ" w:eastAsia="ru-RU"/>
              </w:rPr>
              <w:t>23,2</w:t>
            </w:r>
          </w:p>
        </w:tc>
      </w:tr>
      <w:tr w:rsidR="0089468A" w:rsidRPr="0089468A" w14:paraId="7460964F" w14:textId="77777777" w:rsidTr="009357C9">
        <w:trPr>
          <w:jc w:val="center"/>
        </w:trPr>
        <w:tc>
          <w:tcPr>
            <w:tcW w:w="1691" w:type="dxa"/>
          </w:tcPr>
          <w:p w14:paraId="023C4099" w14:textId="3222088D" w:rsidR="0089468A" w:rsidRPr="00CE0E76" w:rsidRDefault="0089468A" w:rsidP="00CE0E76">
            <w:pPr>
              <w:spacing w:line="240" w:lineRule="auto"/>
              <w:ind w:firstLine="0"/>
              <w:rPr>
                <w:rFonts w:eastAsia="Calibri"/>
                <w:i/>
                <w:sz w:val="24"/>
                <w:szCs w:val="24"/>
              </w:rPr>
            </w:pPr>
            <w:r w:rsidRPr="00CE0E76">
              <w:rPr>
                <w:bCs/>
                <w:i/>
                <w:snapToGrid w:val="0"/>
                <w:sz w:val="24"/>
                <w:szCs w:val="24"/>
                <w:lang w:val="kk-KZ" w:eastAsia="de-DE" w:bidi="en-US"/>
              </w:rPr>
              <w:t>9g</w:t>
            </w:r>
          </w:p>
        </w:tc>
        <w:tc>
          <w:tcPr>
            <w:tcW w:w="1218" w:type="dxa"/>
            <w:tcBorders>
              <w:right w:val="single" w:sz="4" w:space="0" w:color="auto"/>
            </w:tcBorders>
            <w:vAlign w:val="center"/>
          </w:tcPr>
          <w:p w14:paraId="5C86E687"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16,3</w:t>
            </w:r>
          </w:p>
        </w:tc>
        <w:tc>
          <w:tcPr>
            <w:tcW w:w="1778" w:type="dxa"/>
            <w:tcBorders>
              <w:left w:val="single" w:sz="4" w:space="0" w:color="auto"/>
            </w:tcBorders>
            <w:vAlign w:val="center"/>
          </w:tcPr>
          <w:p w14:paraId="3E46A4AF"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15</w:t>
            </w:r>
          </w:p>
        </w:tc>
        <w:tc>
          <w:tcPr>
            <w:tcW w:w="1735" w:type="dxa"/>
            <w:tcBorders>
              <w:left w:val="single" w:sz="4" w:space="0" w:color="auto"/>
            </w:tcBorders>
            <w:vAlign w:val="center"/>
          </w:tcPr>
          <w:p w14:paraId="37289DAC"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89468A">
              <w:rPr>
                <w:sz w:val="24"/>
                <w:szCs w:val="24"/>
                <w:lang w:val="kk-KZ" w:eastAsia="ru-RU"/>
              </w:rPr>
              <w:t>7</w:t>
            </w:r>
          </w:p>
        </w:tc>
        <w:tc>
          <w:tcPr>
            <w:tcW w:w="1344" w:type="dxa"/>
            <w:tcBorders>
              <w:left w:val="single" w:sz="4" w:space="0" w:color="auto"/>
            </w:tcBorders>
            <w:vAlign w:val="center"/>
          </w:tcPr>
          <w:p w14:paraId="2C35AFFE"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cs="Courier New"/>
                <w:sz w:val="24"/>
                <w:szCs w:val="24"/>
                <w:lang w:val="kk-KZ" w:eastAsia="ru-RU"/>
              </w:rPr>
            </w:pPr>
            <w:r w:rsidRPr="0089468A">
              <w:rPr>
                <w:rFonts w:cs="Courier New"/>
                <w:sz w:val="24"/>
                <w:szCs w:val="24"/>
                <w:lang w:val="kk-KZ" w:eastAsia="ru-RU"/>
              </w:rPr>
              <w:t>1</w:t>
            </w:r>
          </w:p>
        </w:tc>
        <w:tc>
          <w:tcPr>
            <w:tcW w:w="1812" w:type="dxa"/>
            <w:tcBorders>
              <w:left w:val="single" w:sz="4" w:space="0" w:color="auto"/>
            </w:tcBorders>
            <w:vAlign w:val="center"/>
          </w:tcPr>
          <w:p w14:paraId="22AD7B51"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cs="Courier New"/>
                <w:sz w:val="22"/>
                <w:szCs w:val="22"/>
                <w:lang w:val="kk-KZ" w:eastAsia="ru-RU"/>
              </w:rPr>
            </w:pPr>
            <w:r w:rsidRPr="0089468A">
              <w:rPr>
                <w:rFonts w:cs="Courier New"/>
                <w:sz w:val="22"/>
                <w:szCs w:val="22"/>
                <w:lang w:val="kk-KZ" w:eastAsia="ru-RU"/>
              </w:rPr>
              <w:t>22,4</w:t>
            </w:r>
          </w:p>
        </w:tc>
      </w:tr>
      <w:tr w:rsidR="0089468A" w:rsidRPr="0089468A" w14:paraId="390ED060" w14:textId="77777777" w:rsidTr="00CE0E76">
        <w:trPr>
          <w:jc w:val="center"/>
        </w:trPr>
        <w:tc>
          <w:tcPr>
            <w:tcW w:w="9578" w:type="dxa"/>
            <w:gridSpan w:val="6"/>
          </w:tcPr>
          <w:p w14:paraId="38734445" w14:textId="36B054EC" w:rsidR="0089468A" w:rsidRPr="0089468A"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Күріш</w:t>
            </w:r>
          </w:p>
        </w:tc>
      </w:tr>
      <w:tr w:rsidR="0089468A" w:rsidRPr="0089468A" w14:paraId="6CA3D7A7" w14:textId="77777777" w:rsidTr="009357C9">
        <w:trPr>
          <w:jc w:val="center"/>
        </w:trPr>
        <w:tc>
          <w:tcPr>
            <w:tcW w:w="1691" w:type="dxa"/>
          </w:tcPr>
          <w:p w14:paraId="085CCD64" w14:textId="4A69CD22"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r>
              <w:rPr>
                <w:rFonts w:eastAsia="Calibri"/>
                <w:sz w:val="24"/>
                <w:szCs w:val="24"/>
                <w:lang w:val="kk-KZ" w:eastAsia="ru-RU"/>
              </w:rPr>
              <w:t>Өңделмеген (бақылау)</w:t>
            </w:r>
          </w:p>
        </w:tc>
        <w:tc>
          <w:tcPr>
            <w:tcW w:w="1218" w:type="dxa"/>
            <w:tcBorders>
              <w:right w:val="single" w:sz="4" w:space="0" w:color="auto"/>
            </w:tcBorders>
            <w:vAlign w:val="center"/>
          </w:tcPr>
          <w:p w14:paraId="6B4038FC"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50,0</w:t>
            </w:r>
          </w:p>
        </w:tc>
        <w:tc>
          <w:tcPr>
            <w:tcW w:w="1778" w:type="dxa"/>
            <w:tcBorders>
              <w:left w:val="single" w:sz="4" w:space="0" w:color="auto"/>
            </w:tcBorders>
            <w:vAlign w:val="center"/>
          </w:tcPr>
          <w:p w14:paraId="19D71C93"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hanging="108"/>
              <w:jc w:val="center"/>
              <w:rPr>
                <w:sz w:val="24"/>
                <w:szCs w:val="24"/>
                <w:lang w:val="kk-KZ" w:eastAsia="ru-RU"/>
              </w:rPr>
            </w:pPr>
            <w:r w:rsidRPr="0089468A">
              <w:rPr>
                <w:sz w:val="24"/>
                <w:szCs w:val="24"/>
                <w:lang w:val="kk-KZ" w:eastAsia="ru-RU"/>
              </w:rPr>
              <w:t>12,9</w:t>
            </w:r>
          </w:p>
        </w:tc>
        <w:tc>
          <w:tcPr>
            <w:tcW w:w="1735" w:type="dxa"/>
            <w:tcBorders>
              <w:left w:val="single" w:sz="4" w:space="0" w:color="auto"/>
            </w:tcBorders>
            <w:vAlign w:val="center"/>
          </w:tcPr>
          <w:p w14:paraId="6C700526" w14:textId="53EC2166"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hanging="108"/>
              <w:jc w:val="center"/>
              <w:rPr>
                <w:sz w:val="24"/>
                <w:szCs w:val="24"/>
                <w:lang w:val="kk-KZ" w:eastAsia="ru-RU"/>
              </w:rPr>
            </w:pPr>
            <w:r w:rsidRPr="0089468A">
              <w:rPr>
                <w:sz w:val="24"/>
                <w:szCs w:val="24"/>
                <w:lang w:val="kk-KZ" w:eastAsia="ru-RU"/>
              </w:rPr>
              <w:t>4</w:t>
            </w:r>
          </w:p>
        </w:tc>
        <w:tc>
          <w:tcPr>
            <w:tcW w:w="1344" w:type="dxa"/>
            <w:tcBorders>
              <w:left w:val="single" w:sz="4" w:space="0" w:color="auto"/>
            </w:tcBorders>
            <w:vAlign w:val="center"/>
          </w:tcPr>
          <w:p w14:paraId="2082632A"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hanging="108"/>
              <w:jc w:val="center"/>
              <w:rPr>
                <w:sz w:val="24"/>
                <w:szCs w:val="24"/>
                <w:lang w:val="kk-KZ" w:eastAsia="ru-RU"/>
              </w:rPr>
            </w:pPr>
            <w:r w:rsidRPr="0089468A">
              <w:rPr>
                <w:sz w:val="24"/>
                <w:szCs w:val="24"/>
                <w:lang w:val="kk-KZ" w:eastAsia="ru-RU"/>
              </w:rPr>
              <w:t>4</w:t>
            </w:r>
          </w:p>
        </w:tc>
        <w:tc>
          <w:tcPr>
            <w:tcW w:w="1812" w:type="dxa"/>
            <w:tcBorders>
              <w:left w:val="single" w:sz="4" w:space="0" w:color="auto"/>
            </w:tcBorders>
            <w:vAlign w:val="center"/>
          </w:tcPr>
          <w:p w14:paraId="45230C83"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hanging="108"/>
              <w:jc w:val="center"/>
              <w:rPr>
                <w:sz w:val="24"/>
                <w:szCs w:val="24"/>
                <w:lang w:val="kk-KZ" w:eastAsia="ru-RU"/>
              </w:rPr>
            </w:pPr>
            <w:r w:rsidRPr="0089468A">
              <w:rPr>
                <w:sz w:val="24"/>
                <w:szCs w:val="24"/>
                <w:lang w:val="kk-KZ" w:eastAsia="ru-RU"/>
              </w:rPr>
              <w:t>20,8</w:t>
            </w:r>
          </w:p>
        </w:tc>
      </w:tr>
      <w:tr w:rsidR="0089468A" w:rsidRPr="0089468A" w14:paraId="5171152E" w14:textId="77777777" w:rsidTr="009357C9">
        <w:trPr>
          <w:jc w:val="center"/>
        </w:trPr>
        <w:tc>
          <w:tcPr>
            <w:tcW w:w="1691" w:type="dxa"/>
          </w:tcPr>
          <w:p w14:paraId="6495083E"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r w:rsidRPr="0089468A">
              <w:rPr>
                <w:color w:val="000000"/>
                <w:sz w:val="24"/>
                <w:szCs w:val="24"/>
                <w:lang w:eastAsia="ru-RU"/>
              </w:rPr>
              <w:t>Эталон</w:t>
            </w:r>
          </w:p>
        </w:tc>
        <w:tc>
          <w:tcPr>
            <w:tcW w:w="1218" w:type="dxa"/>
            <w:tcBorders>
              <w:right w:val="single" w:sz="4" w:space="0" w:color="auto"/>
            </w:tcBorders>
            <w:vAlign w:val="center"/>
          </w:tcPr>
          <w:p w14:paraId="446A25FD"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51,4</w:t>
            </w:r>
          </w:p>
        </w:tc>
        <w:tc>
          <w:tcPr>
            <w:tcW w:w="1778" w:type="dxa"/>
            <w:tcBorders>
              <w:left w:val="single" w:sz="4" w:space="0" w:color="auto"/>
            </w:tcBorders>
            <w:vAlign w:val="center"/>
          </w:tcPr>
          <w:p w14:paraId="3740313A"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13,2</w:t>
            </w:r>
          </w:p>
        </w:tc>
        <w:tc>
          <w:tcPr>
            <w:tcW w:w="1735" w:type="dxa"/>
            <w:tcBorders>
              <w:left w:val="single" w:sz="4" w:space="0" w:color="auto"/>
            </w:tcBorders>
            <w:vAlign w:val="center"/>
          </w:tcPr>
          <w:p w14:paraId="34AD6180"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4</w:t>
            </w:r>
          </w:p>
        </w:tc>
        <w:tc>
          <w:tcPr>
            <w:tcW w:w="1344" w:type="dxa"/>
            <w:tcBorders>
              <w:left w:val="single" w:sz="4" w:space="0" w:color="auto"/>
            </w:tcBorders>
            <w:vAlign w:val="center"/>
          </w:tcPr>
          <w:p w14:paraId="7A8246C2"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4</w:t>
            </w:r>
          </w:p>
        </w:tc>
        <w:tc>
          <w:tcPr>
            <w:tcW w:w="1812" w:type="dxa"/>
            <w:tcBorders>
              <w:left w:val="single" w:sz="4" w:space="0" w:color="auto"/>
            </w:tcBorders>
            <w:vAlign w:val="center"/>
          </w:tcPr>
          <w:p w14:paraId="72E189D1"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21,5</w:t>
            </w:r>
          </w:p>
        </w:tc>
      </w:tr>
      <w:tr w:rsidR="0089468A" w:rsidRPr="0089468A" w14:paraId="14EA37DD" w14:textId="77777777" w:rsidTr="009357C9">
        <w:trPr>
          <w:jc w:val="center"/>
        </w:trPr>
        <w:tc>
          <w:tcPr>
            <w:tcW w:w="1691" w:type="dxa"/>
          </w:tcPr>
          <w:p w14:paraId="7A466218" w14:textId="4B7EA3DC" w:rsidR="0089468A" w:rsidRPr="00CE0E76" w:rsidRDefault="0089468A" w:rsidP="00CE0E76">
            <w:pPr>
              <w:spacing w:line="240" w:lineRule="auto"/>
              <w:ind w:firstLine="0"/>
              <w:rPr>
                <w:rFonts w:eastAsia="Calibri"/>
                <w:i/>
                <w:sz w:val="24"/>
                <w:szCs w:val="24"/>
                <w:lang w:val="kk-KZ"/>
              </w:rPr>
            </w:pPr>
            <w:r w:rsidRPr="00CE0E76">
              <w:rPr>
                <w:bCs/>
                <w:i/>
                <w:snapToGrid w:val="0"/>
                <w:sz w:val="24"/>
                <w:szCs w:val="24"/>
                <w:lang w:val="kk-KZ" w:eastAsia="de-DE" w:bidi="en-US"/>
              </w:rPr>
              <w:t>9е</w:t>
            </w:r>
          </w:p>
        </w:tc>
        <w:tc>
          <w:tcPr>
            <w:tcW w:w="1218" w:type="dxa"/>
            <w:tcBorders>
              <w:right w:val="single" w:sz="4" w:space="0" w:color="auto"/>
            </w:tcBorders>
            <w:vAlign w:val="center"/>
          </w:tcPr>
          <w:p w14:paraId="792E317F"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50,6</w:t>
            </w:r>
          </w:p>
        </w:tc>
        <w:tc>
          <w:tcPr>
            <w:tcW w:w="1778" w:type="dxa"/>
            <w:tcBorders>
              <w:left w:val="single" w:sz="4" w:space="0" w:color="auto"/>
            </w:tcBorders>
            <w:vAlign w:val="center"/>
          </w:tcPr>
          <w:p w14:paraId="7C2DBBDC"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13,0</w:t>
            </w:r>
          </w:p>
        </w:tc>
        <w:tc>
          <w:tcPr>
            <w:tcW w:w="1735" w:type="dxa"/>
            <w:tcBorders>
              <w:left w:val="single" w:sz="4" w:space="0" w:color="auto"/>
            </w:tcBorders>
            <w:vAlign w:val="center"/>
          </w:tcPr>
          <w:p w14:paraId="018CE854"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5</w:t>
            </w:r>
          </w:p>
        </w:tc>
        <w:tc>
          <w:tcPr>
            <w:tcW w:w="1344" w:type="dxa"/>
            <w:tcBorders>
              <w:left w:val="single" w:sz="4" w:space="0" w:color="auto"/>
            </w:tcBorders>
            <w:vAlign w:val="center"/>
          </w:tcPr>
          <w:p w14:paraId="15B9864E"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5</w:t>
            </w:r>
          </w:p>
        </w:tc>
        <w:tc>
          <w:tcPr>
            <w:tcW w:w="1812" w:type="dxa"/>
            <w:tcBorders>
              <w:left w:val="single" w:sz="4" w:space="0" w:color="auto"/>
            </w:tcBorders>
            <w:vAlign w:val="center"/>
          </w:tcPr>
          <w:p w14:paraId="09622320"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22,3</w:t>
            </w:r>
          </w:p>
        </w:tc>
      </w:tr>
      <w:tr w:rsidR="0089468A" w:rsidRPr="0089468A" w14:paraId="3CBA4649" w14:textId="77777777" w:rsidTr="009357C9">
        <w:trPr>
          <w:jc w:val="center"/>
        </w:trPr>
        <w:tc>
          <w:tcPr>
            <w:tcW w:w="1691" w:type="dxa"/>
          </w:tcPr>
          <w:p w14:paraId="786DE213" w14:textId="74C88B50" w:rsidR="0089468A" w:rsidRPr="00CE0E76" w:rsidRDefault="0089468A" w:rsidP="00CE0E76">
            <w:pPr>
              <w:spacing w:line="240" w:lineRule="auto"/>
              <w:ind w:firstLine="0"/>
              <w:rPr>
                <w:rFonts w:eastAsia="Calibri"/>
                <w:i/>
                <w:sz w:val="24"/>
                <w:szCs w:val="24"/>
              </w:rPr>
            </w:pPr>
            <w:r w:rsidRPr="00CE0E76">
              <w:rPr>
                <w:bCs/>
                <w:i/>
                <w:snapToGrid w:val="0"/>
                <w:sz w:val="24"/>
                <w:szCs w:val="24"/>
                <w:lang w:val="kk-KZ" w:eastAsia="de-DE" w:bidi="en-US"/>
              </w:rPr>
              <w:t>9g</w:t>
            </w:r>
          </w:p>
        </w:tc>
        <w:tc>
          <w:tcPr>
            <w:tcW w:w="1218" w:type="dxa"/>
            <w:tcBorders>
              <w:right w:val="single" w:sz="4" w:space="0" w:color="auto"/>
            </w:tcBorders>
            <w:vAlign w:val="center"/>
          </w:tcPr>
          <w:p w14:paraId="2A86F1B8"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52,4</w:t>
            </w:r>
          </w:p>
        </w:tc>
        <w:tc>
          <w:tcPr>
            <w:tcW w:w="1778" w:type="dxa"/>
            <w:tcBorders>
              <w:left w:val="single" w:sz="4" w:space="0" w:color="auto"/>
            </w:tcBorders>
            <w:vAlign w:val="center"/>
          </w:tcPr>
          <w:p w14:paraId="15F3F6FD"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13,5</w:t>
            </w:r>
          </w:p>
        </w:tc>
        <w:tc>
          <w:tcPr>
            <w:tcW w:w="1735" w:type="dxa"/>
            <w:tcBorders>
              <w:left w:val="single" w:sz="4" w:space="0" w:color="auto"/>
            </w:tcBorders>
            <w:vAlign w:val="center"/>
          </w:tcPr>
          <w:p w14:paraId="4B5704E7"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5</w:t>
            </w:r>
          </w:p>
        </w:tc>
        <w:tc>
          <w:tcPr>
            <w:tcW w:w="1344" w:type="dxa"/>
            <w:tcBorders>
              <w:left w:val="single" w:sz="4" w:space="0" w:color="auto"/>
            </w:tcBorders>
            <w:vAlign w:val="center"/>
          </w:tcPr>
          <w:p w14:paraId="6463E636"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5</w:t>
            </w:r>
          </w:p>
        </w:tc>
        <w:tc>
          <w:tcPr>
            <w:tcW w:w="1812" w:type="dxa"/>
            <w:tcBorders>
              <w:left w:val="single" w:sz="4" w:space="0" w:color="auto"/>
            </w:tcBorders>
            <w:vAlign w:val="center"/>
          </w:tcPr>
          <w:p w14:paraId="67838CB7" w14:textId="77777777" w:rsidR="0089468A" w:rsidRPr="0089468A" w:rsidRDefault="0089468A"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89468A">
              <w:rPr>
                <w:sz w:val="24"/>
                <w:szCs w:val="24"/>
                <w:lang w:val="kk-KZ" w:eastAsia="ru-RU"/>
              </w:rPr>
              <w:t>22,4</w:t>
            </w:r>
          </w:p>
        </w:tc>
      </w:tr>
    </w:tbl>
    <w:p w14:paraId="5230709A" w14:textId="77777777" w:rsidR="00236D53" w:rsidRDefault="00236D53" w:rsidP="00DD705A">
      <w:pPr>
        <w:adjustRightInd w:val="0"/>
        <w:snapToGrid w:val="0"/>
        <w:spacing w:line="240" w:lineRule="auto"/>
        <w:ind w:firstLine="709"/>
        <w:rPr>
          <w:snapToGrid w:val="0"/>
          <w:lang w:val="kk-KZ" w:eastAsia="de-DE" w:bidi="en-US"/>
        </w:rPr>
      </w:pPr>
    </w:p>
    <w:p w14:paraId="4221D71A" w14:textId="3B32BB80" w:rsidR="009357C9" w:rsidRPr="009357C9" w:rsidRDefault="009357C9" w:rsidP="009357C9">
      <w:pPr>
        <w:spacing w:line="240" w:lineRule="auto"/>
        <w:ind w:firstLine="709"/>
        <w:rPr>
          <w:lang w:val="kk-KZ" w:eastAsia="ru-RU"/>
        </w:rPr>
      </w:pPr>
      <w:r w:rsidRPr="009357C9">
        <w:rPr>
          <w:lang w:val="kk-KZ" w:eastAsia="ru-RU"/>
        </w:rPr>
        <w:t xml:space="preserve">Осылайша, 6-хлор-4-(3-(диметиламино)пропиламин)-5-нитробензофуроксан хлориді </w:t>
      </w:r>
      <w:r w:rsidRPr="009357C9">
        <w:rPr>
          <w:bCs/>
          <w:i/>
          <w:lang w:val="kk-KZ" w:eastAsia="ru-RU"/>
        </w:rPr>
        <w:t>9g</w:t>
      </w:r>
      <w:r w:rsidRPr="009357C9">
        <w:rPr>
          <w:lang w:val="kk-KZ" w:eastAsia="ru-RU"/>
        </w:rPr>
        <w:t xml:space="preserve"> дәнді және бұршақ дақылдарының фитопатогендеріне қарсы жоғары биологиялық белсенділікке ие екені анықталды және Қызылорда қаласында Ы.</w:t>
      </w:r>
      <w:r>
        <w:rPr>
          <w:lang w:val="kk-KZ" w:eastAsia="ru-RU"/>
        </w:rPr>
        <w:t xml:space="preserve"> </w:t>
      </w:r>
      <w:r w:rsidRPr="009357C9">
        <w:rPr>
          <w:lang w:val="kk-KZ" w:eastAsia="ru-RU"/>
        </w:rPr>
        <w:t>Жахаев атындағы Қазақ күріш шаруашылығы Ғылыми-зерттеу институтында қсу стимуляторлары және фунгицид ретіне пайдалану мақсатында іске асыру актісі ендірілді (Қосымша</w:t>
      </w:r>
      <w:r>
        <w:rPr>
          <w:lang w:val="kk-KZ" w:eastAsia="ru-RU"/>
        </w:rPr>
        <w:t> Ә</w:t>
      </w:r>
      <w:r w:rsidRPr="009357C9">
        <w:rPr>
          <w:lang w:val="kk-KZ" w:eastAsia="ru-RU"/>
        </w:rPr>
        <w:t>). </w:t>
      </w:r>
    </w:p>
    <w:p w14:paraId="29C42297" w14:textId="3C74C1D5" w:rsidR="003E2660" w:rsidRDefault="003E2660" w:rsidP="00CE0E76">
      <w:pPr>
        <w:adjustRightInd w:val="0"/>
        <w:snapToGrid w:val="0"/>
        <w:spacing w:line="240" w:lineRule="auto"/>
        <w:ind w:firstLine="709"/>
        <w:rPr>
          <w:snapToGrid w:val="0"/>
          <w:lang w:val="kk-KZ" w:eastAsia="de-DE" w:bidi="en-US"/>
        </w:rPr>
      </w:pPr>
      <w:r>
        <w:rPr>
          <w:snapToGrid w:val="0"/>
          <w:lang w:val="kk-KZ" w:eastAsia="de-DE" w:bidi="en-US"/>
        </w:rPr>
        <w:t>Бұршақ дақылдарының өсу динамикасында айтарлықтай айырм</w:t>
      </w:r>
      <w:r w:rsidR="009357C9">
        <w:rPr>
          <w:snapToGrid w:val="0"/>
          <w:lang w:val="kk-KZ" w:eastAsia="de-DE" w:bidi="en-US"/>
        </w:rPr>
        <w:t xml:space="preserve">ашылық байқалған жоқ және </w:t>
      </w:r>
      <w:r>
        <w:rPr>
          <w:snapToGrid w:val="0"/>
          <w:lang w:val="kk-KZ" w:eastAsia="de-DE" w:bidi="en-US"/>
        </w:rPr>
        <w:t>3.12</w:t>
      </w:r>
      <w:r w:rsidR="009357C9">
        <w:rPr>
          <w:snapToGrid w:val="0"/>
          <w:lang w:val="kk-KZ" w:eastAsia="de-DE" w:bidi="en-US"/>
        </w:rPr>
        <w:t>-кесте</w:t>
      </w:r>
      <w:r>
        <w:rPr>
          <w:snapToGrid w:val="0"/>
          <w:lang w:val="kk-KZ" w:eastAsia="de-DE" w:bidi="en-US"/>
        </w:rPr>
        <w:t>де көрсетілген.</w:t>
      </w:r>
    </w:p>
    <w:p w14:paraId="248013BD" w14:textId="77777777" w:rsidR="009357C9" w:rsidRDefault="009357C9" w:rsidP="009357C9">
      <w:pPr>
        <w:adjustRightInd w:val="0"/>
        <w:snapToGrid w:val="0"/>
        <w:spacing w:line="240" w:lineRule="auto"/>
        <w:ind w:firstLine="709"/>
        <w:rPr>
          <w:snapToGrid w:val="0"/>
          <w:lang w:val="kk-KZ" w:eastAsia="de-DE" w:bidi="en-US"/>
        </w:rPr>
      </w:pPr>
      <w:r w:rsidRPr="007A0137">
        <w:rPr>
          <w:snapToGrid w:val="0"/>
          <w:lang w:val="kk-KZ" w:eastAsia="de-DE" w:bidi="en-US"/>
        </w:rPr>
        <w:t>Жапырақ аймағының мөлшері Фотосинтездің таза өнімділігін, фотосинтетикалық потенциалды және басқа көрсеткіштерді кейінгі есептеулерге негіз болады. Фотосинтез өсімдіктердің дамуы мен өнімділіктің қалыптасуының негізгі факторы болып табылады. Өсімдіктердің фотосинтезінің өнімділігі екі негізгі көрсеткішпен анықталады-жапырақтардың жалпы ауданы (ассимиляциялық беті) және тәулігіне жапырақ ауданының бірлігіне есептегенде құрғақ заттардың өсу қарқындылығы.</w:t>
      </w:r>
    </w:p>
    <w:p w14:paraId="65E05286" w14:textId="77777777" w:rsidR="009357C9" w:rsidRDefault="009357C9" w:rsidP="00236D53">
      <w:pPr>
        <w:adjustRightInd w:val="0"/>
        <w:snapToGrid w:val="0"/>
        <w:spacing w:line="240" w:lineRule="auto"/>
        <w:ind w:firstLine="0"/>
        <w:rPr>
          <w:snapToGrid w:val="0"/>
          <w:lang w:val="kk-KZ" w:eastAsia="de-DE" w:bidi="en-US"/>
        </w:rPr>
      </w:pPr>
    </w:p>
    <w:p w14:paraId="36FFC35C" w14:textId="0BAE6EA2" w:rsidR="007A0137" w:rsidRDefault="00FA75A3" w:rsidP="00236D53">
      <w:pPr>
        <w:adjustRightInd w:val="0"/>
        <w:snapToGrid w:val="0"/>
        <w:spacing w:line="240" w:lineRule="auto"/>
        <w:ind w:firstLine="0"/>
        <w:rPr>
          <w:snapToGrid w:val="0"/>
          <w:lang w:val="kk-KZ" w:eastAsia="de-DE" w:bidi="en-US"/>
        </w:rPr>
      </w:pPr>
      <w:r>
        <w:rPr>
          <w:snapToGrid w:val="0"/>
          <w:lang w:val="kk-KZ" w:eastAsia="de-DE" w:bidi="en-US"/>
        </w:rPr>
        <w:t>К</w:t>
      </w:r>
      <w:r w:rsidR="007A0137" w:rsidRPr="007A0137">
        <w:rPr>
          <w:snapToGrid w:val="0"/>
          <w:lang w:val="kk-KZ" w:eastAsia="de-DE" w:bidi="en-US"/>
        </w:rPr>
        <w:t>есте</w:t>
      </w:r>
      <w:r>
        <w:rPr>
          <w:snapToGrid w:val="0"/>
          <w:lang w:val="kk-KZ" w:eastAsia="de-DE" w:bidi="en-US"/>
        </w:rPr>
        <w:t xml:space="preserve"> 3.12 </w:t>
      </w:r>
      <w:r w:rsidR="009357C9">
        <w:rPr>
          <w:snapToGrid w:val="0"/>
          <w:lang w:val="kk-KZ" w:eastAsia="de-DE" w:bidi="en-US"/>
        </w:rPr>
        <w:t>–</w:t>
      </w:r>
      <w:r>
        <w:rPr>
          <w:snapToGrid w:val="0"/>
          <w:lang w:val="kk-KZ" w:eastAsia="de-DE" w:bidi="en-US"/>
        </w:rPr>
        <w:t xml:space="preserve"> </w:t>
      </w:r>
      <w:r w:rsidR="00CE0E76" w:rsidRPr="007A0137">
        <w:rPr>
          <w:snapToGrid w:val="0"/>
          <w:lang w:val="kk-KZ" w:eastAsia="de-DE" w:bidi="en-US"/>
        </w:rPr>
        <w:t xml:space="preserve">Бұршақ </w:t>
      </w:r>
      <w:r w:rsidR="007A0137" w:rsidRPr="007A0137">
        <w:rPr>
          <w:snapToGrid w:val="0"/>
          <w:lang w:val="kk-KZ" w:eastAsia="de-DE" w:bidi="en-US"/>
        </w:rPr>
        <w:t>дақылдарының өсу динамикасы (орташа), см</w:t>
      </w:r>
    </w:p>
    <w:p w14:paraId="598252AF" w14:textId="77777777" w:rsidR="00285190" w:rsidRPr="00CE0E76" w:rsidRDefault="00285190" w:rsidP="0018244F">
      <w:pPr>
        <w:adjustRightInd w:val="0"/>
        <w:snapToGrid w:val="0"/>
        <w:spacing w:line="240" w:lineRule="auto"/>
        <w:ind w:firstLine="0"/>
        <w:rPr>
          <w:snapToGrid w:val="0"/>
          <w:sz w:val="16"/>
          <w:szCs w:val="16"/>
          <w:lang w:val="kk-KZ" w:eastAsia="de-DE" w:bidi="en-US"/>
        </w:rPr>
      </w:pPr>
    </w:p>
    <w:tbl>
      <w:tblPr>
        <w:tblW w:w="9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8"/>
        <w:gridCol w:w="3260"/>
        <w:gridCol w:w="1559"/>
        <w:gridCol w:w="2871"/>
      </w:tblGrid>
      <w:tr w:rsidR="007A0137" w:rsidRPr="007A0137" w14:paraId="7ED24144" w14:textId="77777777" w:rsidTr="00CE0E76">
        <w:trPr>
          <w:trHeight w:val="276"/>
          <w:jc w:val="center"/>
        </w:trPr>
        <w:tc>
          <w:tcPr>
            <w:tcW w:w="1908" w:type="dxa"/>
            <w:vMerge w:val="restart"/>
            <w:tcBorders>
              <w:top w:val="single" w:sz="4" w:space="0" w:color="auto"/>
              <w:left w:val="single" w:sz="4" w:space="0" w:color="auto"/>
              <w:right w:val="single" w:sz="4" w:space="0" w:color="auto"/>
            </w:tcBorders>
            <w:vAlign w:val="center"/>
          </w:tcPr>
          <w:p w14:paraId="13847E34" w14:textId="320F1756"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Дақылдар</w:t>
            </w:r>
          </w:p>
        </w:tc>
        <w:tc>
          <w:tcPr>
            <w:tcW w:w="3260" w:type="dxa"/>
            <w:vMerge w:val="restart"/>
            <w:tcBorders>
              <w:top w:val="single" w:sz="4" w:space="0" w:color="auto"/>
              <w:left w:val="single" w:sz="4" w:space="0" w:color="auto"/>
              <w:bottom w:val="single" w:sz="4" w:space="0" w:color="auto"/>
              <w:right w:val="single" w:sz="4" w:space="0" w:color="auto"/>
            </w:tcBorders>
            <w:vAlign w:val="center"/>
          </w:tcPr>
          <w:p w14:paraId="5CEA4138" w14:textId="5D8C7D23"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Тәжірибе опциялары</w:t>
            </w:r>
          </w:p>
        </w:tc>
        <w:tc>
          <w:tcPr>
            <w:tcW w:w="4430" w:type="dxa"/>
            <w:gridSpan w:val="2"/>
            <w:tcBorders>
              <w:top w:val="single" w:sz="4" w:space="0" w:color="auto"/>
              <w:left w:val="single" w:sz="4" w:space="0" w:color="auto"/>
              <w:bottom w:val="single" w:sz="4" w:space="0" w:color="auto"/>
              <w:right w:val="single" w:sz="4" w:space="0" w:color="auto"/>
            </w:tcBorders>
            <w:shd w:val="clear" w:color="auto" w:fill="auto"/>
          </w:tcPr>
          <w:p w14:paraId="21D4E141" w14:textId="24B23165" w:rsidR="007A0137" w:rsidRPr="007A0137" w:rsidRDefault="007A0137" w:rsidP="00C6351F">
            <w:pPr>
              <w:spacing w:line="240" w:lineRule="auto"/>
              <w:ind w:firstLine="0"/>
              <w:jc w:val="center"/>
              <w:rPr>
                <w:rFonts w:eastAsia="Calibri"/>
                <w:sz w:val="24"/>
                <w:szCs w:val="24"/>
                <w:lang w:val="kk-KZ"/>
              </w:rPr>
            </w:pPr>
            <w:r>
              <w:rPr>
                <w:rFonts w:eastAsia="Calibri"/>
                <w:sz w:val="24"/>
                <w:szCs w:val="24"/>
                <w:lang w:val="kk-KZ"/>
              </w:rPr>
              <w:t>Даму кезеңдері</w:t>
            </w:r>
          </w:p>
        </w:tc>
      </w:tr>
      <w:tr w:rsidR="007A0137" w:rsidRPr="007A0137" w14:paraId="37470CC1" w14:textId="77777777" w:rsidTr="00CE0E76">
        <w:trPr>
          <w:jc w:val="center"/>
        </w:trPr>
        <w:tc>
          <w:tcPr>
            <w:tcW w:w="1908" w:type="dxa"/>
            <w:vMerge/>
            <w:tcBorders>
              <w:left w:val="single" w:sz="4" w:space="0" w:color="auto"/>
              <w:bottom w:val="single" w:sz="4" w:space="0" w:color="auto"/>
              <w:right w:val="single" w:sz="4" w:space="0" w:color="auto"/>
            </w:tcBorders>
          </w:tcPr>
          <w:p w14:paraId="631ED8EB"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p>
        </w:tc>
        <w:tc>
          <w:tcPr>
            <w:tcW w:w="3260" w:type="dxa"/>
            <w:vMerge/>
            <w:tcBorders>
              <w:top w:val="single" w:sz="4" w:space="0" w:color="auto"/>
              <w:left w:val="single" w:sz="4" w:space="0" w:color="auto"/>
              <w:bottom w:val="single" w:sz="4" w:space="0" w:color="auto"/>
              <w:right w:val="single" w:sz="4" w:space="0" w:color="auto"/>
            </w:tcBorders>
          </w:tcPr>
          <w:p w14:paraId="31749C18"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p>
        </w:tc>
        <w:tc>
          <w:tcPr>
            <w:tcW w:w="1559" w:type="dxa"/>
            <w:tcBorders>
              <w:left w:val="single" w:sz="4" w:space="0" w:color="auto"/>
            </w:tcBorders>
          </w:tcPr>
          <w:p w14:paraId="61950DB2" w14:textId="1AC6027A"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7A0137">
              <w:rPr>
                <w:sz w:val="24"/>
                <w:szCs w:val="24"/>
                <w:lang w:val="kk-KZ" w:eastAsia="ru-RU"/>
              </w:rPr>
              <w:t xml:space="preserve">5-7 </w:t>
            </w:r>
            <w:r>
              <w:rPr>
                <w:sz w:val="24"/>
                <w:szCs w:val="24"/>
                <w:lang w:val="kk-KZ" w:eastAsia="ru-RU"/>
              </w:rPr>
              <w:t>жапырақ</w:t>
            </w:r>
          </w:p>
        </w:tc>
        <w:tc>
          <w:tcPr>
            <w:tcW w:w="2871" w:type="dxa"/>
          </w:tcPr>
          <w:p w14:paraId="2E3B62B9" w14:textId="317A8451" w:rsidR="007A0137" w:rsidRPr="007A0137" w:rsidRDefault="00CE0E76"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 xml:space="preserve">тармақталудың </w:t>
            </w:r>
            <w:r w:rsidR="007A0137">
              <w:rPr>
                <w:sz w:val="24"/>
                <w:szCs w:val="24"/>
                <w:lang w:val="kk-KZ" w:eastAsia="ru-RU"/>
              </w:rPr>
              <w:t>басталуы</w:t>
            </w:r>
          </w:p>
        </w:tc>
      </w:tr>
      <w:tr w:rsidR="007A0137" w:rsidRPr="007A0137" w14:paraId="1555B450" w14:textId="77777777" w:rsidTr="00CE0E76">
        <w:trPr>
          <w:jc w:val="center"/>
        </w:trPr>
        <w:tc>
          <w:tcPr>
            <w:tcW w:w="1908" w:type="dxa"/>
            <w:vMerge w:val="restart"/>
            <w:tcBorders>
              <w:top w:val="single" w:sz="4" w:space="0" w:color="auto"/>
              <w:left w:val="single" w:sz="4" w:space="0" w:color="auto"/>
              <w:right w:val="single" w:sz="4" w:space="0" w:color="auto"/>
            </w:tcBorders>
          </w:tcPr>
          <w:p w14:paraId="3BC10EC5" w14:textId="2B6CFD46"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Calibri"/>
                <w:sz w:val="24"/>
                <w:szCs w:val="24"/>
                <w:lang w:val="kk-KZ" w:eastAsia="ru-RU"/>
              </w:rPr>
            </w:pPr>
            <w:r>
              <w:rPr>
                <w:sz w:val="24"/>
                <w:szCs w:val="24"/>
                <w:lang w:val="kk-KZ" w:eastAsia="ru-RU"/>
              </w:rPr>
              <w:t>Жоңышқа</w:t>
            </w:r>
          </w:p>
        </w:tc>
        <w:tc>
          <w:tcPr>
            <w:tcW w:w="3260" w:type="dxa"/>
            <w:tcBorders>
              <w:top w:val="single" w:sz="4" w:space="0" w:color="auto"/>
              <w:left w:val="single" w:sz="4" w:space="0" w:color="auto"/>
              <w:bottom w:val="single" w:sz="4" w:space="0" w:color="auto"/>
              <w:right w:val="single" w:sz="4" w:space="0" w:color="auto"/>
            </w:tcBorders>
          </w:tcPr>
          <w:p w14:paraId="7860806B" w14:textId="6A421E22"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rFonts w:eastAsia="Calibri"/>
                <w:sz w:val="24"/>
                <w:szCs w:val="24"/>
                <w:lang w:val="kk-KZ" w:eastAsia="ru-RU"/>
              </w:rPr>
              <w:t>Өңделмеген (бақылау)</w:t>
            </w:r>
          </w:p>
        </w:tc>
        <w:tc>
          <w:tcPr>
            <w:tcW w:w="1559" w:type="dxa"/>
            <w:tcBorders>
              <w:left w:val="single" w:sz="4" w:space="0" w:color="auto"/>
            </w:tcBorders>
          </w:tcPr>
          <w:p w14:paraId="292B7572"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7A0137">
              <w:rPr>
                <w:sz w:val="24"/>
                <w:szCs w:val="24"/>
                <w:lang w:val="kk-KZ" w:eastAsia="ru-RU"/>
              </w:rPr>
              <w:t>4,2</w:t>
            </w:r>
          </w:p>
        </w:tc>
        <w:tc>
          <w:tcPr>
            <w:tcW w:w="2871" w:type="dxa"/>
          </w:tcPr>
          <w:p w14:paraId="03455189"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7A0137">
              <w:rPr>
                <w:sz w:val="24"/>
                <w:szCs w:val="24"/>
                <w:lang w:val="kk-KZ" w:eastAsia="ru-RU"/>
              </w:rPr>
              <w:t>12,4</w:t>
            </w:r>
          </w:p>
        </w:tc>
      </w:tr>
      <w:tr w:rsidR="007A0137" w:rsidRPr="007A0137" w14:paraId="5BDD3D84" w14:textId="77777777" w:rsidTr="00CE0E76">
        <w:trPr>
          <w:jc w:val="center"/>
        </w:trPr>
        <w:tc>
          <w:tcPr>
            <w:tcW w:w="1908" w:type="dxa"/>
            <w:vMerge/>
            <w:tcBorders>
              <w:left w:val="single" w:sz="4" w:space="0" w:color="auto"/>
              <w:right w:val="single" w:sz="4" w:space="0" w:color="auto"/>
            </w:tcBorders>
          </w:tcPr>
          <w:p w14:paraId="13F315BE"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color w:val="000000"/>
                <w:sz w:val="24"/>
                <w:szCs w:val="24"/>
                <w:lang w:eastAsia="ru-RU"/>
              </w:rPr>
            </w:pPr>
          </w:p>
        </w:tc>
        <w:tc>
          <w:tcPr>
            <w:tcW w:w="3260" w:type="dxa"/>
            <w:tcBorders>
              <w:top w:val="single" w:sz="4" w:space="0" w:color="auto"/>
              <w:left w:val="single" w:sz="4" w:space="0" w:color="auto"/>
            </w:tcBorders>
          </w:tcPr>
          <w:p w14:paraId="6F95D8BC"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7A0137">
              <w:rPr>
                <w:color w:val="000000"/>
                <w:sz w:val="24"/>
                <w:szCs w:val="24"/>
                <w:lang w:eastAsia="ru-RU"/>
              </w:rPr>
              <w:t>Эталон</w:t>
            </w:r>
          </w:p>
        </w:tc>
        <w:tc>
          <w:tcPr>
            <w:tcW w:w="1559" w:type="dxa"/>
          </w:tcPr>
          <w:p w14:paraId="62A8A5C5"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7A0137">
              <w:rPr>
                <w:sz w:val="24"/>
                <w:szCs w:val="24"/>
                <w:lang w:val="kk-KZ" w:eastAsia="ru-RU"/>
              </w:rPr>
              <w:t>4,5</w:t>
            </w:r>
          </w:p>
        </w:tc>
        <w:tc>
          <w:tcPr>
            <w:tcW w:w="2871" w:type="dxa"/>
          </w:tcPr>
          <w:p w14:paraId="7AEC71F8"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7A0137">
              <w:rPr>
                <w:sz w:val="24"/>
                <w:szCs w:val="24"/>
                <w:lang w:val="kk-KZ" w:eastAsia="ru-RU"/>
              </w:rPr>
              <w:t>12,8</w:t>
            </w:r>
          </w:p>
        </w:tc>
      </w:tr>
      <w:tr w:rsidR="007A0137" w:rsidRPr="007A0137" w14:paraId="45D55656" w14:textId="77777777" w:rsidTr="00CE0E76">
        <w:trPr>
          <w:jc w:val="center"/>
        </w:trPr>
        <w:tc>
          <w:tcPr>
            <w:tcW w:w="1908" w:type="dxa"/>
            <w:vMerge/>
            <w:tcBorders>
              <w:left w:val="single" w:sz="4" w:space="0" w:color="auto"/>
              <w:right w:val="single" w:sz="4" w:space="0" w:color="auto"/>
            </w:tcBorders>
          </w:tcPr>
          <w:p w14:paraId="518DC5B2" w14:textId="77777777" w:rsidR="007A0137" w:rsidRPr="007A0137" w:rsidRDefault="007A0137" w:rsidP="00C6351F">
            <w:pPr>
              <w:spacing w:line="240" w:lineRule="auto"/>
              <w:ind w:firstLine="0"/>
              <w:jc w:val="center"/>
              <w:rPr>
                <w:rFonts w:eastAsia="Calibri"/>
                <w:sz w:val="24"/>
                <w:szCs w:val="24"/>
                <w:lang w:val="en-US"/>
              </w:rPr>
            </w:pPr>
          </w:p>
        </w:tc>
        <w:tc>
          <w:tcPr>
            <w:tcW w:w="3260" w:type="dxa"/>
            <w:tcBorders>
              <w:left w:val="single" w:sz="4" w:space="0" w:color="auto"/>
            </w:tcBorders>
          </w:tcPr>
          <w:p w14:paraId="46E62836" w14:textId="38B5908E" w:rsidR="007A0137" w:rsidRPr="00CE0E76" w:rsidRDefault="007A0137" w:rsidP="00C6351F">
            <w:pPr>
              <w:spacing w:line="240" w:lineRule="auto"/>
              <w:ind w:firstLine="0"/>
              <w:jc w:val="center"/>
              <w:rPr>
                <w:rFonts w:eastAsia="Calibri"/>
                <w:i/>
                <w:sz w:val="24"/>
                <w:szCs w:val="24"/>
                <w:lang w:val="kk-KZ"/>
              </w:rPr>
            </w:pPr>
            <w:r w:rsidRPr="00CE0E76">
              <w:rPr>
                <w:bCs/>
                <w:i/>
                <w:snapToGrid w:val="0"/>
                <w:sz w:val="24"/>
                <w:szCs w:val="24"/>
                <w:lang w:val="kk-KZ" w:eastAsia="de-DE" w:bidi="en-US"/>
              </w:rPr>
              <w:t>9е</w:t>
            </w:r>
          </w:p>
        </w:tc>
        <w:tc>
          <w:tcPr>
            <w:tcW w:w="1559" w:type="dxa"/>
          </w:tcPr>
          <w:p w14:paraId="06A184B3"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7A0137">
              <w:rPr>
                <w:sz w:val="24"/>
                <w:szCs w:val="24"/>
                <w:lang w:val="kk-KZ" w:eastAsia="ru-RU"/>
              </w:rPr>
              <w:t>4,5</w:t>
            </w:r>
          </w:p>
        </w:tc>
        <w:tc>
          <w:tcPr>
            <w:tcW w:w="2871" w:type="dxa"/>
          </w:tcPr>
          <w:p w14:paraId="7D6C7BC6"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7A0137">
              <w:rPr>
                <w:sz w:val="24"/>
                <w:szCs w:val="24"/>
                <w:lang w:val="kk-KZ" w:eastAsia="ru-RU"/>
              </w:rPr>
              <w:t>12,5</w:t>
            </w:r>
          </w:p>
        </w:tc>
      </w:tr>
      <w:tr w:rsidR="007A0137" w:rsidRPr="007A0137" w14:paraId="32FA68D7" w14:textId="77777777" w:rsidTr="00CE0E76">
        <w:trPr>
          <w:jc w:val="center"/>
        </w:trPr>
        <w:tc>
          <w:tcPr>
            <w:tcW w:w="1908" w:type="dxa"/>
            <w:vMerge/>
            <w:tcBorders>
              <w:left w:val="single" w:sz="4" w:space="0" w:color="auto"/>
              <w:right w:val="single" w:sz="4" w:space="0" w:color="auto"/>
            </w:tcBorders>
          </w:tcPr>
          <w:p w14:paraId="245E0161" w14:textId="77777777" w:rsidR="007A0137" w:rsidRPr="007A0137" w:rsidRDefault="007A0137" w:rsidP="00C6351F">
            <w:pPr>
              <w:spacing w:line="240" w:lineRule="auto"/>
              <w:ind w:firstLine="0"/>
              <w:jc w:val="center"/>
              <w:rPr>
                <w:rFonts w:eastAsia="Calibri"/>
                <w:sz w:val="24"/>
                <w:szCs w:val="24"/>
                <w:lang w:val="en-US"/>
              </w:rPr>
            </w:pPr>
          </w:p>
        </w:tc>
        <w:tc>
          <w:tcPr>
            <w:tcW w:w="3260" w:type="dxa"/>
            <w:tcBorders>
              <w:left w:val="single" w:sz="4" w:space="0" w:color="auto"/>
            </w:tcBorders>
          </w:tcPr>
          <w:p w14:paraId="45679B70" w14:textId="4F5211EA" w:rsidR="007A0137" w:rsidRPr="00CE0E76" w:rsidRDefault="007A0137" w:rsidP="00C6351F">
            <w:pPr>
              <w:spacing w:line="240" w:lineRule="auto"/>
              <w:ind w:firstLine="0"/>
              <w:jc w:val="center"/>
              <w:rPr>
                <w:rFonts w:eastAsia="Calibri"/>
                <w:i/>
                <w:sz w:val="24"/>
                <w:szCs w:val="24"/>
              </w:rPr>
            </w:pPr>
            <w:r w:rsidRPr="00CE0E76">
              <w:rPr>
                <w:bCs/>
                <w:i/>
                <w:snapToGrid w:val="0"/>
                <w:sz w:val="24"/>
                <w:szCs w:val="24"/>
                <w:lang w:val="kk-KZ" w:eastAsia="de-DE" w:bidi="en-US"/>
              </w:rPr>
              <w:t>9g</w:t>
            </w:r>
          </w:p>
        </w:tc>
        <w:tc>
          <w:tcPr>
            <w:tcW w:w="1559" w:type="dxa"/>
          </w:tcPr>
          <w:p w14:paraId="32C2F02E"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7A0137">
              <w:rPr>
                <w:sz w:val="24"/>
                <w:szCs w:val="24"/>
                <w:lang w:val="kk-KZ" w:eastAsia="ru-RU"/>
              </w:rPr>
              <w:t>4,8</w:t>
            </w:r>
          </w:p>
        </w:tc>
        <w:tc>
          <w:tcPr>
            <w:tcW w:w="2871" w:type="dxa"/>
          </w:tcPr>
          <w:p w14:paraId="7B84DC0A"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7A0137">
              <w:rPr>
                <w:sz w:val="24"/>
                <w:szCs w:val="24"/>
                <w:lang w:val="kk-KZ" w:eastAsia="ru-RU"/>
              </w:rPr>
              <w:t>12,8</w:t>
            </w:r>
          </w:p>
        </w:tc>
      </w:tr>
      <w:tr w:rsidR="007A0137" w:rsidRPr="007A0137" w14:paraId="4E7D553C" w14:textId="77777777" w:rsidTr="00CE0E76">
        <w:trPr>
          <w:jc w:val="center"/>
        </w:trPr>
        <w:tc>
          <w:tcPr>
            <w:tcW w:w="1908" w:type="dxa"/>
            <w:vMerge w:val="restart"/>
          </w:tcPr>
          <w:p w14:paraId="4B94C7A9" w14:textId="3B5B229A"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Calibri"/>
                <w:sz w:val="24"/>
                <w:szCs w:val="24"/>
                <w:lang w:val="kk-KZ" w:eastAsia="ru-RU"/>
              </w:rPr>
            </w:pPr>
            <w:r>
              <w:rPr>
                <w:sz w:val="24"/>
                <w:szCs w:val="24"/>
                <w:lang w:val="kk-KZ" w:eastAsia="ru-RU"/>
              </w:rPr>
              <w:t>Тәтті беде</w:t>
            </w:r>
          </w:p>
        </w:tc>
        <w:tc>
          <w:tcPr>
            <w:tcW w:w="3260" w:type="dxa"/>
          </w:tcPr>
          <w:p w14:paraId="25BC8A25" w14:textId="35DC67CF" w:rsidR="007A0137" w:rsidRPr="007A0137" w:rsidRDefault="009361D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rFonts w:eastAsia="Calibri"/>
                <w:sz w:val="24"/>
                <w:szCs w:val="24"/>
                <w:lang w:val="kk-KZ" w:eastAsia="ru-RU"/>
              </w:rPr>
              <w:t>Өңделмеген</w:t>
            </w:r>
            <w:r w:rsidRPr="007A0137">
              <w:rPr>
                <w:rFonts w:eastAsia="Calibri"/>
                <w:sz w:val="24"/>
                <w:szCs w:val="24"/>
                <w:lang w:val="kk-KZ" w:eastAsia="ru-RU"/>
              </w:rPr>
              <w:t xml:space="preserve"> </w:t>
            </w:r>
            <w:r w:rsidR="007A0137" w:rsidRPr="007A0137">
              <w:rPr>
                <w:rFonts w:eastAsia="Calibri"/>
                <w:sz w:val="24"/>
                <w:szCs w:val="24"/>
                <w:lang w:val="kk-KZ" w:eastAsia="ru-RU"/>
              </w:rPr>
              <w:t>(контроль)</w:t>
            </w:r>
          </w:p>
        </w:tc>
        <w:tc>
          <w:tcPr>
            <w:tcW w:w="1559" w:type="dxa"/>
          </w:tcPr>
          <w:p w14:paraId="4D0C688F"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7A0137">
              <w:rPr>
                <w:sz w:val="24"/>
                <w:szCs w:val="24"/>
                <w:lang w:val="kk-KZ" w:eastAsia="ru-RU"/>
              </w:rPr>
              <w:t>3,8</w:t>
            </w:r>
          </w:p>
        </w:tc>
        <w:tc>
          <w:tcPr>
            <w:tcW w:w="2871" w:type="dxa"/>
          </w:tcPr>
          <w:p w14:paraId="70141BD9"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7A0137">
              <w:rPr>
                <w:sz w:val="24"/>
                <w:szCs w:val="24"/>
                <w:lang w:val="kk-KZ" w:eastAsia="ru-RU"/>
              </w:rPr>
              <w:t>12,1</w:t>
            </w:r>
          </w:p>
        </w:tc>
      </w:tr>
      <w:tr w:rsidR="007A0137" w:rsidRPr="007A0137" w14:paraId="053C6336" w14:textId="77777777" w:rsidTr="00CE0E76">
        <w:trPr>
          <w:jc w:val="center"/>
        </w:trPr>
        <w:tc>
          <w:tcPr>
            <w:tcW w:w="1908" w:type="dxa"/>
            <w:vMerge/>
          </w:tcPr>
          <w:p w14:paraId="393BACF3"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color w:val="000000"/>
                <w:sz w:val="24"/>
                <w:szCs w:val="24"/>
                <w:lang w:eastAsia="ru-RU"/>
              </w:rPr>
            </w:pPr>
          </w:p>
        </w:tc>
        <w:tc>
          <w:tcPr>
            <w:tcW w:w="3260" w:type="dxa"/>
          </w:tcPr>
          <w:p w14:paraId="4166AB10"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7A0137">
              <w:rPr>
                <w:color w:val="000000"/>
                <w:sz w:val="24"/>
                <w:szCs w:val="24"/>
                <w:lang w:eastAsia="ru-RU"/>
              </w:rPr>
              <w:t>Эталон</w:t>
            </w:r>
          </w:p>
        </w:tc>
        <w:tc>
          <w:tcPr>
            <w:tcW w:w="1559" w:type="dxa"/>
          </w:tcPr>
          <w:p w14:paraId="1ABD54EA"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7A0137">
              <w:rPr>
                <w:sz w:val="24"/>
                <w:szCs w:val="24"/>
                <w:lang w:val="kk-KZ" w:eastAsia="ru-RU"/>
              </w:rPr>
              <w:t>4,0</w:t>
            </w:r>
          </w:p>
        </w:tc>
        <w:tc>
          <w:tcPr>
            <w:tcW w:w="2871" w:type="dxa"/>
          </w:tcPr>
          <w:p w14:paraId="6C6F4F26"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7A0137">
              <w:rPr>
                <w:sz w:val="24"/>
                <w:szCs w:val="24"/>
                <w:lang w:val="kk-KZ" w:eastAsia="ru-RU"/>
              </w:rPr>
              <w:t>12,7</w:t>
            </w:r>
          </w:p>
        </w:tc>
      </w:tr>
      <w:tr w:rsidR="007A0137" w:rsidRPr="007A0137" w14:paraId="53665540" w14:textId="77777777" w:rsidTr="00CE0E76">
        <w:trPr>
          <w:jc w:val="center"/>
        </w:trPr>
        <w:tc>
          <w:tcPr>
            <w:tcW w:w="1908" w:type="dxa"/>
            <w:vMerge/>
          </w:tcPr>
          <w:p w14:paraId="78B6D293" w14:textId="77777777" w:rsidR="007A0137" w:rsidRPr="007A0137" w:rsidRDefault="007A0137" w:rsidP="00C6351F">
            <w:pPr>
              <w:spacing w:line="240" w:lineRule="auto"/>
              <w:ind w:firstLine="0"/>
              <w:jc w:val="center"/>
              <w:rPr>
                <w:rFonts w:eastAsia="Calibri"/>
                <w:sz w:val="24"/>
                <w:szCs w:val="24"/>
                <w:lang w:val="en-US"/>
              </w:rPr>
            </w:pPr>
          </w:p>
        </w:tc>
        <w:tc>
          <w:tcPr>
            <w:tcW w:w="3260" w:type="dxa"/>
          </w:tcPr>
          <w:p w14:paraId="18B947F1" w14:textId="085E5EC0" w:rsidR="007A0137" w:rsidRPr="00CE0E76" w:rsidRDefault="007A0137" w:rsidP="00C6351F">
            <w:pPr>
              <w:spacing w:line="240" w:lineRule="auto"/>
              <w:ind w:firstLine="0"/>
              <w:jc w:val="center"/>
              <w:rPr>
                <w:rFonts w:eastAsia="Calibri"/>
                <w:i/>
                <w:sz w:val="24"/>
                <w:szCs w:val="24"/>
                <w:lang w:val="kk-KZ"/>
              </w:rPr>
            </w:pPr>
            <w:r w:rsidRPr="00CE0E76">
              <w:rPr>
                <w:bCs/>
                <w:i/>
                <w:snapToGrid w:val="0"/>
                <w:sz w:val="24"/>
                <w:szCs w:val="24"/>
                <w:lang w:val="kk-KZ" w:eastAsia="de-DE" w:bidi="en-US"/>
              </w:rPr>
              <w:t>9е</w:t>
            </w:r>
          </w:p>
        </w:tc>
        <w:tc>
          <w:tcPr>
            <w:tcW w:w="1559" w:type="dxa"/>
          </w:tcPr>
          <w:p w14:paraId="1709A9D1"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7A0137">
              <w:rPr>
                <w:sz w:val="24"/>
                <w:szCs w:val="24"/>
                <w:lang w:val="kk-KZ" w:eastAsia="ru-RU"/>
              </w:rPr>
              <w:t>4,5</w:t>
            </w:r>
          </w:p>
        </w:tc>
        <w:tc>
          <w:tcPr>
            <w:tcW w:w="2871" w:type="dxa"/>
          </w:tcPr>
          <w:p w14:paraId="68C4726B"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7A0137">
              <w:rPr>
                <w:sz w:val="24"/>
                <w:szCs w:val="24"/>
                <w:lang w:val="kk-KZ" w:eastAsia="ru-RU"/>
              </w:rPr>
              <w:t>12,5</w:t>
            </w:r>
          </w:p>
        </w:tc>
      </w:tr>
      <w:tr w:rsidR="007A0137" w:rsidRPr="007A0137" w14:paraId="4AA46CD5" w14:textId="77777777" w:rsidTr="00CE0E76">
        <w:trPr>
          <w:jc w:val="center"/>
        </w:trPr>
        <w:tc>
          <w:tcPr>
            <w:tcW w:w="1908" w:type="dxa"/>
            <w:vMerge/>
          </w:tcPr>
          <w:p w14:paraId="17E1650C" w14:textId="77777777" w:rsidR="007A0137" w:rsidRPr="007A0137" w:rsidRDefault="007A0137" w:rsidP="00C6351F">
            <w:pPr>
              <w:spacing w:line="240" w:lineRule="auto"/>
              <w:ind w:firstLine="0"/>
              <w:jc w:val="center"/>
              <w:rPr>
                <w:rFonts w:eastAsia="Calibri"/>
                <w:sz w:val="24"/>
                <w:szCs w:val="24"/>
                <w:lang w:val="en-US"/>
              </w:rPr>
            </w:pPr>
          </w:p>
        </w:tc>
        <w:tc>
          <w:tcPr>
            <w:tcW w:w="3260" w:type="dxa"/>
          </w:tcPr>
          <w:p w14:paraId="3CEE4D4F" w14:textId="25399269" w:rsidR="007A0137" w:rsidRPr="00CE0E76" w:rsidRDefault="007A0137" w:rsidP="00C6351F">
            <w:pPr>
              <w:spacing w:line="240" w:lineRule="auto"/>
              <w:ind w:firstLine="0"/>
              <w:jc w:val="center"/>
              <w:rPr>
                <w:rFonts w:eastAsia="Calibri"/>
                <w:i/>
                <w:sz w:val="24"/>
                <w:szCs w:val="24"/>
              </w:rPr>
            </w:pPr>
            <w:r w:rsidRPr="00CE0E76">
              <w:rPr>
                <w:bCs/>
                <w:i/>
                <w:snapToGrid w:val="0"/>
                <w:sz w:val="24"/>
                <w:szCs w:val="24"/>
                <w:lang w:val="kk-KZ" w:eastAsia="de-DE" w:bidi="en-US"/>
              </w:rPr>
              <w:t>9g</w:t>
            </w:r>
          </w:p>
        </w:tc>
        <w:tc>
          <w:tcPr>
            <w:tcW w:w="1559" w:type="dxa"/>
          </w:tcPr>
          <w:p w14:paraId="1D18A246"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7A0137">
              <w:rPr>
                <w:sz w:val="24"/>
                <w:szCs w:val="24"/>
                <w:lang w:val="kk-KZ" w:eastAsia="ru-RU"/>
              </w:rPr>
              <w:t>4,7</w:t>
            </w:r>
          </w:p>
        </w:tc>
        <w:tc>
          <w:tcPr>
            <w:tcW w:w="2871" w:type="dxa"/>
          </w:tcPr>
          <w:p w14:paraId="55161159" w14:textId="77777777" w:rsidR="007A0137" w:rsidRPr="007A0137" w:rsidRDefault="007A0137"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7A0137">
              <w:rPr>
                <w:sz w:val="24"/>
                <w:szCs w:val="24"/>
                <w:lang w:val="kk-KZ" w:eastAsia="ru-RU"/>
              </w:rPr>
              <w:t>12,9</w:t>
            </w:r>
          </w:p>
        </w:tc>
      </w:tr>
    </w:tbl>
    <w:p w14:paraId="005D78F5" w14:textId="77777777" w:rsidR="009357C9" w:rsidRDefault="009357C9" w:rsidP="00F33E2D">
      <w:pPr>
        <w:adjustRightInd w:val="0"/>
        <w:snapToGrid w:val="0"/>
        <w:spacing w:line="240" w:lineRule="auto"/>
        <w:ind w:firstLine="709"/>
        <w:rPr>
          <w:snapToGrid w:val="0"/>
          <w:lang w:val="kk-KZ" w:eastAsia="de-DE" w:bidi="en-US"/>
        </w:rPr>
      </w:pPr>
    </w:p>
    <w:p w14:paraId="5F0293E4" w14:textId="77A5552E" w:rsidR="007A0137" w:rsidRDefault="007A0137" w:rsidP="00F33E2D">
      <w:pPr>
        <w:adjustRightInd w:val="0"/>
        <w:snapToGrid w:val="0"/>
        <w:spacing w:line="240" w:lineRule="auto"/>
        <w:ind w:firstLine="709"/>
        <w:rPr>
          <w:snapToGrid w:val="0"/>
          <w:lang w:val="kk-KZ" w:eastAsia="de-DE" w:bidi="en-US"/>
        </w:rPr>
      </w:pPr>
      <w:r w:rsidRPr="007A0137">
        <w:rPr>
          <w:snapToGrid w:val="0"/>
          <w:lang w:val="kk-KZ" w:eastAsia="de-DE" w:bidi="en-US"/>
        </w:rPr>
        <w:t>Жапырақтардың ауданын анықтау өте қиын әдіс, өйткені олардың пішіні мен мөлшері бүкіл вегетациялық кезеңде өзгереді. Сонымен қатар, жапырақ тақталарының пішіні өте алуан түрлі және оларды өлшеу қиын. Жапырақтардың ауданы өлшеу әдісімен анықталды</w:t>
      </w:r>
      <w:r>
        <w:rPr>
          <w:snapToGrid w:val="0"/>
          <w:lang w:val="kk-KZ" w:eastAsia="de-DE" w:bidi="en-US"/>
        </w:rPr>
        <w:t xml:space="preserve">. </w:t>
      </w:r>
      <w:r w:rsidRPr="007A0137">
        <w:rPr>
          <w:snapToGrid w:val="0"/>
          <w:lang w:val="kk-KZ" w:eastAsia="de-DE" w:bidi="en-US"/>
        </w:rPr>
        <w:t>Кездейсоқ іріктеу әдісімен әр сынамадан 10 Жасыл жапырақ таңдалады, өлшенеді және ауданы ұзындығы (Д) және ең үлкен ені (W) бойынша сызықтық өлшеу әдісімен анықталады. Өлшенген жапырақтардың ауданы (s) формула бойынша есептеледі</w:t>
      </w:r>
      <w:r>
        <w:rPr>
          <w:snapToGrid w:val="0"/>
          <w:lang w:val="kk-KZ" w:eastAsia="de-DE" w:bidi="en-US"/>
        </w:rPr>
        <w:t>:</w:t>
      </w:r>
    </w:p>
    <w:p w14:paraId="32B46A22" w14:textId="77777777" w:rsidR="00CE0E76" w:rsidRDefault="00CE0E76" w:rsidP="00F33E2D">
      <w:pPr>
        <w:adjustRightInd w:val="0"/>
        <w:snapToGrid w:val="0"/>
        <w:spacing w:line="240" w:lineRule="auto"/>
        <w:ind w:firstLine="709"/>
        <w:rPr>
          <w:snapToGrid w:val="0"/>
          <w:lang w:val="kk-KZ" w:eastAsia="de-DE" w:bidi="en-US"/>
        </w:rPr>
      </w:pPr>
    </w:p>
    <w:p w14:paraId="4ECA2B3D" w14:textId="6B439624" w:rsidR="007A0137" w:rsidRDefault="007A0137" w:rsidP="00CE0E76">
      <w:pPr>
        <w:adjustRightInd w:val="0"/>
        <w:snapToGrid w:val="0"/>
        <w:spacing w:line="240" w:lineRule="auto"/>
        <w:ind w:firstLine="425"/>
        <w:jc w:val="right"/>
        <w:rPr>
          <w:snapToGrid w:val="0"/>
          <w:lang w:val="kk-KZ" w:eastAsia="de-DE" w:bidi="en-US"/>
        </w:rPr>
      </w:pPr>
      <w:r w:rsidRPr="005967D7">
        <w:rPr>
          <w:noProof/>
          <w:lang w:eastAsia="ru-RU"/>
        </w:rPr>
        <w:drawing>
          <wp:inline distT="0" distB="0" distL="0" distR="0" wp14:anchorId="54FCDCD4" wp14:editId="6119B7FE">
            <wp:extent cx="2419350" cy="333375"/>
            <wp:effectExtent l="0" t="0" r="0" b="9525"/>
            <wp:docPr id="546226869" name="Рисунок 8" descr="https://agrosbornik.ru/images/sborniki/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agrosbornik.ru/images/sborniki/028.png"/>
                    <pic:cNvPicPr>
                      <a:picLocks noChangeAspect="1" noChangeArrowheads="1"/>
                    </pic:cNvPicPr>
                  </pic:nvPicPr>
                  <pic:blipFill rotWithShape="1">
                    <a:blip r:embed="rId182">
                      <a:extLst>
                        <a:ext uri="{28A0092B-C50C-407E-A947-70E740481C1C}">
                          <a14:useLocalDpi xmlns:a14="http://schemas.microsoft.com/office/drawing/2010/main" val="0"/>
                        </a:ext>
                      </a:extLst>
                    </a:blip>
                    <a:srcRect t="19672" b="22951"/>
                    <a:stretch/>
                  </pic:blipFill>
                  <pic:spPr bwMode="auto">
                    <a:xfrm>
                      <a:off x="0" y="0"/>
                      <a:ext cx="2419350" cy="333375"/>
                    </a:xfrm>
                    <a:prstGeom prst="rect">
                      <a:avLst/>
                    </a:prstGeom>
                    <a:noFill/>
                    <a:ln>
                      <a:noFill/>
                    </a:ln>
                    <a:extLst>
                      <a:ext uri="{53640926-AAD7-44D8-BBD7-CCE9431645EC}">
                        <a14:shadowObscured xmlns:a14="http://schemas.microsoft.com/office/drawing/2010/main"/>
                      </a:ext>
                    </a:extLst>
                  </pic:spPr>
                </pic:pic>
              </a:graphicData>
            </a:graphic>
          </wp:inline>
        </w:drawing>
      </w:r>
      <w:r w:rsidR="00CE0E76">
        <w:rPr>
          <w:snapToGrid w:val="0"/>
          <w:lang w:val="kk-KZ" w:eastAsia="de-DE" w:bidi="en-US"/>
        </w:rPr>
        <w:t xml:space="preserve">                                   (1)</w:t>
      </w:r>
    </w:p>
    <w:p w14:paraId="4E58728B" w14:textId="77777777" w:rsidR="00CE0E76" w:rsidRDefault="00CE0E76" w:rsidP="006E0105">
      <w:pPr>
        <w:adjustRightInd w:val="0"/>
        <w:snapToGrid w:val="0"/>
        <w:spacing w:line="240" w:lineRule="auto"/>
        <w:ind w:firstLine="0"/>
        <w:rPr>
          <w:snapToGrid w:val="0"/>
          <w:lang w:val="kk-KZ" w:eastAsia="de-DE" w:bidi="en-US"/>
        </w:rPr>
      </w:pPr>
    </w:p>
    <w:p w14:paraId="5E1A6F45" w14:textId="5291DAC0" w:rsidR="006E0105" w:rsidRDefault="007A0137" w:rsidP="006E0105">
      <w:pPr>
        <w:adjustRightInd w:val="0"/>
        <w:snapToGrid w:val="0"/>
        <w:spacing w:line="240" w:lineRule="auto"/>
        <w:ind w:firstLine="0"/>
        <w:rPr>
          <w:snapToGrid w:val="0"/>
          <w:lang w:val="kk-KZ" w:eastAsia="de-DE" w:bidi="en-US"/>
        </w:rPr>
      </w:pPr>
      <w:r w:rsidRPr="007A0137">
        <w:rPr>
          <w:snapToGrid w:val="0"/>
          <w:lang w:val="kk-KZ" w:eastAsia="de-DE" w:bidi="en-US"/>
        </w:rPr>
        <w:t xml:space="preserve">мұнда n-өлшенген жапырақтардың саны. Бұл әдіс сызықтық жапырақ пішіні бар дәнді дақылдар мен басқа дақылдарға жарамды. </w:t>
      </w:r>
    </w:p>
    <w:p w14:paraId="75BAA766" w14:textId="3079D507" w:rsidR="006E0105" w:rsidRPr="00EB3FC5" w:rsidRDefault="006E0105" w:rsidP="006E0105">
      <w:pPr>
        <w:adjustRightInd w:val="0"/>
        <w:snapToGrid w:val="0"/>
        <w:spacing w:line="240" w:lineRule="auto"/>
        <w:ind w:firstLine="720"/>
        <w:rPr>
          <w:snapToGrid w:val="0"/>
          <w:lang w:val="kk-KZ" w:eastAsia="de-DE" w:bidi="en-US"/>
        </w:rPr>
      </w:pPr>
      <w:r w:rsidRPr="00EB3FC5">
        <w:rPr>
          <w:snapToGrid w:val="0"/>
          <w:lang w:val="kk-KZ" w:eastAsia="de-DE" w:bidi="en-US"/>
        </w:rPr>
        <w:t xml:space="preserve">Есепке алу нәтижелері бойынша дәнді дақылдар арасындағы жапырақ бетінің ең үлкен ауданы құмай – 321,8-588,7 болды, өйткені жапырақтары ұзын, кең. Бүкіл эксперименттің </w:t>
      </w:r>
      <w:r w:rsidRPr="00CE0E76">
        <w:rPr>
          <w:bCs/>
          <w:i/>
          <w:snapToGrid w:val="0"/>
          <w:lang w:val="kk-KZ" w:eastAsia="de-DE" w:bidi="en-US"/>
        </w:rPr>
        <w:t>9g</w:t>
      </w:r>
      <w:r w:rsidRPr="00EB3FC5">
        <w:rPr>
          <w:snapToGrid w:val="0"/>
          <w:lang w:val="kk-KZ" w:eastAsia="de-DE" w:bidi="en-US"/>
        </w:rPr>
        <w:t xml:space="preserve"> нұсқасында жапырақ аймағының көрсеткіштері жоғары, яғни </w:t>
      </w:r>
      <w:r w:rsidRPr="00CE0E76">
        <w:rPr>
          <w:bCs/>
          <w:i/>
          <w:snapToGrid w:val="0"/>
          <w:lang w:val="kk-KZ" w:eastAsia="de-DE" w:bidi="en-US"/>
        </w:rPr>
        <w:t>9g</w:t>
      </w:r>
      <w:r w:rsidRPr="00EB3FC5">
        <w:rPr>
          <w:snapToGrid w:val="0"/>
          <w:lang w:val="kk-KZ" w:eastAsia="de-DE" w:bidi="en-US"/>
        </w:rPr>
        <w:t xml:space="preserve"> концентрациясының әсері өсімдіктің өсуіне жақсы ықпал етеді.</w:t>
      </w:r>
      <w:r>
        <w:rPr>
          <w:snapToGrid w:val="0"/>
          <w:lang w:val="kk-KZ" w:eastAsia="de-DE" w:bidi="en-US"/>
        </w:rPr>
        <w:t xml:space="preserve"> </w:t>
      </w:r>
      <w:r w:rsidRPr="00EB3FC5">
        <w:rPr>
          <w:snapToGrid w:val="0"/>
          <w:lang w:val="kk-KZ" w:eastAsia="de-DE" w:bidi="en-US"/>
        </w:rPr>
        <w:t xml:space="preserve">Нәтижелер </w:t>
      </w:r>
      <w:r>
        <w:rPr>
          <w:snapToGrid w:val="0"/>
          <w:lang w:val="kk-KZ" w:eastAsia="de-DE" w:bidi="en-US"/>
        </w:rPr>
        <w:t>3.13</w:t>
      </w:r>
      <w:r w:rsidR="00CE0E76">
        <w:rPr>
          <w:snapToGrid w:val="0"/>
          <w:lang w:val="kk-KZ" w:eastAsia="de-DE" w:bidi="en-US"/>
        </w:rPr>
        <w:t>-кесте</w:t>
      </w:r>
      <w:r w:rsidRPr="00EB3FC5">
        <w:rPr>
          <w:snapToGrid w:val="0"/>
          <w:lang w:val="kk-KZ" w:eastAsia="de-DE" w:bidi="en-US"/>
        </w:rPr>
        <w:t xml:space="preserve"> келтірілген.</w:t>
      </w:r>
    </w:p>
    <w:p w14:paraId="17F38C71" w14:textId="372B8B19" w:rsidR="00236D53" w:rsidRDefault="00236D53" w:rsidP="00236D53">
      <w:pPr>
        <w:adjustRightInd w:val="0"/>
        <w:snapToGrid w:val="0"/>
        <w:spacing w:line="240" w:lineRule="auto"/>
        <w:ind w:firstLine="0"/>
        <w:rPr>
          <w:snapToGrid w:val="0"/>
          <w:lang w:val="kk-KZ" w:eastAsia="de-DE" w:bidi="en-US"/>
        </w:rPr>
      </w:pPr>
    </w:p>
    <w:p w14:paraId="298B8650" w14:textId="7A0DD557" w:rsidR="00EB3FC5" w:rsidRDefault="00FA75A3" w:rsidP="00236D53">
      <w:pPr>
        <w:adjustRightInd w:val="0"/>
        <w:snapToGrid w:val="0"/>
        <w:spacing w:line="240" w:lineRule="auto"/>
        <w:ind w:firstLine="0"/>
        <w:rPr>
          <w:snapToGrid w:val="0"/>
          <w:lang w:val="kk-KZ" w:eastAsia="de-DE" w:bidi="en-US"/>
        </w:rPr>
      </w:pPr>
      <w:r>
        <w:rPr>
          <w:snapToGrid w:val="0"/>
          <w:lang w:val="kk-KZ" w:eastAsia="de-DE" w:bidi="en-US"/>
        </w:rPr>
        <w:t>К</w:t>
      </w:r>
      <w:r w:rsidR="00EB3FC5" w:rsidRPr="00EB3FC5">
        <w:rPr>
          <w:snapToGrid w:val="0"/>
          <w:lang w:val="kk-KZ" w:eastAsia="de-DE" w:bidi="en-US"/>
        </w:rPr>
        <w:t>есте</w:t>
      </w:r>
      <w:r>
        <w:rPr>
          <w:snapToGrid w:val="0"/>
          <w:lang w:val="kk-KZ" w:eastAsia="de-DE" w:bidi="en-US"/>
        </w:rPr>
        <w:t xml:space="preserve"> 3.13 </w:t>
      </w:r>
      <w:r w:rsidR="009357C9">
        <w:rPr>
          <w:snapToGrid w:val="0"/>
          <w:lang w:val="kk-KZ" w:eastAsia="de-DE" w:bidi="en-US"/>
        </w:rPr>
        <w:t>–</w:t>
      </w:r>
      <w:r>
        <w:rPr>
          <w:snapToGrid w:val="0"/>
          <w:lang w:val="kk-KZ" w:eastAsia="de-DE" w:bidi="en-US"/>
        </w:rPr>
        <w:t xml:space="preserve"> </w:t>
      </w:r>
      <w:r w:rsidR="00CE0E76" w:rsidRPr="00EB3FC5">
        <w:rPr>
          <w:snapToGrid w:val="0"/>
          <w:lang w:val="kk-KZ" w:eastAsia="de-DE" w:bidi="en-US"/>
        </w:rPr>
        <w:t xml:space="preserve">Дәнді </w:t>
      </w:r>
      <w:r w:rsidR="00EB3FC5" w:rsidRPr="00EB3FC5">
        <w:rPr>
          <w:snapToGrid w:val="0"/>
          <w:lang w:val="kk-KZ" w:eastAsia="de-DE" w:bidi="en-US"/>
        </w:rPr>
        <w:t>дақылдардың жапырақ бетінің ауданы (орташа мәні)</w:t>
      </w:r>
    </w:p>
    <w:p w14:paraId="7000088F" w14:textId="77777777" w:rsidR="00285190" w:rsidRPr="00CE0E76" w:rsidRDefault="00285190" w:rsidP="00CE0E76">
      <w:pPr>
        <w:adjustRightInd w:val="0"/>
        <w:snapToGrid w:val="0"/>
        <w:spacing w:line="240" w:lineRule="auto"/>
        <w:ind w:firstLine="0"/>
        <w:jc w:val="right"/>
        <w:rPr>
          <w:snapToGrid w:val="0"/>
          <w:sz w:val="16"/>
          <w:szCs w:val="16"/>
          <w:lang w:val="kk-KZ" w:eastAsia="de-DE" w:bidi="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2"/>
        <w:gridCol w:w="3119"/>
        <w:gridCol w:w="1241"/>
        <w:gridCol w:w="1914"/>
        <w:gridCol w:w="1915"/>
      </w:tblGrid>
      <w:tr w:rsidR="00EB3FC5" w:rsidRPr="00EB3FC5" w14:paraId="12B447AF" w14:textId="77777777" w:rsidTr="00CE0E76">
        <w:trPr>
          <w:trHeight w:val="511"/>
          <w:jc w:val="center"/>
        </w:trPr>
        <w:tc>
          <w:tcPr>
            <w:tcW w:w="1382" w:type="dxa"/>
            <w:vAlign w:val="center"/>
          </w:tcPr>
          <w:p w14:paraId="10F1E2B7" w14:textId="50C8A772" w:rsidR="00EB3FC5" w:rsidRPr="00EB3FC5" w:rsidRDefault="00EB3FC5"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Дақылдар</w:t>
            </w:r>
          </w:p>
        </w:tc>
        <w:tc>
          <w:tcPr>
            <w:tcW w:w="3119" w:type="dxa"/>
            <w:vAlign w:val="center"/>
          </w:tcPr>
          <w:p w14:paraId="2A933F0E" w14:textId="4E5960CE" w:rsidR="00EB3FC5" w:rsidRPr="00EB3FC5" w:rsidRDefault="00EB3FC5"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Тәжірибе опциялары</w:t>
            </w:r>
          </w:p>
        </w:tc>
        <w:tc>
          <w:tcPr>
            <w:tcW w:w="1241" w:type="dxa"/>
            <w:vAlign w:val="center"/>
          </w:tcPr>
          <w:p w14:paraId="6DE6B4E1" w14:textId="354AA692" w:rsidR="00EB3FC5" w:rsidRPr="00EB3FC5" w:rsidRDefault="00EB3FC5"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Ені</w:t>
            </w:r>
            <w:r w:rsidRPr="00EB3FC5">
              <w:rPr>
                <w:sz w:val="24"/>
                <w:szCs w:val="24"/>
                <w:lang w:val="kk-KZ" w:eastAsia="ru-RU"/>
              </w:rPr>
              <w:t>, см</w:t>
            </w:r>
          </w:p>
        </w:tc>
        <w:tc>
          <w:tcPr>
            <w:tcW w:w="1914" w:type="dxa"/>
            <w:vAlign w:val="center"/>
          </w:tcPr>
          <w:p w14:paraId="46B60FCD" w14:textId="0BE4EE35" w:rsidR="00EB3FC5" w:rsidRPr="00EB3FC5" w:rsidRDefault="00EB3FC5"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Ұзындығы</w:t>
            </w:r>
            <w:r w:rsidRPr="00EB3FC5">
              <w:rPr>
                <w:sz w:val="24"/>
                <w:szCs w:val="24"/>
                <w:lang w:val="kk-KZ" w:eastAsia="ru-RU"/>
              </w:rPr>
              <w:t>, см</w:t>
            </w:r>
          </w:p>
        </w:tc>
        <w:tc>
          <w:tcPr>
            <w:tcW w:w="1915" w:type="dxa"/>
            <w:vAlign w:val="center"/>
          </w:tcPr>
          <w:p w14:paraId="5189133F" w14:textId="6F5CEE46" w:rsidR="00EB3FC5" w:rsidRPr="00EB3FC5" w:rsidRDefault="00EB3FC5"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Ауданы</w:t>
            </w:r>
            <w:r w:rsidRPr="00EB3FC5">
              <w:rPr>
                <w:sz w:val="24"/>
                <w:szCs w:val="24"/>
                <w:lang w:val="kk-KZ" w:eastAsia="ru-RU"/>
              </w:rPr>
              <w:t>, S см</w:t>
            </w:r>
            <w:r w:rsidRPr="00EB3FC5">
              <w:rPr>
                <w:sz w:val="24"/>
                <w:szCs w:val="24"/>
                <w:vertAlign w:val="superscript"/>
                <w:lang w:val="kk-KZ" w:eastAsia="ru-RU"/>
              </w:rPr>
              <w:t>2</w:t>
            </w:r>
          </w:p>
        </w:tc>
      </w:tr>
      <w:tr w:rsidR="009357C9" w:rsidRPr="00EB3FC5" w14:paraId="09A53254" w14:textId="77777777" w:rsidTr="009357C9">
        <w:trPr>
          <w:trHeight w:val="53"/>
          <w:jc w:val="center"/>
        </w:trPr>
        <w:tc>
          <w:tcPr>
            <w:tcW w:w="1382" w:type="dxa"/>
            <w:vAlign w:val="center"/>
          </w:tcPr>
          <w:p w14:paraId="5A75921B" w14:textId="21886EF9" w:rsidR="009357C9" w:rsidRDefault="009357C9"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1</w:t>
            </w:r>
          </w:p>
        </w:tc>
        <w:tc>
          <w:tcPr>
            <w:tcW w:w="3119" w:type="dxa"/>
            <w:vAlign w:val="center"/>
          </w:tcPr>
          <w:p w14:paraId="6B730467" w14:textId="7FBE5C6B" w:rsidR="009357C9" w:rsidRDefault="009357C9"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2</w:t>
            </w:r>
          </w:p>
        </w:tc>
        <w:tc>
          <w:tcPr>
            <w:tcW w:w="1241" w:type="dxa"/>
            <w:vAlign w:val="center"/>
          </w:tcPr>
          <w:p w14:paraId="367CC127" w14:textId="4A012C79" w:rsidR="009357C9" w:rsidRDefault="009357C9"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3</w:t>
            </w:r>
          </w:p>
        </w:tc>
        <w:tc>
          <w:tcPr>
            <w:tcW w:w="1914" w:type="dxa"/>
            <w:vAlign w:val="center"/>
          </w:tcPr>
          <w:p w14:paraId="6B0AD7FF" w14:textId="2A13FDF1" w:rsidR="009357C9" w:rsidRDefault="009357C9"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4</w:t>
            </w:r>
          </w:p>
        </w:tc>
        <w:tc>
          <w:tcPr>
            <w:tcW w:w="1915" w:type="dxa"/>
            <w:vAlign w:val="center"/>
          </w:tcPr>
          <w:p w14:paraId="1A0D41E2" w14:textId="5C01D42D" w:rsidR="009357C9" w:rsidRDefault="009357C9" w:rsidP="00CE0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5</w:t>
            </w:r>
          </w:p>
        </w:tc>
      </w:tr>
      <w:tr w:rsidR="00EB3FC5" w:rsidRPr="00EB3FC5" w14:paraId="565CD7E9" w14:textId="77777777" w:rsidTr="00CE0E76">
        <w:trPr>
          <w:jc w:val="center"/>
        </w:trPr>
        <w:tc>
          <w:tcPr>
            <w:tcW w:w="1382" w:type="dxa"/>
            <w:vMerge w:val="restart"/>
          </w:tcPr>
          <w:p w14:paraId="292EB85A" w14:textId="7A0E8832"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r>
              <w:rPr>
                <w:sz w:val="24"/>
                <w:szCs w:val="24"/>
                <w:lang w:val="kk-KZ" w:eastAsia="ru-RU"/>
              </w:rPr>
              <w:t>Бидай</w:t>
            </w:r>
            <w:r w:rsidRPr="00EB3FC5">
              <w:rPr>
                <w:sz w:val="24"/>
                <w:szCs w:val="24"/>
                <w:lang w:val="kk-KZ" w:eastAsia="ru-RU"/>
              </w:rPr>
              <w:t xml:space="preserve"> </w:t>
            </w:r>
          </w:p>
        </w:tc>
        <w:tc>
          <w:tcPr>
            <w:tcW w:w="3119" w:type="dxa"/>
          </w:tcPr>
          <w:p w14:paraId="00631BE2" w14:textId="01CE0AED"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rFonts w:eastAsia="Calibri"/>
                <w:sz w:val="24"/>
                <w:szCs w:val="24"/>
                <w:lang w:val="kk-KZ" w:eastAsia="ru-RU"/>
              </w:rPr>
              <w:t>Өңделмеген (бақылау)</w:t>
            </w:r>
          </w:p>
        </w:tc>
        <w:tc>
          <w:tcPr>
            <w:tcW w:w="1241" w:type="dxa"/>
          </w:tcPr>
          <w:p w14:paraId="75314FA4"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1,0</w:t>
            </w:r>
          </w:p>
        </w:tc>
        <w:tc>
          <w:tcPr>
            <w:tcW w:w="1914" w:type="dxa"/>
          </w:tcPr>
          <w:p w14:paraId="7FC93CAA"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15,3</w:t>
            </w:r>
          </w:p>
        </w:tc>
        <w:tc>
          <w:tcPr>
            <w:tcW w:w="1915" w:type="dxa"/>
          </w:tcPr>
          <w:p w14:paraId="6629382C"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107</w:t>
            </w:r>
          </w:p>
        </w:tc>
      </w:tr>
      <w:tr w:rsidR="00EB3FC5" w:rsidRPr="00EB3FC5" w14:paraId="60BA4AE3" w14:textId="77777777" w:rsidTr="00CE0E76">
        <w:trPr>
          <w:jc w:val="center"/>
        </w:trPr>
        <w:tc>
          <w:tcPr>
            <w:tcW w:w="1382" w:type="dxa"/>
            <w:vMerge/>
          </w:tcPr>
          <w:p w14:paraId="42D3DD03"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p>
        </w:tc>
        <w:tc>
          <w:tcPr>
            <w:tcW w:w="3119" w:type="dxa"/>
          </w:tcPr>
          <w:p w14:paraId="54D28DFC"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color w:val="000000"/>
                <w:sz w:val="24"/>
                <w:szCs w:val="24"/>
                <w:lang w:eastAsia="ru-RU"/>
              </w:rPr>
              <w:t>Эталон</w:t>
            </w:r>
          </w:p>
        </w:tc>
        <w:tc>
          <w:tcPr>
            <w:tcW w:w="1241" w:type="dxa"/>
          </w:tcPr>
          <w:p w14:paraId="2C9DEAD8"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0,9</w:t>
            </w:r>
          </w:p>
        </w:tc>
        <w:tc>
          <w:tcPr>
            <w:tcW w:w="1914" w:type="dxa"/>
          </w:tcPr>
          <w:p w14:paraId="41472255"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13,7</w:t>
            </w:r>
          </w:p>
        </w:tc>
        <w:tc>
          <w:tcPr>
            <w:tcW w:w="1915" w:type="dxa"/>
          </w:tcPr>
          <w:p w14:paraId="60FCE3C1"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86,3</w:t>
            </w:r>
          </w:p>
        </w:tc>
      </w:tr>
      <w:tr w:rsidR="00EB3FC5" w:rsidRPr="00EB3FC5" w14:paraId="7760D8CD" w14:textId="77777777" w:rsidTr="00CE0E76">
        <w:trPr>
          <w:jc w:val="center"/>
        </w:trPr>
        <w:tc>
          <w:tcPr>
            <w:tcW w:w="1382" w:type="dxa"/>
            <w:vMerge/>
          </w:tcPr>
          <w:p w14:paraId="65D7D642"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p>
        </w:tc>
        <w:tc>
          <w:tcPr>
            <w:tcW w:w="3119" w:type="dxa"/>
          </w:tcPr>
          <w:p w14:paraId="24437C1E" w14:textId="7A37B988" w:rsidR="00EB3FC5" w:rsidRPr="00CE0E76" w:rsidRDefault="00EB3FC5" w:rsidP="00C6351F">
            <w:pPr>
              <w:spacing w:line="240" w:lineRule="auto"/>
              <w:ind w:firstLine="0"/>
              <w:jc w:val="center"/>
              <w:rPr>
                <w:rFonts w:eastAsia="Calibri"/>
                <w:i/>
                <w:sz w:val="24"/>
                <w:szCs w:val="24"/>
                <w:lang w:val="kk-KZ"/>
              </w:rPr>
            </w:pPr>
            <w:r w:rsidRPr="00CE0E76">
              <w:rPr>
                <w:bCs/>
                <w:i/>
                <w:snapToGrid w:val="0"/>
                <w:sz w:val="24"/>
                <w:szCs w:val="24"/>
                <w:lang w:val="kk-KZ" w:eastAsia="de-DE" w:bidi="en-US"/>
              </w:rPr>
              <w:t>9е</w:t>
            </w:r>
          </w:p>
        </w:tc>
        <w:tc>
          <w:tcPr>
            <w:tcW w:w="1241" w:type="dxa"/>
          </w:tcPr>
          <w:p w14:paraId="4BFD5214"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1,4</w:t>
            </w:r>
          </w:p>
        </w:tc>
        <w:tc>
          <w:tcPr>
            <w:tcW w:w="1914" w:type="dxa"/>
          </w:tcPr>
          <w:p w14:paraId="5042B889"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15,4</w:t>
            </w:r>
          </w:p>
        </w:tc>
        <w:tc>
          <w:tcPr>
            <w:tcW w:w="1915" w:type="dxa"/>
          </w:tcPr>
          <w:p w14:paraId="2AAE2F7F"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150,9</w:t>
            </w:r>
          </w:p>
        </w:tc>
      </w:tr>
      <w:tr w:rsidR="00EB3FC5" w:rsidRPr="00EB3FC5" w14:paraId="5FFF8952" w14:textId="77777777" w:rsidTr="00CE0E76">
        <w:trPr>
          <w:jc w:val="center"/>
        </w:trPr>
        <w:tc>
          <w:tcPr>
            <w:tcW w:w="1382" w:type="dxa"/>
            <w:vMerge/>
          </w:tcPr>
          <w:p w14:paraId="596A1D1E"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p>
        </w:tc>
        <w:tc>
          <w:tcPr>
            <w:tcW w:w="3119" w:type="dxa"/>
          </w:tcPr>
          <w:p w14:paraId="56EBF06C" w14:textId="3CC042B4" w:rsidR="00EB3FC5" w:rsidRPr="00CE0E76" w:rsidRDefault="00EB3FC5" w:rsidP="00C6351F">
            <w:pPr>
              <w:spacing w:line="240" w:lineRule="auto"/>
              <w:ind w:firstLine="0"/>
              <w:jc w:val="center"/>
              <w:rPr>
                <w:rFonts w:eastAsia="Calibri"/>
                <w:i/>
                <w:sz w:val="24"/>
                <w:szCs w:val="24"/>
              </w:rPr>
            </w:pPr>
            <w:r w:rsidRPr="00CE0E76">
              <w:rPr>
                <w:bCs/>
                <w:i/>
                <w:snapToGrid w:val="0"/>
                <w:sz w:val="24"/>
                <w:szCs w:val="24"/>
                <w:lang w:val="kk-KZ" w:eastAsia="de-DE" w:bidi="en-US"/>
              </w:rPr>
              <w:t>9g</w:t>
            </w:r>
          </w:p>
        </w:tc>
        <w:tc>
          <w:tcPr>
            <w:tcW w:w="1241" w:type="dxa"/>
          </w:tcPr>
          <w:p w14:paraId="347347FC"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1,2</w:t>
            </w:r>
          </w:p>
        </w:tc>
        <w:tc>
          <w:tcPr>
            <w:tcW w:w="1914" w:type="dxa"/>
          </w:tcPr>
          <w:p w14:paraId="459D65D7"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15,0</w:t>
            </w:r>
          </w:p>
        </w:tc>
        <w:tc>
          <w:tcPr>
            <w:tcW w:w="1915" w:type="dxa"/>
          </w:tcPr>
          <w:p w14:paraId="4258B409"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126</w:t>
            </w:r>
          </w:p>
        </w:tc>
      </w:tr>
      <w:tr w:rsidR="00EB3FC5" w:rsidRPr="00EB3FC5" w14:paraId="11316D90" w14:textId="77777777" w:rsidTr="00CE0E76">
        <w:trPr>
          <w:jc w:val="center"/>
        </w:trPr>
        <w:tc>
          <w:tcPr>
            <w:tcW w:w="1382" w:type="dxa"/>
            <w:vMerge w:val="restart"/>
          </w:tcPr>
          <w:p w14:paraId="6943F6A3" w14:textId="64A2500E"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r>
              <w:rPr>
                <w:sz w:val="24"/>
                <w:szCs w:val="24"/>
                <w:lang w:val="kk-KZ" w:eastAsia="ru-RU"/>
              </w:rPr>
              <w:t>Арпа</w:t>
            </w:r>
          </w:p>
        </w:tc>
        <w:tc>
          <w:tcPr>
            <w:tcW w:w="3119" w:type="dxa"/>
          </w:tcPr>
          <w:p w14:paraId="6F59C1F9" w14:textId="7360202B"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rFonts w:eastAsia="Calibri"/>
                <w:sz w:val="24"/>
                <w:szCs w:val="24"/>
                <w:lang w:val="kk-KZ" w:eastAsia="ru-RU"/>
              </w:rPr>
              <w:t>Өңделмеген (бақылау)</w:t>
            </w:r>
          </w:p>
        </w:tc>
        <w:tc>
          <w:tcPr>
            <w:tcW w:w="1241" w:type="dxa"/>
          </w:tcPr>
          <w:p w14:paraId="617369D6"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0,8</w:t>
            </w:r>
          </w:p>
        </w:tc>
        <w:tc>
          <w:tcPr>
            <w:tcW w:w="1914" w:type="dxa"/>
          </w:tcPr>
          <w:p w14:paraId="23B024AA"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14,2</w:t>
            </w:r>
          </w:p>
        </w:tc>
        <w:tc>
          <w:tcPr>
            <w:tcW w:w="1915" w:type="dxa"/>
          </w:tcPr>
          <w:p w14:paraId="377B5324"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79,5</w:t>
            </w:r>
          </w:p>
        </w:tc>
      </w:tr>
      <w:tr w:rsidR="00EB3FC5" w:rsidRPr="00EB3FC5" w14:paraId="3DD07BF3" w14:textId="77777777" w:rsidTr="00CE0E76">
        <w:trPr>
          <w:jc w:val="center"/>
        </w:trPr>
        <w:tc>
          <w:tcPr>
            <w:tcW w:w="1382" w:type="dxa"/>
            <w:vMerge/>
          </w:tcPr>
          <w:p w14:paraId="3044ECDA"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p>
        </w:tc>
        <w:tc>
          <w:tcPr>
            <w:tcW w:w="3119" w:type="dxa"/>
          </w:tcPr>
          <w:p w14:paraId="5F3F423B"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color w:val="000000"/>
                <w:sz w:val="24"/>
                <w:szCs w:val="24"/>
                <w:lang w:eastAsia="ru-RU"/>
              </w:rPr>
              <w:t>Эталон</w:t>
            </w:r>
          </w:p>
        </w:tc>
        <w:tc>
          <w:tcPr>
            <w:tcW w:w="1241" w:type="dxa"/>
          </w:tcPr>
          <w:p w14:paraId="18DCC5E0"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1,4</w:t>
            </w:r>
          </w:p>
        </w:tc>
        <w:tc>
          <w:tcPr>
            <w:tcW w:w="1914" w:type="dxa"/>
          </w:tcPr>
          <w:p w14:paraId="689FE030"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14,1</w:t>
            </w:r>
          </w:p>
        </w:tc>
        <w:tc>
          <w:tcPr>
            <w:tcW w:w="1915" w:type="dxa"/>
          </w:tcPr>
          <w:p w14:paraId="58688C05"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138,2</w:t>
            </w:r>
          </w:p>
        </w:tc>
      </w:tr>
      <w:tr w:rsidR="00EB3FC5" w:rsidRPr="00EB3FC5" w14:paraId="28852DF3" w14:textId="77777777" w:rsidTr="00CE0E76">
        <w:trPr>
          <w:jc w:val="center"/>
        </w:trPr>
        <w:tc>
          <w:tcPr>
            <w:tcW w:w="1382" w:type="dxa"/>
            <w:vMerge/>
          </w:tcPr>
          <w:p w14:paraId="022FF4D8"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p>
        </w:tc>
        <w:tc>
          <w:tcPr>
            <w:tcW w:w="3119" w:type="dxa"/>
          </w:tcPr>
          <w:p w14:paraId="04D0B49A" w14:textId="7FD5BF3A" w:rsidR="00EB3FC5" w:rsidRPr="00CE0E76" w:rsidRDefault="00EB3FC5" w:rsidP="00C6351F">
            <w:pPr>
              <w:spacing w:line="240" w:lineRule="auto"/>
              <w:ind w:firstLine="0"/>
              <w:jc w:val="center"/>
              <w:rPr>
                <w:rFonts w:eastAsia="Calibri"/>
                <w:i/>
                <w:sz w:val="24"/>
                <w:szCs w:val="24"/>
                <w:lang w:val="kk-KZ"/>
              </w:rPr>
            </w:pPr>
            <w:r w:rsidRPr="00CE0E76">
              <w:rPr>
                <w:bCs/>
                <w:i/>
                <w:snapToGrid w:val="0"/>
                <w:sz w:val="24"/>
                <w:szCs w:val="24"/>
                <w:lang w:val="kk-KZ" w:eastAsia="de-DE" w:bidi="en-US"/>
              </w:rPr>
              <w:t>9е</w:t>
            </w:r>
          </w:p>
        </w:tc>
        <w:tc>
          <w:tcPr>
            <w:tcW w:w="1241" w:type="dxa"/>
          </w:tcPr>
          <w:p w14:paraId="55AD18EA"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1,3</w:t>
            </w:r>
          </w:p>
        </w:tc>
        <w:tc>
          <w:tcPr>
            <w:tcW w:w="1914" w:type="dxa"/>
          </w:tcPr>
          <w:p w14:paraId="6CA1B6D7"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13,3</w:t>
            </w:r>
          </w:p>
        </w:tc>
        <w:tc>
          <w:tcPr>
            <w:tcW w:w="1915" w:type="dxa"/>
          </w:tcPr>
          <w:p w14:paraId="12F051F7"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121,0</w:t>
            </w:r>
          </w:p>
        </w:tc>
      </w:tr>
      <w:tr w:rsidR="00EB3FC5" w:rsidRPr="00EB3FC5" w14:paraId="36DE0948" w14:textId="77777777" w:rsidTr="009357C9">
        <w:trPr>
          <w:jc w:val="center"/>
        </w:trPr>
        <w:tc>
          <w:tcPr>
            <w:tcW w:w="1382" w:type="dxa"/>
            <w:vMerge/>
            <w:tcBorders>
              <w:bottom w:val="nil"/>
            </w:tcBorders>
          </w:tcPr>
          <w:p w14:paraId="1840861E"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p>
        </w:tc>
        <w:tc>
          <w:tcPr>
            <w:tcW w:w="3119" w:type="dxa"/>
            <w:tcBorders>
              <w:bottom w:val="nil"/>
            </w:tcBorders>
          </w:tcPr>
          <w:p w14:paraId="7E65E145" w14:textId="4453792F" w:rsidR="00EB3FC5" w:rsidRPr="00CE0E76" w:rsidRDefault="00EB3FC5" w:rsidP="00C6351F">
            <w:pPr>
              <w:spacing w:line="240" w:lineRule="auto"/>
              <w:ind w:firstLine="0"/>
              <w:jc w:val="center"/>
              <w:rPr>
                <w:rFonts w:eastAsia="Calibri"/>
                <w:i/>
                <w:sz w:val="24"/>
                <w:szCs w:val="24"/>
              </w:rPr>
            </w:pPr>
            <w:r w:rsidRPr="00CE0E76">
              <w:rPr>
                <w:bCs/>
                <w:i/>
                <w:snapToGrid w:val="0"/>
                <w:sz w:val="24"/>
                <w:szCs w:val="24"/>
                <w:lang w:val="kk-KZ" w:eastAsia="de-DE" w:bidi="en-US"/>
              </w:rPr>
              <w:t>9g</w:t>
            </w:r>
          </w:p>
        </w:tc>
        <w:tc>
          <w:tcPr>
            <w:tcW w:w="1241" w:type="dxa"/>
            <w:tcBorders>
              <w:bottom w:val="nil"/>
            </w:tcBorders>
          </w:tcPr>
          <w:p w14:paraId="258012FF"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2,1</w:t>
            </w:r>
          </w:p>
        </w:tc>
        <w:tc>
          <w:tcPr>
            <w:tcW w:w="1914" w:type="dxa"/>
            <w:tcBorders>
              <w:bottom w:val="nil"/>
            </w:tcBorders>
          </w:tcPr>
          <w:p w14:paraId="3D658F16"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13,7</w:t>
            </w:r>
          </w:p>
        </w:tc>
        <w:tc>
          <w:tcPr>
            <w:tcW w:w="1915" w:type="dxa"/>
            <w:tcBorders>
              <w:bottom w:val="nil"/>
            </w:tcBorders>
          </w:tcPr>
          <w:p w14:paraId="7C2F1FA5"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201,4</w:t>
            </w:r>
          </w:p>
        </w:tc>
      </w:tr>
      <w:tr w:rsidR="009357C9" w:rsidRPr="00EB3FC5" w14:paraId="0DD8C6F7" w14:textId="77777777" w:rsidTr="009357C9">
        <w:trPr>
          <w:jc w:val="center"/>
        </w:trPr>
        <w:tc>
          <w:tcPr>
            <w:tcW w:w="9571" w:type="dxa"/>
            <w:gridSpan w:val="5"/>
            <w:tcBorders>
              <w:top w:val="nil"/>
              <w:left w:val="nil"/>
              <w:right w:val="nil"/>
            </w:tcBorders>
          </w:tcPr>
          <w:p w14:paraId="4F818C70" w14:textId="37F57BAE" w:rsidR="009357C9" w:rsidRPr="009357C9" w:rsidRDefault="009357C9" w:rsidP="00935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hanging="115"/>
              <w:rPr>
                <w:lang w:val="kk-KZ" w:eastAsia="ru-RU"/>
              </w:rPr>
            </w:pPr>
            <w:r w:rsidRPr="009357C9">
              <w:rPr>
                <w:lang w:val="kk-KZ" w:eastAsia="ru-RU"/>
              </w:rPr>
              <w:t>3.13-кестенің жалғасы</w:t>
            </w:r>
          </w:p>
          <w:p w14:paraId="231593EE" w14:textId="77777777" w:rsidR="009357C9" w:rsidRPr="009357C9" w:rsidRDefault="009357C9" w:rsidP="00935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hanging="115"/>
              <w:rPr>
                <w:sz w:val="16"/>
                <w:szCs w:val="16"/>
                <w:lang w:val="kk-KZ" w:eastAsia="ru-RU"/>
              </w:rPr>
            </w:pPr>
          </w:p>
        </w:tc>
      </w:tr>
      <w:tr w:rsidR="009357C9" w:rsidRPr="00EB3FC5" w14:paraId="2F6C1A87" w14:textId="77777777" w:rsidTr="00CE0E76">
        <w:trPr>
          <w:jc w:val="center"/>
        </w:trPr>
        <w:tc>
          <w:tcPr>
            <w:tcW w:w="1382" w:type="dxa"/>
          </w:tcPr>
          <w:p w14:paraId="2027F1BF" w14:textId="614288AE" w:rsidR="009357C9" w:rsidRDefault="009357C9" w:rsidP="00935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1</w:t>
            </w:r>
          </w:p>
        </w:tc>
        <w:tc>
          <w:tcPr>
            <w:tcW w:w="3119" w:type="dxa"/>
          </w:tcPr>
          <w:p w14:paraId="3771F239" w14:textId="50825AAB" w:rsidR="009357C9" w:rsidRDefault="009357C9" w:rsidP="00935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Calibri"/>
                <w:sz w:val="24"/>
                <w:szCs w:val="24"/>
                <w:lang w:val="kk-KZ" w:eastAsia="ru-RU"/>
              </w:rPr>
            </w:pPr>
            <w:r>
              <w:rPr>
                <w:rFonts w:eastAsia="Calibri"/>
                <w:sz w:val="24"/>
                <w:szCs w:val="24"/>
                <w:lang w:val="kk-KZ" w:eastAsia="ru-RU"/>
              </w:rPr>
              <w:t>2</w:t>
            </w:r>
          </w:p>
        </w:tc>
        <w:tc>
          <w:tcPr>
            <w:tcW w:w="1241" w:type="dxa"/>
          </w:tcPr>
          <w:p w14:paraId="29663346" w14:textId="33DD3BB2" w:rsidR="009357C9" w:rsidRPr="00EB3FC5" w:rsidRDefault="009357C9" w:rsidP="00935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3</w:t>
            </w:r>
          </w:p>
        </w:tc>
        <w:tc>
          <w:tcPr>
            <w:tcW w:w="1914" w:type="dxa"/>
          </w:tcPr>
          <w:p w14:paraId="50C9D19B" w14:textId="4947F2E1" w:rsidR="009357C9" w:rsidRPr="00EB3FC5" w:rsidRDefault="009357C9" w:rsidP="00935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4</w:t>
            </w:r>
          </w:p>
        </w:tc>
        <w:tc>
          <w:tcPr>
            <w:tcW w:w="1915" w:type="dxa"/>
          </w:tcPr>
          <w:p w14:paraId="697B0498" w14:textId="683D8C0F" w:rsidR="009357C9" w:rsidRPr="00EB3FC5" w:rsidRDefault="009357C9" w:rsidP="00935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5</w:t>
            </w:r>
          </w:p>
        </w:tc>
      </w:tr>
      <w:tr w:rsidR="00EB3FC5" w:rsidRPr="00EB3FC5" w14:paraId="10EFACCA" w14:textId="77777777" w:rsidTr="00CE0E76">
        <w:trPr>
          <w:jc w:val="center"/>
        </w:trPr>
        <w:tc>
          <w:tcPr>
            <w:tcW w:w="1382" w:type="dxa"/>
            <w:vMerge w:val="restart"/>
          </w:tcPr>
          <w:p w14:paraId="7F16F13C" w14:textId="45C90DA1"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r>
              <w:rPr>
                <w:sz w:val="24"/>
                <w:szCs w:val="24"/>
                <w:lang w:val="kk-KZ" w:eastAsia="ru-RU"/>
              </w:rPr>
              <w:t>Қант құмайы</w:t>
            </w:r>
          </w:p>
        </w:tc>
        <w:tc>
          <w:tcPr>
            <w:tcW w:w="3119" w:type="dxa"/>
          </w:tcPr>
          <w:p w14:paraId="2E318216" w14:textId="41EE5B74"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rFonts w:eastAsia="Calibri"/>
                <w:sz w:val="24"/>
                <w:szCs w:val="24"/>
                <w:lang w:val="kk-KZ" w:eastAsia="ru-RU"/>
              </w:rPr>
              <w:t>Өңделмеген (бақылау)</w:t>
            </w:r>
          </w:p>
        </w:tc>
        <w:tc>
          <w:tcPr>
            <w:tcW w:w="1241" w:type="dxa"/>
          </w:tcPr>
          <w:p w14:paraId="3C584010"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1,99</w:t>
            </w:r>
          </w:p>
        </w:tc>
        <w:tc>
          <w:tcPr>
            <w:tcW w:w="1914" w:type="dxa"/>
          </w:tcPr>
          <w:p w14:paraId="209E76E3"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23,1</w:t>
            </w:r>
          </w:p>
        </w:tc>
        <w:tc>
          <w:tcPr>
            <w:tcW w:w="1915" w:type="dxa"/>
          </w:tcPr>
          <w:p w14:paraId="7A43AA78"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321,8</w:t>
            </w:r>
          </w:p>
        </w:tc>
      </w:tr>
      <w:tr w:rsidR="00EB3FC5" w:rsidRPr="00EB3FC5" w14:paraId="134E5800" w14:textId="77777777" w:rsidTr="00CE0E76">
        <w:trPr>
          <w:jc w:val="center"/>
        </w:trPr>
        <w:tc>
          <w:tcPr>
            <w:tcW w:w="1382" w:type="dxa"/>
            <w:vMerge/>
          </w:tcPr>
          <w:p w14:paraId="55C48A23"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p>
        </w:tc>
        <w:tc>
          <w:tcPr>
            <w:tcW w:w="3119" w:type="dxa"/>
          </w:tcPr>
          <w:p w14:paraId="6FF448DD"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color w:val="000000"/>
                <w:sz w:val="24"/>
                <w:szCs w:val="24"/>
                <w:lang w:eastAsia="ru-RU"/>
              </w:rPr>
              <w:t>Эталон</w:t>
            </w:r>
          </w:p>
        </w:tc>
        <w:tc>
          <w:tcPr>
            <w:tcW w:w="1241" w:type="dxa"/>
          </w:tcPr>
          <w:p w14:paraId="099C328F"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2,25</w:t>
            </w:r>
          </w:p>
        </w:tc>
        <w:tc>
          <w:tcPr>
            <w:tcW w:w="1914" w:type="dxa"/>
          </w:tcPr>
          <w:p w14:paraId="484C5D8F"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26,2</w:t>
            </w:r>
          </w:p>
        </w:tc>
        <w:tc>
          <w:tcPr>
            <w:tcW w:w="1915" w:type="dxa"/>
          </w:tcPr>
          <w:p w14:paraId="34AE06F9"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412,6</w:t>
            </w:r>
          </w:p>
        </w:tc>
      </w:tr>
      <w:tr w:rsidR="00EB3FC5" w:rsidRPr="00EB3FC5" w14:paraId="3960670D" w14:textId="77777777" w:rsidTr="00CE0E76">
        <w:trPr>
          <w:jc w:val="center"/>
        </w:trPr>
        <w:tc>
          <w:tcPr>
            <w:tcW w:w="1382" w:type="dxa"/>
            <w:vMerge/>
          </w:tcPr>
          <w:p w14:paraId="3F92ADCD"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p>
        </w:tc>
        <w:tc>
          <w:tcPr>
            <w:tcW w:w="3119" w:type="dxa"/>
          </w:tcPr>
          <w:p w14:paraId="792254FB" w14:textId="5A143C28" w:rsidR="00EB3FC5" w:rsidRPr="00CE0E76" w:rsidRDefault="00EB3FC5" w:rsidP="00C6351F">
            <w:pPr>
              <w:spacing w:line="240" w:lineRule="auto"/>
              <w:ind w:firstLine="0"/>
              <w:jc w:val="center"/>
              <w:rPr>
                <w:rFonts w:eastAsia="Calibri"/>
                <w:i/>
                <w:sz w:val="24"/>
                <w:szCs w:val="24"/>
                <w:lang w:val="kk-KZ"/>
              </w:rPr>
            </w:pPr>
            <w:r w:rsidRPr="00CE0E76">
              <w:rPr>
                <w:bCs/>
                <w:i/>
                <w:snapToGrid w:val="0"/>
                <w:sz w:val="24"/>
                <w:szCs w:val="24"/>
                <w:lang w:val="kk-KZ" w:eastAsia="de-DE" w:bidi="en-US"/>
              </w:rPr>
              <w:t>9е</w:t>
            </w:r>
          </w:p>
        </w:tc>
        <w:tc>
          <w:tcPr>
            <w:tcW w:w="1241" w:type="dxa"/>
          </w:tcPr>
          <w:p w14:paraId="35231446"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2,12</w:t>
            </w:r>
          </w:p>
        </w:tc>
        <w:tc>
          <w:tcPr>
            <w:tcW w:w="1914" w:type="dxa"/>
          </w:tcPr>
          <w:p w14:paraId="1DCD9B45"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27,9</w:t>
            </w:r>
          </w:p>
        </w:tc>
        <w:tc>
          <w:tcPr>
            <w:tcW w:w="1915" w:type="dxa"/>
          </w:tcPr>
          <w:p w14:paraId="73CA77BC"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414,0</w:t>
            </w:r>
          </w:p>
        </w:tc>
      </w:tr>
      <w:tr w:rsidR="00EB3FC5" w:rsidRPr="00EB3FC5" w14:paraId="45C4A577" w14:textId="77777777" w:rsidTr="00CE0E76">
        <w:trPr>
          <w:jc w:val="center"/>
        </w:trPr>
        <w:tc>
          <w:tcPr>
            <w:tcW w:w="1382" w:type="dxa"/>
            <w:vMerge/>
          </w:tcPr>
          <w:p w14:paraId="425E2C06"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p>
        </w:tc>
        <w:tc>
          <w:tcPr>
            <w:tcW w:w="3119" w:type="dxa"/>
          </w:tcPr>
          <w:p w14:paraId="31CBB4E7" w14:textId="6FB0F3BE" w:rsidR="00EB3FC5" w:rsidRPr="00CE0E76" w:rsidRDefault="00EB3FC5" w:rsidP="00C6351F">
            <w:pPr>
              <w:spacing w:line="240" w:lineRule="auto"/>
              <w:ind w:firstLine="0"/>
              <w:jc w:val="center"/>
              <w:rPr>
                <w:rFonts w:eastAsia="Calibri"/>
                <w:i/>
                <w:sz w:val="24"/>
                <w:szCs w:val="24"/>
              </w:rPr>
            </w:pPr>
            <w:r w:rsidRPr="00CE0E76">
              <w:rPr>
                <w:bCs/>
                <w:i/>
                <w:snapToGrid w:val="0"/>
                <w:sz w:val="24"/>
                <w:szCs w:val="24"/>
                <w:lang w:val="kk-KZ" w:eastAsia="de-DE" w:bidi="en-US"/>
              </w:rPr>
              <w:t>9g</w:t>
            </w:r>
          </w:p>
        </w:tc>
        <w:tc>
          <w:tcPr>
            <w:tcW w:w="1241" w:type="dxa"/>
          </w:tcPr>
          <w:p w14:paraId="6EE7C9C6"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2,9</w:t>
            </w:r>
          </w:p>
        </w:tc>
        <w:tc>
          <w:tcPr>
            <w:tcW w:w="1914" w:type="dxa"/>
          </w:tcPr>
          <w:p w14:paraId="4D349230"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29,0</w:t>
            </w:r>
          </w:p>
        </w:tc>
        <w:tc>
          <w:tcPr>
            <w:tcW w:w="1915" w:type="dxa"/>
          </w:tcPr>
          <w:p w14:paraId="74D90C95"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588,7</w:t>
            </w:r>
          </w:p>
        </w:tc>
      </w:tr>
      <w:tr w:rsidR="00EB3FC5" w:rsidRPr="00EB3FC5" w14:paraId="7D81FFF6" w14:textId="77777777" w:rsidTr="00CE0E76">
        <w:trPr>
          <w:jc w:val="center"/>
        </w:trPr>
        <w:tc>
          <w:tcPr>
            <w:tcW w:w="1382" w:type="dxa"/>
            <w:vMerge w:val="restart"/>
          </w:tcPr>
          <w:p w14:paraId="240CB174" w14:textId="70F6ECE8"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r>
              <w:rPr>
                <w:sz w:val="24"/>
                <w:szCs w:val="24"/>
                <w:lang w:val="kk-KZ" w:eastAsia="ru-RU"/>
              </w:rPr>
              <w:t>Күріш</w:t>
            </w:r>
          </w:p>
        </w:tc>
        <w:tc>
          <w:tcPr>
            <w:tcW w:w="3119" w:type="dxa"/>
          </w:tcPr>
          <w:p w14:paraId="16008636" w14:textId="3FB7A8D5"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rFonts w:eastAsia="Calibri"/>
                <w:sz w:val="24"/>
                <w:szCs w:val="24"/>
                <w:lang w:val="kk-KZ" w:eastAsia="ru-RU"/>
              </w:rPr>
              <w:t>Өңделмеген (бақылау)</w:t>
            </w:r>
          </w:p>
        </w:tc>
        <w:tc>
          <w:tcPr>
            <w:tcW w:w="1241" w:type="dxa"/>
          </w:tcPr>
          <w:p w14:paraId="2D297BA4"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0,6</w:t>
            </w:r>
          </w:p>
        </w:tc>
        <w:tc>
          <w:tcPr>
            <w:tcW w:w="1914" w:type="dxa"/>
          </w:tcPr>
          <w:p w14:paraId="2B791AFF"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43,5</w:t>
            </w:r>
          </w:p>
        </w:tc>
        <w:tc>
          <w:tcPr>
            <w:tcW w:w="1915" w:type="dxa"/>
          </w:tcPr>
          <w:p w14:paraId="600D6900"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182,7</w:t>
            </w:r>
          </w:p>
        </w:tc>
      </w:tr>
      <w:tr w:rsidR="00EB3FC5" w:rsidRPr="00EB3FC5" w14:paraId="066B0522" w14:textId="77777777" w:rsidTr="00CE0E76">
        <w:trPr>
          <w:jc w:val="center"/>
        </w:trPr>
        <w:tc>
          <w:tcPr>
            <w:tcW w:w="1382" w:type="dxa"/>
            <w:vMerge/>
          </w:tcPr>
          <w:p w14:paraId="7F456DD5"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p>
        </w:tc>
        <w:tc>
          <w:tcPr>
            <w:tcW w:w="3119" w:type="dxa"/>
          </w:tcPr>
          <w:p w14:paraId="2593931F"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color w:val="000000"/>
                <w:sz w:val="24"/>
                <w:szCs w:val="24"/>
                <w:lang w:eastAsia="ru-RU"/>
              </w:rPr>
              <w:t>Эталон</w:t>
            </w:r>
          </w:p>
        </w:tc>
        <w:tc>
          <w:tcPr>
            <w:tcW w:w="1241" w:type="dxa"/>
          </w:tcPr>
          <w:p w14:paraId="297FC0CA"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0,7</w:t>
            </w:r>
          </w:p>
        </w:tc>
        <w:tc>
          <w:tcPr>
            <w:tcW w:w="1914" w:type="dxa"/>
          </w:tcPr>
          <w:p w14:paraId="2513C586"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44,3</w:t>
            </w:r>
          </w:p>
        </w:tc>
        <w:tc>
          <w:tcPr>
            <w:tcW w:w="1915" w:type="dxa"/>
          </w:tcPr>
          <w:p w14:paraId="028D6BBE"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217,7</w:t>
            </w:r>
          </w:p>
        </w:tc>
      </w:tr>
      <w:tr w:rsidR="00EB3FC5" w:rsidRPr="00EB3FC5" w14:paraId="020FC7C7" w14:textId="77777777" w:rsidTr="00CE0E76">
        <w:trPr>
          <w:jc w:val="center"/>
        </w:trPr>
        <w:tc>
          <w:tcPr>
            <w:tcW w:w="1382" w:type="dxa"/>
            <w:vMerge/>
          </w:tcPr>
          <w:p w14:paraId="52B0AA2B"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p>
        </w:tc>
        <w:tc>
          <w:tcPr>
            <w:tcW w:w="3119" w:type="dxa"/>
          </w:tcPr>
          <w:p w14:paraId="5E7D02A9" w14:textId="2B7A7EF4" w:rsidR="00EB3FC5" w:rsidRPr="00CE0E76" w:rsidRDefault="00EB3FC5" w:rsidP="00C6351F">
            <w:pPr>
              <w:spacing w:line="240" w:lineRule="auto"/>
              <w:ind w:firstLine="0"/>
              <w:jc w:val="center"/>
              <w:rPr>
                <w:rFonts w:eastAsia="Calibri"/>
                <w:i/>
                <w:sz w:val="24"/>
                <w:szCs w:val="24"/>
                <w:lang w:val="kk-KZ"/>
              </w:rPr>
            </w:pPr>
            <w:r w:rsidRPr="00CE0E76">
              <w:rPr>
                <w:bCs/>
                <w:i/>
                <w:snapToGrid w:val="0"/>
                <w:sz w:val="24"/>
                <w:szCs w:val="24"/>
                <w:lang w:val="kk-KZ" w:eastAsia="de-DE" w:bidi="en-US"/>
              </w:rPr>
              <w:t>9е</w:t>
            </w:r>
          </w:p>
        </w:tc>
        <w:tc>
          <w:tcPr>
            <w:tcW w:w="1241" w:type="dxa"/>
          </w:tcPr>
          <w:p w14:paraId="7CDBF026"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0,6</w:t>
            </w:r>
          </w:p>
        </w:tc>
        <w:tc>
          <w:tcPr>
            <w:tcW w:w="1914" w:type="dxa"/>
          </w:tcPr>
          <w:p w14:paraId="1C98CB15"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45,9</w:t>
            </w:r>
          </w:p>
        </w:tc>
        <w:tc>
          <w:tcPr>
            <w:tcW w:w="1915" w:type="dxa"/>
          </w:tcPr>
          <w:p w14:paraId="2CB3A00C"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192,8</w:t>
            </w:r>
          </w:p>
        </w:tc>
      </w:tr>
      <w:tr w:rsidR="00EB3FC5" w:rsidRPr="00EB3FC5" w14:paraId="5A1DC4B8" w14:textId="77777777" w:rsidTr="00CE0E76">
        <w:trPr>
          <w:jc w:val="center"/>
        </w:trPr>
        <w:tc>
          <w:tcPr>
            <w:tcW w:w="1382" w:type="dxa"/>
            <w:vMerge/>
          </w:tcPr>
          <w:p w14:paraId="326FC17C"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4"/>
                <w:szCs w:val="24"/>
                <w:lang w:val="kk-KZ" w:eastAsia="ru-RU"/>
              </w:rPr>
            </w:pPr>
          </w:p>
        </w:tc>
        <w:tc>
          <w:tcPr>
            <w:tcW w:w="3119" w:type="dxa"/>
          </w:tcPr>
          <w:p w14:paraId="045E81A1" w14:textId="3F6A512C" w:rsidR="00EB3FC5" w:rsidRPr="00CE0E76" w:rsidRDefault="00EB3FC5" w:rsidP="00C6351F">
            <w:pPr>
              <w:spacing w:line="240" w:lineRule="auto"/>
              <w:ind w:firstLine="0"/>
              <w:jc w:val="center"/>
              <w:rPr>
                <w:rFonts w:eastAsia="Calibri"/>
                <w:i/>
                <w:sz w:val="24"/>
                <w:szCs w:val="24"/>
              </w:rPr>
            </w:pPr>
            <w:r w:rsidRPr="00CE0E76">
              <w:rPr>
                <w:bCs/>
                <w:i/>
                <w:snapToGrid w:val="0"/>
                <w:sz w:val="24"/>
                <w:szCs w:val="24"/>
                <w:lang w:val="kk-KZ" w:eastAsia="de-DE" w:bidi="en-US"/>
              </w:rPr>
              <w:t>9g</w:t>
            </w:r>
          </w:p>
        </w:tc>
        <w:tc>
          <w:tcPr>
            <w:tcW w:w="1241" w:type="dxa"/>
          </w:tcPr>
          <w:p w14:paraId="389F9DDC"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0,8</w:t>
            </w:r>
          </w:p>
        </w:tc>
        <w:tc>
          <w:tcPr>
            <w:tcW w:w="1914" w:type="dxa"/>
          </w:tcPr>
          <w:p w14:paraId="5E77C661"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53</w:t>
            </w:r>
          </w:p>
        </w:tc>
        <w:tc>
          <w:tcPr>
            <w:tcW w:w="1915" w:type="dxa"/>
          </w:tcPr>
          <w:p w14:paraId="34025FB0" w14:textId="77777777" w:rsidR="00EB3FC5" w:rsidRPr="00EB3FC5" w:rsidRDefault="00EB3FC5"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EB3FC5">
              <w:rPr>
                <w:sz w:val="24"/>
                <w:szCs w:val="24"/>
                <w:lang w:val="kk-KZ" w:eastAsia="ru-RU"/>
              </w:rPr>
              <w:t>296,8</w:t>
            </w:r>
          </w:p>
        </w:tc>
      </w:tr>
    </w:tbl>
    <w:p w14:paraId="6F79A531" w14:textId="77777777" w:rsidR="00236D53" w:rsidRDefault="00236D53" w:rsidP="00F33E2D">
      <w:pPr>
        <w:adjustRightInd w:val="0"/>
        <w:snapToGrid w:val="0"/>
        <w:spacing w:line="240" w:lineRule="auto"/>
        <w:ind w:firstLine="709"/>
        <w:rPr>
          <w:snapToGrid w:val="0"/>
          <w:lang w:val="kk-KZ" w:eastAsia="de-DE" w:bidi="en-US"/>
        </w:rPr>
      </w:pPr>
    </w:p>
    <w:p w14:paraId="7324C28A" w14:textId="534BF006" w:rsidR="00EB3FC5" w:rsidRDefault="00EB3FC5" w:rsidP="00CE0E76">
      <w:pPr>
        <w:pStyle w:val="31"/>
      </w:pPr>
      <w:bookmarkStart w:id="87" w:name="_Toc197371411"/>
      <w:r w:rsidRPr="001D0116">
        <w:t>3.5.</w:t>
      </w:r>
      <w:r>
        <w:t>3</w:t>
      </w:r>
      <w:r w:rsidRPr="001D0116">
        <w:t xml:space="preserve"> </w:t>
      </w:r>
      <w:r w:rsidR="00264EF9">
        <w:t>Бензофуроксан қосылысымен өңделген д</w:t>
      </w:r>
      <w:r w:rsidRPr="00EB3FC5">
        <w:t>әнді және бұршақты дақылдардың өнімділігі мен тағамдық құндылығын анықтау</w:t>
      </w:r>
      <w:bookmarkEnd w:id="87"/>
      <w:r>
        <w:t xml:space="preserve"> </w:t>
      </w:r>
    </w:p>
    <w:p w14:paraId="169547B2" w14:textId="13A6AE8B" w:rsidR="00EB3FC5" w:rsidRDefault="00EB3FC5" w:rsidP="00CE0E76">
      <w:pPr>
        <w:adjustRightInd w:val="0"/>
        <w:snapToGrid w:val="0"/>
        <w:spacing w:line="240" w:lineRule="auto"/>
        <w:ind w:firstLine="709"/>
        <w:rPr>
          <w:snapToGrid w:val="0"/>
          <w:lang w:val="kk-KZ" w:eastAsia="de-DE" w:bidi="en-US"/>
        </w:rPr>
      </w:pPr>
      <w:r w:rsidRPr="00EB3FC5">
        <w:rPr>
          <w:snapToGrid w:val="0"/>
          <w:lang w:val="kk-KZ" w:eastAsia="de-DE" w:bidi="en-US"/>
        </w:rPr>
        <w:t xml:space="preserve">Тәжірибелік дақылдардың биометриялық көрсеткіштері мен өнімділігіне ең тиімді </w:t>
      </w:r>
      <w:r>
        <w:rPr>
          <w:snapToGrid w:val="0"/>
          <w:lang w:val="kk-KZ" w:eastAsia="de-DE" w:bidi="en-US"/>
        </w:rPr>
        <w:t>бензофуроксан қосылысының</w:t>
      </w:r>
      <w:r w:rsidRPr="00EB3FC5">
        <w:rPr>
          <w:snapToGrid w:val="0"/>
          <w:lang w:val="kk-KZ" w:eastAsia="de-DE" w:bidi="en-US"/>
        </w:rPr>
        <w:t xml:space="preserve"> әсері зерттелді</w:t>
      </w:r>
      <w:r>
        <w:rPr>
          <w:snapToGrid w:val="0"/>
          <w:lang w:val="kk-KZ" w:eastAsia="de-DE" w:bidi="en-US"/>
        </w:rPr>
        <w:t>.</w:t>
      </w:r>
    </w:p>
    <w:p w14:paraId="7F30080D" w14:textId="1503A9ED" w:rsidR="00285190" w:rsidRDefault="00285190" w:rsidP="00CE0E76">
      <w:pPr>
        <w:adjustRightInd w:val="0"/>
        <w:snapToGrid w:val="0"/>
        <w:spacing w:line="240" w:lineRule="auto"/>
        <w:ind w:firstLine="709"/>
        <w:rPr>
          <w:snapToGrid w:val="0"/>
          <w:lang w:val="kk-KZ" w:eastAsia="de-DE" w:bidi="en-US"/>
        </w:rPr>
      </w:pPr>
      <w:r w:rsidRPr="00264BA9">
        <w:rPr>
          <w:snapToGrid w:val="0"/>
          <w:lang w:val="kk-KZ" w:eastAsia="de-DE" w:bidi="en-US"/>
        </w:rPr>
        <w:t>Тәтті беде өмірінің бірінші жылының жапырақтары бірдей деңгейде</w:t>
      </w:r>
      <w:r>
        <w:rPr>
          <w:snapToGrid w:val="0"/>
          <w:lang w:val="kk-KZ" w:eastAsia="de-DE" w:bidi="en-US"/>
        </w:rPr>
        <w:t xml:space="preserve"> болды</w:t>
      </w:r>
      <w:r w:rsidRPr="00264BA9">
        <w:rPr>
          <w:snapToGrid w:val="0"/>
          <w:lang w:val="kk-KZ" w:eastAsia="de-DE" w:bidi="en-US"/>
        </w:rPr>
        <w:t xml:space="preserve">. Өсімдік биіктігі – дақылдардың жағдайын сипаттайтын және көпжылдық шөптердің азықтық массасының өнімділігіне тікелей әсер ететін көрсеткіштердің бірі. </w:t>
      </w:r>
      <w:r>
        <w:rPr>
          <w:snapToGrid w:val="0"/>
          <w:lang w:val="kk-KZ" w:eastAsia="de-DE" w:bidi="en-US"/>
        </w:rPr>
        <w:t>Осы тәжірибедегі</w:t>
      </w:r>
      <w:r w:rsidRPr="00264BA9">
        <w:rPr>
          <w:snapToGrid w:val="0"/>
          <w:lang w:val="kk-KZ" w:eastAsia="de-DE" w:bidi="en-US"/>
        </w:rPr>
        <w:t xml:space="preserve"> өсімдіктердің максималды биіктігі бұтақтану кезеңінде байқалды. Жоңышқаның өсу қарқыны мен биіктігі бойынша тәтті бедеден алда екені атап өтілді. Жоңышқа және тәтті беде өсімдіктерінің өнімділігінің барлық көрсеткіштері бойынша </w:t>
      </w:r>
      <w:r w:rsidRPr="00CE0E76">
        <w:rPr>
          <w:bCs/>
          <w:i/>
          <w:snapToGrid w:val="0"/>
          <w:lang w:val="kk-KZ" w:eastAsia="de-DE" w:bidi="en-US"/>
        </w:rPr>
        <w:t>9g</w:t>
      </w:r>
      <w:r w:rsidRPr="00264BA9">
        <w:rPr>
          <w:snapToGrid w:val="0"/>
          <w:lang w:val="kk-KZ" w:eastAsia="de-DE" w:bidi="en-US"/>
        </w:rPr>
        <w:t xml:space="preserve"> нұсқасында ең жақсы көрсеткіштер </w:t>
      </w:r>
      <w:r>
        <w:rPr>
          <w:snapToGrid w:val="0"/>
          <w:lang w:val="kk-KZ" w:eastAsia="de-DE" w:bidi="en-US"/>
        </w:rPr>
        <w:t>көрсетті</w:t>
      </w:r>
      <w:r w:rsidRPr="00264BA9">
        <w:rPr>
          <w:snapToGrid w:val="0"/>
          <w:lang w:val="kk-KZ" w:eastAsia="de-DE" w:bidi="en-US"/>
        </w:rPr>
        <w:t>. Жемдік дақылдар тармақталу кезеңінде жасыл масса</w:t>
      </w:r>
      <w:r>
        <w:rPr>
          <w:snapToGrid w:val="0"/>
          <w:lang w:val="kk-KZ" w:eastAsia="de-DE" w:bidi="en-US"/>
        </w:rPr>
        <w:t>ны бағалау</w:t>
      </w:r>
      <w:r w:rsidRPr="00264BA9">
        <w:rPr>
          <w:snapToGrid w:val="0"/>
          <w:lang w:val="kk-KZ" w:eastAsia="de-DE" w:bidi="en-US"/>
        </w:rPr>
        <w:t xml:space="preserve"> үшін жиналды. Жоңышқа мен тәтті беде өмірінің бірінші жылында бір кесі</w:t>
      </w:r>
      <w:r>
        <w:rPr>
          <w:snapToGrid w:val="0"/>
          <w:lang w:val="kk-KZ" w:eastAsia="de-DE" w:bidi="en-US"/>
        </w:rPr>
        <w:t>нді байқалды</w:t>
      </w:r>
      <w:r w:rsidRPr="00264BA9">
        <w:rPr>
          <w:snapToGrid w:val="0"/>
          <w:lang w:val="kk-KZ" w:eastAsia="de-DE" w:bidi="en-US"/>
        </w:rPr>
        <w:t>. Көпжылдық шөптердің өнімділігі олардың өсу биіктігіне байланысты - өсімдіктер неғұрлым биік болса, олардың жер үсті массасының өнімділігі соғұрлым жоғары болады. Жоғары өсімге байланысты аудан бірлігіне сабақ тығыздығы төмен болғанымен, жоңышқаға қарағанда тәтті беденің жасыл массасының өнімділігі жоғары болып шықты</w:t>
      </w:r>
      <w:r w:rsidR="00337C7E">
        <w:rPr>
          <w:snapToGrid w:val="0"/>
          <w:lang w:val="kk-KZ" w:eastAsia="de-DE" w:bidi="en-US"/>
        </w:rPr>
        <w:t xml:space="preserve"> (3.14</w:t>
      </w:r>
      <w:r w:rsidR="00CE0E76">
        <w:rPr>
          <w:snapToGrid w:val="0"/>
          <w:lang w:val="kk-KZ" w:eastAsia="de-DE" w:bidi="en-US"/>
        </w:rPr>
        <w:t>-кесте</w:t>
      </w:r>
      <w:r w:rsidR="00337C7E">
        <w:rPr>
          <w:snapToGrid w:val="0"/>
          <w:lang w:val="kk-KZ" w:eastAsia="de-DE" w:bidi="en-US"/>
        </w:rPr>
        <w:t>)</w:t>
      </w:r>
      <w:r w:rsidRPr="00264BA9">
        <w:rPr>
          <w:snapToGrid w:val="0"/>
          <w:lang w:val="kk-KZ" w:eastAsia="de-DE" w:bidi="en-US"/>
        </w:rPr>
        <w:t>.</w:t>
      </w:r>
      <w:r>
        <w:rPr>
          <w:snapToGrid w:val="0"/>
          <w:lang w:val="kk-KZ" w:eastAsia="de-DE" w:bidi="en-US"/>
        </w:rPr>
        <w:t xml:space="preserve"> </w:t>
      </w:r>
    </w:p>
    <w:p w14:paraId="1B8C89CF" w14:textId="77777777" w:rsidR="006E0105" w:rsidRDefault="006E0105" w:rsidP="00236D53">
      <w:pPr>
        <w:adjustRightInd w:val="0"/>
        <w:snapToGrid w:val="0"/>
        <w:spacing w:line="240" w:lineRule="auto"/>
        <w:ind w:firstLine="0"/>
        <w:rPr>
          <w:snapToGrid w:val="0"/>
          <w:lang w:val="kk-KZ" w:eastAsia="de-DE" w:bidi="en-US"/>
        </w:rPr>
      </w:pPr>
    </w:p>
    <w:p w14:paraId="0BC9E4FC" w14:textId="6FA0779F" w:rsidR="00EB3FC5" w:rsidRDefault="00264BA9" w:rsidP="00236D53">
      <w:pPr>
        <w:adjustRightInd w:val="0"/>
        <w:snapToGrid w:val="0"/>
        <w:spacing w:line="240" w:lineRule="auto"/>
        <w:ind w:firstLine="0"/>
        <w:rPr>
          <w:snapToGrid w:val="0"/>
          <w:lang w:val="kk-KZ" w:eastAsia="de-DE" w:bidi="en-US"/>
        </w:rPr>
      </w:pPr>
      <w:r>
        <w:rPr>
          <w:snapToGrid w:val="0"/>
          <w:lang w:val="kk-KZ" w:eastAsia="de-DE" w:bidi="en-US"/>
        </w:rPr>
        <w:t>К</w:t>
      </w:r>
      <w:r w:rsidRPr="00264BA9">
        <w:rPr>
          <w:snapToGrid w:val="0"/>
          <w:lang w:val="kk-KZ" w:eastAsia="de-DE" w:bidi="en-US"/>
        </w:rPr>
        <w:t>есте</w:t>
      </w:r>
      <w:r w:rsidR="00FA75A3">
        <w:rPr>
          <w:snapToGrid w:val="0"/>
          <w:lang w:val="kk-KZ" w:eastAsia="de-DE" w:bidi="en-US"/>
        </w:rPr>
        <w:t xml:space="preserve"> 3.14 </w:t>
      </w:r>
      <w:r w:rsidRPr="00264BA9">
        <w:rPr>
          <w:snapToGrid w:val="0"/>
          <w:lang w:val="kk-KZ" w:eastAsia="de-DE" w:bidi="en-US"/>
        </w:rPr>
        <w:t>-</w:t>
      </w:r>
      <w:r w:rsidR="00FA75A3">
        <w:rPr>
          <w:snapToGrid w:val="0"/>
          <w:lang w:val="kk-KZ" w:eastAsia="de-DE" w:bidi="en-US"/>
        </w:rPr>
        <w:t xml:space="preserve"> </w:t>
      </w:r>
      <w:r w:rsidR="00CE0E76" w:rsidRPr="00264BA9">
        <w:rPr>
          <w:snapToGrid w:val="0"/>
          <w:lang w:val="kk-KZ" w:eastAsia="de-DE" w:bidi="en-US"/>
        </w:rPr>
        <w:t xml:space="preserve">Бұршақ </w:t>
      </w:r>
      <w:r w:rsidRPr="00264BA9">
        <w:rPr>
          <w:snapToGrid w:val="0"/>
          <w:lang w:val="kk-KZ" w:eastAsia="de-DE" w:bidi="en-US"/>
        </w:rPr>
        <w:t>дақылдарының жер үсті массасының биометриялық көрсеткіштері және өнімділігі (орташа)</w:t>
      </w:r>
    </w:p>
    <w:p w14:paraId="6FEC4559" w14:textId="77777777" w:rsidR="00236D53" w:rsidRPr="00CE0E76" w:rsidRDefault="00236D53" w:rsidP="00C63638">
      <w:pPr>
        <w:adjustRightInd w:val="0"/>
        <w:snapToGrid w:val="0"/>
        <w:spacing w:line="240" w:lineRule="auto"/>
        <w:ind w:firstLine="0"/>
        <w:jc w:val="right"/>
        <w:rPr>
          <w:snapToGrid w:val="0"/>
          <w:sz w:val="16"/>
          <w:szCs w:val="16"/>
          <w:lang w:val="kk-KZ" w:eastAsia="de-DE" w:bidi="en-US"/>
        </w:rPr>
      </w:pPr>
    </w:p>
    <w:tbl>
      <w:tblPr>
        <w:tblW w:w="9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1"/>
        <w:gridCol w:w="1358"/>
        <w:gridCol w:w="1330"/>
        <w:gridCol w:w="1357"/>
        <w:gridCol w:w="1316"/>
        <w:gridCol w:w="1624"/>
      </w:tblGrid>
      <w:tr w:rsidR="00264BA9" w:rsidRPr="00264BA9" w14:paraId="4D4A2813" w14:textId="77777777" w:rsidTr="009357C9">
        <w:trPr>
          <w:trHeight w:val="689"/>
          <w:jc w:val="center"/>
        </w:trPr>
        <w:tc>
          <w:tcPr>
            <w:tcW w:w="2581" w:type="dxa"/>
            <w:shd w:val="clear" w:color="auto" w:fill="auto"/>
            <w:vAlign w:val="center"/>
          </w:tcPr>
          <w:p w14:paraId="2F173AE5" w14:textId="286472A5"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Pr>
                <w:rFonts w:eastAsia="Calibri"/>
                <w:sz w:val="24"/>
                <w:szCs w:val="24"/>
                <w:lang w:val="kk-KZ"/>
              </w:rPr>
              <w:t>Тәжірибе опциялары</w:t>
            </w:r>
          </w:p>
        </w:tc>
        <w:tc>
          <w:tcPr>
            <w:tcW w:w="1358" w:type="dxa"/>
            <w:shd w:val="clear" w:color="auto" w:fill="auto"/>
            <w:vAlign w:val="center"/>
          </w:tcPr>
          <w:p w14:paraId="5F1FFEE8" w14:textId="38B1ACA9"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Calibri"/>
                <w:sz w:val="24"/>
                <w:szCs w:val="24"/>
              </w:rPr>
              <w:t>Сабақтарының саны,</w:t>
            </w:r>
            <w:r>
              <w:rPr>
                <w:rFonts w:eastAsia="Calibri"/>
                <w:sz w:val="24"/>
                <w:szCs w:val="24"/>
                <w:lang w:val="kk-KZ"/>
              </w:rPr>
              <w:t xml:space="preserve"> </w:t>
            </w:r>
            <w:r w:rsidRPr="00264BA9">
              <w:rPr>
                <w:rFonts w:eastAsia="Calibri"/>
                <w:sz w:val="24"/>
                <w:szCs w:val="24"/>
                <w:lang w:val="kk-KZ"/>
              </w:rPr>
              <w:t>шт/м</w:t>
            </w:r>
            <w:r w:rsidRPr="00264BA9">
              <w:rPr>
                <w:rFonts w:eastAsia="Calibri"/>
                <w:sz w:val="24"/>
                <w:szCs w:val="24"/>
                <w:vertAlign w:val="superscript"/>
                <w:lang w:val="kk-KZ"/>
              </w:rPr>
              <w:t>2</w:t>
            </w:r>
          </w:p>
        </w:tc>
        <w:tc>
          <w:tcPr>
            <w:tcW w:w="1330" w:type="dxa"/>
            <w:shd w:val="clear" w:color="auto" w:fill="auto"/>
            <w:vAlign w:val="center"/>
          </w:tcPr>
          <w:p w14:paraId="6982F2CE" w14:textId="203C47E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Pr>
                <w:rFonts w:eastAsia="Calibri"/>
                <w:sz w:val="24"/>
                <w:szCs w:val="24"/>
                <w:lang w:val="kk-KZ"/>
              </w:rPr>
              <w:t>Жапырақ</w:t>
            </w:r>
            <w:r w:rsidR="00C63638">
              <w:rPr>
                <w:rFonts w:eastAsia="Calibri"/>
                <w:sz w:val="24"/>
                <w:szCs w:val="24"/>
                <w:lang w:val="kk-KZ"/>
              </w:rPr>
              <w:t xml:space="preserve"> </w:t>
            </w:r>
            <w:r>
              <w:rPr>
                <w:rFonts w:eastAsia="Calibri"/>
                <w:sz w:val="24"/>
                <w:szCs w:val="24"/>
                <w:lang w:val="kk-KZ"/>
              </w:rPr>
              <w:t>тануы</w:t>
            </w:r>
            <w:r w:rsidRPr="00264BA9">
              <w:rPr>
                <w:rFonts w:eastAsia="TimesNewRoman,Bold"/>
                <w:bCs/>
                <w:sz w:val="24"/>
                <w:szCs w:val="24"/>
              </w:rPr>
              <w:t>,</w:t>
            </w:r>
          </w:p>
          <w:p w14:paraId="5FA9B196"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w:t>
            </w:r>
          </w:p>
        </w:tc>
        <w:tc>
          <w:tcPr>
            <w:tcW w:w="1357" w:type="dxa"/>
            <w:shd w:val="clear" w:color="auto" w:fill="auto"/>
            <w:vAlign w:val="center"/>
          </w:tcPr>
          <w:p w14:paraId="27EE4FF3" w14:textId="63F11113"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Pr>
                <w:rFonts w:eastAsia="TimesNewRoman,Bold"/>
                <w:bCs/>
                <w:sz w:val="24"/>
                <w:szCs w:val="24"/>
                <w:lang w:val="kk-KZ"/>
              </w:rPr>
              <w:t>Бір өсімдіктің салмағы</w:t>
            </w:r>
            <w:r w:rsidRPr="00264BA9">
              <w:rPr>
                <w:rFonts w:eastAsia="TimesNewRoman,Bold"/>
                <w:bCs/>
                <w:sz w:val="24"/>
                <w:szCs w:val="24"/>
              </w:rPr>
              <w:t>,</w:t>
            </w:r>
            <w:r w:rsidR="00C63638">
              <w:rPr>
                <w:rFonts w:eastAsia="TimesNewRoman,Bold"/>
                <w:bCs/>
                <w:sz w:val="24"/>
                <w:szCs w:val="24"/>
                <w:lang w:val="kk-KZ"/>
              </w:rPr>
              <w:t xml:space="preserve"> </w:t>
            </w:r>
            <w:r w:rsidRPr="00264BA9">
              <w:rPr>
                <w:rFonts w:eastAsia="TimesNewRoman,Bold"/>
                <w:bCs/>
                <w:sz w:val="24"/>
                <w:szCs w:val="24"/>
              </w:rPr>
              <w:t>г</w:t>
            </w:r>
          </w:p>
        </w:tc>
        <w:tc>
          <w:tcPr>
            <w:tcW w:w="1316" w:type="dxa"/>
            <w:shd w:val="clear" w:color="auto" w:fill="auto"/>
            <w:vAlign w:val="center"/>
          </w:tcPr>
          <w:p w14:paraId="056D235F" w14:textId="04789016"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Pr>
                <w:rFonts w:eastAsia="TimesNewRoman,Bold"/>
                <w:bCs/>
                <w:sz w:val="24"/>
                <w:szCs w:val="24"/>
                <w:lang w:val="kk-KZ"/>
              </w:rPr>
              <w:t>Өсімдік биіктігі</w:t>
            </w:r>
            <w:r w:rsidRPr="00264BA9">
              <w:rPr>
                <w:rFonts w:eastAsia="TimesNewRoman,Bold"/>
                <w:bCs/>
                <w:sz w:val="24"/>
                <w:szCs w:val="24"/>
              </w:rPr>
              <w:t>,</w:t>
            </w:r>
            <w:r w:rsidR="00C63638">
              <w:rPr>
                <w:rFonts w:eastAsia="TimesNewRoman,Bold"/>
                <w:bCs/>
                <w:sz w:val="24"/>
                <w:szCs w:val="24"/>
                <w:lang w:val="kk-KZ"/>
              </w:rPr>
              <w:t xml:space="preserve"> </w:t>
            </w:r>
            <w:r w:rsidRPr="00264BA9">
              <w:rPr>
                <w:rFonts w:eastAsia="TimesNewRoman,Bold"/>
                <w:bCs/>
                <w:sz w:val="24"/>
                <w:szCs w:val="24"/>
              </w:rPr>
              <w:t>см</w:t>
            </w:r>
          </w:p>
        </w:tc>
        <w:tc>
          <w:tcPr>
            <w:tcW w:w="1624" w:type="dxa"/>
            <w:shd w:val="clear" w:color="auto" w:fill="auto"/>
            <w:vAlign w:val="center"/>
          </w:tcPr>
          <w:p w14:paraId="6498999E" w14:textId="69DC36FD" w:rsidR="00264BA9" w:rsidRPr="00264BA9" w:rsidRDefault="00264BA9" w:rsidP="00C63638">
            <w:pPr>
              <w:autoSpaceDE w:val="0"/>
              <w:autoSpaceDN w:val="0"/>
              <w:adjustRightInd w:val="0"/>
              <w:spacing w:line="240" w:lineRule="auto"/>
              <w:ind w:firstLine="0"/>
              <w:jc w:val="center"/>
              <w:rPr>
                <w:rFonts w:eastAsia="TimesNewRoman,Bold"/>
                <w:bCs/>
                <w:sz w:val="24"/>
                <w:szCs w:val="24"/>
                <w:lang w:val="kk-KZ"/>
              </w:rPr>
            </w:pPr>
            <w:r>
              <w:rPr>
                <w:rFonts w:eastAsia="TimesNewRoman,Bold"/>
                <w:bCs/>
                <w:sz w:val="24"/>
                <w:szCs w:val="24"/>
                <w:lang w:val="kk-KZ"/>
              </w:rPr>
              <w:t>Жасыл массаның өнімділігі</w:t>
            </w:r>
            <w:r w:rsidRPr="00264BA9">
              <w:rPr>
                <w:rFonts w:eastAsia="TimesNewRoman,Bold"/>
                <w:bCs/>
                <w:sz w:val="24"/>
                <w:szCs w:val="24"/>
                <w:lang w:val="kk-KZ"/>
              </w:rPr>
              <w:t>,</w:t>
            </w:r>
            <w:r w:rsidR="00C63638">
              <w:rPr>
                <w:rFonts w:eastAsia="TimesNewRoman,Bold"/>
                <w:bCs/>
                <w:sz w:val="24"/>
                <w:szCs w:val="24"/>
                <w:lang w:val="kk-KZ"/>
              </w:rPr>
              <w:t xml:space="preserve"> </w:t>
            </w:r>
            <w:r w:rsidRPr="00264BA9">
              <w:rPr>
                <w:rFonts w:eastAsia="TimesNewRoman,Bold"/>
                <w:bCs/>
                <w:sz w:val="24"/>
                <w:szCs w:val="24"/>
                <w:lang w:val="kk-KZ"/>
              </w:rPr>
              <w:t>ц/га</w:t>
            </w:r>
          </w:p>
        </w:tc>
      </w:tr>
      <w:tr w:rsidR="00264BA9" w:rsidRPr="00264BA9" w14:paraId="0DD61C7F" w14:textId="77777777" w:rsidTr="00C63638">
        <w:trPr>
          <w:jc w:val="center"/>
        </w:trPr>
        <w:tc>
          <w:tcPr>
            <w:tcW w:w="9566" w:type="dxa"/>
            <w:gridSpan w:val="6"/>
            <w:shd w:val="clear" w:color="auto" w:fill="auto"/>
          </w:tcPr>
          <w:p w14:paraId="30F04D66" w14:textId="28D2FC18" w:rsidR="00264BA9" w:rsidRPr="00264BA9" w:rsidRDefault="00264BA9" w:rsidP="00C6351F">
            <w:pPr>
              <w:autoSpaceDE w:val="0"/>
              <w:autoSpaceDN w:val="0"/>
              <w:adjustRightInd w:val="0"/>
              <w:spacing w:line="240" w:lineRule="auto"/>
              <w:ind w:firstLine="0"/>
              <w:jc w:val="center"/>
              <w:rPr>
                <w:rFonts w:eastAsia="TimesNewRoman,Bold"/>
                <w:bCs/>
                <w:sz w:val="24"/>
                <w:szCs w:val="24"/>
                <w:lang w:val="kk-KZ"/>
              </w:rPr>
            </w:pPr>
            <w:r>
              <w:rPr>
                <w:rFonts w:eastAsia="Calibri"/>
                <w:sz w:val="24"/>
                <w:szCs w:val="24"/>
                <w:lang w:val="kk-KZ"/>
              </w:rPr>
              <w:t>Жоңышқа</w:t>
            </w:r>
          </w:p>
        </w:tc>
      </w:tr>
      <w:tr w:rsidR="00264BA9" w:rsidRPr="00264BA9" w14:paraId="265207D5" w14:textId="77777777" w:rsidTr="009357C9">
        <w:trPr>
          <w:jc w:val="center"/>
        </w:trPr>
        <w:tc>
          <w:tcPr>
            <w:tcW w:w="2581" w:type="dxa"/>
            <w:shd w:val="clear" w:color="auto" w:fill="auto"/>
          </w:tcPr>
          <w:p w14:paraId="6A0FF0D4" w14:textId="566A0384" w:rsidR="00264BA9" w:rsidRPr="00264BA9" w:rsidRDefault="00264BA9"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rFonts w:eastAsia="Calibri"/>
                <w:sz w:val="24"/>
                <w:szCs w:val="24"/>
                <w:lang w:val="kk-KZ" w:eastAsia="ru-RU"/>
              </w:rPr>
              <w:t>Өңделмеген (бақылау)</w:t>
            </w:r>
          </w:p>
        </w:tc>
        <w:tc>
          <w:tcPr>
            <w:tcW w:w="1358" w:type="dxa"/>
            <w:shd w:val="clear" w:color="auto" w:fill="auto"/>
            <w:vAlign w:val="center"/>
          </w:tcPr>
          <w:p w14:paraId="0096D3CE"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lang w:val="kk-KZ"/>
              </w:rPr>
              <w:t>646</w:t>
            </w:r>
          </w:p>
        </w:tc>
        <w:tc>
          <w:tcPr>
            <w:tcW w:w="1330" w:type="dxa"/>
            <w:shd w:val="clear" w:color="auto" w:fill="auto"/>
            <w:vAlign w:val="center"/>
          </w:tcPr>
          <w:p w14:paraId="354830B2"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0,45</w:t>
            </w:r>
          </w:p>
        </w:tc>
        <w:tc>
          <w:tcPr>
            <w:tcW w:w="1357" w:type="dxa"/>
            <w:shd w:val="clear" w:color="auto" w:fill="auto"/>
            <w:vAlign w:val="center"/>
          </w:tcPr>
          <w:p w14:paraId="2D80F29C"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highlight w:val="yellow"/>
              </w:rPr>
            </w:pPr>
            <w:r w:rsidRPr="00264BA9">
              <w:rPr>
                <w:rFonts w:eastAsia="TimesNewRoman,Bold"/>
                <w:bCs/>
                <w:sz w:val="24"/>
                <w:szCs w:val="24"/>
              </w:rPr>
              <w:t>70,8</w:t>
            </w:r>
          </w:p>
        </w:tc>
        <w:tc>
          <w:tcPr>
            <w:tcW w:w="1316" w:type="dxa"/>
            <w:shd w:val="clear" w:color="auto" w:fill="FFFFFF"/>
            <w:vAlign w:val="center"/>
          </w:tcPr>
          <w:p w14:paraId="46E816C3" w14:textId="77777777" w:rsidR="00264BA9" w:rsidRPr="00264BA9" w:rsidRDefault="00264BA9" w:rsidP="00C63638">
            <w:pPr>
              <w:spacing w:line="240" w:lineRule="auto"/>
              <w:ind w:firstLine="0"/>
              <w:jc w:val="center"/>
              <w:rPr>
                <w:rFonts w:eastAsia="Calibri"/>
                <w:sz w:val="24"/>
                <w:szCs w:val="24"/>
              </w:rPr>
            </w:pPr>
            <w:r w:rsidRPr="00264BA9">
              <w:rPr>
                <w:rFonts w:eastAsia="Calibri"/>
                <w:sz w:val="24"/>
                <w:szCs w:val="24"/>
              </w:rPr>
              <w:t>41,6</w:t>
            </w:r>
          </w:p>
        </w:tc>
        <w:tc>
          <w:tcPr>
            <w:tcW w:w="1624" w:type="dxa"/>
            <w:shd w:val="clear" w:color="auto" w:fill="auto"/>
            <w:vAlign w:val="center"/>
          </w:tcPr>
          <w:p w14:paraId="50BE0EFE"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94,2</w:t>
            </w:r>
          </w:p>
        </w:tc>
      </w:tr>
      <w:tr w:rsidR="00264BA9" w:rsidRPr="00264BA9" w14:paraId="25146FF6" w14:textId="77777777" w:rsidTr="009357C9">
        <w:trPr>
          <w:jc w:val="center"/>
        </w:trPr>
        <w:tc>
          <w:tcPr>
            <w:tcW w:w="2581" w:type="dxa"/>
            <w:shd w:val="clear" w:color="auto" w:fill="auto"/>
          </w:tcPr>
          <w:p w14:paraId="34033CE3" w14:textId="77777777" w:rsidR="00264BA9" w:rsidRPr="00264BA9" w:rsidRDefault="00264BA9"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264BA9">
              <w:rPr>
                <w:color w:val="000000"/>
                <w:sz w:val="24"/>
                <w:szCs w:val="24"/>
                <w:lang w:eastAsia="ru-RU"/>
              </w:rPr>
              <w:t>Эталон</w:t>
            </w:r>
          </w:p>
        </w:tc>
        <w:tc>
          <w:tcPr>
            <w:tcW w:w="1358" w:type="dxa"/>
            <w:shd w:val="clear" w:color="auto" w:fill="auto"/>
            <w:vAlign w:val="center"/>
          </w:tcPr>
          <w:p w14:paraId="7B43A761"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661</w:t>
            </w:r>
          </w:p>
        </w:tc>
        <w:tc>
          <w:tcPr>
            <w:tcW w:w="1330" w:type="dxa"/>
            <w:shd w:val="clear" w:color="auto" w:fill="auto"/>
            <w:vAlign w:val="center"/>
          </w:tcPr>
          <w:p w14:paraId="6D79290D"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0,45</w:t>
            </w:r>
          </w:p>
        </w:tc>
        <w:tc>
          <w:tcPr>
            <w:tcW w:w="1357" w:type="dxa"/>
            <w:shd w:val="clear" w:color="auto" w:fill="auto"/>
            <w:vAlign w:val="center"/>
          </w:tcPr>
          <w:p w14:paraId="5C28B874"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71,6</w:t>
            </w:r>
          </w:p>
        </w:tc>
        <w:tc>
          <w:tcPr>
            <w:tcW w:w="1316" w:type="dxa"/>
            <w:shd w:val="clear" w:color="auto" w:fill="auto"/>
            <w:vAlign w:val="center"/>
          </w:tcPr>
          <w:p w14:paraId="2139272A" w14:textId="77777777" w:rsidR="00264BA9" w:rsidRPr="00264BA9" w:rsidRDefault="00264BA9" w:rsidP="00C63638">
            <w:pPr>
              <w:spacing w:line="240" w:lineRule="auto"/>
              <w:ind w:firstLine="0"/>
              <w:jc w:val="center"/>
              <w:rPr>
                <w:rFonts w:eastAsia="Calibri"/>
                <w:sz w:val="24"/>
                <w:szCs w:val="24"/>
              </w:rPr>
            </w:pPr>
            <w:r w:rsidRPr="00264BA9">
              <w:rPr>
                <w:rFonts w:eastAsia="Calibri"/>
                <w:sz w:val="24"/>
                <w:szCs w:val="24"/>
              </w:rPr>
              <w:t>43,2</w:t>
            </w:r>
          </w:p>
        </w:tc>
        <w:tc>
          <w:tcPr>
            <w:tcW w:w="1624" w:type="dxa"/>
            <w:shd w:val="clear" w:color="auto" w:fill="auto"/>
            <w:vAlign w:val="center"/>
          </w:tcPr>
          <w:p w14:paraId="28A034C0"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97,9</w:t>
            </w:r>
          </w:p>
        </w:tc>
      </w:tr>
      <w:tr w:rsidR="00264BA9" w:rsidRPr="00264BA9" w14:paraId="61AF9803" w14:textId="77777777" w:rsidTr="009357C9">
        <w:trPr>
          <w:jc w:val="center"/>
        </w:trPr>
        <w:tc>
          <w:tcPr>
            <w:tcW w:w="2581" w:type="dxa"/>
            <w:shd w:val="clear" w:color="auto" w:fill="auto"/>
          </w:tcPr>
          <w:p w14:paraId="1C17EB6A" w14:textId="2285BE44" w:rsidR="00264BA9" w:rsidRPr="00C63638" w:rsidRDefault="00264BA9" w:rsidP="00C6351F">
            <w:pPr>
              <w:spacing w:line="240" w:lineRule="auto"/>
              <w:ind w:firstLine="0"/>
              <w:jc w:val="center"/>
              <w:rPr>
                <w:rFonts w:eastAsia="Calibri"/>
                <w:i/>
                <w:sz w:val="24"/>
                <w:szCs w:val="24"/>
                <w:lang w:val="kk-KZ"/>
              </w:rPr>
            </w:pPr>
            <w:r w:rsidRPr="00C63638">
              <w:rPr>
                <w:bCs/>
                <w:i/>
                <w:snapToGrid w:val="0"/>
                <w:sz w:val="24"/>
                <w:szCs w:val="24"/>
                <w:lang w:val="kk-KZ" w:eastAsia="de-DE" w:bidi="en-US"/>
              </w:rPr>
              <w:t>9е</w:t>
            </w:r>
          </w:p>
        </w:tc>
        <w:tc>
          <w:tcPr>
            <w:tcW w:w="1358" w:type="dxa"/>
            <w:shd w:val="clear" w:color="auto" w:fill="auto"/>
            <w:vAlign w:val="center"/>
          </w:tcPr>
          <w:p w14:paraId="5CAEFA14"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658</w:t>
            </w:r>
          </w:p>
        </w:tc>
        <w:tc>
          <w:tcPr>
            <w:tcW w:w="1330" w:type="dxa"/>
            <w:shd w:val="clear" w:color="auto" w:fill="auto"/>
            <w:vAlign w:val="center"/>
          </w:tcPr>
          <w:p w14:paraId="3FBCB06D"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highlight w:val="yellow"/>
              </w:rPr>
            </w:pPr>
            <w:r w:rsidRPr="00264BA9">
              <w:rPr>
                <w:rFonts w:eastAsia="TimesNewRoman,Bold"/>
                <w:bCs/>
                <w:sz w:val="24"/>
                <w:szCs w:val="24"/>
              </w:rPr>
              <w:t>0,47</w:t>
            </w:r>
          </w:p>
        </w:tc>
        <w:tc>
          <w:tcPr>
            <w:tcW w:w="1357" w:type="dxa"/>
            <w:shd w:val="clear" w:color="auto" w:fill="auto"/>
            <w:vAlign w:val="center"/>
          </w:tcPr>
          <w:p w14:paraId="44C9134C"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70,9</w:t>
            </w:r>
          </w:p>
        </w:tc>
        <w:tc>
          <w:tcPr>
            <w:tcW w:w="1316" w:type="dxa"/>
            <w:shd w:val="clear" w:color="auto" w:fill="auto"/>
            <w:vAlign w:val="center"/>
          </w:tcPr>
          <w:p w14:paraId="70F6324F" w14:textId="77777777" w:rsidR="00264BA9" w:rsidRPr="00264BA9" w:rsidRDefault="00264BA9" w:rsidP="00C63638">
            <w:pPr>
              <w:spacing w:line="240" w:lineRule="auto"/>
              <w:ind w:firstLine="0"/>
              <w:jc w:val="center"/>
              <w:rPr>
                <w:rFonts w:eastAsia="Calibri"/>
                <w:sz w:val="24"/>
                <w:szCs w:val="24"/>
              </w:rPr>
            </w:pPr>
            <w:r w:rsidRPr="00264BA9">
              <w:rPr>
                <w:rFonts w:eastAsia="Calibri"/>
                <w:sz w:val="24"/>
                <w:szCs w:val="24"/>
              </w:rPr>
              <w:t>43,9</w:t>
            </w:r>
          </w:p>
        </w:tc>
        <w:tc>
          <w:tcPr>
            <w:tcW w:w="1624" w:type="dxa"/>
            <w:shd w:val="clear" w:color="auto" w:fill="auto"/>
            <w:vAlign w:val="center"/>
          </w:tcPr>
          <w:p w14:paraId="2FF4E986"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lang w:val="kk-KZ"/>
              </w:rPr>
            </w:pPr>
            <w:r w:rsidRPr="00264BA9">
              <w:rPr>
                <w:rFonts w:eastAsia="TimesNewRoman,Bold"/>
                <w:bCs/>
                <w:sz w:val="24"/>
                <w:szCs w:val="24"/>
                <w:lang w:val="kk-KZ"/>
              </w:rPr>
              <w:t>95,5</w:t>
            </w:r>
          </w:p>
        </w:tc>
      </w:tr>
      <w:tr w:rsidR="00264BA9" w:rsidRPr="00264BA9" w14:paraId="367C5200" w14:textId="77777777" w:rsidTr="009357C9">
        <w:trPr>
          <w:jc w:val="center"/>
        </w:trPr>
        <w:tc>
          <w:tcPr>
            <w:tcW w:w="2581" w:type="dxa"/>
            <w:shd w:val="clear" w:color="auto" w:fill="auto"/>
          </w:tcPr>
          <w:p w14:paraId="28679F3B" w14:textId="428D8790" w:rsidR="00264BA9" w:rsidRPr="00C63638" w:rsidRDefault="00264BA9" w:rsidP="00C6351F">
            <w:pPr>
              <w:spacing w:line="240" w:lineRule="auto"/>
              <w:ind w:firstLine="0"/>
              <w:jc w:val="center"/>
              <w:rPr>
                <w:rFonts w:eastAsia="Calibri"/>
                <w:i/>
                <w:sz w:val="24"/>
                <w:szCs w:val="24"/>
              </w:rPr>
            </w:pPr>
            <w:r w:rsidRPr="00C63638">
              <w:rPr>
                <w:bCs/>
                <w:i/>
                <w:snapToGrid w:val="0"/>
                <w:sz w:val="24"/>
                <w:szCs w:val="24"/>
                <w:lang w:val="kk-KZ" w:eastAsia="de-DE" w:bidi="en-US"/>
              </w:rPr>
              <w:t>9g</w:t>
            </w:r>
          </w:p>
        </w:tc>
        <w:tc>
          <w:tcPr>
            <w:tcW w:w="1358" w:type="dxa"/>
            <w:shd w:val="clear" w:color="auto" w:fill="auto"/>
            <w:vAlign w:val="center"/>
          </w:tcPr>
          <w:p w14:paraId="2A5462BE"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665</w:t>
            </w:r>
          </w:p>
        </w:tc>
        <w:tc>
          <w:tcPr>
            <w:tcW w:w="1330" w:type="dxa"/>
            <w:shd w:val="clear" w:color="auto" w:fill="auto"/>
            <w:vAlign w:val="center"/>
          </w:tcPr>
          <w:p w14:paraId="025CD15E"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highlight w:val="yellow"/>
              </w:rPr>
            </w:pPr>
            <w:r w:rsidRPr="00264BA9">
              <w:rPr>
                <w:rFonts w:eastAsia="TimesNewRoman,Bold"/>
                <w:bCs/>
                <w:sz w:val="24"/>
                <w:szCs w:val="24"/>
              </w:rPr>
              <w:t>0,47</w:t>
            </w:r>
          </w:p>
        </w:tc>
        <w:tc>
          <w:tcPr>
            <w:tcW w:w="1357" w:type="dxa"/>
            <w:shd w:val="clear" w:color="auto" w:fill="auto"/>
            <w:vAlign w:val="center"/>
          </w:tcPr>
          <w:p w14:paraId="3DD8BB6C"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72,7</w:t>
            </w:r>
          </w:p>
        </w:tc>
        <w:tc>
          <w:tcPr>
            <w:tcW w:w="1316" w:type="dxa"/>
            <w:shd w:val="clear" w:color="auto" w:fill="auto"/>
            <w:vAlign w:val="center"/>
          </w:tcPr>
          <w:p w14:paraId="3E9AE186" w14:textId="77777777" w:rsidR="00264BA9" w:rsidRPr="00264BA9" w:rsidRDefault="00264BA9" w:rsidP="00C63638">
            <w:pPr>
              <w:spacing w:line="240" w:lineRule="auto"/>
              <w:ind w:firstLine="0"/>
              <w:jc w:val="center"/>
              <w:rPr>
                <w:rFonts w:eastAsia="Calibri"/>
                <w:sz w:val="24"/>
                <w:szCs w:val="24"/>
                <w:highlight w:val="yellow"/>
              </w:rPr>
            </w:pPr>
            <w:r w:rsidRPr="00264BA9">
              <w:rPr>
                <w:rFonts w:eastAsia="Calibri"/>
                <w:sz w:val="24"/>
                <w:szCs w:val="24"/>
              </w:rPr>
              <w:t>51,5</w:t>
            </w:r>
          </w:p>
        </w:tc>
        <w:tc>
          <w:tcPr>
            <w:tcW w:w="1624" w:type="dxa"/>
            <w:shd w:val="clear" w:color="auto" w:fill="auto"/>
            <w:vAlign w:val="center"/>
          </w:tcPr>
          <w:p w14:paraId="56CAA081"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102,1</w:t>
            </w:r>
          </w:p>
        </w:tc>
      </w:tr>
      <w:tr w:rsidR="00264BA9" w:rsidRPr="00264BA9" w14:paraId="13EF6F65" w14:textId="77777777" w:rsidTr="00C63638">
        <w:trPr>
          <w:jc w:val="center"/>
        </w:trPr>
        <w:tc>
          <w:tcPr>
            <w:tcW w:w="9566" w:type="dxa"/>
            <w:gridSpan w:val="6"/>
            <w:shd w:val="clear" w:color="auto" w:fill="auto"/>
          </w:tcPr>
          <w:p w14:paraId="5A629B5F" w14:textId="2D3795D7" w:rsidR="00264BA9" w:rsidRPr="00264BA9" w:rsidRDefault="00264BA9" w:rsidP="00C6351F">
            <w:pPr>
              <w:autoSpaceDE w:val="0"/>
              <w:autoSpaceDN w:val="0"/>
              <w:adjustRightInd w:val="0"/>
              <w:spacing w:line="240" w:lineRule="auto"/>
              <w:ind w:firstLine="0"/>
              <w:jc w:val="center"/>
              <w:rPr>
                <w:rFonts w:eastAsia="TimesNewRoman,Bold"/>
                <w:bCs/>
                <w:sz w:val="24"/>
                <w:szCs w:val="24"/>
                <w:lang w:val="kk-KZ"/>
              </w:rPr>
            </w:pPr>
            <w:r>
              <w:rPr>
                <w:rFonts w:eastAsia="Calibri"/>
                <w:sz w:val="24"/>
                <w:szCs w:val="24"/>
                <w:lang w:val="kk-KZ"/>
              </w:rPr>
              <w:t>Тәтті беде</w:t>
            </w:r>
          </w:p>
        </w:tc>
      </w:tr>
      <w:tr w:rsidR="00264BA9" w:rsidRPr="00264BA9" w14:paraId="3E0EC77C" w14:textId="77777777" w:rsidTr="009357C9">
        <w:trPr>
          <w:jc w:val="center"/>
        </w:trPr>
        <w:tc>
          <w:tcPr>
            <w:tcW w:w="2581" w:type="dxa"/>
            <w:shd w:val="clear" w:color="auto" w:fill="auto"/>
          </w:tcPr>
          <w:p w14:paraId="63912E09" w14:textId="308C9188" w:rsidR="00264BA9" w:rsidRPr="00264BA9" w:rsidRDefault="00264BA9"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rFonts w:eastAsia="Calibri"/>
                <w:sz w:val="24"/>
                <w:szCs w:val="24"/>
                <w:lang w:val="kk-KZ" w:eastAsia="ru-RU"/>
              </w:rPr>
              <w:t>Өңделмеген (бақылау)</w:t>
            </w:r>
          </w:p>
        </w:tc>
        <w:tc>
          <w:tcPr>
            <w:tcW w:w="1358" w:type="dxa"/>
            <w:shd w:val="clear" w:color="auto" w:fill="auto"/>
            <w:vAlign w:val="center"/>
          </w:tcPr>
          <w:p w14:paraId="539FFFE3"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564</w:t>
            </w:r>
          </w:p>
        </w:tc>
        <w:tc>
          <w:tcPr>
            <w:tcW w:w="1330" w:type="dxa"/>
            <w:shd w:val="clear" w:color="auto" w:fill="auto"/>
            <w:vAlign w:val="center"/>
          </w:tcPr>
          <w:p w14:paraId="3C288187"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0,48</w:t>
            </w:r>
          </w:p>
        </w:tc>
        <w:tc>
          <w:tcPr>
            <w:tcW w:w="1357" w:type="dxa"/>
            <w:shd w:val="clear" w:color="auto" w:fill="auto"/>
            <w:vAlign w:val="center"/>
          </w:tcPr>
          <w:p w14:paraId="78FDFE9E"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82,4</w:t>
            </w:r>
          </w:p>
        </w:tc>
        <w:tc>
          <w:tcPr>
            <w:tcW w:w="1316" w:type="dxa"/>
            <w:shd w:val="clear" w:color="auto" w:fill="auto"/>
            <w:vAlign w:val="center"/>
          </w:tcPr>
          <w:p w14:paraId="431DE6CA" w14:textId="77777777" w:rsidR="00264BA9" w:rsidRPr="00264BA9" w:rsidRDefault="00264BA9" w:rsidP="00C63638">
            <w:pPr>
              <w:spacing w:line="240" w:lineRule="auto"/>
              <w:ind w:firstLine="0"/>
              <w:jc w:val="center"/>
              <w:rPr>
                <w:rFonts w:eastAsia="Calibri"/>
                <w:sz w:val="24"/>
                <w:szCs w:val="24"/>
              </w:rPr>
            </w:pPr>
            <w:r w:rsidRPr="00264BA9">
              <w:rPr>
                <w:rFonts w:eastAsia="Calibri"/>
                <w:sz w:val="24"/>
                <w:szCs w:val="24"/>
              </w:rPr>
              <w:t>61,7</w:t>
            </w:r>
          </w:p>
        </w:tc>
        <w:tc>
          <w:tcPr>
            <w:tcW w:w="1624" w:type="dxa"/>
            <w:shd w:val="clear" w:color="auto" w:fill="auto"/>
            <w:vAlign w:val="center"/>
          </w:tcPr>
          <w:p w14:paraId="6D2BA2BB"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107</w:t>
            </w:r>
          </w:p>
        </w:tc>
      </w:tr>
      <w:tr w:rsidR="00264BA9" w:rsidRPr="00264BA9" w14:paraId="33D7A209" w14:textId="77777777" w:rsidTr="009357C9">
        <w:trPr>
          <w:jc w:val="center"/>
        </w:trPr>
        <w:tc>
          <w:tcPr>
            <w:tcW w:w="2581" w:type="dxa"/>
            <w:shd w:val="clear" w:color="auto" w:fill="auto"/>
          </w:tcPr>
          <w:p w14:paraId="5807BB15" w14:textId="77777777" w:rsidR="00264BA9" w:rsidRPr="00264BA9" w:rsidRDefault="00264BA9"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264BA9">
              <w:rPr>
                <w:color w:val="000000"/>
                <w:sz w:val="24"/>
                <w:szCs w:val="24"/>
                <w:lang w:eastAsia="ru-RU"/>
              </w:rPr>
              <w:t>Эталон</w:t>
            </w:r>
          </w:p>
        </w:tc>
        <w:tc>
          <w:tcPr>
            <w:tcW w:w="1358" w:type="dxa"/>
            <w:shd w:val="clear" w:color="auto" w:fill="auto"/>
            <w:vAlign w:val="center"/>
          </w:tcPr>
          <w:p w14:paraId="3BA10911"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595</w:t>
            </w:r>
          </w:p>
        </w:tc>
        <w:tc>
          <w:tcPr>
            <w:tcW w:w="1330" w:type="dxa"/>
            <w:shd w:val="clear" w:color="auto" w:fill="auto"/>
            <w:vAlign w:val="center"/>
          </w:tcPr>
          <w:p w14:paraId="2BE5B55B"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0,49</w:t>
            </w:r>
          </w:p>
        </w:tc>
        <w:tc>
          <w:tcPr>
            <w:tcW w:w="1357" w:type="dxa"/>
            <w:shd w:val="clear" w:color="auto" w:fill="auto"/>
            <w:vAlign w:val="center"/>
          </w:tcPr>
          <w:p w14:paraId="266B3848"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85,9</w:t>
            </w:r>
          </w:p>
        </w:tc>
        <w:tc>
          <w:tcPr>
            <w:tcW w:w="1316" w:type="dxa"/>
            <w:shd w:val="clear" w:color="auto" w:fill="auto"/>
            <w:vAlign w:val="center"/>
          </w:tcPr>
          <w:p w14:paraId="7A5ADBEC" w14:textId="77777777" w:rsidR="00264BA9" w:rsidRPr="00264BA9" w:rsidRDefault="00264BA9" w:rsidP="00C63638">
            <w:pPr>
              <w:spacing w:line="240" w:lineRule="auto"/>
              <w:ind w:firstLine="0"/>
              <w:jc w:val="center"/>
              <w:rPr>
                <w:rFonts w:eastAsia="Calibri"/>
                <w:sz w:val="24"/>
                <w:szCs w:val="24"/>
              </w:rPr>
            </w:pPr>
            <w:r w:rsidRPr="00264BA9">
              <w:rPr>
                <w:rFonts w:eastAsia="Calibri"/>
                <w:sz w:val="24"/>
                <w:szCs w:val="24"/>
              </w:rPr>
              <w:t>63,1</w:t>
            </w:r>
          </w:p>
        </w:tc>
        <w:tc>
          <w:tcPr>
            <w:tcW w:w="1624" w:type="dxa"/>
            <w:shd w:val="clear" w:color="auto" w:fill="auto"/>
            <w:vAlign w:val="center"/>
          </w:tcPr>
          <w:p w14:paraId="0AB3EEAA"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87,4</w:t>
            </w:r>
          </w:p>
        </w:tc>
      </w:tr>
      <w:tr w:rsidR="00264BA9" w:rsidRPr="00264BA9" w14:paraId="35A8FDCC" w14:textId="77777777" w:rsidTr="009357C9">
        <w:trPr>
          <w:jc w:val="center"/>
        </w:trPr>
        <w:tc>
          <w:tcPr>
            <w:tcW w:w="2581" w:type="dxa"/>
            <w:shd w:val="clear" w:color="auto" w:fill="auto"/>
          </w:tcPr>
          <w:p w14:paraId="72700889" w14:textId="757016C1" w:rsidR="00264BA9" w:rsidRPr="00C63638" w:rsidRDefault="00264BA9" w:rsidP="00C6351F">
            <w:pPr>
              <w:spacing w:line="240" w:lineRule="auto"/>
              <w:ind w:firstLine="0"/>
              <w:jc w:val="center"/>
              <w:rPr>
                <w:rFonts w:eastAsia="Calibri"/>
                <w:i/>
                <w:sz w:val="24"/>
                <w:szCs w:val="24"/>
                <w:lang w:val="kk-KZ"/>
              </w:rPr>
            </w:pPr>
            <w:r w:rsidRPr="00C63638">
              <w:rPr>
                <w:bCs/>
                <w:i/>
                <w:snapToGrid w:val="0"/>
                <w:sz w:val="24"/>
                <w:szCs w:val="24"/>
                <w:lang w:val="kk-KZ" w:eastAsia="de-DE" w:bidi="en-US"/>
              </w:rPr>
              <w:t>9е</w:t>
            </w:r>
          </w:p>
        </w:tc>
        <w:tc>
          <w:tcPr>
            <w:tcW w:w="1358" w:type="dxa"/>
            <w:shd w:val="clear" w:color="auto" w:fill="auto"/>
            <w:vAlign w:val="center"/>
          </w:tcPr>
          <w:p w14:paraId="4F0464BB"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lang w:val="kk-KZ"/>
              </w:rPr>
            </w:pPr>
            <w:r w:rsidRPr="00264BA9">
              <w:rPr>
                <w:rFonts w:eastAsia="TimesNewRoman,Bold"/>
                <w:bCs/>
                <w:sz w:val="24"/>
                <w:szCs w:val="24"/>
                <w:lang w:val="kk-KZ"/>
              </w:rPr>
              <w:t>603</w:t>
            </w:r>
          </w:p>
        </w:tc>
        <w:tc>
          <w:tcPr>
            <w:tcW w:w="1330" w:type="dxa"/>
            <w:shd w:val="clear" w:color="auto" w:fill="auto"/>
            <w:vAlign w:val="center"/>
          </w:tcPr>
          <w:p w14:paraId="7699489A"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0,49</w:t>
            </w:r>
          </w:p>
        </w:tc>
        <w:tc>
          <w:tcPr>
            <w:tcW w:w="1357" w:type="dxa"/>
            <w:shd w:val="clear" w:color="auto" w:fill="auto"/>
            <w:vAlign w:val="center"/>
          </w:tcPr>
          <w:p w14:paraId="718320A5"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84,7</w:t>
            </w:r>
          </w:p>
        </w:tc>
        <w:tc>
          <w:tcPr>
            <w:tcW w:w="1316" w:type="dxa"/>
            <w:shd w:val="clear" w:color="auto" w:fill="auto"/>
            <w:vAlign w:val="center"/>
          </w:tcPr>
          <w:p w14:paraId="4E885EF0" w14:textId="77777777" w:rsidR="00264BA9" w:rsidRPr="00264BA9" w:rsidRDefault="00264BA9" w:rsidP="00C63638">
            <w:pPr>
              <w:spacing w:line="240" w:lineRule="auto"/>
              <w:ind w:firstLine="0"/>
              <w:jc w:val="center"/>
              <w:rPr>
                <w:rFonts w:eastAsia="Calibri"/>
                <w:sz w:val="24"/>
                <w:szCs w:val="24"/>
              </w:rPr>
            </w:pPr>
            <w:r w:rsidRPr="00264BA9">
              <w:rPr>
                <w:rFonts w:eastAsia="Calibri"/>
                <w:sz w:val="24"/>
                <w:szCs w:val="24"/>
              </w:rPr>
              <w:t>65,2</w:t>
            </w:r>
          </w:p>
        </w:tc>
        <w:tc>
          <w:tcPr>
            <w:tcW w:w="1624" w:type="dxa"/>
            <w:shd w:val="clear" w:color="auto" w:fill="auto"/>
            <w:vAlign w:val="center"/>
          </w:tcPr>
          <w:p w14:paraId="60AF06E9"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lang w:val="kk-KZ"/>
              </w:rPr>
            </w:pPr>
            <w:r w:rsidRPr="00264BA9">
              <w:rPr>
                <w:rFonts w:eastAsia="TimesNewRoman,Bold"/>
                <w:bCs/>
                <w:sz w:val="24"/>
                <w:szCs w:val="24"/>
                <w:lang w:val="kk-KZ"/>
              </w:rPr>
              <w:t>86,1</w:t>
            </w:r>
          </w:p>
        </w:tc>
      </w:tr>
      <w:tr w:rsidR="00264BA9" w:rsidRPr="00264BA9" w14:paraId="206F089F" w14:textId="77777777" w:rsidTr="009357C9">
        <w:trPr>
          <w:jc w:val="center"/>
        </w:trPr>
        <w:tc>
          <w:tcPr>
            <w:tcW w:w="2581" w:type="dxa"/>
            <w:shd w:val="clear" w:color="auto" w:fill="auto"/>
          </w:tcPr>
          <w:p w14:paraId="2F1D5D31" w14:textId="0800925F" w:rsidR="00264BA9" w:rsidRPr="00C63638" w:rsidRDefault="00264BA9" w:rsidP="00C6351F">
            <w:pPr>
              <w:spacing w:line="240" w:lineRule="auto"/>
              <w:ind w:firstLine="0"/>
              <w:jc w:val="center"/>
              <w:rPr>
                <w:rFonts w:eastAsia="Calibri"/>
                <w:i/>
                <w:sz w:val="24"/>
                <w:szCs w:val="24"/>
              </w:rPr>
            </w:pPr>
            <w:r w:rsidRPr="00C63638">
              <w:rPr>
                <w:bCs/>
                <w:i/>
                <w:snapToGrid w:val="0"/>
                <w:sz w:val="24"/>
                <w:szCs w:val="24"/>
                <w:lang w:val="kk-KZ" w:eastAsia="de-DE" w:bidi="en-US"/>
              </w:rPr>
              <w:t>9g</w:t>
            </w:r>
          </w:p>
        </w:tc>
        <w:tc>
          <w:tcPr>
            <w:tcW w:w="1358" w:type="dxa"/>
            <w:shd w:val="clear" w:color="auto" w:fill="auto"/>
            <w:vAlign w:val="center"/>
          </w:tcPr>
          <w:p w14:paraId="148CF1BA"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616</w:t>
            </w:r>
          </w:p>
        </w:tc>
        <w:tc>
          <w:tcPr>
            <w:tcW w:w="1330" w:type="dxa"/>
            <w:shd w:val="clear" w:color="auto" w:fill="auto"/>
            <w:vAlign w:val="center"/>
          </w:tcPr>
          <w:p w14:paraId="7E2226A3"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0,49</w:t>
            </w:r>
          </w:p>
        </w:tc>
        <w:tc>
          <w:tcPr>
            <w:tcW w:w="1357" w:type="dxa"/>
            <w:shd w:val="clear" w:color="auto" w:fill="auto"/>
            <w:vAlign w:val="center"/>
          </w:tcPr>
          <w:p w14:paraId="7F3132A6"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86,4</w:t>
            </w:r>
          </w:p>
        </w:tc>
        <w:tc>
          <w:tcPr>
            <w:tcW w:w="1316" w:type="dxa"/>
            <w:shd w:val="clear" w:color="auto" w:fill="auto"/>
            <w:vAlign w:val="center"/>
          </w:tcPr>
          <w:p w14:paraId="1D70F8D4" w14:textId="77777777" w:rsidR="00264BA9" w:rsidRPr="00264BA9" w:rsidRDefault="00264BA9" w:rsidP="00C63638">
            <w:pPr>
              <w:spacing w:line="240" w:lineRule="auto"/>
              <w:ind w:firstLine="0"/>
              <w:jc w:val="center"/>
              <w:rPr>
                <w:rFonts w:eastAsia="Calibri"/>
                <w:sz w:val="24"/>
                <w:szCs w:val="24"/>
              </w:rPr>
            </w:pPr>
            <w:r w:rsidRPr="00264BA9">
              <w:rPr>
                <w:rFonts w:eastAsia="Calibri"/>
                <w:sz w:val="24"/>
                <w:szCs w:val="24"/>
              </w:rPr>
              <w:t>67,4</w:t>
            </w:r>
          </w:p>
        </w:tc>
        <w:tc>
          <w:tcPr>
            <w:tcW w:w="1624" w:type="dxa"/>
            <w:shd w:val="clear" w:color="auto" w:fill="auto"/>
            <w:vAlign w:val="center"/>
          </w:tcPr>
          <w:p w14:paraId="12068D7F" w14:textId="77777777" w:rsidR="00264BA9" w:rsidRPr="00264BA9" w:rsidRDefault="00264BA9" w:rsidP="00C63638">
            <w:pPr>
              <w:autoSpaceDE w:val="0"/>
              <w:autoSpaceDN w:val="0"/>
              <w:adjustRightInd w:val="0"/>
              <w:spacing w:line="240" w:lineRule="auto"/>
              <w:ind w:firstLine="0"/>
              <w:jc w:val="center"/>
              <w:rPr>
                <w:rFonts w:eastAsia="TimesNewRoman,Bold"/>
                <w:bCs/>
                <w:sz w:val="24"/>
                <w:szCs w:val="24"/>
              </w:rPr>
            </w:pPr>
            <w:r w:rsidRPr="00264BA9">
              <w:rPr>
                <w:rFonts w:eastAsia="TimesNewRoman,Bold"/>
                <w:bCs/>
                <w:sz w:val="24"/>
                <w:szCs w:val="24"/>
              </w:rPr>
              <w:t>126</w:t>
            </w:r>
          </w:p>
        </w:tc>
      </w:tr>
    </w:tbl>
    <w:p w14:paraId="2A676BBE" w14:textId="723997F1" w:rsidR="00337C7E" w:rsidRDefault="00337C7E" w:rsidP="00337C7E">
      <w:pPr>
        <w:adjustRightInd w:val="0"/>
        <w:snapToGrid w:val="0"/>
        <w:spacing w:line="240" w:lineRule="auto"/>
        <w:ind w:firstLine="709"/>
        <w:rPr>
          <w:snapToGrid w:val="0"/>
          <w:lang w:val="kk-KZ" w:eastAsia="de-DE" w:bidi="en-US"/>
        </w:rPr>
      </w:pPr>
      <w:r w:rsidRPr="00264BA9">
        <w:rPr>
          <w:snapToGrid w:val="0"/>
          <w:lang w:val="kk-KZ" w:eastAsia="de-DE" w:bidi="en-US"/>
        </w:rPr>
        <w:t xml:space="preserve">Зерттеулерде </w:t>
      </w:r>
      <w:r w:rsidRPr="00C63638">
        <w:rPr>
          <w:bCs/>
          <w:i/>
          <w:snapToGrid w:val="0"/>
          <w:lang w:val="kk-KZ" w:eastAsia="de-DE" w:bidi="en-US"/>
        </w:rPr>
        <w:t>9е</w:t>
      </w:r>
      <w:r w:rsidRPr="00264BA9">
        <w:rPr>
          <w:snapToGrid w:val="0"/>
          <w:lang w:val="kk-KZ" w:eastAsia="de-DE" w:bidi="en-US"/>
        </w:rPr>
        <w:t xml:space="preserve"> және </w:t>
      </w:r>
      <w:r w:rsidRPr="00C63638">
        <w:rPr>
          <w:bCs/>
          <w:i/>
          <w:snapToGrid w:val="0"/>
          <w:lang w:val="kk-KZ" w:eastAsia="de-DE" w:bidi="en-US"/>
        </w:rPr>
        <w:t>9g</w:t>
      </w:r>
      <w:r w:rsidRPr="00264BA9">
        <w:rPr>
          <w:snapToGrid w:val="0"/>
          <w:lang w:val="kk-KZ" w:eastAsia="de-DE" w:bidi="en-US"/>
        </w:rPr>
        <w:t xml:space="preserve"> сияқты ең белсенді </w:t>
      </w:r>
      <w:r>
        <w:rPr>
          <w:snapToGrid w:val="0"/>
          <w:lang w:val="kk-KZ" w:eastAsia="de-DE" w:bidi="en-US"/>
        </w:rPr>
        <w:t>бензофуроксан қосылыстарының</w:t>
      </w:r>
      <w:r w:rsidRPr="00264BA9">
        <w:rPr>
          <w:snapToGrid w:val="0"/>
          <w:lang w:val="kk-KZ" w:eastAsia="de-DE" w:bidi="en-US"/>
        </w:rPr>
        <w:t xml:space="preserve"> дәнді дақылдардың өнімділігінің биометриялық көрсеткіштерінің қалыптасуына әсері, сондай-ақ олардың ауруларға төзімділігі зерттелді. Ең белсенді </w:t>
      </w:r>
      <w:r>
        <w:rPr>
          <w:snapToGrid w:val="0"/>
          <w:lang w:val="kk-KZ" w:eastAsia="de-DE" w:bidi="en-US"/>
        </w:rPr>
        <w:t>қосылыс</w:t>
      </w:r>
      <w:r w:rsidRPr="00264BA9">
        <w:rPr>
          <w:snapToGrid w:val="0"/>
          <w:lang w:val="kk-KZ" w:eastAsia="de-DE" w:bidi="en-US"/>
        </w:rPr>
        <w:t xml:space="preserve"> </w:t>
      </w:r>
      <w:r w:rsidRPr="00C63638">
        <w:rPr>
          <w:bCs/>
          <w:i/>
          <w:snapToGrid w:val="0"/>
          <w:lang w:val="kk-KZ" w:eastAsia="de-DE" w:bidi="en-US"/>
        </w:rPr>
        <w:t>9g</w:t>
      </w:r>
      <w:r w:rsidRPr="00264BA9">
        <w:rPr>
          <w:snapToGrid w:val="0"/>
          <w:lang w:val="kk-KZ" w:eastAsia="de-DE" w:bidi="en-US"/>
        </w:rPr>
        <w:t xml:space="preserve"> пайдалану кезінде масақ/паникула ұзындығы мен өсімдік өнімділігін арттыру үрдісі бар екені анықталды</w:t>
      </w:r>
      <w:r>
        <w:rPr>
          <w:snapToGrid w:val="0"/>
          <w:lang w:val="kk-KZ" w:eastAsia="de-DE" w:bidi="en-US"/>
        </w:rPr>
        <w:t xml:space="preserve"> (3.15</w:t>
      </w:r>
      <w:r w:rsidR="00C63638">
        <w:rPr>
          <w:snapToGrid w:val="0"/>
          <w:lang w:val="kk-KZ" w:eastAsia="de-DE" w:bidi="en-US"/>
        </w:rPr>
        <w:t>-кесте</w:t>
      </w:r>
      <w:r>
        <w:rPr>
          <w:snapToGrid w:val="0"/>
          <w:lang w:val="kk-KZ" w:eastAsia="de-DE" w:bidi="en-US"/>
        </w:rPr>
        <w:t>)</w:t>
      </w:r>
      <w:r w:rsidRPr="00264BA9">
        <w:rPr>
          <w:snapToGrid w:val="0"/>
          <w:lang w:val="kk-KZ" w:eastAsia="de-DE" w:bidi="en-US"/>
        </w:rPr>
        <w:t>.</w:t>
      </w:r>
    </w:p>
    <w:p w14:paraId="215B48CC" w14:textId="77777777" w:rsidR="00C63638" w:rsidRDefault="00C63638" w:rsidP="00236D53">
      <w:pPr>
        <w:adjustRightInd w:val="0"/>
        <w:snapToGrid w:val="0"/>
        <w:spacing w:line="240" w:lineRule="auto"/>
        <w:ind w:firstLine="0"/>
        <w:rPr>
          <w:lang w:val="kk-KZ"/>
        </w:rPr>
      </w:pPr>
    </w:p>
    <w:p w14:paraId="44163363" w14:textId="2D4EFCAF" w:rsidR="00285190" w:rsidRDefault="00285190" w:rsidP="00236D53">
      <w:pPr>
        <w:adjustRightInd w:val="0"/>
        <w:snapToGrid w:val="0"/>
        <w:spacing w:line="240" w:lineRule="auto"/>
        <w:ind w:firstLine="0"/>
        <w:rPr>
          <w:lang w:val="kk-KZ"/>
        </w:rPr>
      </w:pPr>
      <w:r>
        <w:rPr>
          <w:lang w:val="kk-KZ"/>
        </w:rPr>
        <w:t>К</w:t>
      </w:r>
      <w:r w:rsidRPr="003564CC">
        <w:rPr>
          <w:lang w:val="kk-KZ"/>
        </w:rPr>
        <w:t>есте</w:t>
      </w:r>
      <w:r>
        <w:rPr>
          <w:lang w:val="kk-KZ"/>
        </w:rPr>
        <w:t xml:space="preserve"> 3.15</w:t>
      </w:r>
      <w:r w:rsidRPr="003564CC">
        <w:rPr>
          <w:lang w:val="kk-KZ"/>
        </w:rPr>
        <w:t xml:space="preserve"> – Дәнді дақылдардың биометриялық көрсеткіштері</w:t>
      </w:r>
    </w:p>
    <w:p w14:paraId="745985F0" w14:textId="77777777" w:rsidR="00236D53" w:rsidRPr="00C63638" w:rsidRDefault="00236D53" w:rsidP="00C63638">
      <w:pPr>
        <w:adjustRightInd w:val="0"/>
        <w:snapToGrid w:val="0"/>
        <w:spacing w:line="240" w:lineRule="auto"/>
        <w:ind w:firstLine="0"/>
        <w:jc w:val="right"/>
        <w:rPr>
          <w:sz w:val="16"/>
          <w:szCs w:val="16"/>
          <w:lang w:val="kk-KZ"/>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4"/>
        <w:gridCol w:w="1642"/>
        <w:gridCol w:w="1842"/>
        <w:gridCol w:w="2158"/>
        <w:gridCol w:w="2378"/>
      </w:tblGrid>
      <w:tr w:rsidR="00285190" w:rsidRPr="003564CC" w14:paraId="607E054C" w14:textId="77777777" w:rsidTr="00C63638">
        <w:trPr>
          <w:jc w:val="center"/>
        </w:trPr>
        <w:tc>
          <w:tcPr>
            <w:tcW w:w="1614" w:type="dxa"/>
            <w:vAlign w:val="center"/>
          </w:tcPr>
          <w:p w14:paraId="767FEC0C"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Тәжірибе опциялары</w:t>
            </w:r>
          </w:p>
        </w:tc>
        <w:tc>
          <w:tcPr>
            <w:tcW w:w="1642" w:type="dxa"/>
          </w:tcPr>
          <w:p w14:paraId="248F868A"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Құлақ / паникул ұзындығы, см</w:t>
            </w:r>
          </w:p>
        </w:tc>
        <w:tc>
          <w:tcPr>
            <w:tcW w:w="1842" w:type="dxa"/>
          </w:tcPr>
          <w:p w14:paraId="3129317A" w14:textId="77777777" w:rsidR="00285190" w:rsidRPr="003564CC" w:rsidRDefault="00285190" w:rsidP="00770551">
            <w:pPr>
              <w:spacing w:line="240" w:lineRule="auto"/>
              <w:ind w:firstLine="0"/>
              <w:jc w:val="center"/>
              <w:rPr>
                <w:rFonts w:eastAsia="Calibri"/>
                <w:sz w:val="24"/>
                <w:szCs w:val="24"/>
                <w:lang w:val="kk-KZ"/>
              </w:rPr>
            </w:pPr>
            <w:r w:rsidRPr="003564CC">
              <w:rPr>
                <w:rFonts w:eastAsia="Calibri"/>
                <w:sz w:val="24"/>
                <w:szCs w:val="24"/>
                <w:lang w:val="kk-KZ"/>
              </w:rPr>
              <w:t>1 м²-ге шаққандағы құлақтар саны</w:t>
            </w:r>
          </w:p>
        </w:tc>
        <w:tc>
          <w:tcPr>
            <w:tcW w:w="2158" w:type="dxa"/>
          </w:tcPr>
          <w:p w14:paraId="145BEAE4"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Масақ/паникуладағы дәндер саны, дана</w:t>
            </w:r>
          </w:p>
        </w:tc>
        <w:tc>
          <w:tcPr>
            <w:tcW w:w="2378" w:type="dxa"/>
          </w:tcPr>
          <w:p w14:paraId="254EF0F1"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Бір масақ/паникуладағы астықтың салмағы, г</w:t>
            </w:r>
          </w:p>
        </w:tc>
      </w:tr>
      <w:tr w:rsidR="00285190" w:rsidRPr="003564CC" w14:paraId="146C1A24" w14:textId="77777777" w:rsidTr="00C63638">
        <w:trPr>
          <w:jc w:val="center"/>
        </w:trPr>
        <w:tc>
          <w:tcPr>
            <w:tcW w:w="9634" w:type="dxa"/>
            <w:gridSpan w:val="5"/>
          </w:tcPr>
          <w:p w14:paraId="5D9E13D7" w14:textId="77777777" w:rsidR="00285190" w:rsidRPr="003564CC" w:rsidRDefault="00285190" w:rsidP="00770551">
            <w:pPr>
              <w:spacing w:line="240" w:lineRule="auto"/>
              <w:ind w:firstLine="0"/>
              <w:jc w:val="center"/>
              <w:rPr>
                <w:rFonts w:eastAsia="Calibri"/>
                <w:sz w:val="24"/>
                <w:szCs w:val="24"/>
                <w:lang w:val="kk-KZ"/>
              </w:rPr>
            </w:pPr>
            <w:r>
              <w:rPr>
                <w:rFonts w:eastAsia="Calibri"/>
                <w:sz w:val="24"/>
                <w:szCs w:val="24"/>
                <w:lang w:val="kk-KZ"/>
              </w:rPr>
              <w:t>Арпа</w:t>
            </w:r>
          </w:p>
        </w:tc>
      </w:tr>
      <w:tr w:rsidR="00285190" w:rsidRPr="003564CC" w14:paraId="0F457C62" w14:textId="77777777" w:rsidTr="00C63638">
        <w:trPr>
          <w:jc w:val="center"/>
        </w:trPr>
        <w:tc>
          <w:tcPr>
            <w:tcW w:w="1614" w:type="dxa"/>
          </w:tcPr>
          <w:p w14:paraId="1233944C"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rFonts w:eastAsia="Calibri"/>
                <w:sz w:val="24"/>
                <w:szCs w:val="24"/>
                <w:lang w:val="kk-KZ" w:eastAsia="ru-RU"/>
              </w:rPr>
              <w:t>Бақылау</w:t>
            </w:r>
          </w:p>
        </w:tc>
        <w:tc>
          <w:tcPr>
            <w:tcW w:w="1642" w:type="dxa"/>
          </w:tcPr>
          <w:p w14:paraId="5FCCEA72"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3564CC">
              <w:rPr>
                <w:sz w:val="24"/>
                <w:szCs w:val="24"/>
                <w:lang w:val="kk-KZ" w:eastAsia="ru-RU"/>
              </w:rPr>
              <w:t>5,8</w:t>
            </w:r>
          </w:p>
        </w:tc>
        <w:tc>
          <w:tcPr>
            <w:tcW w:w="1842" w:type="dxa"/>
          </w:tcPr>
          <w:p w14:paraId="534AF227"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309</w:t>
            </w:r>
          </w:p>
        </w:tc>
        <w:tc>
          <w:tcPr>
            <w:tcW w:w="2158" w:type="dxa"/>
          </w:tcPr>
          <w:p w14:paraId="7D389ABB"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19,7</w:t>
            </w:r>
          </w:p>
        </w:tc>
        <w:tc>
          <w:tcPr>
            <w:tcW w:w="2378" w:type="dxa"/>
          </w:tcPr>
          <w:p w14:paraId="7F94EC98"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0,820</w:t>
            </w:r>
          </w:p>
        </w:tc>
      </w:tr>
      <w:tr w:rsidR="00285190" w:rsidRPr="003564CC" w14:paraId="1248522F" w14:textId="77777777" w:rsidTr="00C63638">
        <w:trPr>
          <w:jc w:val="center"/>
        </w:trPr>
        <w:tc>
          <w:tcPr>
            <w:tcW w:w="1614" w:type="dxa"/>
          </w:tcPr>
          <w:p w14:paraId="77C16422"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3564CC">
              <w:rPr>
                <w:color w:val="000000"/>
                <w:sz w:val="24"/>
                <w:szCs w:val="24"/>
                <w:lang w:eastAsia="ru-RU"/>
              </w:rPr>
              <w:t>Эталон</w:t>
            </w:r>
          </w:p>
        </w:tc>
        <w:tc>
          <w:tcPr>
            <w:tcW w:w="1642" w:type="dxa"/>
          </w:tcPr>
          <w:p w14:paraId="512B76D1"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3564CC">
              <w:rPr>
                <w:sz w:val="24"/>
                <w:szCs w:val="24"/>
                <w:lang w:val="kk-KZ" w:eastAsia="ru-RU"/>
              </w:rPr>
              <w:t>6,4</w:t>
            </w:r>
          </w:p>
        </w:tc>
        <w:tc>
          <w:tcPr>
            <w:tcW w:w="1842" w:type="dxa"/>
          </w:tcPr>
          <w:p w14:paraId="0B7A238B"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316</w:t>
            </w:r>
          </w:p>
        </w:tc>
        <w:tc>
          <w:tcPr>
            <w:tcW w:w="2158" w:type="dxa"/>
          </w:tcPr>
          <w:p w14:paraId="67B24963"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20,3</w:t>
            </w:r>
          </w:p>
        </w:tc>
        <w:tc>
          <w:tcPr>
            <w:tcW w:w="2378" w:type="dxa"/>
          </w:tcPr>
          <w:p w14:paraId="3DB63627"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0,853</w:t>
            </w:r>
          </w:p>
        </w:tc>
      </w:tr>
      <w:tr w:rsidR="00285190" w:rsidRPr="003564CC" w14:paraId="56E0DD53" w14:textId="77777777" w:rsidTr="00C63638">
        <w:trPr>
          <w:jc w:val="center"/>
        </w:trPr>
        <w:tc>
          <w:tcPr>
            <w:tcW w:w="1614" w:type="dxa"/>
          </w:tcPr>
          <w:p w14:paraId="7B858AA5" w14:textId="77777777" w:rsidR="00285190" w:rsidRPr="00C63638" w:rsidRDefault="00285190" w:rsidP="00770551">
            <w:pPr>
              <w:spacing w:line="240" w:lineRule="auto"/>
              <w:ind w:firstLine="0"/>
              <w:jc w:val="center"/>
              <w:rPr>
                <w:rFonts w:eastAsia="Calibri"/>
                <w:i/>
                <w:sz w:val="24"/>
                <w:szCs w:val="24"/>
                <w:lang w:val="kk-KZ"/>
              </w:rPr>
            </w:pPr>
            <w:r w:rsidRPr="00C63638">
              <w:rPr>
                <w:bCs/>
                <w:i/>
                <w:snapToGrid w:val="0"/>
                <w:sz w:val="24"/>
                <w:szCs w:val="24"/>
                <w:lang w:val="kk-KZ" w:eastAsia="de-DE" w:bidi="en-US"/>
              </w:rPr>
              <w:t>9е</w:t>
            </w:r>
          </w:p>
        </w:tc>
        <w:tc>
          <w:tcPr>
            <w:tcW w:w="1642" w:type="dxa"/>
          </w:tcPr>
          <w:p w14:paraId="4D24D746"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3564CC">
              <w:rPr>
                <w:sz w:val="24"/>
                <w:szCs w:val="24"/>
                <w:lang w:val="kk-KZ" w:eastAsia="ru-RU"/>
              </w:rPr>
              <w:t>5,3</w:t>
            </w:r>
          </w:p>
        </w:tc>
        <w:tc>
          <w:tcPr>
            <w:tcW w:w="1842" w:type="dxa"/>
          </w:tcPr>
          <w:p w14:paraId="196371AC"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314</w:t>
            </w:r>
          </w:p>
        </w:tc>
        <w:tc>
          <w:tcPr>
            <w:tcW w:w="2158" w:type="dxa"/>
          </w:tcPr>
          <w:p w14:paraId="170C93C7"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21</w:t>
            </w:r>
          </w:p>
        </w:tc>
        <w:tc>
          <w:tcPr>
            <w:tcW w:w="2378" w:type="dxa"/>
          </w:tcPr>
          <w:p w14:paraId="588DE6EC"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0,887</w:t>
            </w:r>
          </w:p>
        </w:tc>
      </w:tr>
      <w:tr w:rsidR="00285190" w:rsidRPr="003564CC" w14:paraId="7A5EB4A3" w14:textId="77777777" w:rsidTr="00C63638">
        <w:trPr>
          <w:jc w:val="center"/>
        </w:trPr>
        <w:tc>
          <w:tcPr>
            <w:tcW w:w="1614" w:type="dxa"/>
          </w:tcPr>
          <w:p w14:paraId="0B97A115" w14:textId="77777777" w:rsidR="00285190" w:rsidRPr="00C63638" w:rsidRDefault="00285190" w:rsidP="00770551">
            <w:pPr>
              <w:spacing w:line="240" w:lineRule="auto"/>
              <w:ind w:firstLine="0"/>
              <w:jc w:val="center"/>
              <w:rPr>
                <w:rFonts w:eastAsia="Calibri"/>
                <w:i/>
                <w:sz w:val="24"/>
                <w:szCs w:val="24"/>
              </w:rPr>
            </w:pPr>
            <w:r w:rsidRPr="00C63638">
              <w:rPr>
                <w:bCs/>
                <w:i/>
                <w:snapToGrid w:val="0"/>
                <w:sz w:val="24"/>
                <w:szCs w:val="24"/>
                <w:lang w:val="kk-KZ" w:eastAsia="de-DE" w:bidi="en-US"/>
              </w:rPr>
              <w:t>9g</w:t>
            </w:r>
          </w:p>
        </w:tc>
        <w:tc>
          <w:tcPr>
            <w:tcW w:w="1642" w:type="dxa"/>
          </w:tcPr>
          <w:p w14:paraId="530B53A2"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3564CC">
              <w:rPr>
                <w:sz w:val="24"/>
                <w:szCs w:val="24"/>
                <w:lang w:val="kk-KZ" w:eastAsia="ru-RU"/>
              </w:rPr>
              <w:t>6,8</w:t>
            </w:r>
          </w:p>
        </w:tc>
        <w:tc>
          <w:tcPr>
            <w:tcW w:w="1842" w:type="dxa"/>
          </w:tcPr>
          <w:p w14:paraId="74943FBF"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316</w:t>
            </w:r>
          </w:p>
        </w:tc>
        <w:tc>
          <w:tcPr>
            <w:tcW w:w="2158" w:type="dxa"/>
          </w:tcPr>
          <w:p w14:paraId="765E70AE"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21,5</w:t>
            </w:r>
          </w:p>
        </w:tc>
        <w:tc>
          <w:tcPr>
            <w:tcW w:w="2378" w:type="dxa"/>
          </w:tcPr>
          <w:p w14:paraId="2015AB70"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0,921</w:t>
            </w:r>
          </w:p>
        </w:tc>
      </w:tr>
      <w:tr w:rsidR="00285190" w:rsidRPr="003564CC" w14:paraId="4E8505D3" w14:textId="77777777" w:rsidTr="00C63638">
        <w:trPr>
          <w:jc w:val="center"/>
        </w:trPr>
        <w:tc>
          <w:tcPr>
            <w:tcW w:w="9634" w:type="dxa"/>
            <w:gridSpan w:val="5"/>
          </w:tcPr>
          <w:p w14:paraId="1E44BFF6" w14:textId="77777777" w:rsidR="00285190" w:rsidRPr="003564CC" w:rsidRDefault="00285190" w:rsidP="00770551">
            <w:pPr>
              <w:spacing w:line="240" w:lineRule="auto"/>
              <w:ind w:firstLine="0"/>
              <w:jc w:val="center"/>
              <w:rPr>
                <w:rFonts w:eastAsia="Calibri"/>
                <w:sz w:val="24"/>
                <w:szCs w:val="24"/>
                <w:lang w:val="kk-KZ"/>
              </w:rPr>
            </w:pPr>
            <w:r>
              <w:rPr>
                <w:rFonts w:eastAsia="Calibri"/>
                <w:sz w:val="24"/>
                <w:szCs w:val="24"/>
                <w:lang w:val="kk-KZ"/>
              </w:rPr>
              <w:t>Бидай</w:t>
            </w:r>
          </w:p>
        </w:tc>
      </w:tr>
      <w:tr w:rsidR="00285190" w:rsidRPr="003564CC" w14:paraId="0F9D5D48" w14:textId="77777777" w:rsidTr="00C63638">
        <w:trPr>
          <w:jc w:val="center"/>
        </w:trPr>
        <w:tc>
          <w:tcPr>
            <w:tcW w:w="1614" w:type="dxa"/>
          </w:tcPr>
          <w:p w14:paraId="603D581A"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rFonts w:eastAsia="Calibri"/>
                <w:sz w:val="24"/>
                <w:szCs w:val="24"/>
                <w:lang w:val="kk-KZ" w:eastAsia="ru-RU"/>
              </w:rPr>
              <w:t>Бақылау</w:t>
            </w:r>
          </w:p>
        </w:tc>
        <w:tc>
          <w:tcPr>
            <w:tcW w:w="1642" w:type="dxa"/>
          </w:tcPr>
          <w:p w14:paraId="2C69BF3A"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3564CC">
              <w:rPr>
                <w:sz w:val="24"/>
                <w:szCs w:val="24"/>
                <w:lang w:val="kk-KZ" w:eastAsia="ru-RU"/>
              </w:rPr>
              <w:t>7,6</w:t>
            </w:r>
          </w:p>
        </w:tc>
        <w:tc>
          <w:tcPr>
            <w:tcW w:w="1842" w:type="dxa"/>
          </w:tcPr>
          <w:p w14:paraId="6FD9EF7B"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313</w:t>
            </w:r>
          </w:p>
        </w:tc>
        <w:tc>
          <w:tcPr>
            <w:tcW w:w="2158" w:type="dxa"/>
          </w:tcPr>
          <w:p w14:paraId="16C5329A"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25</w:t>
            </w:r>
          </w:p>
        </w:tc>
        <w:tc>
          <w:tcPr>
            <w:tcW w:w="2378" w:type="dxa"/>
          </w:tcPr>
          <w:p w14:paraId="26330D99"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1,66</w:t>
            </w:r>
          </w:p>
        </w:tc>
      </w:tr>
      <w:tr w:rsidR="00285190" w:rsidRPr="003564CC" w14:paraId="75A44A6D" w14:textId="77777777" w:rsidTr="00C63638">
        <w:trPr>
          <w:jc w:val="center"/>
        </w:trPr>
        <w:tc>
          <w:tcPr>
            <w:tcW w:w="1614" w:type="dxa"/>
          </w:tcPr>
          <w:p w14:paraId="23105D90"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3564CC">
              <w:rPr>
                <w:color w:val="000000"/>
                <w:sz w:val="24"/>
                <w:szCs w:val="24"/>
                <w:lang w:eastAsia="ru-RU"/>
              </w:rPr>
              <w:t>Эталон</w:t>
            </w:r>
          </w:p>
        </w:tc>
        <w:tc>
          <w:tcPr>
            <w:tcW w:w="1642" w:type="dxa"/>
          </w:tcPr>
          <w:p w14:paraId="45E21EF3"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highlight w:val="yellow"/>
                <w:lang w:val="kk-KZ" w:eastAsia="ru-RU"/>
              </w:rPr>
            </w:pPr>
            <w:r w:rsidRPr="003564CC">
              <w:rPr>
                <w:sz w:val="24"/>
                <w:szCs w:val="24"/>
                <w:lang w:val="kk-KZ" w:eastAsia="ru-RU"/>
              </w:rPr>
              <w:t>7,6</w:t>
            </w:r>
          </w:p>
        </w:tc>
        <w:tc>
          <w:tcPr>
            <w:tcW w:w="1842" w:type="dxa"/>
          </w:tcPr>
          <w:p w14:paraId="0ECA2E9E"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282</w:t>
            </w:r>
          </w:p>
        </w:tc>
        <w:tc>
          <w:tcPr>
            <w:tcW w:w="2158" w:type="dxa"/>
          </w:tcPr>
          <w:p w14:paraId="7D6B0ACF"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26</w:t>
            </w:r>
          </w:p>
        </w:tc>
        <w:tc>
          <w:tcPr>
            <w:tcW w:w="2378" w:type="dxa"/>
          </w:tcPr>
          <w:p w14:paraId="0E8A95DF"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1,61</w:t>
            </w:r>
          </w:p>
        </w:tc>
      </w:tr>
      <w:tr w:rsidR="00285190" w:rsidRPr="003564CC" w14:paraId="66396200" w14:textId="77777777" w:rsidTr="00C63638">
        <w:trPr>
          <w:jc w:val="center"/>
        </w:trPr>
        <w:tc>
          <w:tcPr>
            <w:tcW w:w="1614" w:type="dxa"/>
          </w:tcPr>
          <w:p w14:paraId="3AC81D33" w14:textId="77777777" w:rsidR="00285190" w:rsidRPr="00C63638" w:rsidRDefault="00285190" w:rsidP="00770551">
            <w:pPr>
              <w:spacing w:line="240" w:lineRule="auto"/>
              <w:ind w:firstLine="0"/>
              <w:jc w:val="center"/>
              <w:rPr>
                <w:rFonts w:eastAsia="Calibri"/>
                <w:i/>
                <w:sz w:val="24"/>
                <w:szCs w:val="24"/>
                <w:lang w:val="kk-KZ"/>
              </w:rPr>
            </w:pPr>
            <w:r w:rsidRPr="00C63638">
              <w:rPr>
                <w:bCs/>
                <w:i/>
                <w:snapToGrid w:val="0"/>
                <w:sz w:val="24"/>
                <w:szCs w:val="24"/>
                <w:lang w:val="kk-KZ" w:eastAsia="de-DE" w:bidi="en-US"/>
              </w:rPr>
              <w:t>9е</w:t>
            </w:r>
          </w:p>
        </w:tc>
        <w:tc>
          <w:tcPr>
            <w:tcW w:w="1642" w:type="dxa"/>
          </w:tcPr>
          <w:p w14:paraId="2A15130F"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3564CC">
              <w:rPr>
                <w:sz w:val="24"/>
                <w:szCs w:val="24"/>
                <w:lang w:val="kk-KZ" w:eastAsia="ru-RU"/>
              </w:rPr>
              <w:t>8,6</w:t>
            </w:r>
          </w:p>
        </w:tc>
        <w:tc>
          <w:tcPr>
            <w:tcW w:w="1842" w:type="dxa"/>
          </w:tcPr>
          <w:p w14:paraId="0588DEA6"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359</w:t>
            </w:r>
          </w:p>
        </w:tc>
        <w:tc>
          <w:tcPr>
            <w:tcW w:w="2158" w:type="dxa"/>
          </w:tcPr>
          <w:p w14:paraId="6ED2429F"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24</w:t>
            </w:r>
          </w:p>
        </w:tc>
        <w:tc>
          <w:tcPr>
            <w:tcW w:w="2378" w:type="dxa"/>
          </w:tcPr>
          <w:p w14:paraId="1352B012"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1,66</w:t>
            </w:r>
          </w:p>
        </w:tc>
      </w:tr>
      <w:tr w:rsidR="00285190" w:rsidRPr="003564CC" w14:paraId="0A5BC781" w14:textId="77777777" w:rsidTr="00C63638">
        <w:trPr>
          <w:jc w:val="center"/>
        </w:trPr>
        <w:tc>
          <w:tcPr>
            <w:tcW w:w="1614" w:type="dxa"/>
          </w:tcPr>
          <w:p w14:paraId="4271946F" w14:textId="77777777" w:rsidR="00285190" w:rsidRPr="00C63638" w:rsidRDefault="00285190" w:rsidP="00770551">
            <w:pPr>
              <w:spacing w:line="240" w:lineRule="auto"/>
              <w:ind w:firstLine="0"/>
              <w:jc w:val="center"/>
              <w:rPr>
                <w:rFonts w:eastAsia="Calibri"/>
                <w:i/>
                <w:sz w:val="24"/>
                <w:szCs w:val="24"/>
              </w:rPr>
            </w:pPr>
            <w:r w:rsidRPr="00C63638">
              <w:rPr>
                <w:bCs/>
                <w:i/>
                <w:snapToGrid w:val="0"/>
                <w:sz w:val="24"/>
                <w:szCs w:val="24"/>
                <w:lang w:val="kk-KZ" w:eastAsia="de-DE" w:bidi="en-US"/>
              </w:rPr>
              <w:t>9g</w:t>
            </w:r>
          </w:p>
        </w:tc>
        <w:tc>
          <w:tcPr>
            <w:tcW w:w="1642" w:type="dxa"/>
          </w:tcPr>
          <w:p w14:paraId="1A583886"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3564CC">
              <w:rPr>
                <w:sz w:val="24"/>
                <w:szCs w:val="24"/>
                <w:lang w:val="kk-KZ" w:eastAsia="ru-RU"/>
              </w:rPr>
              <w:t>9,1</w:t>
            </w:r>
          </w:p>
        </w:tc>
        <w:tc>
          <w:tcPr>
            <w:tcW w:w="1842" w:type="dxa"/>
          </w:tcPr>
          <w:p w14:paraId="457D2A1F"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317</w:t>
            </w:r>
          </w:p>
        </w:tc>
        <w:tc>
          <w:tcPr>
            <w:tcW w:w="2158" w:type="dxa"/>
          </w:tcPr>
          <w:p w14:paraId="6DC5BF00"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28</w:t>
            </w:r>
          </w:p>
        </w:tc>
        <w:tc>
          <w:tcPr>
            <w:tcW w:w="2378" w:type="dxa"/>
          </w:tcPr>
          <w:p w14:paraId="563D57BD"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1,73</w:t>
            </w:r>
          </w:p>
        </w:tc>
      </w:tr>
      <w:tr w:rsidR="00285190" w:rsidRPr="003564CC" w14:paraId="12ADB060" w14:textId="77777777" w:rsidTr="00C63638">
        <w:trPr>
          <w:jc w:val="center"/>
        </w:trPr>
        <w:tc>
          <w:tcPr>
            <w:tcW w:w="9634" w:type="dxa"/>
            <w:gridSpan w:val="5"/>
          </w:tcPr>
          <w:p w14:paraId="7E014B2B" w14:textId="77777777" w:rsidR="00285190" w:rsidRPr="003564CC" w:rsidRDefault="00285190" w:rsidP="00770551">
            <w:pPr>
              <w:spacing w:line="240" w:lineRule="auto"/>
              <w:ind w:firstLine="0"/>
              <w:jc w:val="center"/>
              <w:rPr>
                <w:rFonts w:eastAsia="Calibri"/>
                <w:sz w:val="24"/>
                <w:szCs w:val="24"/>
                <w:lang w:val="kk-KZ"/>
              </w:rPr>
            </w:pPr>
            <w:r>
              <w:rPr>
                <w:rFonts w:eastAsia="Calibri"/>
                <w:sz w:val="24"/>
                <w:szCs w:val="24"/>
                <w:lang w:val="kk-KZ"/>
              </w:rPr>
              <w:t>Қант құмайы</w:t>
            </w:r>
          </w:p>
        </w:tc>
      </w:tr>
      <w:tr w:rsidR="00285190" w:rsidRPr="003564CC" w14:paraId="05FD7ED6" w14:textId="77777777" w:rsidTr="00C63638">
        <w:trPr>
          <w:jc w:val="center"/>
        </w:trPr>
        <w:tc>
          <w:tcPr>
            <w:tcW w:w="1614" w:type="dxa"/>
          </w:tcPr>
          <w:p w14:paraId="2C54212D"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rFonts w:eastAsia="Calibri"/>
                <w:sz w:val="24"/>
                <w:szCs w:val="24"/>
                <w:lang w:val="kk-KZ" w:eastAsia="ru-RU"/>
              </w:rPr>
              <w:t>Бақылау</w:t>
            </w:r>
          </w:p>
        </w:tc>
        <w:tc>
          <w:tcPr>
            <w:tcW w:w="1642" w:type="dxa"/>
          </w:tcPr>
          <w:p w14:paraId="32898E12"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3564CC">
              <w:rPr>
                <w:sz w:val="24"/>
                <w:szCs w:val="24"/>
                <w:lang w:val="kk-KZ" w:eastAsia="ru-RU"/>
              </w:rPr>
              <w:t>17,3</w:t>
            </w:r>
          </w:p>
        </w:tc>
        <w:tc>
          <w:tcPr>
            <w:tcW w:w="1842" w:type="dxa"/>
          </w:tcPr>
          <w:p w14:paraId="621C1065" w14:textId="77777777" w:rsidR="00285190" w:rsidRPr="003564CC" w:rsidRDefault="00285190" w:rsidP="00770551">
            <w:pPr>
              <w:spacing w:line="240" w:lineRule="auto"/>
              <w:ind w:firstLine="0"/>
              <w:jc w:val="center"/>
              <w:rPr>
                <w:rFonts w:eastAsia="Calibri"/>
                <w:sz w:val="24"/>
                <w:szCs w:val="24"/>
                <w:lang w:val="kk-KZ"/>
              </w:rPr>
            </w:pPr>
            <w:r w:rsidRPr="003564CC">
              <w:rPr>
                <w:rFonts w:eastAsia="Calibri"/>
                <w:sz w:val="24"/>
                <w:szCs w:val="24"/>
                <w:lang w:val="kk-KZ"/>
              </w:rPr>
              <w:t>6</w:t>
            </w:r>
          </w:p>
        </w:tc>
        <w:tc>
          <w:tcPr>
            <w:tcW w:w="2158" w:type="dxa"/>
          </w:tcPr>
          <w:p w14:paraId="69ADD3F2" w14:textId="77777777" w:rsidR="00285190" w:rsidRPr="003564CC" w:rsidRDefault="00285190" w:rsidP="00770551">
            <w:pPr>
              <w:spacing w:line="240" w:lineRule="auto"/>
              <w:ind w:firstLine="0"/>
              <w:jc w:val="center"/>
              <w:rPr>
                <w:rFonts w:eastAsia="Calibri"/>
                <w:sz w:val="24"/>
                <w:szCs w:val="24"/>
                <w:lang w:val="kk-KZ"/>
              </w:rPr>
            </w:pPr>
            <w:r w:rsidRPr="003564CC">
              <w:rPr>
                <w:rFonts w:eastAsia="Calibri"/>
                <w:sz w:val="24"/>
                <w:szCs w:val="24"/>
                <w:lang w:val="kk-KZ"/>
              </w:rPr>
              <w:t>1468</w:t>
            </w:r>
          </w:p>
        </w:tc>
        <w:tc>
          <w:tcPr>
            <w:tcW w:w="2378" w:type="dxa"/>
          </w:tcPr>
          <w:p w14:paraId="4CA8E246" w14:textId="77777777" w:rsidR="00285190" w:rsidRPr="003564CC" w:rsidRDefault="00285190" w:rsidP="00770551">
            <w:pPr>
              <w:spacing w:line="240" w:lineRule="auto"/>
              <w:ind w:firstLine="0"/>
              <w:jc w:val="center"/>
              <w:rPr>
                <w:rFonts w:eastAsia="Calibri"/>
                <w:sz w:val="24"/>
                <w:szCs w:val="24"/>
                <w:lang w:val="kk-KZ"/>
              </w:rPr>
            </w:pPr>
            <w:r w:rsidRPr="003564CC">
              <w:rPr>
                <w:rFonts w:eastAsia="Calibri"/>
                <w:sz w:val="24"/>
                <w:szCs w:val="24"/>
                <w:lang w:val="kk-KZ"/>
              </w:rPr>
              <w:t>31,1</w:t>
            </w:r>
          </w:p>
        </w:tc>
      </w:tr>
      <w:tr w:rsidR="00285190" w:rsidRPr="003564CC" w14:paraId="76666DD4" w14:textId="77777777" w:rsidTr="00C63638">
        <w:trPr>
          <w:jc w:val="center"/>
        </w:trPr>
        <w:tc>
          <w:tcPr>
            <w:tcW w:w="1614" w:type="dxa"/>
          </w:tcPr>
          <w:p w14:paraId="68F77E54"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3564CC">
              <w:rPr>
                <w:color w:val="000000"/>
                <w:sz w:val="24"/>
                <w:szCs w:val="24"/>
                <w:lang w:eastAsia="ru-RU"/>
              </w:rPr>
              <w:t>Эталон</w:t>
            </w:r>
          </w:p>
        </w:tc>
        <w:tc>
          <w:tcPr>
            <w:tcW w:w="1642" w:type="dxa"/>
          </w:tcPr>
          <w:p w14:paraId="79B64B42"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3564CC">
              <w:rPr>
                <w:sz w:val="24"/>
                <w:szCs w:val="24"/>
                <w:lang w:val="kk-KZ" w:eastAsia="ru-RU"/>
              </w:rPr>
              <w:t>19,4</w:t>
            </w:r>
          </w:p>
        </w:tc>
        <w:tc>
          <w:tcPr>
            <w:tcW w:w="1842" w:type="dxa"/>
          </w:tcPr>
          <w:p w14:paraId="61720EA6"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10</w:t>
            </w:r>
          </w:p>
        </w:tc>
        <w:tc>
          <w:tcPr>
            <w:tcW w:w="2158" w:type="dxa"/>
          </w:tcPr>
          <w:p w14:paraId="6FA8D0E4"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1655</w:t>
            </w:r>
          </w:p>
        </w:tc>
        <w:tc>
          <w:tcPr>
            <w:tcW w:w="2378" w:type="dxa"/>
          </w:tcPr>
          <w:p w14:paraId="3A62ABD2"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36,1</w:t>
            </w:r>
          </w:p>
        </w:tc>
      </w:tr>
      <w:tr w:rsidR="00285190" w:rsidRPr="003564CC" w14:paraId="6F948C68" w14:textId="77777777" w:rsidTr="00C63638">
        <w:trPr>
          <w:jc w:val="center"/>
        </w:trPr>
        <w:tc>
          <w:tcPr>
            <w:tcW w:w="1614" w:type="dxa"/>
          </w:tcPr>
          <w:p w14:paraId="5290565A" w14:textId="77777777" w:rsidR="00285190" w:rsidRPr="00C63638" w:rsidRDefault="00285190" w:rsidP="00770551">
            <w:pPr>
              <w:spacing w:line="240" w:lineRule="auto"/>
              <w:ind w:firstLine="0"/>
              <w:jc w:val="center"/>
              <w:rPr>
                <w:rFonts w:eastAsia="Calibri"/>
                <w:i/>
                <w:sz w:val="24"/>
                <w:szCs w:val="24"/>
                <w:lang w:val="kk-KZ"/>
              </w:rPr>
            </w:pPr>
            <w:r w:rsidRPr="00C63638">
              <w:rPr>
                <w:bCs/>
                <w:i/>
                <w:snapToGrid w:val="0"/>
                <w:sz w:val="24"/>
                <w:szCs w:val="24"/>
                <w:lang w:val="kk-KZ" w:eastAsia="de-DE" w:bidi="en-US"/>
              </w:rPr>
              <w:t>9е</w:t>
            </w:r>
          </w:p>
        </w:tc>
        <w:tc>
          <w:tcPr>
            <w:tcW w:w="1642" w:type="dxa"/>
          </w:tcPr>
          <w:p w14:paraId="064D89C0"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3564CC">
              <w:rPr>
                <w:sz w:val="24"/>
                <w:szCs w:val="24"/>
                <w:lang w:val="kk-KZ" w:eastAsia="ru-RU"/>
              </w:rPr>
              <w:t>23,2</w:t>
            </w:r>
          </w:p>
        </w:tc>
        <w:tc>
          <w:tcPr>
            <w:tcW w:w="1842" w:type="dxa"/>
          </w:tcPr>
          <w:p w14:paraId="67AA3010"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9</w:t>
            </w:r>
          </w:p>
        </w:tc>
        <w:tc>
          <w:tcPr>
            <w:tcW w:w="2158" w:type="dxa"/>
          </w:tcPr>
          <w:p w14:paraId="0702C130"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1542</w:t>
            </w:r>
          </w:p>
        </w:tc>
        <w:tc>
          <w:tcPr>
            <w:tcW w:w="2378" w:type="dxa"/>
          </w:tcPr>
          <w:p w14:paraId="0FBA0D15"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33,2</w:t>
            </w:r>
          </w:p>
        </w:tc>
      </w:tr>
      <w:tr w:rsidR="00285190" w:rsidRPr="003564CC" w14:paraId="13B7B3AA" w14:textId="77777777" w:rsidTr="00C63638">
        <w:trPr>
          <w:jc w:val="center"/>
        </w:trPr>
        <w:tc>
          <w:tcPr>
            <w:tcW w:w="1614" w:type="dxa"/>
          </w:tcPr>
          <w:p w14:paraId="30DB714F" w14:textId="77777777" w:rsidR="00285190" w:rsidRPr="00C63638" w:rsidRDefault="00285190" w:rsidP="00770551">
            <w:pPr>
              <w:spacing w:line="240" w:lineRule="auto"/>
              <w:ind w:firstLine="0"/>
              <w:jc w:val="center"/>
              <w:rPr>
                <w:rFonts w:eastAsia="Calibri"/>
                <w:i/>
                <w:sz w:val="24"/>
                <w:szCs w:val="24"/>
              </w:rPr>
            </w:pPr>
            <w:r w:rsidRPr="00C63638">
              <w:rPr>
                <w:bCs/>
                <w:i/>
                <w:snapToGrid w:val="0"/>
                <w:sz w:val="24"/>
                <w:szCs w:val="24"/>
                <w:lang w:val="kk-KZ" w:eastAsia="de-DE" w:bidi="en-US"/>
              </w:rPr>
              <w:t>9g</w:t>
            </w:r>
          </w:p>
        </w:tc>
        <w:tc>
          <w:tcPr>
            <w:tcW w:w="1642" w:type="dxa"/>
          </w:tcPr>
          <w:p w14:paraId="6D96C388"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3564CC">
              <w:rPr>
                <w:sz w:val="24"/>
                <w:szCs w:val="24"/>
                <w:lang w:val="kk-KZ" w:eastAsia="ru-RU"/>
              </w:rPr>
              <w:t>22,4</w:t>
            </w:r>
          </w:p>
        </w:tc>
        <w:tc>
          <w:tcPr>
            <w:tcW w:w="1842" w:type="dxa"/>
          </w:tcPr>
          <w:p w14:paraId="4BD81E75"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11</w:t>
            </w:r>
          </w:p>
        </w:tc>
        <w:tc>
          <w:tcPr>
            <w:tcW w:w="2158" w:type="dxa"/>
          </w:tcPr>
          <w:p w14:paraId="3D1557A1"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1697</w:t>
            </w:r>
          </w:p>
        </w:tc>
        <w:tc>
          <w:tcPr>
            <w:tcW w:w="2378" w:type="dxa"/>
          </w:tcPr>
          <w:p w14:paraId="76CF8F41"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37,4</w:t>
            </w:r>
          </w:p>
        </w:tc>
      </w:tr>
      <w:tr w:rsidR="00285190" w:rsidRPr="003564CC" w14:paraId="4DFE45B0" w14:textId="77777777" w:rsidTr="00C63638">
        <w:trPr>
          <w:jc w:val="center"/>
        </w:trPr>
        <w:tc>
          <w:tcPr>
            <w:tcW w:w="9634" w:type="dxa"/>
            <w:gridSpan w:val="5"/>
          </w:tcPr>
          <w:p w14:paraId="09744EC3" w14:textId="77777777" w:rsidR="00285190" w:rsidRPr="003564CC" w:rsidRDefault="00285190" w:rsidP="00770551">
            <w:pPr>
              <w:spacing w:line="240" w:lineRule="auto"/>
              <w:ind w:firstLine="0"/>
              <w:jc w:val="center"/>
              <w:rPr>
                <w:rFonts w:eastAsia="Calibri"/>
                <w:sz w:val="24"/>
                <w:szCs w:val="24"/>
                <w:lang w:val="kk-KZ"/>
              </w:rPr>
            </w:pPr>
            <w:r>
              <w:rPr>
                <w:rFonts w:eastAsia="Calibri"/>
                <w:sz w:val="24"/>
                <w:szCs w:val="24"/>
                <w:lang w:val="kk-KZ"/>
              </w:rPr>
              <w:t>Күріш</w:t>
            </w:r>
          </w:p>
        </w:tc>
      </w:tr>
      <w:tr w:rsidR="00285190" w:rsidRPr="003564CC" w14:paraId="0244191C" w14:textId="77777777" w:rsidTr="00C63638">
        <w:trPr>
          <w:jc w:val="center"/>
        </w:trPr>
        <w:tc>
          <w:tcPr>
            <w:tcW w:w="1614" w:type="dxa"/>
          </w:tcPr>
          <w:p w14:paraId="2EC44948"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rFonts w:eastAsia="Calibri"/>
                <w:sz w:val="24"/>
                <w:szCs w:val="24"/>
                <w:lang w:val="kk-KZ" w:eastAsia="ru-RU"/>
              </w:rPr>
              <w:t>Бақылау</w:t>
            </w:r>
          </w:p>
        </w:tc>
        <w:tc>
          <w:tcPr>
            <w:tcW w:w="1642" w:type="dxa"/>
          </w:tcPr>
          <w:p w14:paraId="3B3C088D"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hanging="108"/>
              <w:jc w:val="center"/>
              <w:rPr>
                <w:sz w:val="24"/>
                <w:szCs w:val="24"/>
                <w:lang w:val="kk-KZ" w:eastAsia="ru-RU"/>
              </w:rPr>
            </w:pPr>
            <w:r w:rsidRPr="003564CC">
              <w:rPr>
                <w:sz w:val="24"/>
                <w:szCs w:val="24"/>
                <w:lang w:val="kk-KZ" w:eastAsia="ru-RU"/>
              </w:rPr>
              <w:t>20,8</w:t>
            </w:r>
          </w:p>
        </w:tc>
        <w:tc>
          <w:tcPr>
            <w:tcW w:w="1842" w:type="dxa"/>
          </w:tcPr>
          <w:p w14:paraId="0920E84F"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243</w:t>
            </w:r>
          </w:p>
        </w:tc>
        <w:tc>
          <w:tcPr>
            <w:tcW w:w="2158" w:type="dxa"/>
          </w:tcPr>
          <w:p w14:paraId="4E7CE56E"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122</w:t>
            </w:r>
          </w:p>
        </w:tc>
        <w:tc>
          <w:tcPr>
            <w:tcW w:w="2378" w:type="dxa"/>
          </w:tcPr>
          <w:p w14:paraId="287A98C9"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4,61</w:t>
            </w:r>
          </w:p>
        </w:tc>
      </w:tr>
      <w:tr w:rsidR="00285190" w:rsidRPr="003564CC" w14:paraId="47AC0E44" w14:textId="77777777" w:rsidTr="00C63638">
        <w:trPr>
          <w:jc w:val="center"/>
        </w:trPr>
        <w:tc>
          <w:tcPr>
            <w:tcW w:w="1614" w:type="dxa"/>
          </w:tcPr>
          <w:p w14:paraId="09840298"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3564CC">
              <w:rPr>
                <w:color w:val="000000"/>
                <w:sz w:val="24"/>
                <w:szCs w:val="24"/>
                <w:lang w:eastAsia="ru-RU"/>
              </w:rPr>
              <w:t>Эталон</w:t>
            </w:r>
          </w:p>
        </w:tc>
        <w:tc>
          <w:tcPr>
            <w:tcW w:w="1642" w:type="dxa"/>
          </w:tcPr>
          <w:p w14:paraId="28643646"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3564CC">
              <w:rPr>
                <w:sz w:val="24"/>
                <w:szCs w:val="24"/>
                <w:lang w:val="kk-KZ" w:eastAsia="ru-RU"/>
              </w:rPr>
              <w:t>21,5</w:t>
            </w:r>
          </w:p>
        </w:tc>
        <w:tc>
          <w:tcPr>
            <w:tcW w:w="1842" w:type="dxa"/>
          </w:tcPr>
          <w:p w14:paraId="2782D69E"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255</w:t>
            </w:r>
          </w:p>
        </w:tc>
        <w:tc>
          <w:tcPr>
            <w:tcW w:w="2158" w:type="dxa"/>
          </w:tcPr>
          <w:p w14:paraId="617022A8"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151</w:t>
            </w:r>
          </w:p>
        </w:tc>
        <w:tc>
          <w:tcPr>
            <w:tcW w:w="2378" w:type="dxa"/>
          </w:tcPr>
          <w:p w14:paraId="25EE7285"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5,51</w:t>
            </w:r>
          </w:p>
        </w:tc>
      </w:tr>
      <w:tr w:rsidR="00285190" w:rsidRPr="003564CC" w14:paraId="3758E42B" w14:textId="77777777" w:rsidTr="00C63638">
        <w:trPr>
          <w:jc w:val="center"/>
        </w:trPr>
        <w:tc>
          <w:tcPr>
            <w:tcW w:w="1614" w:type="dxa"/>
          </w:tcPr>
          <w:p w14:paraId="2EAC1827" w14:textId="77777777" w:rsidR="00285190" w:rsidRPr="00C63638" w:rsidRDefault="00285190" w:rsidP="00770551">
            <w:pPr>
              <w:spacing w:line="240" w:lineRule="auto"/>
              <w:ind w:firstLine="0"/>
              <w:jc w:val="center"/>
              <w:rPr>
                <w:rFonts w:eastAsia="Calibri"/>
                <w:i/>
                <w:sz w:val="24"/>
                <w:szCs w:val="24"/>
                <w:lang w:val="kk-KZ"/>
              </w:rPr>
            </w:pPr>
            <w:r w:rsidRPr="00C63638">
              <w:rPr>
                <w:bCs/>
                <w:i/>
                <w:snapToGrid w:val="0"/>
                <w:sz w:val="24"/>
                <w:szCs w:val="24"/>
                <w:lang w:val="kk-KZ" w:eastAsia="de-DE" w:bidi="en-US"/>
              </w:rPr>
              <w:t>9е</w:t>
            </w:r>
          </w:p>
        </w:tc>
        <w:tc>
          <w:tcPr>
            <w:tcW w:w="1642" w:type="dxa"/>
          </w:tcPr>
          <w:p w14:paraId="1B2754A8"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3564CC">
              <w:rPr>
                <w:sz w:val="24"/>
                <w:szCs w:val="24"/>
                <w:lang w:val="kk-KZ" w:eastAsia="ru-RU"/>
              </w:rPr>
              <w:t>22,3</w:t>
            </w:r>
          </w:p>
        </w:tc>
        <w:tc>
          <w:tcPr>
            <w:tcW w:w="1842" w:type="dxa"/>
          </w:tcPr>
          <w:p w14:paraId="4EE76541"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286</w:t>
            </w:r>
          </w:p>
        </w:tc>
        <w:tc>
          <w:tcPr>
            <w:tcW w:w="2158" w:type="dxa"/>
          </w:tcPr>
          <w:p w14:paraId="1E245F9C"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134</w:t>
            </w:r>
          </w:p>
        </w:tc>
        <w:tc>
          <w:tcPr>
            <w:tcW w:w="2378" w:type="dxa"/>
          </w:tcPr>
          <w:p w14:paraId="747493D9"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5,13</w:t>
            </w:r>
          </w:p>
        </w:tc>
      </w:tr>
      <w:tr w:rsidR="00285190" w:rsidRPr="003564CC" w14:paraId="2386849D" w14:textId="77777777" w:rsidTr="00C63638">
        <w:trPr>
          <w:jc w:val="center"/>
        </w:trPr>
        <w:tc>
          <w:tcPr>
            <w:tcW w:w="1614" w:type="dxa"/>
          </w:tcPr>
          <w:p w14:paraId="683614AB" w14:textId="77777777" w:rsidR="00285190" w:rsidRPr="00C63638" w:rsidRDefault="00285190" w:rsidP="00770551">
            <w:pPr>
              <w:spacing w:line="240" w:lineRule="auto"/>
              <w:ind w:firstLine="0"/>
              <w:jc w:val="center"/>
              <w:rPr>
                <w:rFonts w:eastAsia="Calibri"/>
                <w:i/>
                <w:sz w:val="24"/>
                <w:szCs w:val="24"/>
              </w:rPr>
            </w:pPr>
            <w:r w:rsidRPr="00C63638">
              <w:rPr>
                <w:bCs/>
                <w:i/>
                <w:snapToGrid w:val="0"/>
                <w:sz w:val="24"/>
                <w:szCs w:val="24"/>
                <w:lang w:val="kk-KZ" w:eastAsia="de-DE" w:bidi="en-US"/>
              </w:rPr>
              <w:t>9g</w:t>
            </w:r>
          </w:p>
        </w:tc>
        <w:tc>
          <w:tcPr>
            <w:tcW w:w="1642" w:type="dxa"/>
          </w:tcPr>
          <w:p w14:paraId="7DC3D629" w14:textId="77777777" w:rsidR="00285190" w:rsidRPr="003564CC" w:rsidRDefault="00285190" w:rsidP="00770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3564CC">
              <w:rPr>
                <w:sz w:val="24"/>
                <w:szCs w:val="24"/>
                <w:lang w:val="kk-KZ" w:eastAsia="ru-RU"/>
              </w:rPr>
              <w:t>22,4</w:t>
            </w:r>
          </w:p>
        </w:tc>
        <w:tc>
          <w:tcPr>
            <w:tcW w:w="1842" w:type="dxa"/>
          </w:tcPr>
          <w:p w14:paraId="5CFBCE44"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280</w:t>
            </w:r>
          </w:p>
        </w:tc>
        <w:tc>
          <w:tcPr>
            <w:tcW w:w="2158" w:type="dxa"/>
          </w:tcPr>
          <w:p w14:paraId="4324EBC8"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128</w:t>
            </w:r>
          </w:p>
        </w:tc>
        <w:tc>
          <w:tcPr>
            <w:tcW w:w="2378" w:type="dxa"/>
          </w:tcPr>
          <w:p w14:paraId="7A7632C4" w14:textId="77777777" w:rsidR="00285190" w:rsidRPr="003564CC" w:rsidRDefault="00285190" w:rsidP="00770551">
            <w:pPr>
              <w:spacing w:line="240" w:lineRule="auto"/>
              <w:ind w:firstLine="0"/>
              <w:jc w:val="center"/>
              <w:rPr>
                <w:rFonts w:eastAsia="Calibri"/>
                <w:sz w:val="24"/>
                <w:szCs w:val="24"/>
              </w:rPr>
            </w:pPr>
            <w:r w:rsidRPr="003564CC">
              <w:rPr>
                <w:rFonts w:eastAsia="Calibri"/>
                <w:sz w:val="24"/>
                <w:szCs w:val="24"/>
              </w:rPr>
              <w:t>5,47</w:t>
            </w:r>
          </w:p>
        </w:tc>
      </w:tr>
    </w:tbl>
    <w:p w14:paraId="695E004A" w14:textId="77777777" w:rsidR="00236D53" w:rsidRDefault="00236D53" w:rsidP="00033D49">
      <w:pPr>
        <w:adjustRightInd w:val="0"/>
        <w:snapToGrid w:val="0"/>
        <w:spacing w:line="240" w:lineRule="auto"/>
        <w:ind w:firstLine="709"/>
        <w:rPr>
          <w:snapToGrid w:val="0"/>
          <w:lang w:val="kk-KZ" w:eastAsia="de-DE" w:bidi="en-US"/>
        </w:rPr>
      </w:pPr>
    </w:p>
    <w:p w14:paraId="0875261D" w14:textId="540743D6" w:rsidR="003C7BD4" w:rsidRDefault="003C7BD4" w:rsidP="003C7BD4">
      <w:pPr>
        <w:adjustRightInd w:val="0"/>
        <w:snapToGrid w:val="0"/>
        <w:spacing w:line="240" w:lineRule="auto"/>
        <w:ind w:firstLine="709"/>
        <w:rPr>
          <w:noProof/>
          <w:lang w:val="kk-KZ"/>
        </w:rPr>
      </w:pPr>
      <w:r w:rsidRPr="009128B4">
        <w:rPr>
          <w:noProof/>
          <w:lang w:val="kk-KZ"/>
        </w:rPr>
        <w:t>Вегетация кезеңінде дәнді және бұршақ дақылдарының кез келген ауруларының белгілерінің пайда болуы бақыланып отырылды. Арпа</w:t>
      </w:r>
      <w:r w:rsidR="00376354">
        <w:rPr>
          <w:noProof/>
          <w:lang w:val="kk-KZ"/>
        </w:rPr>
        <w:t xml:space="preserve"> (3.</w:t>
      </w:r>
      <w:r w:rsidR="00A54A85">
        <w:rPr>
          <w:noProof/>
          <w:lang w:val="kk-KZ"/>
        </w:rPr>
        <w:t>35</w:t>
      </w:r>
      <w:r w:rsidR="00C63638">
        <w:rPr>
          <w:noProof/>
          <w:lang w:val="kk-KZ"/>
        </w:rPr>
        <w:t>-сурет</w:t>
      </w:r>
      <w:r w:rsidR="00376354">
        <w:rPr>
          <w:noProof/>
          <w:lang w:val="kk-KZ"/>
        </w:rPr>
        <w:t>)</w:t>
      </w:r>
      <w:r w:rsidRPr="009128B4">
        <w:rPr>
          <w:noProof/>
          <w:lang w:val="kk-KZ"/>
        </w:rPr>
        <w:t>, тәтті құмай</w:t>
      </w:r>
      <w:r w:rsidR="00376354">
        <w:rPr>
          <w:noProof/>
          <w:lang w:val="kk-KZ"/>
        </w:rPr>
        <w:t xml:space="preserve"> (3.</w:t>
      </w:r>
      <w:r w:rsidR="00A54A85">
        <w:rPr>
          <w:noProof/>
          <w:lang w:val="kk-KZ"/>
        </w:rPr>
        <w:t>36</w:t>
      </w:r>
      <w:r w:rsidR="00C63638">
        <w:rPr>
          <w:noProof/>
          <w:lang w:val="kk-KZ"/>
        </w:rPr>
        <w:t>-сурет</w:t>
      </w:r>
      <w:r w:rsidR="00376354">
        <w:rPr>
          <w:noProof/>
          <w:lang w:val="kk-KZ"/>
        </w:rPr>
        <w:t>)</w:t>
      </w:r>
      <w:r w:rsidRPr="009128B4">
        <w:rPr>
          <w:noProof/>
          <w:lang w:val="kk-KZ"/>
        </w:rPr>
        <w:t xml:space="preserve"> және </w:t>
      </w:r>
      <w:r w:rsidR="00376354">
        <w:rPr>
          <w:noProof/>
          <w:lang w:val="kk-KZ"/>
        </w:rPr>
        <w:t>күріш</w:t>
      </w:r>
      <w:r w:rsidRPr="009128B4">
        <w:rPr>
          <w:noProof/>
          <w:lang w:val="kk-KZ"/>
        </w:rPr>
        <w:t xml:space="preserve"> дақылдарында</w:t>
      </w:r>
      <w:r w:rsidR="00376354">
        <w:rPr>
          <w:noProof/>
          <w:lang w:val="kk-KZ"/>
        </w:rPr>
        <w:t xml:space="preserve"> (3.</w:t>
      </w:r>
      <w:r w:rsidR="00A54A85">
        <w:rPr>
          <w:noProof/>
          <w:lang w:val="kk-KZ"/>
        </w:rPr>
        <w:t>37</w:t>
      </w:r>
      <w:r w:rsidR="00C63638">
        <w:rPr>
          <w:noProof/>
          <w:lang w:val="kk-KZ"/>
        </w:rPr>
        <w:t>-сурет</w:t>
      </w:r>
      <w:r w:rsidR="00376354">
        <w:rPr>
          <w:noProof/>
          <w:lang w:val="kk-KZ"/>
        </w:rPr>
        <w:t>)</w:t>
      </w:r>
      <w:r w:rsidRPr="009128B4">
        <w:rPr>
          <w:noProof/>
          <w:lang w:val="kk-KZ"/>
        </w:rPr>
        <w:t xml:space="preserve"> ауру белгілері анықталған жоқ.</w:t>
      </w:r>
    </w:p>
    <w:p w14:paraId="4D75F15B" w14:textId="77777777" w:rsidR="00C63638" w:rsidRPr="009128B4" w:rsidRDefault="00C63638" w:rsidP="003C7BD4">
      <w:pPr>
        <w:adjustRightInd w:val="0"/>
        <w:snapToGrid w:val="0"/>
        <w:spacing w:line="240" w:lineRule="auto"/>
        <w:ind w:firstLine="709"/>
        <w:rPr>
          <w:noProof/>
          <w:lang w:val="kk-KZ"/>
        </w:rPr>
      </w:pPr>
    </w:p>
    <w:p w14:paraId="4E5DD4AC" w14:textId="3FC6B6C8" w:rsidR="00D534DA" w:rsidRDefault="00D534DA" w:rsidP="00C63638">
      <w:pPr>
        <w:adjustRightInd w:val="0"/>
        <w:snapToGrid w:val="0"/>
        <w:spacing w:line="240" w:lineRule="auto"/>
        <w:ind w:firstLine="0"/>
        <w:jc w:val="center"/>
        <w:rPr>
          <w:snapToGrid w:val="0"/>
          <w:lang w:val="kk-KZ" w:eastAsia="de-DE" w:bidi="en-US"/>
        </w:rPr>
      </w:pPr>
      <w:r w:rsidRPr="005E6627">
        <w:rPr>
          <w:noProof/>
          <w:sz w:val="24"/>
          <w:szCs w:val="24"/>
          <w:lang w:eastAsia="ru-RU"/>
        </w:rPr>
        <w:drawing>
          <wp:inline distT="0" distB="0" distL="0" distR="0" wp14:anchorId="2B87078B" wp14:editId="1FF4ADDB">
            <wp:extent cx="2194560" cy="2623571"/>
            <wp:effectExtent l="0" t="0" r="0" b="5715"/>
            <wp:docPr id="1064143535" name="Рисунок 9" descr="D:\ЖАНАР\2015-2023\2021-2023\ФИТОПАТОГЕН\ФОТО\WhatsApp Image 2023-06-02 at 16.1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ЖАНАР\2015-2023\2021-2023\ФИТОПАТОГЕН\ФОТО\WhatsApp Image 2023-06-02 at 16.11.57.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01326" cy="2631660"/>
                    </a:xfrm>
                    <a:prstGeom prst="rect">
                      <a:avLst/>
                    </a:prstGeom>
                    <a:noFill/>
                    <a:ln>
                      <a:noFill/>
                    </a:ln>
                  </pic:spPr>
                </pic:pic>
              </a:graphicData>
            </a:graphic>
          </wp:inline>
        </w:drawing>
      </w:r>
      <w:r w:rsidR="00C63638">
        <w:rPr>
          <w:snapToGrid w:val="0"/>
          <w:lang w:val="kk-KZ" w:eastAsia="de-DE" w:bidi="en-US"/>
        </w:rPr>
        <w:t xml:space="preserve">                 </w:t>
      </w:r>
      <w:r w:rsidRPr="005E6627">
        <w:rPr>
          <w:noProof/>
          <w:sz w:val="24"/>
          <w:szCs w:val="24"/>
          <w:lang w:eastAsia="ru-RU"/>
        </w:rPr>
        <w:drawing>
          <wp:inline distT="0" distB="0" distL="0" distR="0" wp14:anchorId="0AA768F3" wp14:editId="2E65CD7C">
            <wp:extent cx="2199290" cy="2598420"/>
            <wp:effectExtent l="0" t="0" r="0" b="0"/>
            <wp:docPr id="758653403" name="Рисунок 10" descr="D:\ЖАНАР\2015-2023\2021-2023\ФИТОПАТОГЕН\ФОТО\WhatsApp Image 2023-06-02 at 16.1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ЖАНАР\2015-2023\2021-2023\ФИТОПАТОГЕН\ФОТО\WhatsApp Image 2023-06-02 at 16.11.52.jpe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213038" cy="2614663"/>
                    </a:xfrm>
                    <a:prstGeom prst="rect">
                      <a:avLst/>
                    </a:prstGeom>
                    <a:noFill/>
                    <a:ln>
                      <a:noFill/>
                    </a:ln>
                  </pic:spPr>
                </pic:pic>
              </a:graphicData>
            </a:graphic>
          </wp:inline>
        </w:drawing>
      </w:r>
    </w:p>
    <w:p w14:paraId="71E6D02D" w14:textId="6687C672" w:rsidR="00172DCD" w:rsidRPr="00C63638" w:rsidRDefault="00C63638" w:rsidP="00C63638">
      <w:pPr>
        <w:adjustRightInd w:val="0"/>
        <w:snapToGrid w:val="0"/>
        <w:spacing w:line="240" w:lineRule="auto"/>
        <w:ind w:firstLine="2127"/>
        <w:jc w:val="left"/>
        <w:rPr>
          <w:snapToGrid w:val="0"/>
          <w:sz w:val="24"/>
          <w:szCs w:val="24"/>
          <w:lang w:val="kk-KZ" w:eastAsia="de-DE" w:bidi="en-US"/>
        </w:rPr>
      </w:pPr>
      <w:r w:rsidRPr="00C63638">
        <w:rPr>
          <w:snapToGrid w:val="0"/>
          <w:sz w:val="24"/>
          <w:szCs w:val="24"/>
          <w:lang w:val="kk-KZ" w:eastAsia="de-DE" w:bidi="en-US"/>
        </w:rPr>
        <w:t xml:space="preserve">а                         </w:t>
      </w:r>
      <w:r>
        <w:rPr>
          <w:snapToGrid w:val="0"/>
          <w:sz w:val="24"/>
          <w:szCs w:val="24"/>
          <w:lang w:val="kk-KZ" w:eastAsia="de-DE" w:bidi="en-US"/>
        </w:rPr>
        <w:t xml:space="preserve">                         </w:t>
      </w:r>
      <w:r w:rsidRPr="00C63638">
        <w:rPr>
          <w:snapToGrid w:val="0"/>
          <w:sz w:val="24"/>
          <w:szCs w:val="24"/>
          <w:lang w:val="kk-KZ" w:eastAsia="de-DE" w:bidi="en-US"/>
        </w:rPr>
        <w:t xml:space="preserve">                                ә</w:t>
      </w:r>
    </w:p>
    <w:p w14:paraId="305E7BEF" w14:textId="77777777" w:rsidR="00C63638" w:rsidRPr="00C63638" w:rsidRDefault="00C63638" w:rsidP="00285190">
      <w:pPr>
        <w:adjustRightInd w:val="0"/>
        <w:snapToGrid w:val="0"/>
        <w:spacing w:line="240" w:lineRule="auto"/>
        <w:ind w:firstLine="425"/>
        <w:jc w:val="center"/>
        <w:rPr>
          <w:snapToGrid w:val="0"/>
          <w:sz w:val="16"/>
          <w:szCs w:val="16"/>
          <w:lang w:val="kk-KZ" w:eastAsia="de-DE" w:bidi="en-US"/>
        </w:rPr>
      </w:pPr>
    </w:p>
    <w:p w14:paraId="00B49A10" w14:textId="6082CCB7" w:rsidR="00D534DA" w:rsidRDefault="00D534DA" w:rsidP="00C63638">
      <w:pPr>
        <w:adjustRightInd w:val="0"/>
        <w:snapToGrid w:val="0"/>
        <w:spacing w:line="240" w:lineRule="auto"/>
        <w:ind w:firstLine="0"/>
        <w:jc w:val="center"/>
        <w:rPr>
          <w:snapToGrid w:val="0"/>
          <w:lang w:val="kk-KZ" w:eastAsia="de-DE" w:bidi="en-US"/>
        </w:rPr>
      </w:pPr>
      <w:r>
        <w:rPr>
          <w:snapToGrid w:val="0"/>
          <w:lang w:val="kk-KZ" w:eastAsia="de-DE" w:bidi="en-US"/>
        </w:rPr>
        <w:t>С</w:t>
      </w:r>
      <w:r w:rsidRPr="003564CC">
        <w:rPr>
          <w:snapToGrid w:val="0"/>
          <w:lang w:val="kk-KZ" w:eastAsia="de-DE" w:bidi="en-US"/>
        </w:rPr>
        <w:t>урет</w:t>
      </w:r>
      <w:r>
        <w:rPr>
          <w:snapToGrid w:val="0"/>
          <w:lang w:val="kk-KZ" w:eastAsia="de-DE" w:bidi="en-US"/>
        </w:rPr>
        <w:t xml:space="preserve"> 3.</w:t>
      </w:r>
      <w:r w:rsidR="00A54A85">
        <w:rPr>
          <w:snapToGrid w:val="0"/>
          <w:lang w:val="kk-KZ" w:eastAsia="de-DE" w:bidi="en-US"/>
        </w:rPr>
        <w:t>35</w:t>
      </w:r>
      <w:r w:rsidRPr="003564CC">
        <w:rPr>
          <w:snapToGrid w:val="0"/>
          <w:lang w:val="kk-KZ" w:eastAsia="de-DE" w:bidi="en-US"/>
        </w:rPr>
        <w:t xml:space="preserve"> – Дәнді дақылдардың биометриялық көрсеткіштері</w:t>
      </w:r>
    </w:p>
    <w:p w14:paraId="11C4B260" w14:textId="77777777" w:rsidR="00172DCD" w:rsidRDefault="00172DCD" w:rsidP="00285190">
      <w:pPr>
        <w:adjustRightInd w:val="0"/>
        <w:snapToGrid w:val="0"/>
        <w:spacing w:line="240" w:lineRule="auto"/>
        <w:ind w:firstLine="425"/>
        <w:jc w:val="center"/>
        <w:rPr>
          <w:snapToGrid w:val="0"/>
          <w:lang w:val="kk-KZ" w:eastAsia="de-DE" w:bidi="en-US"/>
        </w:rPr>
      </w:pPr>
    </w:p>
    <w:p w14:paraId="790C08A5" w14:textId="511DC25D" w:rsidR="00D534DA" w:rsidRDefault="00D534DA" w:rsidP="00C63638">
      <w:pPr>
        <w:adjustRightInd w:val="0"/>
        <w:snapToGrid w:val="0"/>
        <w:spacing w:line="240" w:lineRule="auto"/>
        <w:ind w:firstLine="0"/>
        <w:jc w:val="center"/>
        <w:rPr>
          <w:snapToGrid w:val="0"/>
          <w:lang w:val="kk-KZ" w:eastAsia="de-DE" w:bidi="en-US"/>
        </w:rPr>
      </w:pPr>
      <w:r w:rsidRPr="005E6627">
        <w:rPr>
          <w:noProof/>
          <w:sz w:val="24"/>
          <w:szCs w:val="24"/>
          <w:lang w:eastAsia="ru-RU"/>
        </w:rPr>
        <w:drawing>
          <wp:inline distT="0" distB="0" distL="0" distR="0" wp14:anchorId="33E27C7D" wp14:editId="7F761DB9">
            <wp:extent cx="2718171" cy="1762125"/>
            <wp:effectExtent l="0" t="0" r="6350" b="0"/>
            <wp:docPr id="1952187187" name="Рисунок 11" descr="D:\ЖАНАР\2015-2023\2021-2023\ФИТОПАТОГЕН\ФОТО\WhatsApp Image 2023-09-15 at 11.51.2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ЖАНАР\2015-2023\2021-2023\ФИТОПАТОГЕН\ФОТО\WhatsApp Image 2023-09-15 at 11.51.25 (1).jpeg"/>
                    <pic:cNvPicPr>
                      <a:picLocks noChangeAspect="1" noChangeArrowheads="1"/>
                    </pic:cNvPicPr>
                  </pic:nvPicPr>
                  <pic:blipFill>
                    <a:blip r:embed="rId185" cstate="print">
                      <a:extLst>
                        <a:ext uri="{28A0092B-C50C-407E-A947-70E740481C1C}">
                          <a14:useLocalDpi xmlns:a14="http://schemas.microsoft.com/office/drawing/2010/main" val="0"/>
                        </a:ext>
                      </a:extLst>
                    </a:blip>
                    <a:srcRect l="5016" t="3703" b="14246"/>
                    <a:stretch>
                      <a:fillRect/>
                    </a:stretch>
                  </pic:blipFill>
                  <pic:spPr bwMode="auto">
                    <a:xfrm>
                      <a:off x="0" y="0"/>
                      <a:ext cx="2723990" cy="1765897"/>
                    </a:xfrm>
                    <a:prstGeom prst="rect">
                      <a:avLst/>
                    </a:prstGeom>
                    <a:noFill/>
                    <a:ln>
                      <a:noFill/>
                    </a:ln>
                  </pic:spPr>
                </pic:pic>
              </a:graphicData>
            </a:graphic>
          </wp:inline>
        </w:drawing>
      </w:r>
      <w:r w:rsidR="00C63638">
        <w:rPr>
          <w:snapToGrid w:val="0"/>
          <w:lang w:val="kk-KZ" w:eastAsia="de-DE" w:bidi="en-US"/>
        </w:rPr>
        <w:t xml:space="preserve">       </w:t>
      </w:r>
      <w:r w:rsidRPr="005E6627">
        <w:rPr>
          <w:noProof/>
          <w:sz w:val="24"/>
          <w:szCs w:val="24"/>
          <w:lang w:eastAsia="ru-RU"/>
        </w:rPr>
        <w:drawing>
          <wp:inline distT="0" distB="0" distL="0" distR="0" wp14:anchorId="183B91E5" wp14:editId="7F4B8C2B">
            <wp:extent cx="2876551" cy="1781175"/>
            <wp:effectExtent l="0" t="0" r="0" b="9525"/>
            <wp:docPr id="1318864854" name="Рисунок 12" descr="D:\ЖАНАР\2015-2023\2021-2023\ФИТОПАТОГЕН\ФОТО\WhatsApp Image 2023-06-02 at 16.1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ЖАНАР\2015-2023\2021-2023\ФИТОПАТОГЕН\ФОТО\WhatsApp Image 2023-06-02 at 16.11.54.jpeg"/>
                    <pic:cNvPicPr>
                      <a:picLocks noChangeAspect="1" noChangeArrowheads="1"/>
                    </pic:cNvPicPr>
                  </pic:nvPicPr>
                  <pic:blipFill>
                    <a:blip r:embed="rId186">
                      <a:extLst>
                        <a:ext uri="{28A0092B-C50C-407E-A947-70E740481C1C}">
                          <a14:useLocalDpi xmlns:a14="http://schemas.microsoft.com/office/drawing/2010/main" val="0"/>
                        </a:ext>
                      </a:extLst>
                    </a:blip>
                    <a:srcRect t="11539" b="9615"/>
                    <a:stretch>
                      <a:fillRect/>
                    </a:stretch>
                  </pic:blipFill>
                  <pic:spPr bwMode="auto">
                    <a:xfrm>
                      <a:off x="0" y="0"/>
                      <a:ext cx="2891980" cy="1790729"/>
                    </a:xfrm>
                    <a:prstGeom prst="rect">
                      <a:avLst/>
                    </a:prstGeom>
                    <a:noFill/>
                    <a:ln>
                      <a:noFill/>
                    </a:ln>
                  </pic:spPr>
                </pic:pic>
              </a:graphicData>
            </a:graphic>
          </wp:inline>
        </w:drawing>
      </w:r>
    </w:p>
    <w:p w14:paraId="594F9EFA" w14:textId="77777777" w:rsidR="00C63638" w:rsidRPr="00C63638" w:rsidRDefault="00C63638" w:rsidP="00C63638">
      <w:pPr>
        <w:adjustRightInd w:val="0"/>
        <w:snapToGrid w:val="0"/>
        <w:spacing w:line="240" w:lineRule="auto"/>
        <w:ind w:firstLine="2127"/>
        <w:jc w:val="left"/>
        <w:rPr>
          <w:snapToGrid w:val="0"/>
          <w:sz w:val="24"/>
          <w:szCs w:val="24"/>
          <w:lang w:val="kk-KZ" w:eastAsia="de-DE" w:bidi="en-US"/>
        </w:rPr>
      </w:pPr>
      <w:r w:rsidRPr="00C63638">
        <w:rPr>
          <w:snapToGrid w:val="0"/>
          <w:sz w:val="24"/>
          <w:szCs w:val="24"/>
          <w:lang w:val="kk-KZ" w:eastAsia="de-DE" w:bidi="en-US"/>
        </w:rPr>
        <w:t xml:space="preserve">а                         </w:t>
      </w:r>
      <w:r>
        <w:rPr>
          <w:snapToGrid w:val="0"/>
          <w:sz w:val="24"/>
          <w:szCs w:val="24"/>
          <w:lang w:val="kk-KZ" w:eastAsia="de-DE" w:bidi="en-US"/>
        </w:rPr>
        <w:t xml:space="preserve">                         </w:t>
      </w:r>
      <w:r w:rsidRPr="00C63638">
        <w:rPr>
          <w:snapToGrid w:val="0"/>
          <w:sz w:val="24"/>
          <w:szCs w:val="24"/>
          <w:lang w:val="kk-KZ" w:eastAsia="de-DE" w:bidi="en-US"/>
        </w:rPr>
        <w:t xml:space="preserve">                                ә</w:t>
      </w:r>
    </w:p>
    <w:p w14:paraId="5E92C126" w14:textId="77777777" w:rsidR="00C63638" w:rsidRPr="00C63638" w:rsidRDefault="00C63638" w:rsidP="00C63638">
      <w:pPr>
        <w:adjustRightInd w:val="0"/>
        <w:snapToGrid w:val="0"/>
        <w:spacing w:line="240" w:lineRule="auto"/>
        <w:ind w:firstLine="425"/>
        <w:jc w:val="center"/>
        <w:rPr>
          <w:snapToGrid w:val="0"/>
          <w:sz w:val="16"/>
          <w:szCs w:val="16"/>
          <w:lang w:val="kk-KZ" w:eastAsia="de-DE" w:bidi="en-US"/>
        </w:rPr>
      </w:pPr>
    </w:p>
    <w:p w14:paraId="5DB4A7D6" w14:textId="14C5B14B" w:rsidR="00D534DA" w:rsidRDefault="00D534DA" w:rsidP="00C63638">
      <w:pPr>
        <w:adjustRightInd w:val="0"/>
        <w:snapToGrid w:val="0"/>
        <w:spacing w:line="240" w:lineRule="auto"/>
        <w:ind w:firstLine="0"/>
        <w:jc w:val="center"/>
        <w:rPr>
          <w:snapToGrid w:val="0"/>
          <w:lang w:val="kk-KZ" w:eastAsia="de-DE" w:bidi="en-US"/>
        </w:rPr>
      </w:pPr>
      <w:r w:rsidRPr="005E6627">
        <w:rPr>
          <w:noProof/>
          <w:sz w:val="24"/>
          <w:szCs w:val="24"/>
          <w:lang w:eastAsia="ru-RU"/>
        </w:rPr>
        <w:drawing>
          <wp:inline distT="0" distB="0" distL="0" distR="0" wp14:anchorId="2895DCE9" wp14:editId="4259A4B8">
            <wp:extent cx="2027582" cy="1971649"/>
            <wp:effectExtent l="0" t="0" r="0" b="0"/>
            <wp:docPr id="1163955970" name="Рисунок 13" descr="D:\ЖАНАР\2015-2023\2021-2023\ФИТОПАТОГЕН\ФОТО\WhatsApp Image 2023-06-02 at 16.1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ЖАНАР\2015-2023\2021-2023\ФИТОПАТОГЕН\ФОТО\WhatsApp Image 2023-06-02 at 16.11.51.jpe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039840" cy="1983569"/>
                    </a:xfrm>
                    <a:prstGeom prst="rect">
                      <a:avLst/>
                    </a:prstGeom>
                    <a:noFill/>
                    <a:ln>
                      <a:noFill/>
                    </a:ln>
                  </pic:spPr>
                </pic:pic>
              </a:graphicData>
            </a:graphic>
          </wp:inline>
        </w:drawing>
      </w:r>
      <w:r w:rsidR="00C63638">
        <w:rPr>
          <w:snapToGrid w:val="0"/>
          <w:lang w:val="kk-KZ" w:eastAsia="de-DE" w:bidi="en-US"/>
        </w:rPr>
        <w:t xml:space="preserve">                   </w:t>
      </w:r>
      <w:r w:rsidRPr="005E6627">
        <w:rPr>
          <w:noProof/>
          <w:sz w:val="24"/>
          <w:szCs w:val="24"/>
          <w:lang w:eastAsia="ru-RU"/>
        </w:rPr>
        <w:drawing>
          <wp:inline distT="0" distB="0" distL="0" distR="0" wp14:anchorId="36C16111" wp14:editId="5FCFCF89">
            <wp:extent cx="1494845" cy="1981538"/>
            <wp:effectExtent l="0" t="0" r="0" b="0"/>
            <wp:docPr id="1535220142" name="Рисунок 14" descr="D:\ЖАНАР\2015-2023\2021-2023\ПАСТБИЩА\ФОТО\20230815_16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ЖАНАР\2015-2023\2021-2023\ПАСТБИЩА\ФОТО\20230815_162117.jpg"/>
                    <pic:cNvPicPr>
                      <a:picLocks noChangeAspect="1" noChangeArrowheads="1"/>
                    </pic:cNvPicPr>
                  </pic:nvPicPr>
                  <pic:blipFill>
                    <a:blip r:embed="rId188" cstate="print">
                      <a:extLst>
                        <a:ext uri="{28A0092B-C50C-407E-A947-70E740481C1C}">
                          <a14:useLocalDpi xmlns:a14="http://schemas.microsoft.com/office/drawing/2010/main" val="0"/>
                        </a:ext>
                      </a:extLst>
                    </a:blip>
                    <a:srcRect l="6866" t="3026" r="6303" b="15584"/>
                    <a:stretch>
                      <a:fillRect/>
                    </a:stretch>
                  </pic:blipFill>
                  <pic:spPr bwMode="auto">
                    <a:xfrm>
                      <a:off x="0" y="0"/>
                      <a:ext cx="1501550" cy="1990427"/>
                    </a:xfrm>
                    <a:prstGeom prst="rect">
                      <a:avLst/>
                    </a:prstGeom>
                    <a:noFill/>
                    <a:ln>
                      <a:noFill/>
                    </a:ln>
                  </pic:spPr>
                </pic:pic>
              </a:graphicData>
            </a:graphic>
          </wp:inline>
        </w:drawing>
      </w:r>
    </w:p>
    <w:p w14:paraId="7DB6445F" w14:textId="28DC6AEB" w:rsidR="00C63638" w:rsidRPr="00C63638" w:rsidRDefault="00C63638" w:rsidP="00C63638">
      <w:pPr>
        <w:adjustRightInd w:val="0"/>
        <w:snapToGrid w:val="0"/>
        <w:spacing w:line="240" w:lineRule="auto"/>
        <w:ind w:firstLine="2977"/>
        <w:jc w:val="left"/>
        <w:rPr>
          <w:snapToGrid w:val="0"/>
          <w:sz w:val="24"/>
          <w:szCs w:val="24"/>
          <w:lang w:val="kk-KZ" w:eastAsia="de-DE" w:bidi="en-US"/>
        </w:rPr>
      </w:pPr>
      <w:r>
        <w:rPr>
          <w:snapToGrid w:val="0"/>
          <w:sz w:val="24"/>
          <w:szCs w:val="24"/>
          <w:lang w:val="kk-KZ" w:eastAsia="de-DE" w:bidi="en-US"/>
        </w:rPr>
        <w:t>б</w:t>
      </w:r>
      <w:r w:rsidRPr="00C63638">
        <w:rPr>
          <w:snapToGrid w:val="0"/>
          <w:sz w:val="24"/>
          <w:szCs w:val="24"/>
          <w:lang w:val="kk-KZ" w:eastAsia="de-DE" w:bidi="en-US"/>
        </w:rPr>
        <w:t xml:space="preserve">                         </w:t>
      </w:r>
      <w:r>
        <w:rPr>
          <w:snapToGrid w:val="0"/>
          <w:sz w:val="24"/>
          <w:szCs w:val="24"/>
          <w:lang w:val="kk-KZ" w:eastAsia="de-DE" w:bidi="en-US"/>
        </w:rPr>
        <w:t xml:space="preserve">          </w:t>
      </w:r>
      <w:r w:rsidRPr="00C63638">
        <w:rPr>
          <w:snapToGrid w:val="0"/>
          <w:sz w:val="24"/>
          <w:szCs w:val="24"/>
          <w:lang w:val="kk-KZ" w:eastAsia="de-DE" w:bidi="en-US"/>
        </w:rPr>
        <w:t xml:space="preserve">                                </w:t>
      </w:r>
      <w:r>
        <w:rPr>
          <w:snapToGrid w:val="0"/>
          <w:sz w:val="24"/>
          <w:szCs w:val="24"/>
          <w:lang w:val="kk-KZ" w:eastAsia="de-DE" w:bidi="en-US"/>
        </w:rPr>
        <w:t>в</w:t>
      </w:r>
    </w:p>
    <w:p w14:paraId="5469E181" w14:textId="77777777" w:rsidR="00C63638" w:rsidRPr="00C63638" w:rsidRDefault="00C63638" w:rsidP="00C63638">
      <w:pPr>
        <w:adjustRightInd w:val="0"/>
        <w:snapToGrid w:val="0"/>
        <w:spacing w:line="240" w:lineRule="auto"/>
        <w:ind w:firstLine="425"/>
        <w:jc w:val="center"/>
        <w:rPr>
          <w:snapToGrid w:val="0"/>
          <w:sz w:val="16"/>
          <w:szCs w:val="16"/>
          <w:lang w:val="kk-KZ" w:eastAsia="de-DE" w:bidi="en-US"/>
        </w:rPr>
      </w:pPr>
    </w:p>
    <w:p w14:paraId="7697AD5B" w14:textId="380E112D" w:rsidR="00D534DA" w:rsidRDefault="00D534DA" w:rsidP="00285190">
      <w:pPr>
        <w:adjustRightInd w:val="0"/>
        <w:snapToGrid w:val="0"/>
        <w:spacing w:line="240" w:lineRule="auto"/>
        <w:ind w:firstLine="425"/>
        <w:jc w:val="center"/>
        <w:rPr>
          <w:snapToGrid w:val="0"/>
          <w:lang w:val="kk-KZ" w:eastAsia="de-DE" w:bidi="en-US"/>
        </w:rPr>
      </w:pPr>
      <w:r>
        <w:rPr>
          <w:snapToGrid w:val="0"/>
          <w:lang w:val="kk-KZ" w:eastAsia="de-DE" w:bidi="en-US"/>
        </w:rPr>
        <w:t>С</w:t>
      </w:r>
      <w:r w:rsidRPr="003564CC">
        <w:rPr>
          <w:snapToGrid w:val="0"/>
          <w:lang w:val="kk-KZ" w:eastAsia="de-DE" w:bidi="en-US"/>
        </w:rPr>
        <w:t>урет</w:t>
      </w:r>
      <w:r>
        <w:rPr>
          <w:snapToGrid w:val="0"/>
          <w:lang w:val="kk-KZ" w:eastAsia="de-DE" w:bidi="en-US"/>
        </w:rPr>
        <w:t xml:space="preserve"> 3.</w:t>
      </w:r>
      <w:r w:rsidR="00A54A85">
        <w:rPr>
          <w:snapToGrid w:val="0"/>
          <w:lang w:val="kk-KZ" w:eastAsia="de-DE" w:bidi="en-US"/>
        </w:rPr>
        <w:t>36</w:t>
      </w:r>
      <w:r w:rsidRPr="003564CC">
        <w:rPr>
          <w:snapToGrid w:val="0"/>
          <w:lang w:val="kk-KZ" w:eastAsia="de-DE" w:bidi="en-US"/>
        </w:rPr>
        <w:t xml:space="preserve"> – Дәнді дақылдардың биометриялық көрсеткіштері</w:t>
      </w:r>
    </w:p>
    <w:p w14:paraId="21F25340" w14:textId="77777777" w:rsidR="00236D53" w:rsidRDefault="00236D53" w:rsidP="00285190">
      <w:pPr>
        <w:adjustRightInd w:val="0"/>
        <w:snapToGrid w:val="0"/>
        <w:spacing w:line="240" w:lineRule="auto"/>
        <w:ind w:firstLine="425"/>
        <w:jc w:val="center"/>
        <w:rPr>
          <w:snapToGrid w:val="0"/>
          <w:lang w:val="kk-KZ" w:eastAsia="de-DE" w:bidi="en-US"/>
        </w:rPr>
      </w:pPr>
    </w:p>
    <w:p w14:paraId="11160790" w14:textId="5C5864ED" w:rsidR="00285190" w:rsidRDefault="00285190" w:rsidP="00D86BE8">
      <w:pPr>
        <w:adjustRightInd w:val="0"/>
        <w:snapToGrid w:val="0"/>
        <w:spacing w:line="240" w:lineRule="auto"/>
        <w:ind w:firstLine="0"/>
        <w:jc w:val="center"/>
        <w:rPr>
          <w:snapToGrid w:val="0"/>
          <w:lang w:val="kk-KZ" w:eastAsia="de-DE" w:bidi="en-US"/>
        </w:rPr>
      </w:pPr>
      <w:r w:rsidRPr="0055781C">
        <w:rPr>
          <w:noProof/>
          <w:sz w:val="24"/>
          <w:szCs w:val="24"/>
          <w:lang w:eastAsia="ru-RU"/>
        </w:rPr>
        <w:drawing>
          <wp:inline distT="0" distB="0" distL="0" distR="0" wp14:anchorId="26DAE9AA" wp14:editId="0926DB35">
            <wp:extent cx="2306310" cy="1733550"/>
            <wp:effectExtent l="0" t="0" r="0" b="0"/>
            <wp:docPr id="1264958175" name="Рисунок 15" descr="D:\ЖАНАР\2015-2023\2021-2023\ФИТОПАТОГЕН\ФОТО\WhatsApp Image 2023-10-04 at 19.1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ЖАНАР\2015-2023\2021-2023\ФИТОПАТОГЕН\ФОТО\WhatsApp Image 2023-10-04 at 19.13.29.jpeg"/>
                    <pic:cNvPicPr>
                      <a:picLocks noChangeAspect="1" noChangeArrowheads="1"/>
                    </pic:cNvPicPr>
                  </pic:nvPicPr>
                  <pic:blipFill>
                    <a:blip r:embed="rId189" cstate="print">
                      <a:extLst>
                        <a:ext uri="{28A0092B-C50C-407E-A947-70E740481C1C}">
                          <a14:useLocalDpi xmlns:a14="http://schemas.microsoft.com/office/drawing/2010/main" val="0"/>
                        </a:ext>
                      </a:extLst>
                    </a:blip>
                    <a:srcRect l="10352" t="26781" r="4909" b="9402"/>
                    <a:stretch>
                      <a:fillRect/>
                    </a:stretch>
                  </pic:blipFill>
                  <pic:spPr bwMode="auto">
                    <a:xfrm>
                      <a:off x="0" y="0"/>
                      <a:ext cx="2337103" cy="1756696"/>
                    </a:xfrm>
                    <a:prstGeom prst="rect">
                      <a:avLst/>
                    </a:prstGeom>
                    <a:noFill/>
                    <a:ln>
                      <a:noFill/>
                    </a:ln>
                  </pic:spPr>
                </pic:pic>
              </a:graphicData>
            </a:graphic>
          </wp:inline>
        </w:drawing>
      </w:r>
      <w:r w:rsidR="00C63638">
        <w:rPr>
          <w:snapToGrid w:val="0"/>
          <w:lang w:val="kk-KZ" w:eastAsia="de-DE" w:bidi="en-US"/>
        </w:rPr>
        <w:t xml:space="preserve">    </w:t>
      </w:r>
      <w:r w:rsidRPr="0055781C">
        <w:rPr>
          <w:noProof/>
          <w:color w:val="000000"/>
          <w:w w:val="0"/>
          <w:sz w:val="24"/>
          <w:szCs w:val="24"/>
          <w:u w:color="000000"/>
          <w:bdr w:val="none" w:sz="0" w:space="0" w:color="000000"/>
          <w:shd w:val="clear" w:color="000000" w:fill="000000"/>
          <w:lang w:eastAsia="ru-RU"/>
        </w:rPr>
        <w:drawing>
          <wp:inline distT="0" distB="0" distL="0" distR="0" wp14:anchorId="1C6DB81B" wp14:editId="68D61914">
            <wp:extent cx="2019300" cy="1705186"/>
            <wp:effectExtent l="0" t="0" r="0" b="9525"/>
            <wp:docPr id="214744858" name="Рисунок 16" descr="D:\ЖАНАР\2015-2023\2021-2023\ФИТОПАТОГЕН\ФОТО\WhatsApp Image 2023-10-04 at 19.13.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ЖАНАР\2015-2023\2021-2023\ФИТОПАТОГЕН\ФОТО\WhatsApp Image 2023-10-04 at 19.13.32 (1).jpeg"/>
                    <pic:cNvPicPr>
                      <a:picLocks noChangeAspect="1" noChangeArrowheads="1"/>
                    </pic:cNvPicPr>
                  </pic:nvPicPr>
                  <pic:blipFill>
                    <a:blip r:embed="rId190" cstate="print">
                      <a:extLst>
                        <a:ext uri="{28A0092B-C50C-407E-A947-70E740481C1C}">
                          <a14:useLocalDpi xmlns:a14="http://schemas.microsoft.com/office/drawing/2010/main" val="0"/>
                        </a:ext>
                      </a:extLst>
                    </a:blip>
                    <a:srcRect t="5983" r="16595"/>
                    <a:stretch>
                      <a:fillRect/>
                    </a:stretch>
                  </pic:blipFill>
                  <pic:spPr bwMode="auto">
                    <a:xfrm>
                      <a:off x="0" y="0"/>
                      <a:ext cx="2025949" cy="1710800"/>
                    </a:xfrm>
                    <a:prstGeom prst="rect">
                      <a:avLst/>
                    </a:prstGeom>
                    <a:noFill/>
                    <a:ln>
                      <a:noFill/>
                    </a:ln>
                  </pic:spPr>
                </pic:pic>
              </a:graphicData>
            </a:graphic>
          </wp:inline>
        </w:drawing>
      </w:r>
    </w:p>
    <w:p w14:paraId="2AFE87E6" w14:textId="77777777" w:rsidR="00C63638" w:rsidRPr="00C63638" w:rsidRDefault="00C63638" w:rsidP="00C63638">
      <w:pPr>
        <w:adjustRightInd w:val="0"/>
        <w:snapToGrid w:val="0"/>
        <w:spacing w:line="240" w:lineRule="auto"/>
        <w:ind w:firstLine="2127"/>
        <w:jc w:val="left"/>
        <w:rPr>
          <w:snapToGrid w:val="0"/>
          <w:sz w:val="24"/>
          <w:szCs w:val="24"/>
          <w:lang w:val="kk-KZ" w:eastAsia="de-DE" w:bidi="en-US"/>
        </w:rPr>
      </w:pPr>
      <w:r w:rsidRPr="00C63638">
        <w:rPr>
          <w:snapToGrid w:val="0"/>
          <w:sz w:val="24"/>
          <w:szCs w:val="24"/>
          <w:lang w:val="kk-KZ" w:eastAsia="de-DE" w:bidi="en-US"/>
        </w:rPr>
        <w:t xml:space="preserve">а                         </w:t>
      </w:r>
      <w:r>
        <w:rPr>
          <w:snapToGrid w:val="0"/>
          <w:sz w:val="24"/>
          <w:szCs w:val="24"/>
          <w:lang w:val="kk-KZ" w:eastAsia="de-DE" w:bidi="en-US"/>
        </w:rPr>
        <w:t xml:space="preserve">                         </w:t>
      </w:r>
      <w:r w:rsidRPr="00C63638">
        <w:rPr>
          <w:snapToGrid w:val="0"/>
          <w:sz w:val="24"/>
          <w:szCs w:val="24"/>
          <w:lang w:val="kk-KZ" w:eastAsia="de-DE" w:bidi="en-US"/>
        </w:rPr>
        <w:t xml:space="preserve">                                ә</w:t>
      </w:r>
    </w:p>
    <w:p w14:paraId="01B043D2" w14:textId="77777777" w:rsidR="00C63638" w:rsidRPr="00C63638" w:rsidRDefault="00C63638" w:rsidP="00C63638">
      <w:pPr>
        <w:adjustRightInd w:val="0"/>
        <w:snapToGrid w:val="0"/>
        <w:spacing w:line="240" w:lineRule="auto"/>
        <w:ind w:firstLine="425"/>
        <w:jc w:val="center"/>
        <w:rPr>
          <w:snapToGrid w:val="0"/>
          <w:sz w:val="16"/>
          <w:szCs w:val="16"/>
          <w:lang w:val="kk-KZ" w:eastAsia="de-DE" w:bidi="en-US"/>
        </w:rPr>
      </w:pPr>
    </w:p>
    <w:p w14:paraId="152CD14B" w14:textId="09636688" w:rsidR="00285190" w:rsidRDefault="00285190" w:rsidP="00D86BE8">
      <w:pPr>
        <w:adjustRightInd w:val="0"/>
        <w:snapToGrid w:val="0"/>
        <w:spacing w:line="240" w:lineRule="auto"/>
        <w:ind w:firstLine="0"/>
        <w:jc w:val="center"/>
        <w:rPr>
          <w:noProof/>
          <w:sz w:val="24"/>
          <w:szCs w:val="24"/>
          <w:lang w:val="kk-KZ"/>
        </w:rPr>
      </w:pPr>
      <w:r w:rsidRPr="0055781C">
        <w:rPr>
          <w:noProof/>
          <w:sz w:val="24"/>
          <w:szCs w:val="24"/>
          <w:lang w:eastAsia="ru-RU"/>
        </w:rPr>
        <w:drawing>
          <wp:inline distT="0" distB="0" distL="0" distR="0" wp14:anchorId="09170B17" wp14:editId="52A2A774">
            <wp:extent cx="3609975" cy="1794789"/>
            <wp:effectExtent l="0" t="0" r="0" b="0"/>
            <wp:docPr id="803606391" name="Рисунок 17" descr="D:\ЖАНАР\2015-2023\2021-2023\ФИТОПАТОГЕН\ФОТО\WhatsApp Image 2023-10-04 at 19.1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ЖАНАР\2015-2023\2021-2023\ФИТОПАТОГЕН\ФОТО\WhatsApp Image 2023-10-04 at 19.13.32.jpeg"/>
                    <pic:cNvPicPr>
                      <a:picLocks noChangeAspect="1" noChangeArrowheads="1"/>
                    </pic:cNvPicPr>
                  </pic:nvPicPr>
                  <pic:blipFill>
                    <a:blip r:embed="rId191" cstate="print">
                      <a:extLst>
                        <a:ext uri="{28A0092B-C50C-407E-A947-70E740481C1C}">
                          <a14:useLocalDpi xmlns:a14="http://schemas.microsoft.com/office/drawing/2010/main" val="0"/>
                        </a:ext>
                      </a:extLst>
                    </a:blip>
                    <a:srcRect t="17380" b="16238"/>
                    <a:stretch>
                      <a:fillRect/>
                    </a:stretch>
                  </pic:blipFill>
                  <pic:spPr bwMode="auto">
                    <a:xfrm>
                      <a:off x="0" y="0"/>
                      <a:ext cx="3626120" cy="1802816"/>
                    </a:xfrm>
                    <a:prstGeom prst="rect">
                      <a:avLst/>
                    </a:prstGeom>
                    <a:noFill/>
                    <a:ln>
                      <a:noFill/>
                    </a:ln>
                  </pic:spPr>
                </pic:pic>
              </a:graphicData>
            </a:graphic>
          </wp:inline>
        </w:drawing>
      </w:r>
    </w:p>
    <w:p w14:paraId="4084F32D" w14:textId="77777777" w:rsidR="00236D53" w:rsidRDefault="00236D53" w:rsidP="00285190">
      <w:pPr>
        <w:adjustRightInd w:val="0"/>
        <w:snapToGrid w:val="0"/>
        <w:spacing w:line="240" w:lineRule="auto"/>
        <w:ind w:firstLine="425"/>
        <w:jc w:val="center"/>
        <w:rPr>
          <w:sz w:val="16"/>
          <w:szCs w:val="16"/>
          <w:lang w:val="kk-KZ"/>
        </w:rPr>
      </w:pPr>
    </w:p>
    <w:p w14:paraId="62268AC8" w14:textId="7BA6FD09" w:rsidR="00C63638" w:rsidRPr="00C63638" w:rsidRDefault="00C63638" w:rsidP="00C63638">
      <w:pPr>
        <w:adjustRightInd w:val="0"/>
        <w:snapToGrid w:val="0"/>
        <w:spacing w:line="240" w:lineRule="auto"/>
        <w:ind w:firstLine="0"/>
        <w:jc w:val="center"/>
        <w:rPr>
          <w:sz w:val="24"/>
          <w:szCs w:val="24"/>
          <w:lang w:val="kk-KZ"/>
        </w:rPr>
      </w:pPr>
      <w:r w:rsidRPr="00C63638">
        <w:rPr>
          <w:sz w:val="24"/>
          <w:szCs w:val="24"/>
          <w:lang w:val="kk-KZ"/>
        </w:rPr>
        <w:t>б</w:t>
      </w:r>
    </w:p>
    <w:p w14:paraId="106ADE61" w14:textId="77777777" w:rsidR="00C63638" w:rsidRPr="00C63638" w:rsidRDefault="00C63638" w:rsidP="00C63638">
      <w:pPr>
        <w:adjustRightInd w:val="0"/>
        <w:snapToGrid w:val="0"/>
        <w:spacing w:line="240" w:lineRule="auto"/>
        <w:ind w:firstLine="0"/>
        <w:jc w:val="center"/>
        <w:rPr>
          <w:sz w:val="16"/>
          <w:szCs w:val="16"/>
          <w:lang w:val="kk-KZ"/>
        </w:rPr>
      </w:pPr>
    </w:p>
    <w:p w14:paraId="7365E3A3" w14:textId="719C4E4F" w:rsidR="00285190" w:rsidRPr="009128B4" w:rsidRDefault="00285190" w:rsidP="00C63638">
      <w:pPr>
        <w:adjustRightInd w:val="0"/>
        <w:snapToGrid w:val="0"/>
        <w:spacing w:line="240" w:lineRule="auto"/>
        <w:ind w:firstLine="0"/>
        <w:jc w:val="center"/>
        <w:rPr>
          <w:lang w:val="kk-KZ"/>
        </w:rPr>
      </w:pPr>
      <w:r>
        <w:rPr>
          <w:lang w:val="kk-KZ"/>
        </w:rPr>
        <w:t>С</w:t>
      </w:r>
      <w:r w:rsidRPr="009128B4">
        <w:rPr>
          <w:lang w:val="kk-KZ"/>
        </w:rPr>
        <w:t>урет</w:t>
      </w:r>
      <w:r>
        <w:rPr>
          <w:lang w:val="kk-KZ"/>
        </w:rPr>
        <w:t xml:space="preserve"> 3.</w:t>
      </w:r>
      <w:r w:rsidR="00A54A85">
        <w:rPr>
          <w:lang w:val="kk-KZ"/>
        </w:rPr>
        <w:t>37</w:t>
      </w:r>
      <w:r w:rsidRPr="009128B4">
        <w:rPr>
          <w:lang w:val="kk-KZ"/>
        </w:rPr>
        <w:t xml:space="preserve"> – Күріш тұқымының фитопатогендік белгілері</w:t>
      </w:r>
    </w:p>
    <w:p w14:paraId="2A436F41" w14:textId="77777777" w:rsidR="009357C9" w:rsidRDefault="009357C9" w:rsidP="00C63638">
      <w:pPr>
        <w:adjustRightInd w:val="0"/>
        <w:snapToGrid w:val="0"/>
        <w:spacing w:line="240" w:lineRule="auto"/>
        <w:ind w:firstLine="709"/>
        <w:rPr>
          <w:noProof/>
          <w:lang w:val="kk-KZ"/>
        </w:rPr>
      </w:pPr>
    </w:p>
    <w:p w14:paraId="3D5B46D3" w14:textId="77777777" w:rsidR="00C63638" w:rsidRDefault="00C63638" w:rsidP="00C63638">
      <w:pPr>
        <w:adjustRightInd w:val="0"/>
        <w:snapToGrid w:val="0"/>
        <w:spacing w:line="240" w:lineRule="auto"/>
        <w:ind w:firstLine="709"/>
        <w:rPr>
          <w:noProof/>
          <w:lang w:val="kk-KZ"/>
        </w:rPr>
      </w:pPr>
      <w:r w:rsidRPr="009128B4">
        <w:rPr>
          <w:noProof/>
          <w:lang w:val="kk-KZ"/>
        </w:rPr>
        <w:t xml:space="preserve">Бақылау нәтижелері бойынша бақылау нұсқасының тұқымдарында және </w:t>
      </w:r>
      <w:r w:rsidRPr="00C63638">
        <w:rPr>
          <w:bCs/>
          <w:i/>
          <w:snapToGrid w:val="0"/>
          <w:lang w:val="kk-KZ" w:eastAsia="de-DE" w:bidi="en-US"/>
        </w:rPr>
        <w:t>9е</w:t>
      </w:r>
      <w:r w:rsidRPr="009128B4">
        <w:rPr>
          <w:noProof/>
          <w:lang w:val="kk-KZ"/>
        </w:rPr>
        <w:t xml:space="preserve"> нұсқасында Alternaria белгілері анықталды. Зақымдалған тұқымдардың саны мына </w:t>
      </w:r>
      <w:r>
        <w:rPr>
          <w:noProof/>
          <w:lang w:val="kk-KZ"/>
        </w:rPr>
        <w:t xml:space="preserve">(2) </w:t>
      </w:r>
      <w:r w:rsidRPr="009128B4">
        <w:rPr>
          <w:noProof/>
          <w:lang w:val="kk-KZ"/>
        </w:rPr>
        <w:t>формула бойынша анықталады:</w:t>
      </w:r>
    </w:p>
    <w:p w14:paraId="71B8EA16" w14:textId="77777777" w:rsidR="00C63638" w:rsidRPr="009128B4" w:rsidRDefault="00C63638" w:rsidP="00C63638">
      <w:pPr>
        <w:adjustRightInd w:val="0"/>
        <w:snapToGrid w:val="0"/>
        <w:spacing w:line="240" w:lineRule="auto"/>
        <w:ind w:firstLine="709"/>
        <w:rPr>
          <w:noProof/>
          <w:lang w:val="kk-KZ"/>
        </w:rPr>
      </w:pPr>
    </w:p>
    <w:p w14:paraId="5DF93B3C" w14:textId="77777777" w:rsidR="00C63638" w:rsidRDefault="00C63638" w:rsidP="00C63638">
      <w:pPr>
        <w:spacing w:line="240" w:lineRule="auto"/>
        <w:ind w:firstLine="0"/>
        <w:jc w:val="right"/>
        <w:rPr>
          <w:lang w:val="kk-KZ"/>
        </w:rPr>
      </w:pPr>
      <w:r w:rsidRPr="005A1E4A">
        <w:rPr>
          <w:lang w:val="kk-KZ"/>
        </w:rPr>
        <w:t>Р=n х 100/N</w:t>
      </w:r>
      <w:r>
        <w:rPr>
          <w:lang w:val="kk-KZ"/>
        </w:rPr>
        <w:t xml:space="preserve">                                                                   (2)</w:t>
      </w:r>
    </w:p>
    <w:p w14:paraId="3D62668E" w14:textId="77777777" w:rsidR="00C63638" w:rsidRPr="005A1E4A" w:rsidRDefault="00C63638" w:rsidP="00C63638">
      <w:pPr>
        <w:spacing w:line="240" w:lineRule="auto"/>
        <w:ind w:firstLine="0"/>
        <w:jc w:val="center"/>
        <w:rPr>
          <w:lang w:val="kk-KZ"/>
        </w:rPr>
      </w:pPr>
    </w:p>
    <w:p w14:paraId="030535CC" w14:textId="77777777" w:rsidR="00C63638" w:rsidRDefault="00C63638" w:rsidP="00C63638">
      <w:pPr>
        <w:adjustRightInd w:val="0"/>
        <w:snapToGrid w:val="0"/>
        <w:spacing w:line="240" w:lineRule="auto"/>
        <w:ind w:firstLine="0"/>
        <w:rPr>
          <w:noProof/>
          <w:lang w:val="kk-KZ"/>
        </w:rPr>
      </w:pPr>
      <w:r>
        <w:rPr>
          <w:noProof/>
          <w:lang w:val="kk-KZ"/>
        </w:rPr>
        <w:t xml:space="preserve">мұнда </w:t>
      </w:r>
      <w:r w:rsidRPr="005A1E4A">
        <w:rPr>
          <w:noProof/>
          <w:lang w:val="kk-KZ"/>
        </w:rPr>
        <w:t>N</w:t>
      </w:r>
      <w:r>
        <w:rPr>
          <w:noProof/>
          <w:lang w:val="kk-KZ"/>
        </w:rPr>
        <w:t xml:space="preserve"> </w:t>
      </w:r>
      <w:r w:rsidRPr="005A1E4A">
        <w:rPr>
          <w:noProof/>
          <w:lang w:val="kk-KZ"/>
        </w:rPr>
        <w:t>-</w:t>
      </w:r>
      <w:r>
        <w:rPr>
          <w:noProof/>
          <w:lang w:val="kk-KZ"/>
        </w:rPr>
        <w:t xml:space="preserve"> </w:t>
      </w:r>
      <w:r w:rsidRPr="005A1E4A">
        <w:rPr>
          <w:noProof/>
          <w:lang w:val="kk-KZ"/>
        </w:rPr>
        <w:t xml:space="preserve">үлгілердегі тұқымдардың жалпы саны; </w:t>
      </w:r>
    </w:p>
    <w:p w14:paraId="79ED8F46" w14:textId="77777777" w:rsidR="00C63638" w:rsidRPr="005A1E4A" w:rsidRDefault="00C63638" w:rsidP="00C63638">
      <w:pPr>
        <w:adjustRightInd w:val="0"/>
        <w:snapToGrid w:val="0"/>
        <w:spacing w:line="240" w:lineRule="auto"/>
        <w:ind w:firstLine="868"/>
        <w:rPr>
          <w:noProof/>
          <w:lang w:val="kk-KZ"/>
        </w:rPr>
      </w:pPr>
      <w:r w:rsidRPr="005A1E4A">
        <w:rPr>
          <w:noProof/>
          <w:lang w:val="kk-KZ"/>
        </w:rPr>
        <w:t>n</w:t>
      </w:r>
      <w:r>
        <w:rPr>
          <w:noProof/>
          <w:lang w:val="kk-KZ"/>
        </w:rPr>
        <w:t xml:space="preserve"> </w:t>
      </w:r>
      <w:r w:rsidRPr="005A1E4A">
        <w:rPr>
          <w:noProof/>
          <w:lang w:val="kk-KZ"/>
        </w:rPr>
        <w:t>-</w:t>
      </w:r>
      <w:r>
        <w:rPr>
          <w:noProof/>
          <w:lang w:val="kk-KZ"/>
        </w:rPr>
        <w:t xml:space="preserve"> </w:t>
      </w:r>
      <w:r w:rsidRPr="005A1E4A">
        <w:rPr>
          <w:noProof/>
          <w:lang w:val="kk-KZ"/>
        </w:rPr>
        <w:t>ауру тұқымдардың саны.</w:t>
      </w:r>
    </w:p>
    <w:p w14:paraId="299E6B2B" w14:textId="77777777" w:rsidR="00C63638" w:rsidRDefault="00C63638" w:rsidP="00C63638">
      <w:pPr>
        <w:adjustRightInd w:val="0"/>
        <w:snapToGrid w:val="0"/>
        <w:spacing w:line="240" w:lineRule="auto"/>
        <w:ind w:firstLine="709"/>
        <w:rPr>
          <w:noProof/>
          <w:lang w:val="kk-KZ"/>
        </w:rPr>
      </w:pPr>
      <w:r w:rsidRPr="005A1E4A">
        <w:rPr>
          <w:noProof/>
          <w:lang w:val="kk-KZ"/>
        </w:rPr>
        <w:t xml:space="preserve">Бақылау нұсқасындағы есептеу нәтижелері бойынша зардап шеккен тұқымдардың саны-9,8%, ал </w:t>
      </w:r>
      <w:r w:rsidRPr="00C63638">
        <w:rPr>
          <w:bCs/>
          <w:i/>
          <w:snapToGrid w:val="0"/>
          <w:lang w:val="kk-KZ" w:eastAsia="de-DE" w:bidi="en-US"/>
        </w:rPr>
        <w:t>9е</w:t>
      </w:r>
      <w:r w:rsidRPr="009128B4">
        <w:rPr>
          <w:noProof/>
          <w:lang w:val="kk-KZ"/>
        </w:rPr>
        <w:t xml:space="preserve"> </w:t>
      </w:r>
      <w:r w:rsidRPr="005A1E4A">
        <w:rPr>
          <w:noProof/>
          <w:lang w:val="kk-KZ"/>
        </w:rPr>
        <w:t xml:space="preserve">нұсқасында – 6% құрайды. Нұсқаларда стандарт пен </w:t>
      </w:r>
      <w:r w:rsidRPr="00C63638">
        <w:rPr>
          <w:bCs/>
          <w:i/>
          <w:snapToGrid w:val="0"/>
          <w:lang w:val="kk-KZ" w:eastAsia="de-DE" w:bidi="en-US"/>
        </w:rPr>
        <w:t>9g</w:t>
      </w:r>
      <w:r w:rsidRPr="00C63638">
        <w:rPr>
          <w:i/>
          <w:noProof/>
          <w:lang w:val="kk-KZ"/>
        </w:rPr>
        <w:t xml:space="preserve"> </w:t>
      </w:r>
      <w:r w:rsidRPr="005A1E4A">
        <w:rPr>
          <w:noProof/>
          <w:lang w:val="kk-KZ"/>
        </w:rPr>
        <w:t>өңделген аурудың белгілері табылмады</w:t>
      </w:r>
      <w:r>
        <w:rPr>
          <w:noProof/>
          <w:lang w:val="kk-KZ"/>
        </w:rPr>
        <w:t xml:space="preserve">. </w:t>
      </w:r>
    </w:p>
    <w:p w14:paraId="3D8208E5" w14:textId="77777777" w:rsidR="00C63638" w:rsidRDefault="00C63638" w:rsidP="00C63638">
      <w:pPr>
        <w:adjustRightInd w:val="0"/>
        <w:snapToGrid w:val="0"/>
        <w:spacing w:line="240" w:lineRule="auto"/>
        <w:ind w:firstLine="709"/>
        <w:rPr>
          <w:snapToGrid w:val="0"/>
          <w:lang w:val="kk-KZ" w:eastAsia="de-DE" w:bidi="en-US"/>
        </w:rPr>
      </w:pPr>
      <w:r w:rsidRPr="005A1E4A">
        <w:rPr>
          <w:snapToGrid w:val="0"/>
          <w:lang w:val="kk-KZ" w:eastAsia="de-DE" w:bidi="en-US"/>
        </w:rPr>
        <w:t xml:space="preserve">Осылайша, 6-хлор-4-(3-(диметиламино)пропиламин)-5-нитробензофуроксан хлориді </w:t>
      </w:r>
      <w:r w:rsidRPr="00C63638">
        <w:rPr>
          <w:bCs/>
          <w:i/>
          <w:snapToGrid w:val="0"/>
          <w:lang w:val="kk-KZ" w:eastAsia="de-DE" w:bidi="en-US"/>
        </w:rPr>
        <w:t>9g</w:t>
      </w:r>
      <w:r w:rsidRPr="005A1E4A">
        <w:rPr>
          <w:snapToGrid w:val="0"/>
          <w:lang w:val="kk-KZ" w:eastAsia="de-DE" w:bidi="en-US"/>
        </w:rPr>
        <w:t xml:space="preserve"> дәнді және бұршақ дақылдарының фитопатогендеріне қарсы жоғары биологиялық белсенділікке ие</w:t>
      </w:r>
      <w:r>
        <w:rPr>
          <w:snapToGrid w:val="0"/>
          <w:lang w:val="kk-KZ" w:eastAsia="de-DE" w:bidi="en-US"/>
        </w:rPr>
        <w:t xml:space="preserve"> екені анықталды</w:t>
      </w:r>
      <w:r w:rsidRPr="005A1E4A">
        <w:rPr>
          <w:snapToGrid w:val="0"/>
          <w:lang w:val="kk-KZ" w:eastAsia="de-DE" w:bidi="en-US"/>
        </w:rPr>
        <w:t xml:space="preserve">. </w:t>
      </w:r>
    </w:p>
    <w:p w14:paraId="5A91F8A8" w14:textId="58F7F92B" w:rsidR="006E0105" w:rsidRDefault="006E0105" w:rsidP="006E0105">
      <w:pPr>
        <w:adjustRightInd w:val="0"/>
        <w:snapToGrid w:val="0"/>
        <w:spacing w:line="240" w:lineRule="auto"/>
        <w:ind w:firstLine="709"/>
        <w:rPr>
          <w:noProof/>
          <w:lang w:val="kk-KZ"/>
        </w:rPr>
      </w:pPr>
      <w:r w:rsidRPr="00C63638">
        <w:rPr>
          <w:bCs/>
          <w:i/>
          <w:snapToGrid w:val="0"/>
          <w:lang w:val="kk-KZ" w:eastAsia="de-DE" w:bidi="en-US"/>
        </w:rPr>
        <w:t>9g</w:t>
      </w:r>
      <w:r w:rsidRPr="003564CC">
        <w:rPr>
          <w:snapToGrid w:val="0"/>
          <w:lang w:val="kk-KZ" w:eastAsia="de-DE" w:bidi="en-US"/>
        </w:rPr>
        <w:t xml:space="preserve"> нұсқасындағы арпадағы зерттеулердің нәтижелері бойынша </w:t>
      </w:r>
      <w:r>
        <w:rPr>
          <w:snapToGrid w:val="0"/>
          <w:lang w:val="kk-KZ" w:eastAsia="de-DE" w:bidi="en-US"/>
        </w:rPr>
        <w:t>масақ</w:t>
      </w:r>
      <w:r w:rsidRPr="003564CC">
        <w:rPr>
          <w:snapToGrid w:val="0"/>
          <w:lang w:val="kk-KZ" w:eastAsia="de-DE" w:bidi="en-US"/>
        </w:rPr>
        <w:t xml:space="preserve"> саны 316 дана </w:t>
      </w:r>
      <w:r>
        <w:rPr>
          <w:snapToGrid w:val="0"/>
          <w:lang w:val="kk-KZ" w:eastAsia="de-DE" w:bidi="en-US"/>
        </w:rPr>
        <w:t>эталонмен</w:t>
      </w:r>
      <w:r w:rsidRPr="003564CC">
        <w:rPr>
          <w:snapToGrid w:val="0"/>
          <w:lang w:val="kk-KZ" w:eastAsia="de-DE" w:bidi="en-US"/>
        </w:rPr>
        <w:t xml:space="preserve"> бірдей,</w:t>
      </w:r>
      <w:r>
        <w:rPr>
          <w:snapToGrid w:val="0"/>
          <w:lang w:val="kk-KZ" w:eastAsia="de-DE" w:bidi="en-US"/>
        </w:rPr>
        <w:t xml:space="preserve"> </w:t>
      </w:r>
      <w:r w:rsidRPr="003564CC">
        <w:rPr>
          <w:snapToGrid w:val="0"/>
          <w:lang w:val="kk-KZ" w:eastAsia="de-DE" w:bidi="en-US"/>
        </w:rPr>
        <w:t xml:space="preserve">бірақ масақтағы дәндердің саны бойынша 0,921 г-нан едәуір көп. </w:t>
      </w:r>
      <w:r>
        <w:rPr>
          <w:snapToGrid w:val="0"/>
          <w:lang w:val="kk-KZ" w:eastAsia="de-DE" w:bidi="en-US"/>
        </w:rPr>
        <w:t>Басқа дақылдар бойынша да, е</w:t>
      </w:r>
      <w:r w:rsidRPr="003564CC">
        <w:rPr>
          <w:snapToGrid w:val="0"/>
          <w:lang w:val="kk-KZ" w:eastAsia="de-DE" w:bidi="en-US"/>
        </w:rPr>
        <w:t xml:space="preserve">ң жақсы көрсеткіштер </w:t>
      </w:r>
      <w:r w:rsidRPr="00C63638">
        <w:rPr>
          <w:bCs/>
          <w:i/>
          <w:snapToGrid w:val="0"/>
          <w:lang w:val="kk-KZ" w:eastAsia="de-DE" w:bidi="en-US"/>
        </w:rPr>
        <w:t>9g</w:t>
      </w:r>
      <w:r w:rsidRPr="00C63638">
        <w:rPr>
          <w:i/>
          <w:snapToGrid w:val="0"/>
          <w:lang w:val="kk-KZ" w:eastAsia="de-DE" w:bidi="en-US"/>
        </w:rPr>
        <w:t xml:space="preserve"> </w:t>
      </w:r>
      <w:r w:rsidRPr="003564CC">
        <w:rPr>
          <w:snapToGrid w:val="0"/>
          <w:lang w:val="kk-KZ" w:eastAsia="de-DE" w:bidi="en-US"/>
        </w:rPr>
        <w:t xml:space="preserve">нұсқасында анықталды. </w:t>
      </w:r>
      <w:r w:rsidRPr="00C63638">
        <w:rPr>
          <w:bCs/>
          <w:i/>
          <w:snapToGrid w:val="0"/>
          <w:lang w:val="kk-KZ" w:eastAsia="de-DE" w:bidi="en-US"/>
        </w:rPr>
        <w:t>9g</w:t>
      </w:r>
      <w:r w:rsidRPr="00C63638">
        <w:rPr>
          <w:i/>
          <w:snapToGrid w:val="0"/>
          <w:lang w:val="kk-KZ" w:eastAsia="de-DE" w:bidi="en-US"/>
        </w:rPr>
        <w:t xml:space="preserve"> </w:t>
      </w:r>
      <w:r w:rsidRPr="003564CC">
        <w:rPr>
          <w:snapToGrid w:val="0"/>
          <w:lang w:val="kk-KZ" w:eastAsia="de-DE" w:bidi="en-US"/>
        </w:rPr>
        <w:t>нұсқасында құлақтың/паникуланың және 1 м</w:t>
      </w:r>
      <w:r w:rsidRPr="003564CC">
        <w:rPr>
          <w:snapToGrid w:val="0"/>
          <w:vertAlign w:val="superscript"/>
          <w:lang w:val="kk-KZ" w:eastAsia="de-DE" w:bidi="en-US"/>
        </w:rPr>
        <w:t>2</w:t>
      </w:r>
      <w:r w:rsidRPr="003564CC">
        <w:rPr>
          <w:snapToGrid w:val="0"/>
          <w:lang w:val="kk-KZ" w:eastAsia="de-DE" w:bidi="en-US"/>
        </w:rPr>
        <w:t xml:space="preserve"> құлақтың/паникуланың ұзындығының төмен көрсеткіштерін</w:t>
      </w:r>
      <w:r>
        <w:rPr>
          <w:snapToGrid w:val="0"/>
          <w:lang w:val="kk-KZ" w:eastAsia="de-DE" w:bidi="en-US"/>
        </w:rPr>
        <w:t xml:space="preserve">е қарамастан, </w:t>
      </w:r>
      <w:r w:rsidRPr="003564CC">
        <w:rPr>
          <w:snapToGrid w:val="0"/>
          <w:lang w:val="kk-KZ" w:eastAsia="de-DE" w:bidi="en-US"/>
        </w:rPr>
        <w:t>астық массасында басымдық байқалады</w:t>
      </w:r>
      <w:r>
        <w:rPr>
          <w:snapToGrid w:val="0"/>
          <w:lang w:val="kk-KZ" w:eastAsia="de-DE" w:bidi="en-US"/>
        </w:rPr>
        <w:t xml:space="preserve"> (3.16</w:t>
      </w:r>
      <w:r w:rsidR="00C63638">
        <w:rPr>
          <w:snapToGrid w:val="0"/>
          <w:lang w:val="kk-KZ" w:eastAsia="de-DE" w:bidi="en-US"/>
        </w:rPr>
        <w:t>-кесте</w:t>
      </w:r>
      <w:r>
        <w:rPr>
          <w:snapToGrid w:val="0"/>
          <w:lang w:val="kk-KZ" w:eastAsia="de-DE" w:bidi="en-US"/>
        </w:rPr>
        <w:t>)</w:t>
      </w:r>
      <w:r w:rsidRPr="003564CC">
        <w:rPr>
          <w:snapToGrid w:val="0"/>
          <w:lang w:val="kk-KZ" w:eastAsia="de-DE" w:bidi="en-US"/>
        </w:rPr>
        <w:t>.</w:t>
      </w:r>
    </w:p>
    <w:p w14:paraId="714B8C79" w14:textId="77777777" w:rsidR="009357C9" w:rsidRDefault="009357C9" w:rsidP="00236D53">
      <w:pPr>
        <w:adjustRightInd w:val="0"/>
        <w:snapToGrid w:val="0"/>
        <w:spacing w:line="240" w:lineRule="auto"/>
        <w:ind w:firstLine="0"/>
        <w:rPr>
          <w:snapToGrid w:val="0"/>
          <w:lang w:val="kk-KZ" w:eastAsia="de-DE" w:bidi="en-US"/>
        </w:rPr>
      </w:pPr>
    </w:p>
    <w:p w14:paraId="3707CC0C" w14:textId="22D536D9" w:rsidR="009128B4" w:rsidRDefault="00FA75A3" w:rsidP="00236D53">
      <w:pPr>
        <w:adjustRightInd w:val="0"/>
        <w:snapToGrid w:val="0"/>
        <w:spacing w:line="240" w:lineRule="auto"/>
        <w:ind w:firstLine="0"/>
        <w:rPr>
          <w:snapToGrid w:val="0"/>
          <w:lang w:val="kk-KZ" w:eastAsia="de-DE" w:bidi="en-US"/>
        </w:rPr>
      </w:pPr>
      <w:r>
        <w:rPr>
          <w:snapToGrid w:val="0"/>
          <w:lang w:val="kk-KZ" w:eastAsia="de-DE" w:bidi="en-US"/>
        </w:rPr>
        <w:t>К</w:t>
      </w:r>
      <w:r w:rsidR="009128B4" w:rsidRPr="009128B4">
        <w:rPr>
          <w:snapToGrid w:val="0"/>
          <w:lang w:val="kk-KZ" w:eastAsia="de-DE" w:bidi="en-US"/>
        </w:rPr>
        <w:t>есте</w:t>
      </w:r>
      <w:r>
        <w:rPr>
          <w:snapToGrid w:val="0"/>
          <w:lang w:val="kk-KZ" w:eastAsia="de-DE" w:bidi="en-US"/>
        </w:rPr>
        <w:t xml:space="preserve"> 3.16</w:t>
      </w:r>
      <w:r w:rsidR="009128B4" w:rsidRPr="009128B4">
        <w:rPr>
          <w:snapToGrid w:val="0"/>
          <w:lang w:val="kk-KZ" w:eastAsia="de-DE" w:bidi="en-US"/>
        </w:rPr>
        <w:t xml:space="preserve"> – Дәнді дақылдардың өнімділігі</w:t>
      </w:r>
    </w:p>
    <w:p w14:paraId="68A5D70E" w14:textId="77777777" w:rsidR="00236D53" w:rsidRPr="00C63638" w:rsidRDefault="00236D53" w:rsidP="00CA00C2">
      <w:pPr>
        <w:adjustRightInd w:val="0"/>
        <w:snapToGrid w:val="0"/>
        <w:spacing w:line="240" w:lineRule="auto"/>
        <w:ind w:firstLine="0"/>
        <w:jc w:val="right"/>
        <w:rPr>
          <w:snapToGrid w:val="0"/>
          <w:sz w:val="16"/>
          <w:szCs w:val="16"/>
          <w:lang w:val="kk-KZ" w:eastAsia="de-DE" w:bidi="en-US"/>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1"/>
        <w:gridCol w:w="1568"/>
        <w:gridCol w:w="1707"/>
        <w:gridCol w:w="1420"/>
        <w:gridCol w:w="900"/>
        <w:gridCol w:w="15"/>
        <w:gridCol w:w="15"/>
        <w:gridCol w:w="27"/>
        <w:gridCol w:w="18"/>
        <w:gridCol w:w="939"/>
      </w:tblGrid>
      <w:tr w:rsidR="009128B4" w:rsidRPr="009128B4" w14:paraId="5FFBADBE" w14:textId="77777777" w:rsidTr="00CA00C2">
        <w:trPr>
          <w:jc w:val="center"/>
        </w:trPr>
        <w:tc>
          <w:tcPr>
            <w:tcW w:w="2961" w:type="dxa"/>
            <w:vMerge w:val="restart"/>
            <w:vAlign w:val="center"/>
          </w:tcPr>
          <w:p w14:paraId="27690103" w14:textId="690C5E6E"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sz w:val="24"/>
                <w:szCs w:val="24"/>
                <w:lang w:val="kk-KZ" w:eastAsia="ru-RU"/>
              </w:rPr>
              <w:t>Тәжірибе опциялары</w:t>
            </w:r>
          </w:p>
        </w:tc>
        <w:tc>
          <w:tcPr>
            <w:tcW w:w="1568" w:type="dxa"/>
            <w:vMerge w:val="restart"/>
            <w:vAlign w:val="center"/>
          </w:tcPr>
          <w:p w14:paraId="0258A5F6" w14:textId="0EF6215C"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 м² астық массасы, г</w:t>
            </w:r>
          </w:p>
        </w:tc>
        <w:tc>
          <w:tcPr>
            <w:tcW w:w="1707" w:type="dxa"/>
            <w:vMerge w:val="restart"/>
            <w:vAlign w:val="center"/>
          </w:tcPr>
          <w:p w14:paraId="1DE387FD" w14:textId="5B073225" w:rsidR="009128B4" w:rsidRPr="009128B4" w:rsidRDefault="009128B4" w:rsidP="00C6351F">
            <w:pPr>
              <w:spacing w:line="240" w:lineRule="auto"/>
              <w:ind w:firstLine="0"/>
              <w:jc w:val="center"/>
              <w:rPr>
                <w:rFonts w:eastAsia="Calibri"/>
                <w:sz w:val="24"/>
                <w:szCs w:val="24"/>
                <w:lang w:val="kk-KZ"/>
              </w:rPr>
            </w:pPr>
            <w:r w:rsidRPr="009128B4">
              <w:rPr>
                <w:rFonts w:eastAsia="Calibri"/>
                <w:sz w:val="24"/>
                <w:szCs w:val="24"/>
              </w:rPr>
              <w:t>1000 дәннің салмағы, г</w:t>
            </w:r>
          </w:p>
        </w:tc>
        <w:tc>
          <w:tcPr>
            <w:tcW w:w="1420" w:type="dxa"/>
            <w:vMerge w:val="restart"/>
            <w:vAlign w:val="center"/>
          </w:tcPr>
          <w:p w14:paraId="3CE4C28A" w14:textId="2EDB6B41"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Өнімділік, ц/га</w:t>
            </w:r>
          </w:p>
        </w:tc>
        <w:tc>
          <w:tcPr>
            <w:tcW w:w="1914" w:type="dxa"/>
            <w:gridSpan w:val="6"/>
          </w:tcPr>
          <w:p w14:paraId="2F07F982" w14:textId="017DDCE0"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Көбейту, бақылау үшін %</w:t>
            </w:r>
          </w:p>
        </w:tc>
      </w:tr>
      <w:tr w:rsidR="009128B4" w:rsidRPr="009128B4" w14:paraId="594DAADE" w14:textId="77777777" w:rsidTr="00CA00C2">
        <w:trPr>
          <w:jc w:val="center"/>
        </w:trPr>
        <w:tc>
          <w:tcPr>
            <w:tcW w:w="2961" w:type="dxa"/>
            <w:vMerge/>
            <w:vAlign w:val="center"/>
          </w:tcPr>
          <w:p w14:paraId="554530BB"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p>
        </w:tc>
        <w:tc>
          <w:tcPr>
            <w:tcW w:w="1568" w:type="dxa"/>
            <w:vMerge/>
          </w:tcPr>
          <w:p w14:paraId="5A6B668D" w14:textId="77777777" w:rsidR="009128B4" w:rsidRPr="009128B4" w:rsidRDefault="009128B4" w:rsidP="00C6351F">
            <w:pPr>
              <w:spacing w:line="240" w:lineRule="auto"/>
              <w:ind w:firstLine="0"/>
              <w:jc w:val="center"/>
              <w:rPr>
                <w:rFonts w:eastAsia="Calibri"/>
                <w:sz w:val="24"/>
                <w:szCs w:val="24"/>
              </w:rPr>
            </w:pPr>
          </w:p>
        </w:tc>
        <w:tc>
          <w:tcPr>
            <w:tcW w:w="1707" w:type="dxa"/>
            <w:vMerge/>
          </w:tcPr>
          <w:p w14:paraId="654A0949" w14:textId="77777777" w:rsidR="009128B4" w:rsidRPr="009128B4" w:rsidRDefault="009128B4" w:rsidP="00C6351F">
            <w:pPr>
              <w:spacing w:line="240" w:lineRule="auto"/>
              <w:ind w:firstLine="0"/>
              <w:jc w:val="center"/>
              <w:rPr>
                <w:rFonts w:eastAsia="Calibri"/>
                <w:sz w:val="24"/>
                <w:szCs w:val="24"/>
              </w:rPr>
            </w:pPr>
          </w:p>
        </w:tc>
        <w:tc>
          <w:tcPr>
            <w:tcW w:w="1420" w:type="dxa"/>
            <w:vMerge/>
          </w:tcPr>
          <w:p w14:paraId="64531C18" w14:textId="77777777" w:rsidR="009128B4" w:rsidRPr="009128B4" w:rsidRDefault="009128B4" w:rsidP="00C6351F">
            <w:pPr>
              <w:spacing w:line="240" w:lineRule="auto"/>
              <w:ind w:firstLine="0"/>
              <w:jc w:val="center"/>
              <w:rPr>
                <w:rFonts w:eastAsia="Calibri"/>
                <w:sz w:val="24"/>
                <w:szCs w:val="24"/>
              </w:rPr>
            </w:pPr>
          </w:p>
        </w:tc>
        <w:tc>
          <w:tcPr>
            <w:tcW w:w="957" w:type="dxa"/>
            <w:gridSpan w:val="4"/>
          </w:tcPr>
          <w:p w14:paraId="6369B81B"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ц/га</w:t>
            </w:r>
          </w:p>
        </w:tc>
        <w:tc>
          <w:tcPr>
            <w:tcW w:w="957" w:type="dxa"/>
            <w:gridSpan w:val="2"/>
          </w:tcPr>
          <w:p w14:paraId="69C8D985"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w:t>
            </w:r>
          </w:p>
        </w:tc>
      </w:tr>
      <w:tr w:rsidR="009128B4" w:rsidRPr="009128B4" w14:paraId="1DF92B46" w14:textId="77777777" w:rsidTr="00CA00C2">
        <w:trPr>
          <w:jc w:val="center"/>
        </w:trPr>
        <w:tc>
          <w:tcPr>
            <w:tcW w:w="9570" w:type="dxa"/>
            <w:gridSpan w:val="10"/>
          </w:tcPr>
          <w:p w14:paraId="13A0E18A" w14:textId="27ED2D56" w:rsidR="009128B4" w:rsidRPr="009128B4" w:rsidRDefault="009128B4" w:rsidP="00C6351F">
            <w:pPr>
              <w:spacing w:line="240" w:lineRule="auto"/>
              <w:ind w:firstLine="0"/>
              <w:jc w:val="center"/>
              <w:rPr>
                <w:rFonts w:eastAsia="Calibri"/>
                <w:sz w:val="24"/>
                <w:szCs w:val="24"/>
                <w:lang w:val="kk-KZ"/>
              </w:rPr>
            </w:pPr>
            <w:r>
              <w:rPr>
                <w:rFonts w:eastAsia="Calibri"/>
                <w:sz w:val="24"/>
                <w:szCs w:val="24"/>
                <w:lang w:val="kk-KZ"/>
              </w:rPr>
              <w:t>Арпа</w:t>
            </w:r>
          </w:p>
        </w:tc>
      </w:tr>
      <w:tr w:rsidR="009128B4" w:rsidRPr="009128B4" w14:paraId="17BEBAE4" w14:textId="77777777" w:rsidTr="00CA00C2">
        <w:trPr>
          <w:jc w:val="center"/>
        </w:trPr>
        <w:tc>
          <w:tcPr>
            <w:tcW w:w="2961" w:type="dxa"/>
          </w:tcPr>
          <w:p w14:paraId="7AFDE27C" w14:textId="24975061"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rFonts w:eastAsia="Calibri"/>
                <w:sz w:val="24"/>
                <w:szCs w:val="24"/>
                <w:lang w:val="kk-KZ" w:eastAsia="ru-RU"/>
              </w:rPr>
              <w:t>Өңделмеген (бақылау)</w:t>
            </w:r>
          </w:p>
        </w:tc>
        <w:tc>
          <w:tcPr>
            <w:tcW w:w="1568" w:type="dxa"/>
          </w:tcPr>
          <w:p w14:paraId="78E6A8E1"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sz w:val="24"/>
                <w:szCs w:val="24"/>
                <w:lang w:val="kk-KZ" w:eastAsia="ru-RU"/>
              </w:rPr>
              <w:t>251</w:t>
            </w:r>
          </w:p>
        </w:tc>
        <w:tc>
          <w:tcPr>
            <w:tcW w:w="1707" w:type="dxa"/>
          </w:tcPr>
          <w:p w14:paraId="43E9A711"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33,7</w:t>
            </w:r>
          </w:p>
        </w:tc>
        <w:tc>
          <w:tcPr>
            <w:tcW w:w="1420" w:type="dxa"/>
          </w:tcPr>
          <w:p w14:paraId="75BAFD3B"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13,5</w:t>
            </w:r>
          </w:p>
        </w:tc>
        <w:tc>
          <w:tcPr>
            <w:tcW w:w="975" w:type="dxa"/>
            <w:gridSpan w:val="5"/>
            <w:tcBorders>
              <w:right w:val="single" w:sz="4" w:space="0" w:color="auto"/>
            </w:tcBorders>
          </w:tcPr>
          <w:p w14:paraId="2191BA45"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w:t>
            </w:r>
          </w:p>
        </w:tc>
        <w:tc>
          <w:tcPr>
            <w:tcW w:w="939" w:type="dxa"/>
            <w:tcBorders>
              <w:left w:val="single" w:sz="4" w:space="0" w:color="auto"/>
            </w:tcBorders>
          </w:tcPr>
          <w:p w14:paraId="6EA3AA07"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w:t>
            </w:r>
          </w:p>
        </w:tc>
      </w:tr>
      <w:tr w:rsidR="009128B4" w:rsidRPr="009128B4" w14:paraId="67D393C2" w14:textId="77777777" w:rsidTr="00CA00C2">
        <w:trPr>
          <w:jc w:val="center"/>
        </w:trPr>
        <w:tc>
          <w:tcPr>
            <w:tcW w:w="2961" w:type="dxa"/>
          </w:tcPr>
          <w:p w14:paraId="0B14897C"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color w:val="000000"/>
                <w:sz w:val="24"/>
                <w:szCs w:val="24"/>
                <w:lang w:eastAsia="ru-RU"/>
              </w:rPr>
              <w:t>Эталон</w:t>
            </w:r>
          </w:p>
        </w:tc>
        <w:tc>
          <w:tcPr>
            <w:tcW w:w="1568" w:type="dxa"/>
          </w:tcPr>
          <w:p w14:paraId="2DEB068E"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sz w:val="24"/>
                <w:szCs w:val="24"/>
                <w:lang w:val="kk-KZ" w:eastAsia="ru-RU"/>
              </w:rPr>
              <w:t>257</w:t>
            </w:r>
          </w:p>
        </w:tc>
        <w:tc>
          <w:tcPr>
            <w:tcW w:w="1707" w:type="dxa"/>
          </w:tcPr>
          <w:p w14:paraId="2C674B61"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35,8</w:t>
            </w:r>
          </w:p>
        </w:tc>
        <w:tc>
          <w:tcPr>
            <w:tcW w:w="1420" w:type="dxa"/>
          </w:tcPr>
          <w:p w14:paraId="11C3A142"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15,6</w:t>
            </w:r>
          </w:p>
        </w:tc>
        <w:tc>
          <w:tcPr>
            <w:tcW w:w="975" w:type="dxa"/>
            <w:gridSpan w:val="5"/>
            <w:tcBorders>
              <w:right w:val="single" w:sz="4" w:space="0" w:color="auto"/>
            </w:tcBorders>
          </w:tcPr>
          <w:p w14:paraId="190E0C5D"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2,1</w:t>
            </w:r>
          </w:p>
        </w:tc>
        <w:tc>
          <w:tcPr>
            <w:tcW w:w="939" w:type="dxa"/>
            <w:tcBorders>
              <w:left w:val="single" w:sz="4" w:space="0" w:color="auto"/>
            </w:tcBorders>
          </w:tcPr>
          <w:p w14:paraId="4AFD05C8"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15,5</w:t>
            </w:r>
          </w:p>
        </w:tc>
      </w:tr>
      <w:tr w:rsidR="009128B4" w:rsidRPr="009128B4" w14:paraId="3164EDF9" w14:textId="77777777" w:rsidTr="00CA00C2">
        <w:trPr>
          <w:jc w:val="center"/>
        </w:trPr>
        <w:tc>
          <w:tcPr>
            <w:tcW w:w="2961" w:type="dxa"/>
          </w:tcPr>
          <w:p w14:paraId="3AD86BF8" w14:textId="7BAF3EAA" w:rsidR="009128B4" w:rsidRPr="00CA00C2" w:rsidRDefault="009128B4" w:rsidP="00C6351F">
            <w:pPr>
              <w:spacing w:line="240" w:lineRule="auto"/>
              <w:ind w:firstLine="0"/>
              <w:jc w:val="center"/>
              <w:rPr>
                <w:rFonts w:eastAsia="Calibri"/>
                <w:i/>
                <w:sz w:val="24"/>
                <w:szCs w:val="24"/>
                <w:lang w:val="kk-KZ"/>
              </w:rPr>
            </w:pPr>
            <w:r w:rsidRPr="00CA00C2">
              <w:rPr>
                <w:bCs/>
                <w:i/>
                <w:snapToGrid w:val="0"/>
                <w:sz w:val="24"/>
                <w:szCs w:val="24"/>
                <w:lang w:val="kk-KZ" w:eastAsia="de-DE" w:bidi="en-US"/>
              </w:rPr>
              <w:t>9е</w:t>
            </w:r>
          </w:p>
        </w:tc>
        <w:tc>
          <w:tcPr>
            <w:tcW w:w="1568" w:type="dxa"/>
          </w:tcPr>
          <w:p w14:paraId="1BB2D18D"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sz w:val="24"/>
                <w:szCs w:val="24"/>
                <w:lang w:val="kk-KZ" w:eastAsia="ru-RU"/>
              </w:rPr>
              <w:t>251</w:t>
            </w:r>
          </w:p>
        </w:tc>
        <w:tc>
          <w:tcPr>
            <w:tcW w:w="1707" w:type="dxa"/>
          </w:tcPr>
          <w:p w14:paraId="361DDA80"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34,3</w:t>
            </w:r>
          </w:p>
        </w:tc>
        <w:tc>
          <w:tcPr>
            <w:tcW w:w="1420" w:type="dxa"/>
          </w:tcPr>
          <w:p w14:paraId="325436E5"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15,0</w:t>
            </w:r>
          </w:p>
        </w:tc>
        <w:tc>
          <w:tcPr>
            <w:tcW w:w="975" w:type="dxa"/>
            <w:gridSpan w:val="5"/>
            <w:tcBorders>
              <w:right w:val="single" w:sz="4" w:space="0" w:color="auto"/>
            </w:tcBorders>
          </w:tcPr>
          <w:p w14:paraId="63CAB339"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1,5</w:t>
            </w:r>
          </w:p>
        </w:tc>
        <w:tc>
          <w:tcPr>
            <w:tcW w:w="939" w:type="dxa"/>
            <w:tcBorders>
              <w:left w:val="single" w:sz="4" w:space="0" w:color="auto"/>
            </w:tcBorders>
          </w:tcPr>
          <w:p w14:paraId="724A8F36"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11,1</w:t>
            </w:r>
          </w:p>
        </w:tc>
      </w:tr>
      <w:tr w:rsidR="009128B4" w:rsidRPr="009128B4" w14:paraId="34274F8C" w14:textId="77777777" w:rsidTr="00CA00C2">
        <w:trPr>
          <w:jc w:val="center"/>
        </w:trPr>
        <w:tc>
          <w:tcPr>
            <w:tcW w:w="2961" w:type="dxa"/>
          </w:tcPr>
          <w:p w14:paraId="080A3DE8" w14:textId="3676577A" w:rsidR="009128B4" w:rsidRPr="00CA00C2" w:rsidRDefault="009128B4" w:rsidP="00C6351F">
            <w:pPr>
              <w:spacing w:line="240" w:lineRule="auto"/>
              <w:ind w:firstLine="0"/>
              <w:jc w:val="center"/>
              <w:rPr>
                <w:rFonts w:eastAsia="Calibri"/>
                <w:i/>
                <w:sz w:val="24"/>
                <w:szCs w:val="24"/>
              </w:rPr>
            </w:pPr>
            <w:r w:rsidRPr="00CA00C2">
              <w:rPr>
                <w:bCs/>
                <w:i/>
                <w:snapToGrid w:val="0"/>
                <w:sz w:val="24"/>
                <w:szCs w:val="24"/>
                <w:lang w:val="kk-KZ" w:eastAsia="de-DE" w:bidi="en-US"/>
              </w:rPr>
              <w:t>9g</w:t>
            </w:r>
          </w:p>
        </w:tc>
        <w:tc>
          <w:tcPr>
            <w:tcW w:w="1568" w:type="dxa"/>
          </w:tcPr>
          <w:p w14:paraId="0BF59599"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sz w:val="24"/>
                <w:szCs w:val="24"/>
                <w:lang w:val="kk-KZ" w:eastAsia="ru-RU"/>
              </w:rPr>
              <w:t>253</w:t>
            </w:r>
          </w:p>
        </w:tc>
        <w:tc>
          <w:tcPr>
            <w:tcW w:w="1707" w:type="dxa"/>
          </w:tcPr>
          <w:p w14:paraId="6778B76A"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36,1</w:t>
            </w:r>
          </w:p>
        </w:tc>
        <w:tc>
          <w:tcPr>
            <w:tcW w:w="1420" w:type="dxa"/>
          </w:tcPr>
          <w:p w14:paraId="1D215D7D"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16,1</w:t>
            </w:r>
          </w:p>
        </w:tc>
        <w:tc>
          <w:tcPr>
            <w:tcW w:w="975" w:type="dxa"/>
            <w:gridSpan w:val="5"/>
            <w:tcBorders>
              <w:right w:val="single" w:sz="4" w:space="0" w:color="auto"/>
            </w:tcBorders>
          </w:tcPr>
          <w:p w14:paraId="240C412E"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2,6</w:t>
            </w:r>
          </w:p>
        </w:tc>
        <w:tc>
          <w:tcPr>
            <w:tcW w:w="939" w:type="dxa"/>
            <w:tcBorders>
              <w:left w:val="single" w:sz="4" w:space="0" w:color="auto"/>
            </w:tcBorders>
          </w:tcPr>
          <w:p w14:paraId="052D411B"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19,2</w:t>
            </w:r>
          </w:p>
        </w:tc>
      </w:tr>
      <w:tr w:rsidR="009128B4" w:rsidRPr="009128B4" w14:paraId="649295C7" w14:textId="77777777" w:rsidTr="00CA00C2">
        <w:trPr>
          <w:jc w:val="center"/>
        </w:trPr>
        <w:tc>
          <w:tcPr>
            <w:tcW w:w="9570" w:type="dxa"/>
            <w:gridSpan w:val="10"/>
          </w:tcPr>
          <w:p w14:paraId="6323842D" w14:textId="4177D676" w:rsidR="009128B4" w:rsidRPr="009128B4" w:rsidRDefault="009128B4" w:rsidP="00C6351F">
            <w:pPr>
              <w:spacing w:line="240" w:lineRule="auto"/>
              <w:ind w:firstLine="0"/>
              <w:jc w:val="center"/>
              <w:rPr>
                <w:rFonts w:eastAsia="Calibri"/>
                <w:sz w:val="24"/>
                <w:szCs w:val="24"/>
                <w:lang w:val="kk-KZ"/>
              </w:rPr>
            </w:pPr>
            <w:r>
              <w:rPr>
                <w:rFonts w:eastAsia="Calibri"/>
                <w:sz w:val="24"/>
                <w:szCs w:val="24"/>
                <w:lang w:val="kk-KZ"/>
              </w:rPr>
              <w:t>Бидай</w:t>
            </w:r>
          </w:p>
        </w:tc>
      </w:tr>
      <w:tr w:rsidR="009128B4" w:rsidRPr="009128B4" w14:paraId="230EF381" w14:textId="77777777" w:rsidTr="00CA00C2">
        <w:trPr>
          <w:jc w:val="center"/>
        </w:trPr>
        <w:tc>
          <w:tcPr>
            <w:tcW w:w="2961" w:type="dxa"/>
          </w:tcPr>
          <w:p w14:paraId="6688CE8E" w14:textId="0C021678"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rFonts w:eastAsia="Calibri"/>
                <w:sz w:val="24"/>
                <w:szCs w:val="24"/>
                <w:lang w:val="kk-KZ" w:eastAsia="ru-RU"/>
              </w:rPr>
              <w:t>Өңделмеген (бақылау)</w:t>
            </w:r>
          </w:p>
        </w:tc>
        <w:tc>
          <w:tcPr>
            <w:tcW w:w="1568" w:type="dxa"/>
          </w:tcPr>
          <w:p w14:paraId="29690091"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sz w:val="24"/>
                <w:szCs w:val="24"/>
                <w:lang w:val="kk-KZ" w:eastAsia="ru-RU"/>
              </w:rPr>
              <w:t>487</w:t>
            </w:r>
          </w:p>
        </w:tc>
        <w:tc>
          <w:tcPr>
            <w:tcW w:w="1707" w:type="dxa"/>
          </w:tcPr>
          <w:p w14:paraId="3C47927E"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36,50</w:t>
            </w:r>
          </w:p>
        </w:tc>
        <w:tc>
          <w:tcPr>
            <w:tcW w:w="1420" w:type="dxa"/>
          </w:tcPr>
          <w:p w14:paraId="20CBC11E"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12,8</w:t>
            </w:r>
          </w:p>
        </w:tc>
        <w:tc>
          <w:tcPr>
            <w:tcW w:w="930" w:type="dxa"/>
            <w:gridSpan w:val="3"/>
            <w:tcBorders>
              <w:right w:val="single" w:sz="4" w:space="0" w:color="auto"/>
            </w:tcBorders>
          </w:tcPr>
          <w:p w14:paraId="43BC7177"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w:t>
            </w:r>
          </w:p>
        </w:tc>
        <w:tc>
          <w:tcPr>
            <w:tcW w:w="984" w:type="dxa"/>
            <w:gridSpan w:val="3"/>
            <w:tcBorders>
              <w:left w:val="single" w:sz="4" w:space="0" w:color="auto"/>
            </w:tcBorders>
          </w:tcPr>
          <w:p w14:paraId="2F59CCB4"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w:t>
            </w:r>
          </w:p>
        </w:tc>
      </w:tr>
      <w:tr w:rsidR="009128B4" w:rsidRPr="009128B4" w14:paraId="1CFA8304" w14:textId="77777777" w:rsidTr="00CA00C2">
        <w:trPr>
          <w:jc w:val="center"/>
        </w:trPr>
        <w:tc>
          <w:tcPr>
            <w:tcW w:w="2961" w:type="dxa"/>
          </w:tcPr>
          <w:p w14:paraId="0FA054BD"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color w:val="000000"/>
                <w:sz w:val="24"/>
                <w:szCs w:val="24"/>
                <w:lang w:eastAsia="ru-RU"/>
              </w:rPr>
              <w:t>Эталон</w:t>
            </w:r>
          </w:p>
        </w:tc>
        <w:tc>
          <w:tcPr>
            <w:tcW w:w="1568" w:type="dxa"/>
          </w:tcPr>
          <w:p w14:paraId="14DF84F8"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sz w:val="24"/>
                <w:szCs w:val="24"/>
                <w:lang w:val="kk-KZ" w:eastAsia="ru-RU"/>
              </w:rPr>
              <w:t>473</w:t>
            </w:r>
          </w:p>
        </w:tc>
        <w:tc>
          <w:tcPr>
            <w:tcW w:w="1707" w:type="dxa"/>
          </w:tcPr>
          <w:p w14:paraId="5DFCDB4F"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38,32</w:t>
            </w:r>
          </w:p>
        </w:tc>
        <w:tc>
          <w:tcPr>
            <w:tcW w:w="1420" w:type="dxa"/>
          </w:tcPr>
          <w:p w14:paraId="48764EE6"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15,1</w:t>
            </w:r>
          </w:p>
        </w:tc>
        <w:tc>
          <w:tcPr>
            <w:tcW w:w="930" w:type="dxa"/>
            <w:gridSpan w:val="3"/>
            <w:tcBorders>
              <w:right w:val="single" w:sz="4" w:space="0" w:color="auto"/>
            </w:tcBorders>
          </w:tcPr>
          <w:p w14:paraId="7DBDA84A"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2,3</w:t>
            </w:r>
          </w:p>
        </w:tc>
        <w:tc>
          <w:tcPr>
            <w:tcW w:w="984" w:type="dxa"/>
            <w:gridSpan w:val="3"/>
            <w:tcBorders>
              <w:left w:val="single" w:sz="4" w:space="0" w:color="auto"/>
            </w:tcBorders>
          </w:tcPr>
          <w:p w14:paraId="6FEE1DCF"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18</w:t>
            </w:r>
          </w:p>
        </w:tc>
      </w:tr>
      <w:tr w:rsidR="009128B4" w:rsidRPr="009128B4" w14:paraId="28B5B8B3" w14:textId="77777777" w:rsidTr="00CA00C2">
        <w:trPr>
          <w:jc w:val="center"/>
        </w:trPr>
        <w:tc>
          <w:tcPr>
            <w:tcW w:w="2961" w:type="dxa"/>
          </w:tcPr>
          <w:p w14:paraId="5180EAD2" w14:textId="6AE4701E" w:rsidR="009128B4" w:rsidRPr="00CA00C2" w:rsidRDefault="009128B4" w:rsidP="00C6351F">
            <w:pPr>
              <w:spacing w:line="240" w:lineRule="auto"/>
              <w:ind w:firstLine="0"/>
              <w:jc w:val="center"/>
              <w:rPr>
                <w:rFonts w:eastAsia="Calibri"/>
                <w:i/>
                <w:sz w:val="24"/>
                <w:szCs w:val="24"/>
                <w:lang w:val="kk-KZ"/>
              </w:rPr>
            </w:pPr>
            <w:r w:rsidRPr="00CA00C2">
              <w:rPr>
                <w:bCs/>
                <w:i/>
                <w:snapToGrid w:val="0"/>
                <w:sz w:val="24"/>
                <w:szCs w:val="24"/>
                <w:lang w:val="kk-KZ" w:eastAsia="de-DE" w:bidi="en-US"/>
              </w:rPr>
              <w:t>9е</w:t>
            </w:r>
          </w:p>
        </w:tc>
        <w:tc>
          <w:tcPr>
            <w:tcW w:w="1568" w:type="dxa"/>
          </w:tcPr>
          <w:p w14:paraId="59BD673C"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sz w:val="24"/>
                <w:szCs w:val="24"/>
                <w:lang w:val="kk-KZ" w:eastAsia="ru-RU"/>
              </w:rPr>
              <w:t>562</w:t>
            </w:r>
          </w:p>
        </w:tc>
        <w:tc>
          <w:tcPr>
            <w:tcW w:w="1707" w:type="dxa"/>
          </w:tcPr>
          <w:p w14:paraId="522E46AE"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38,88</w:t>
            </w:r>
          </w:p>
        </w:tc>
        <w:tc>
          <w:tcPr>
            <w:tcW w:w="1420" w:type="dxa"/>
          </w:tcPr>
          <w:p w14:paraId="545A71E7"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14,9</w:t>
            </w:r>
          </w:p>
        </w:tc>
        <w:tc>
          <w:tcPr>
            <w:tcW w:w="930" w:type="dxa"/>
            <w:gridSpan w:val="3"/>
            <w:tcBorders>
              <w:right w:val="single" w:sz="4" w:space="0" w:color="auto"/>
            </w:tcBorders>
          </w:tcPr>
          <w:p w14:paraId="2CD08BF4"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2,1</w:t>
            </w:r>
          </w:p>
        </w:tc>
        <w:tc>
          <w:tcPr>
            <w:tcW w:w="984" w:type="dxa"/>
            <w:gridSpan w:val="3"/>
            <w:tcBorders>
              <w:left w:val="single" w:sz="4" w:space="0" w:color="auto"/>
            </w:tcBorders>
          </w:tcPr>
          <w:p w14:paraId="5795CBBB"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16</w:t>
            </w:r>
          </w:p>
        </w:tc>
      </w:tr>
      <w:tr w:rsidR="009128B4" w:rsidRPr="009128B4" w14:paraId="4905051E" w14:textId="77777777" w:rsidTr="00CA00C2">
        <w:trPr>
          <w:jc w:val="center"/>
        </w:trPr>
        <w:tc>
          <w:tcPr>
            <w:tcW w:w="2961" w:type="dxa"/>
          </w:tcPr>
          <w:p w14:paraId="5E7B76DA" w14:textId="1C88771B" w:rsidR="009128B4" w:rsidRPr="00CA00C2" w:rsidRDefault="009128B4" w:rsidP="00C6351F">
            <w:pPr>
              <w:spacing w:line="240" w:lineRule="auto"/>
              <w:ind w:firstLine="0"/>
              <w:jc w:val="center"/>
              <w:rPr>
                <w:rFonts w:eastAsia="Calibri"/>
                <w:i/>
                <w:sz w:val="24"/>
                <w:szCs w:val="24"/>
              </w:rPr>
            </w:pPr>
            <w:r w:rsidRPr="00CA00C2">
              <w:rPr>
                <w:bCs/>
                <w:i/>
                <w:snapToGrid w:val="0"/>
                <w:sz w:val="24"/>
                <w:szCs w:val="24"/>
                <w:lang w:val="kk-KZ" w:eastAsia="de-DE" w:bidi="en-US"/>
              </w:rPr>
              <w:t>9g</w:t>
            </w:r>
          </w:p>
        </w:tc>
        <w:tc>
          <w:tcPr>
            <w:tcW w:w="1568" w:type="dxa"/>
          </w:tcPr>
          <w:p w14:paraId="418B8281"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sz w:val="24"/>
                <w:szCs w:val="24"/>
                <w:lang w:val="kk-KZ" w:eastAsia="ru-RU"/>
              </w:rPr>
              <w:t>645</w:t>
            </w:r>
          </w:p>
        </w:tc>
        <w:tc>
          <w:tcPr>
            <w:tcW w:w="1707" w:type="dxa"/>
          </w:tcPr>
          <w:p w14:paraId="201A6BA0"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39,97</w:t>
            </w:r>
          </w:p>
        </w:tc>
        <w:tc>
          <w:tcPr>
            <w:tcW w:w="1420" w:type="dxa"/>
          </w:tcPr>
          <w:p w14:paraId="309FAE05"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16,2</w:t>
            </w:r>
          </w:p>
        </w:tc>
        <w:tc>
          <w:tcPr>
            <w:tcW w:w="930" w:type="dxa"/>
            <w:gridSpan w:val="3"/>
            <w:tcBorders>
              <w:right w:val="single" w:sz="4" w:space="0" w:color="auto"/>
            </w:tcBorders>
          </w:tcPr>
          <w:p w14:paraId="78E3C7EF"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3,4</w:t>
            </w:r>
          </w:p>
        </w:tc>
        <w:tc>
          <w:tcPr>
            <w:tcW w:w="984" w:type="dxa"/>
            <w:gridSpan w:val="3"/>
            <w:tcBorders>
              <w:left w:val="single" w:sz="4" w:space="0" w:color="auto"/>
            </w:tcBorders>
          </w:tcPr>
          <w:p w14:paraId="557A1F06"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26</w:t>
            </w:r>
          </w:p>
        </w:tc>
      </w:tr>
      <w:tr w:rsidR="009128B4" w:rsidRPr="009128B4" w14:paraId="476D31BD" w14:textId="77777777" w:rsidTr="00CA00C2">
        <w:trPr>
          <w:jc w:val="center"/>
        </w:trPr>
        <w:tc>
          <w:tcPr>
            <w:tcW w:w="9570" w:type="dxa"/>
            <w:gridSpan w:val="10"/>
          </w:tcPr>
          <w:p w14:paraId="60A224DE" w14:textId="27758195" w:rsidR="009128B4" w:rsidRPr="009128B4" w:rsidRDefault="009128B4" w:rsidP="00C6351F">
            <w:pPr>
              <w:spacing w:line="240" w:lineRule="auto"/>
              <w:ind w:firstLine="0"/>
              <w:jc w:val="center"/>
              <w:rPr>
                <w:rFonts w:eastAsia="Calibri"/>
                <w:sz w:val="24"/>
                <w:szCs w:val="24"/>
                <w:lang w:val="kk-KZ"/>
              </w:rPr>
            </w:pPr>
            <w:r>
              <w:rPr>
                <w:rFonts w:eastAsia="Calibri"/>
                <w:sz w:val="24"/>
                <w:szCs w:val="24"/>
                <w:lang w:val="kk-KZ"/>
              </w:rPr>
              <w:t>Қант құмайы</w:t>
            </w:r>
          </w:p>
        </w:tc>
      </w:tr>
      <w:tr w:rsidR="009128B4" w:rsidRPr="009128B4" w14:paraId="3D5D236E" w14:textId="77777777" w:rsidTr="00CA00C2">
        <w:trPr>
          <w:jc w:val="center"/>
        </w:trPr>
        <w:tc>
          <w:tcPr>
            <w:tcW w:w="2961" w:type="dxa"/>
          </w:tcPr>
          <w:p w14:paraId="4319F860" w14:textId="0F7682F4"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rFonts w:eastAsia="Calibri"/>
                <w:sz w:val="24"/>
                <w:szCs w:val="24"/>
                <w:lang w:val="kk-KZ" w:eastAsia="ru-RU"/>
              </w:rPr>
              <w:t>Өңделмеген (бақылау)</w:t>
            </w:r>
          </w:p>
        </w:tc>
        <w:tc>
          <w:tcPr>
            <w:tcW w:w="1568" w:type="dxa"/>
          </w:tcPr>
          <w:p w14:paraId="565A571C"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sz w:val="24"/>
                <w:szCs w:val="24"/>
                <w:lang w:val="kk-KZ" w:eastAsia="ru-RU"/>
              </w:rPr>
              <w:t>186,6</w:t>
            </w:r>
          </w:p>
        </w:tc>
        <w:tc>
          <w:tcPr>
            <w:tcW w:w="1707" w:type="dxa"/>
          </w:tcPr>
          <w:p w14:paraId="62CCBE03" w14:textId="77777777" w:rsidR="009128B4" w:rsidRPr="009128B4" w:rsidRDefault="009128B4" w:rsidP="00C6351F">
            <w:pPr>
              <w:spacing w:line="240" w:lineRule="auto"/>
              <w:ind w:firstLine="0"/>
              <w:jc w:val="center"/>
              <w:rPr>
                <w:rFonts w:eastAsia="Calibri"/>
                <w:sz w:val="24"/>
                <w:szCs w:val="24"/>
                <w:lang w:val="kk-KZ"/>
              </w:rPr>
            </w:pPr>
            <w:r w:rsidRPr="009128B4">
              <w:rPr>
                <w:rFonts w:eastAsia="Calibri"/>
                <w:sz w:val="24"/>
                <w:szCs w:val="24"/>
                <w:lang w:val="kk-KZ"/>
              </w:rPr>
              <w:t>20,8</w:t>
            </w:r>
          </w:p>
        </w:tc>
        <w:tc>
          <w:tcPr>
            <w:tcW w:w="1420" w:type="dxa"/>
          </w:tcPr>
          <w:p w14:paraId="63A2680F"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140</w:t>
            </w:r>
          </w:p>
        </w:tc>
        <w:tc>
          <w:tcPr>
            <w:tcW w:w="915" w:type="dxa"/>
            <w:gridSpan w:val="2"/>
            <w:tcBorders>
              <w:right w:val="single" w:sz="4" w:space="0" w:color="auto"/>
            </w:tcBorders>
          </w:tcPr>
          <w:p w14:paraId="687EE1A9" w14:textId="77777777" w:rsidR="009128B4" w:rsidRPr="009128B4" w:rsidRDefault="009128B4" w:rsidP="00C6351F">
            <w:pPr>
              <w:spacing w:line="240" w:lineRule="auto"/>
              <w:ind w:firstLine="0"/>
              <w:jc w:val="center"/>
              <w:rPr>
                <w:rFonts w:eastAsia="Calibri"/>
                <w:sz w:val="24"/>
                <w:szCs w:val="24"/>
                <w:lang w:val="kk-KZ"/>
              </w:rPr>
            </w:pPr>
            <w:r w:rsidRPr="009128B4">
              <w:rPr>
                <w:rFonts w:eastAsia="Calibri"/>
                <w:sz w:val="24"/>
                <w:szCs w:val="24"/>
                <w:lang w:val="kk-KZ"/>
              </w:rPr>
              <w:t>-</w:t>
            </w:r>
          </w:p>
        </w:tc>
        <w:tc>
          <w:tcPr>
            <w:tcW w:w="999" w:type="dxa"/>
            <w:gridSpan w:val="4"/>
            <w:tcBorders>
              <w:left w:val="single" w:sz="4" w:space="0" w:color="auto"/>
            </w:tcBorders>
          </w:tcPr>
          <w:p w14:paraId="66A404E8" w14:textId="77777777" w:rsidR="009128B4" w:rsidRPr="009128B4" w:rsidRDefault="009128B4" w:rsidP="00C6351F">
            <w:pPr>
              <w:spacing w:line="240" w:lineRule="auto"/>
              <w:ind w:firstLine="0"/>
              <w:jc w:val="center"/>
              <w:rPr>
                <w:rFonts w:eastAsia="Calibri"/>
                <w:sz w:val="24"/>
                <w:szCs w:val="24"/>
                <w:lang w:val="kk-KZ"/>
              </w:rPr>
            </w:pPr>
            <w:r w:rsidRPr="009128B4">
              <w:rPr>
                <w:rFonts w:eastAsia="Calibri"/>
                <w:sz w:val="24"/>
                <w:szCs w:val="24"/>
                <w:lang w:val="kk-KZ"/>
              </w:rPr>
              <w:t>-</w:t>
            </w:r>
          </w:p>
        </w:tc>
      </w:tr>
      <w:tr w:rsidR="009128B4" w:rsidRPr="009128B4" w14:paraId="5CCF442F" w14:textId="77777777" w:rsidTr="00CA00C2">
        <w:trPr>
          <w:jc w:val="center"/>
        </w:trPr>
        <w:tc>
          <w:tcPr>
            <w:tcW w:w="2961" w:type="dxa"/>
          </w:tcPr>
          <w:p w14:paraId="3925030F"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color w:val="000000"/>
                <w:sz w:val="24"/>
                <w:szCs w:val="24"/>
                <w:lang w:eastAsia="ru-RU"/>
              </w:rPr>
              <w:t>Эталон</w:t>
            </w:r>
          </w:p>
        </w:tc>
        <w:tc>
          <w:tcPr>
            <w:tcW w:w="1568" w:type="dxa"/>
          </w:tcPr>
          <w:p w14:paraId="5BF336F5"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sz w:val="24"/>
                <w:szCs w:val="24"/>
                <w:lang w:val="kk-KZ" w:eastAsia="ru-RU"/>
              </w:rPr>
              <w:t>361</w:t>
            </w:r>
          </w:p>
        </w:tc>
        <w:tc>
          <w:tcPr>
            <w:tcW w:w="1707" w:type="dxa"/>
          </w:tcPr>
          <w:p w14:paraId="1C902D0C"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22,2</w:t>
            </w:r>
          </w:p>
        </w:tc>
        <w:tc>
          <w:tcPr>
            <w:tcW w:w="1420" w:type="dxa"/>
          </w:tcPr>
          <w:p w14:paraId="621CE93E"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153</w:t>
            </w:r>
          </w:p>
        </w:tc>
        <w:tc>
          <w:tcPr>
            <w:tcW w:w="915" w:type="dxa"/>
            <w:gridSpan w:val="2"/>
            <w:tcBorders>
              <w:right w:val="single" w:sz="4" w:space="0" w:color="auto"/>
            </w:tcBorders>
          </w:tcPr>
          <w:p w14:paraId="0A2CDF18"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13</w:t>
            </w:r>
          </w:p>
        </w:tc>
        <w:tc>
          <w:tcPr>
            <w:tcW w:w="999" w:type="dxa"/>
            <w:gridSpan w:val="4"/>
            <w:tcBorders>
              <w:left w:val="single" w:sz="4" w:space="0" w:color="auto"/>
            </w:tcBorders>
          </w:tcPr>
          <w:p w14:paraId="767760F3"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9,3</w:t>
            </w:r>
          </w:p>
        </w:tc>
      </w:tr>
      <w:tr w:rsidR="009128B4" w:rsidRPr="009128B4" w14:paraId="395D411C" w14:textId="77777777" w:rsidTr="00CA00C2">
        <w:trPr>
          <w:jc w:val="center"/>
        </w:trPr>
        <w:tc>
          <w:tcPr>
            <w:tcW w:w="2961" w:type="dxa"/>
          </w:tcPr>
          <w:p w14:paraId="1677AD4C" w14:textId="28192668" w:rsidR="009128B4" w:rsidRPr="00CA00C2" w:rsidRDefault="009128B4" w:rsidP="00C6351F">
            <w:pPr>
              <w:spacing w:line="240" w:lineRule="auto"/>
              <w:ind w:firstLine="0"/>
              <w:jc w:val="center"/>
              <w:rPr>
                <w:rFonts w:eastAsia="Calibri"/>
                <w:i/>
                <w:sz w:val="24"/>
                <w:szCs w:val="24"/>
                <w:lang w:val="kk-KZ"/>
              </w:rPr>
            </w:pPr>
            <w:r w:rsidRPr="00CA00C2">
              <w:rPr>
                <w:bCs/>
                <w:i/>
                <w:snapToGrid w:val="0"/>
                <w:sz w:val="24"/>
                <w:szCs w:val="24"/>
                <w:lang w:val="kk-KZ" w:eastAsia="de-DE" w:bidi="en-US"/>
              </w:rPr>
              <w:t>9е</w:t>
            </w:r>
          </w:p>
        </w:tc>
        <w:tc>
          <w:tcPr>
            <w:tcW w:w="1568" w:type="dxa"/>
          </w:tcPr>
          <w:p w14:paraId="083FF782"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sz w:val="24"/>
                <w:szCs w:val="24"/>
                <w:lang w:val="kk-KZ" w:eastAsia="ru-RU"/>
              </w:rPr>
              <w:t>298,8</w:t>
            </w:r>
          </w:p>
        </w:tc>
        <w:tc>
          <w:tcPr>
            <w:tcW w:w="1707" w:type="dxa"/>
          </w:tcPr>
          <w:p w14:paraId="1906E0DD"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21,9</w:t>
            </w:r>
          </w:p>
        </w:tc>
        <w:tc>
          <w:tcPr>
            <w:tcW w:w="1420" w:type="dxa"/>
          </w:tcPr>
          <w:p w14:paraId="37ED3F53"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148</w:t>
            </w:r>
          </w:p>
        </w:tc>
        <w:tc>
          <w:tcPr>
            <w:tcW w:w="915" w:type="dxa"/>
            <w:gridSpan w:val="2"/>
            <w:tcBorders>
              <w:right w:val="single" w:sz="4" w:space="0" w:color="auto"/>
            </w:tcBorders>
          </w:tcPr>
          <w:p w14:paraId="23A3201B"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8</w:t>
            </w:r>
          </w:p>
        </w:tc>
        <w:tc>
          <w:tcPr>
            <w:tcW w:w="999" w:type="dxa"/>
            <w:gridSpan w:val="4"/>
            <w:tcBorders>
              <w:left w:val="single" w:sz="4" w:space="0" w:color="auto"/>
            </w:tcBorders>
          </w:tcPr>
          <w:p w14:paraId="44137430"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5,7</w:t>
            </w:r>
          </w:p>
        </w:tc>
      </w:tr>
      <w:tr w:rsidR="009128B4" w:rsidRPr="009128B4" w14:paraId="1B3EBAEE" w14:textId="77777777" w:rsidTr="00CA00C2">
        <w:trPr>
          <w:jc w:val="center"/>
        </w:trPr>
        <w:tc>
          <w:tcPr>
            <w:tcW w:w="2961" w:type="dxa"/>
          </w:tcPr>
          <w:p w14:paraId="4997A9AF" w14:textId="49B2CA82" w:rsidR="009128B4" w:rsidRPr="00CA00C2" w:rsidRDefault="009128B4" w:rsidP="00C6351F">
            <w:pPr>
              <w:spacing w:line="240" w:lineRule="auto"/>
              <w:ind w:firstLine="0"/>
              <w:jc w:val="center"/>
              <w:rPr>
                <w:rFonts w:eastAsia="Calibri"/>
                <w:i/>
                <w:sz w:val="24"/>
                <w:szCs w:val="24"/>
              </w:rPr>
            </w:pPr>
            <w:r w:rsidRPr="00CA00C2">
              <w:rPr>
                <w:bCs/>
                <w:i/>
                <w:snapToGrid w:val="0"/>
                <w:sz w:val="24"/>
                <w:szCs w:val="24"/>
                <w:lang w:val="kk-KZ" w:eastAsia="de-DE" w:bidi="en-US"/>
              </w:rPr>
              <w:t>9g</w:t>
            </w:r>
          </w:p>
        </w:tc>
        <w:tc>
          <w:tcPr>
            <w:tcW w:w="1568" w:type="dxa"/>
          </w:tcPr>
          <w:p w14:paraId="5A558899"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sz w:val="24"/>
                <w:szCs w:val="24"/>
                <w:lang w:val="kk-KZ" w:eastAsia="ru-RU"/>
              </w:rPr>
              <w:t>411,4</w:t>
            </w:r>
          </w:p>
        </w:tc>
        <w:tc>
          <w:tcPr>
            <w:tcW w:w="1707" w:type="dxa"/>
          </w:tcPr>
          <w:p w14:paraId="1E66303F"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23,8</w:t>
            </w:r>
          </w:p>
        </w:tc>
        <w:tc>
          <w:tcPr>
            <w:tcW w:w="1420" w:type="dxa"/>
          </w:tcPr>
          <w:p w14:paraId="5155B27C"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155</w:t>
            </w:r>
          </w:p>
        </w:tc>
        <w:tc>
          <w:tcPr>
            <w:tcW w:w="915" w:type="dxa"/>
            <w:gridSpan w:val="2"/>
            <w:tcBorders>
              <w:right w:val="single" w:sz="4" w:space="0" w:color="auto"/>
            </w:tcBorders>
          </w:tcPr>
          <w:p w14:paraId="5FAD1177"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15</w:t>
            </w:r>
          </w:p>
        </w:tc>
        <w:tc>
          <w:tcPr>
            <w:tcW w:w="999" w:type="dxa"/>
            <w:gridSpan w:val="4"/>
            <w:tcBorders>
              <w:left w:val="single" w:sz="4" w:space="0" w:color="auto"/>
            </w:tcBorders>
          </w:tcPr>
          <w:p w14:paraId="0D83FAF1"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10,7</w:t>
            </w:r>
          </w:p>
        </w:tc>
      </w:tr>
      <w:tr w:rsidR="009128B4" w:rsidRPr="009128B4" w14:paraId="2755AB7E" w14:textId="77777777" w:rsidTr="00CA00C2">
        <w:trPr>
          <w:jc w:val="center"/>
        </w:trPr>
        <w:tc>
          <w:tcPr>
            <w:tcW w:w="9570" w:type="dxa"/>
            <w:gridSpan w:val="10"/>
          </w:tcPr>
          <w:p w14:paraId="50960BF6" w14:textId="66CFCA83" w:rsidR="009128B4" w:rsidRPr="009128B4" w:rsidRDefault="009128B4" w:rsidP="00C6351F">
            <w:pPr>
              <w:spacing w:line="240" w:lineRule="auto"/>
              <w:ind w:firstLine="0"/>
              <w:jc w:val="center"/>
              <w:rPr>
                <w:rFonts w:eastAsia="Calibri"/>
                <w:sz w:val="24"/>
                <w:szCs w:val="24"/>
                <w:lang w:val="kk-KZ"/>
              </w:rPr>
            </w:pPr>
            <w:r>
              <w:rPr>
                <w:rFonts w:eastAsia="Calibri"/>
                <w:sz w:val="24"/>
                <w:szCs w:val="24"/>
                <w:lang w:val="kk-KZ"/>
              </w:rPr>
              <w:t>Күріш</w:t>
            </w:r>
          </w:p>
        </w:tc>
      </w:tr>
      <w:tr w:rsidR="009128B4" w:rsidRPr="009128B4" w14:paraId="30F0E2C0" w14:textId="77777777" w:rsidTr="00CA00C2">
        <w:trPr>
          <w:jc w:val="center"/>
        </w:trPr>
        <w:tc>
          <w:tcPr>
            <w:tcW w:w="2961" w:type="dxa"/>
          </w:tcPr>
          <w:p w14:paraId="1CA0D36C" w14:textId="51D8D1B3"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Pr>
                <w:rFonts w:eastAsia="Calibri"/>
                <w:sz w:val="24"/>
                <w:szCs w:val="24"/>
                <w:lang w:val="kk-KZ" w:eastAsia="ru-RU"/>
              </w:rPr>
              <w:t>Өңделмеген (бақылау)</w:t>
            </w:r>
          </w:p>
        </w:tc>
        <w:tc>
          <w:tcPr>
            <w:tcW w:w="1568" w:type="dxa"/>
          </w:tcPr>
          <w:p w14:paraId="60DB971F"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hanging="108"/>
              <w:jc w:val="center"/>
              <w:rPr>
                <w:sz w:val="24"/>
                <w:szCs w:val="24"/>
                <w:lang w:val="kk-KZ" w:eastAsia="ru-RU"/>
              </w:rPr>
            </w:pPr>
            <w:r w:rsidRPr="009128B4">
              <w:rPr>
                <w:sz w:val="24"/>
                <w:szCs w:val="24"/>
                <w:lang w:val="kk-KZ" w:eastAsia="ru-RU"/>
              </w:rPr>
              <w:t>247</w:t>
            </w:r>
          </w:p>
        </w:tc>
        <w:tc>
          <w:tcPr>
            <w:tcW w:w="1707" w:type="dxa"/>
          </w:tcPr>
          <w:p w14:paraId="634165A3"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32,3</w:t>
            </w:r>
          </w:p>
        </w:tc>
        <w:tc>
          <w:tcPr>
            <w:tcW w:w="1420" w:type="dxa"/>
          </w:tcPr>
          <w:p w14:paraId="5EE51533"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70,6</w:t>
            </w:r>
          </w:p>
        </w:tc>
        <w:tc>
          <w:tcPr>
            <w:tcW w:w="900" w:type="dxa"/>
            <w:tcBorders>
              <w:right w:val="single" w:sz="4" w:space="0" w:color="auto"/>
            </w:tcBorders>
          </w:tcPr>
          <w:p w14:paraId="156B3074"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w:t>
            </w:r>
          </w:p>
        </w:tc>
        <w:tc>
          <w:tcPr>
            <w:tcW w:w="1014" w:type="dxa"/>
            <w:gridSpan w:val="5"/>
            <w:tcBorders>
              <w:left w:val="single" w:sz="4" w:space="0" w:color="auto"/>
            </w:tcBorders>
          </w:tcPr>
          <w:p w14:paraId="4C2E8D55"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w:t>
            </w:r>
          </w:p>
        </w:tc>
      </w:tr>
      <w:tr w:rsidR="009128B4" w:rsidRPr="009128B4" w14:paraId="7B5891F7" w14:textId="77777777" w:rsidTr="00CA00C2">
        <w:trPr>
          <w:jc w:val="center"/>
        </w:trPr>
        <w:tc>
          <w:tcPr>
            <w:tcW w:w="2961" w:type="dxa"/>
          </w:tcPr>
          <w:p w14:paraId="2437B6AB"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color w:val="000000"/>
                <w:sz w:val="24"/>
                <w:szCs w:val="24"/>
                <w:lang w:eastAsia="ru-RU"/>
              </w:rPr>
              <w:t>Эталон</w:t>
            </w:r>
          </w:p>
        </w:tc>
        <w:tc>
          <w:tcPr>
            <w:tcW w:w="1568" w:type="dxa"/>
          </w:tcPr>
          <w:p w14:paraId="08678C93"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sz w:val="24"/>
                <w:szCs w:val="24"/>
                <w:lang w:val="kk-KZ" w:eastAsia="ru-RU"/>
              </w:rPr>
              <w:t>264</w:t>
            </w:r>
          </w:p>
        </w:tc>
        <w:tc>
          <w:tcPr>
            <w:tcW w:w="1707" w:type="dxa"/>
          </w:tcPr>
          <w:p w14:paraId="07889DB3" w14:textId="77777777" w:rsidR="009128B4" w:rsidRPr="009128B4" w:rsidRDefault="009128B4" w:rsidP="00C6351F">
            <w:pPr>
              <w:spacing w:line="240" w:lineRule="auto"/>
              <w:ind w:firstLine="0"/>
              <w:jc w:val="center"/>
              <w:rPr>
                <w:rFonts w:eastAsia="Calibri"/>
                <w:sz w:val="24"/>
                <w:szCs w:val="24"/>
                <w:lang w:val="kk-KZ"/>
              </w:rPr>
            </w:pPr>
            <w:r w:rsidRPr="009128B4">
              <w:rPr>
                <w:rFonts w:eastAsia="Calibri"/>
                <w:sz w:val="24"/>
                <w:szCs w:val="24"/>
                <w:lang w:val="kk-KZ"/>
              </w:rPr>
              <w:t>36,7</w:t>
            </w:r>
          </w:p>
        </w:tc>
        <w:tc>
          <w:tcPr>
            <w:tcW w:w="1420" w:type="dxa"/>
          </w:tcPr>
          <w:p w14:paraId="1F169BA5"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74,7</w:t>
            </w:r>
          </w:p>
        </w:tc>
        <w:tc>
          <w:tcPr>
            <w:tcW w:w="900" w:type="dxa"/>
            <w:tcBorders>
              <w:right w:val="single" w:sz="4" w:space="0" w:color="auto"/>
            </w:tcBorders>
          </w:tcPr>
          <w:p w14:paraId="415DC496" w14:textId="77777777" w:rsidR="009128B4" w:rsidRPr="009128B4" w:rsidRDefault="009128B4" w:rsidP="00C6351F">
            <w:pPr>
              <w:spacing w:line="240" w:lineRule="auto"/>
              <w:ind w:firstLine="0"/>
              <w:jc w:val="center"/>
              <w:rPr>
                <w:rFonts w:eastAsia="Calibri"/>
                <w:sz w:val="24"/>
                <w:szCs w:val="24"/>
                <w:lang w:val="kk-KZ"/>
              </w:rPr>
            </w:pPr>
            <w:r w:rsidRPr="009128B4">
              <w:rPr>
                <w:rFonts w:eastAsia="Calibri"/>
                <w:sz w:val="24"/>
                <w:szCs w:val="24"/>
                <w:lang w:val="kk-KZ"/>
              </w:rPr>
              <w:t>4,1</w:t>
            </w:r>
          </w:p>
        </w:tc>
        <w:tc>
          <w:tcPr>
            <w:tcW w:w="1014" w:type="dxa"/>
            <w:gridSpan w:val="5"/>
            <w:tcBorders>
              <w:left w:val="single" w:sz="4" w:space="0" w:color="auto"/>
            </w:tcBorders>
          </w:tcPr>
          <w:p w14:paraId="454B7872" w14:textId="77777777" w:rsidR="009128B4" w:rsidRPr="009128B4" w:rsidRDefault="009128B4" w:rsidP="00C6351F">
            <w:pPr>
              <w:spacing w:line="240" w:lineRule="auto"/>
              <w:ind w:firstLine="0"/>
              <w:jc w:val="center"/>
              <w:rPr>
                <w:rFonts w:eastAsia="Calibri"/>
                <w:sz w:val="24"/>
                <w:szCs w:val="24"/>
                <w:lang w:val="kk-KZ"/>
              </w:rPr>
            </w:pPr>
            <w:r w:rsidRPr="009128B4">
              <w:rPr>
                <w:rFonts w:eastAsia="Calibri"/>
                <w:sz w:val="24"/>
                <w:szCs w:val="24"/>
                <w:lang w:val="kk-KZ"/>
              </w:rPr>
              <w:t>5,8</w:t>
            </w:r>
          </w:p>
        </w:tc>
      </w:tr>
      <w:tr w:rsidR="009128B4" w:rsidRPr="009128B4" w14:paraId="09982FBA" w14:textId="77777777" w:rsidTr="00CA00C2">
        <w:trPr>
          <w:jc w:val="center"/>
        </w:trPr>
        <w:tc>
          <w:tcPr>
            <w:tcW w:w="2961" w:type="dxa"/>
          </w:tcPr>
          <w:p w14:paraId="0FE4A7CB" w14:textId="0FBD9C9B" w:rsidR="009128B4" w:rsidRPr="00CA00C2" w:rsidRDefault="009128B4" w:rsidP="00C6351F">
            <w:pPr>
              <w:spacing w:line="240" w:lineRule="auto"/>
              <w:ind w:firstLine="0"/>
              <w:jc w:val="center"/>
              <w:rPr>
                <w:rFonts w:eastAsia="Calibri"/>
                <w:i/>
                <w:sz w:val="24"/>
                <w:szCs w:val="24"/>
                <w:lang w:val="kk-KZ"/>
              </w:rPr>
            </w:pPr>
            <w:r w:rsidRPr="00CA00C2">
              <w:rPr>
                <w:bCs/>
                <w:i/>
                <w:snapToGrid w:val="0"/>
                <w:sz w:val="24"/>
                <w:szCs w:val="24"/>
                <w:lang w:val="kk-KZ" w:eastAsia="de-DE" w:bidi="en-US"/>
              </w:rPr>
              <w:t>9е</w:t>
            </w:r>
          </w:p>
        </w:tc>
        <w:tc>
          <w:tcPr>
            <w:tcW w:w="1568" w:type="dxa"/>
          </w:tcPr>
          <w:p w14:paraId="5205E259"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sz w:val="24"/>
                <w:szCs w:val="24"/>
                <w:lang w:val="kk-KZ" w:eastAsia="ru-RU"/>
              </w:rPr>
              <w:t>261</w:t>
            </w:r>
          </w:p>
        </w:tc>
        <w:tc>
          <w:tcPr>
            <w:tcW w:w="1707" w:type="dxa"/>
          </w:tcPr>
          <w:p w14:paraId="46C954BC" w14:textId="77777777" w:rsidR="009128B4" w:rsidRPr="009128B4" w:rsidRDefault="009128B4" w:rsidP="00C6351F">
            <w:pPr>
              <w:spacing w:line="240" w:lineRule="auto"/>
              <w:ind w:firstLine="0"/>
              <w:jc w:val="center"/>
              <w:rPr>
                <w:rFonts w:eastAsia="Calibri"/>
                <w:sz w:val="24"/>
                <w:szCs w:val="24"/>
                <w:lang w:val="kk-KZ"/>
              </w:rPr>
            </w:pPr>
            <w:r w:rsidRPr="009128B4">
              <w:rPr>
                <w:rFonts w:eastAsia="Calibri"/>
                <w:sz w:val="24"/>
                <w:szCs w:val="24"/>
                <w:lang w:val="kk-KZ"/>
              </w:rPr>
              <w:t>38,5</w:t>
            </w:r>
          </w:p>
        </w:tc>
        <w:tc>
          <w:tcPr>
            <w:tcW w:w="1420" w:type="dxa"/>
          </w:tcPr>
          <w:p w14:paraId="34C4996C"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73,9</w:t>
            </w:r>
          </w:p>
        </w:tc>
        <w:tc>
          <w:tcPr>
            <w:tcW w:w="900" w:type="dxa"/>
            <w:tcBorders>
              <w:right w:val="single" w:sz="4" w:space="0" w:color="auto"/>
            </w:tcBorders>
          </w:tcPr>
          <w:p w14:paraId="753E9800" w14:textId="77777777" w:rsidR="009128B4" w:rsidRPr="009128B4" w:rsidRDefault="009128B4" w:rsidP="00C6351F">
            <w:pPr>
              <w:spacing w:line="240" w:lineRule="auto"/>
              <w:ind w:firstLine="0"/>
              <w:jc w:val="center"/>
              <w:rPr>
                <w:rFonts w:eastAsia="Calibri"/>
                <w:sz w:val="24"/>
                <w:szCs w:val="24"/>
                <w:lang w:val="kk-KZ"/>
              </w:rPr>
            </w:pPr>
            <w:r w:rsidRPr="009128B4">
              <w:rPr>
                <w:rFonts w:eastAsia="Calibri"/>
                <w:sz w:val="24"/>
                <w:szCs w:val="24"/>
                <w:lang w:val="kk-KZ"/>
              </w:rPr>
              <w:t>3,3</w:t>
            </w:r>
          </w:p>
        </w:tc>
        <w:tc>
          <w:tcPr>
            <w:tcW w:w="1014" w:type="dxa"/>
            <w:gridSpan w:val="5"/>
            <w:tcBorders>
              <w:left w:val="single" w:sz="4" w:space="0" w:color="auto"/>
            </w:tcBorders>
          </w:tcPr>
          <w:p w14:paraId="7D5A3B0C" w14:textId="77777777" w:rsidR="009128B4" w:rsidRPr="009128B4" w:rsidRDefault="009128B4" w:rsidP="00C6351F">
            <w:pPr>
              <w:spacing w:line="240" w:lineRule="auto"/>
              <w:ind w:firstLine="0"/>
              <w:jc w:val="center"/>
              <w:rPr>
                <w:rFonts w:eastAsia="Calibri"/>
                <w:sz w:val="24"/>
                <w:szCs w:val="24"/>
                <w:lang w:val="kk-KZ"/>
              </w:rPr>
            </w:pPr>
            <w:r w:rsidRPr="009128B4">
              <w:rPr>
                <w:rFonts w:eastAsia="Calibri"/>
                <w:sz w:val="24"/>
                <w:szCs w:val="24"/>
                <w:lang w:val="kk-KZ"/>
              </w:rPr>
              <w:t>4,7</w:t>
            </w:r>
          </w:p>
        </w:tc>
      </w:tr>
      <w:tr w:rsidR="009128B4" w:rsidRPr="009128B4" w14:paraId="2082D6CD" w14:textId="77777777" w:rsidTr="00CA00C2">
        <w:trPr>
          <w:jc w:val="center"/>
        </w:trPr>
        <w:tc>
          <w:tcPr>
            <w:tcW w:w="2961" w:type="dxa"/>
          </w:tcPr>
          <w:p w14:paraId="2E6BA97F" w14:textId="54B83B4E" w:rsidR="009128B4" w:rsidRPr="00CA00C2" w:rsidRDefault="009128B4" w:rsidP="00C6351F">
            <w:pPr>
              <w:spacing w:line="240" w:lineRule="auto"/>
              <w:ind w:firstLine="0"/>
              <w:jc w:val="center"/>
              <w:rPr>
                <w:rFonts w:eastAsia="Calibri"/>
                <w:i/>
                <w:sz w:val="24"/>
                <w:szCs w:val="24"/>
              </w:rPr>
            </w:pPr>
            <w:r w:rsidRPr="00CA00C2">
              <w:rPr>
                <w:bCs/>
                <w:i/>
                <w:snapToGrid w:val="0"/>
                <w:sz w:val="24"/>
                <w:szCs w:val="24"/>
                <w:lang w:val="kk-KZ" w:eastAsia="de-DE" w:bidi="en-US"/>
              </w:rPr>
              <w:t>9g</w:t>
            </w:r>
          </w:p>
        </w:tc>
        <w:tc>
          <w:tcPr>
            <w:tcW w:w="1568" w:type="dxa"/>
          </w:tcPr>
          <w:p w14:paraId="73522614" w14:textId="77777777" w:rsidR="009128B4" w:rsidRPr="009128B4" w:rsidRDefault="009128B4" w:rsidP="00C6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4"/>
                <w:szCs w:val="24"/>
                <w:lang w:val="kk-KZ" w:eastAsia="ru-RU"/>
              </w:rPr>
            </w:pPr>
            <w:r w:rsidRPr="009128B4">
              <w:rPr>
                <w:sz w:val="24"/>
                <w:szCs w:val="24"/>
                <w:lang w:val="kk-KZ" w:eastAsia="ru-RU"/>
              </w:rPr>
              <w:t>259</w:t>
            </w:r>
          </w:p>
        </w:tc>
        <w:tc>
          <w:tcPr>
            <w:tcW w:w="1707" w:type="dxa"/>
          </w:tcPr>
          <w:p w14:paraId="318BCF44" w14:textId="77777777" w:rsidR="009128B4" w:rsidRPr="009128B4" w:rsidRDefault="009128B4" w:rsidP="00C6351F">
            <w:pPr>
              <w:spacing w:line="240" w:lineRule="auto"/>
              <w:ind w:firstLine="0"/>
              <w:jc w:val="center"/>
              <w:rPr>
                <w:rFonts w:eastAsia="Calibri"/>
                <w:sz w:val="24"/>
                <w:szCs w:val="24"/>
                <w:lang w:val="kk-KZ"/>
              </w:rPr>
            </w:pPr>
            <w:r w:rsidRPr="009128B4">
              <w:rPr>
                <w:rFonts w:eastAsia="Calibri"/>
                <w:sz w:val="24"/>
                <w:szCs w:val="24"/>
                <w:lang w:val="kk-KZ"/>
              </w:rPr>
              <w:t>42,4</w:t>
            </w:r>
          </w:p>
        </w:tc>
        <w:tc>
          <w:tcPr>
            <w:tcW w:w="1420" w:type="dxa"/>
          </w:tcPr>
          <w:p w14:paraId="5B9B433C" w14:textId="77777777" w:rsidR="009128B4" w:rsidRPr="009128B4" w:rsidRDefault="009128B4" w:rsidP="00C6351F">
            <w:pPr>
              <w:spacing w:line="240" w:lineRule="auto"/>
              <w:ind w:firstLine="0"/>
              <w:jc w:val="center"/>
              <w:rPr>
                <w:rFonts w:eastAsia="Calibri"/>
                <w:sz w:val="24"/>
                <w:szCs w:val="24"/>
              </w:rPr>
            </w:pPr>
            <w:r w:rsidRPr="009128B4">
              <w:rPr>
                <w:rFonts w:eastAsia="Calibri"/>
                <w:sz w:val="24"/>
                <w:szCs w:val="24"/>
              </w:rPr>
              <w:t>76,2</w:t>
            </w:r>
          </w:p>
        </w:tc>
        <w:tc>
          <w:tcPr>
            <w:tcW w:w="900" w:type="dxa"/>
            <w:tcBorders>
              <w:right w:val="single" w:sz="4" w:space="0" w:color="auto"/>
            </w:tcBorders>
          </w:tcPr>
          <w:p w14:paraId="6E6F4556" w14:textId="77777777" w:rsidR="009128B4" w:rsidRPr="009128B4" w:rsidRDefault="009128B4" w:rsidP="00C6351F">
            <w:pPr>
              <w:spacing w:line="240" w:lineRule="auto"/>
              <w:ind w:firstLine="0"/>
              <w:jc w:val="center"/>
              <w:rPr>
                <w:rFonts w:eastAsia="Calibri"/>
                <w:sz w:val="24"/>
                <w:szCs w:val="24"/>
                <w:lang w:val="kk-KZ"/>
              </w:rPr>
            </w:pPr>
            <w:r w:rsidRPr="009128B4">
              <w:rPr>
                <w:rFonts w:eastAsia="Calibri"/>
                <w:sz w:val="24"/>
                <w:szCs w:val="24"/>
                <w:lang w:val="kk-KZ"/>
              </w:rPr>
              <w:t>5,6</w:t>
            </w:r>
          </w:p>
        </w:tc>
        <w:tc>
          <w:tcPr>
            <w:tcW w:w="1014" w:type="dxa"/>
            <w:gridSpan w:val="5"/>
            <w:tcBorders>
              <w:left w:val="single" w:sz="4" w:space="0" w:color="auto"/>
            </w:tcBorders>
          </w:tcPr>
          <w:p w14:paraId="3DC3EDB4" w14:textId="77777777" w:rsidR="009128B4" w:rsidRPr="009128B4" w:rsidRDefault="009128B4" w:rsidP="00C6351F">
            <w:pPr>
              <w:spacing w:line="240" w:lineRule="auto"/>
              <w:ind w:firstLine="0"/>
              <w:jc w:val="center"/>
              <w:rPr>
                <w:rFonts w:eastAsia="Calibri"/>
                <w:sz w:val="24"/>
                <w:szCs w:val="24"/>
                <w:lang w:val="kk-KZ"/>
              </w:rPr>
            </w:pPr>
            <w:r w:rsidRPr="009128B4">
              <w:rPr>
                <w:rFonts w:eastAsia="Calibri"/>
                <w:sz w:val="24"/>
                <w:szCs w:val="24"/>
                <w:lang w:val="kk-KZ"/>
              </w:rPr>
              <w:t>7,9</w:t>
            </w:r>
          </w:p>
        </w:tc>
      </w:tr>
    </w:tbl>
    <w:p w14:paraId="2DF346CF" w14:textId="77777777" w:rsidR="00236D53" w:rsidRDefault="00236D53" w:rsidP="00033D49">
      <w:pPr>
        <w:adjustRightInd w:val="0"/>
        <w:snapToGrid w:val="0"/>
        <w:spacing w:line="240" w:lineRule="auto"/>
        <w:ind w:firstLine="709"/>
        <w:rPr>
          <w:b/>
          <w:bCs/>
          <w:snapToGrid w:val="0"/>
          <w:lang w:val="kk-KZ" w:eastAsia="de-DE" w:bidi="en-US"/>
        </w:rPr>
      </w:pPr>
    </w:p>
    <w:p w14:paraId="63B33FD0" w14:textId="443D4F25" w:rsidR="009434FC" w:rsidRPr="00777CF6" w:rsidRDefault="00777CF6" w:rsidP="00033D49">
      <w:pPr>
        <w:pStyle w:val="caaieiaie4"/>
        <w:ind w:firstLine="709"/>
        <w:outlineLvl w:val="1"/>
        <w:rPr>
          <w:rStyle w:val="a3"/>
          <w:b/>
          <w:bCs/>
          <w:color w:val="auto"/>
          <w:sz w:val="28"/>
          <w:szCs w:val="28"/>
          <w:u w:val="none"/>
          <w:lang w:val="kk-KZ"/>
        </w:rPr>
      </w:pPr>
      <w:bookmarkStart w:id="88" w:name="_Toc197371412"/>
      <w:r w:rsidRPr="00F36229">
        <w:rPr>
          <w:b/>
          <w:bCs/>
          <w:sz w:val="28"/>
          <w:szCs w:val="28"/>
          <w:lang w:val="kk-KZ"/>
        </w:rPr>
        <w:t>3.</w:t>
      </w:r>
      <w:r w:rsidRPr="00777CF6">
        <w:rPr>
          <w:b/>
          <w:bCs/>
          <w:sz w:val="28"/>
          <w:szCs w:val="28"/>
          <w:lang w:val="kk-KZ"/>
        </w:rPr>
        <w:t>6</w:t>
      </w:r>
      <w:r w:rsidRPr="00F36229">
        <w:rPr>
          <w:b/>
          <w:bCs/>
          <w:sz w:val="28"/>
          <w:szCs w:val="28"/>
          <w:lang w:val="kk-KZ"/>
        </w:rPr>
        <w:t xml:space="preserve"> </w:t>
      </w:r>
      <w:r w:rsidR="009434FC" w:rsidRPr="00777CF6">
        <w:rPr>
          <w:b/>
          <w:bCs/>
          <w:sz w:val="28"/>
          <w:szCs w:val="28"/>
          <w:lang w:val="kk-KZ"/>
        </w:rPr>
        <w:t>Бензофуроксандар мұнай және газ ағынды су жүйелеріндегі аэробты және анаэробты бактериялар үшін перспективалы биоцидтер ретінде</w:t>
      </w:r>
      <w:bookmarkEnd w:id="88"/>
    </w:p>
    <w:p w14:paraId="49770C82" w14:textId="612761C8" w:rsidR="009434FC" w:rsidRPr="00B57615" w:rsidRDefault="00F72448" w:rsidP="00172DCD">
      <w:pPr>
        <w:spacing w:line="240" w:lineRule="auto"/>
        <w:ind w:firstLine="709"/>
        <w:rPr>
          <w:lang w:val="kk-KZ"/>
        </w:rPr>
      </w:pPr>
      <w:r>
        <w:rPr>
          <w:lang w:val="kk-KZ" w:eastAsia="ru-RU"/>
        </w:rPr>
        <w:t>Мұнай және газ өндірісі сульфат</w:t>
      </w:r>
      <w:r w:rsidRPr="00F72448">
        <w:rPr>
          <w:lang w:val="kk-KZ" w:eastAsia="ru-RU"/>
        </w:rPr>
        <w:t xml:space="preserve"> </w:t>
      </w:r>
      <w:r>
        <w:rPr>
          <w:lang w:val="kk-KZ" w:eastAsia="ru-RU"/>
        </w:rPr>
        <w:t>концентрациясы жоғары техникалық судағы сульфат тотықсыздандырғыш бактериялардың (СТБ) белсенділігіне байланысты көптеген экономикалық шығындарға ұшырайды</w:t>
      </w:r>
      <w:r w:rsidR="00CA00C2" w:rsidRPr="00CA00C2">
        <w:rPr>
          <w:lang w:val="kk-KZ" w:eastAsia="ru-RU"/>
        </w:rPr>
        <w:t>[219, р. 387-397; 220, р. 1-10; 221, р. 80-105]</w:t>
      </w:r>
      <w:r w:rsidR="00772DFA" w:rsidRPr="00F72448">
        <w:rPr>
          <w:lang w:val="kk-KZ" w:eastAsia="ru-RU"/>
        </w:rPr>
        <w:t>.</w:t>
      </w:r>
      <w:r>
        <w:rPr>
          <w:lang w:val="kk-KZ" w:eastAsia="ru-RU"/>
        </w:rPr>
        <w:t xml:space="preserve"> </w:t>
      </w:r>
      <w:r w:rsidR="00B57615" w:rsidRPr="00B57615">
        <w:rPr>
          <w:lang w:val="kk-KZ"/>
        </w:rPr>
        <w:t xml:space="preserve">Ұңғымалар маңында бақыланбайтын микробтық белсенділіктің пайда болуы </w:t>
      </w:r>
      <w:r w:rsidR="00B57615" w:rsidRPr="002C665D">
        <w:rPr>
          <w:lang w:val="kk-KZ"/>
        </w:rPr>
        <w:t>күкіртті сутегінің (H</w:t>
      </w:r>
      <w:r w:rsidR="00B57615" w:rsidRPr="002C665D">
        <w:rPr>
          <w:rFonts w:ascii="Cambria Math" w:hAnsi="Cambria Math" w:cs="Cambria Math"/>
          <w:lang w:val="kk-KZ"/>
        </w:rPr>
        <w:t>₂</w:t>
      </w:r>
      <w:r w:rsidR="00B57615" w:rsidRPr="002C665D">
        <w:rPr>
          <w:lang w:val="kk-KZ"/>
        </w:rPr>
        <w:t>S) түзілуіне әкеліп соғады, бұл қауіпсіздікке айтарлықтай қауіп төндіреді және ұңғымаларға және ілеспе қондырғыларға үлкен зиян келтіреді. Бұл инъекция сыйымдылығының тұрақты төмендеуіне, айтарлықтай емдеу шығындарына және инъекцияның тоқтап қалу ықтималдығының жоғары болуына әкеледі. Анаэробты жағдайда күкірт қосылыстарының H</w:t>
      </w:r>
      <w:r w:rsidR="00B57615" w:rsidRPr="002C665D">
        <w:rPr>
          <w:rFonts w:ascii="Cambria Math" w:hAnsi="Cambria Math" w:cs="Cambria Math"/>
          <w:lang w:val="kk-KZ"/>
        </w:rPr>
        <w:t>₂</w:t>
      </w:r>
      <w:r w:rsidR="00B57615" w:rsidRPr="002C665D">
        <w:rPr>
          <w:lang w:val="kk-KZ"/>
        </w:rPr>
        <w:t>S-ге</w:t>
      </w:r>
      <w:r w:rsidR="00B57615" w:rsidRPr="00B57615">
        <w:rPr>
          <w:lang w:val="kk-KZ"/>
        </w:rPr>
        <w:t xml:space="preserve"> айналуындағы </w:t>
      </w:r>
      <w:r w:rsidR="00B57615">
        <w:rPr>
          <w:lang w:val="kk-KZ"/>
        </w:rPr>
        <w:t>СТБ</w:t>
      </w:r>
      <w:r w:rsidR="00B57615" w:rsidRPr="00B57615">
        <w:rPr>
          <w:lang w:val="kk-KZ"/>
        </w:rPr>
        <w:t xml:space="preserve"> рөлі мұнай мен газ өндіруде айтарлықтай қиындық туғызады</w:t>
      </w:r>
      <w:r w:rsidR="00CA00C2">
        <w:rPr>
          <w:lang w:val="kk-KZ"/>
        </w:rPr>
        <w:t xml:space="preserve"> </w:t>
      </w:r>
      <w:r w:rsidR="00CA00C2" w:rsidRPr="00CA00C2">
        <w:rPr>
          <w:lang w:val="kk-KZ"/>
        </w:rPr>
        <w:t>[201, р. 162; 222]</w:t>
      </w:r>
      <w:r w:rsidR="00772DFA">
        <w:rPr>
          <w:lang w:val="kk-KZ"/>
        </w:rPr>
        <w:t>.</w:t>
      </w:r>
    </w:p>
    <w:p w14:paraId="7727AC0B" w14:textId="2C001DAE" w:rsidR="009434FC" w:rsidRDefault="00772DFA" w:rsidP="00033D49">
      <w:pPr>
        <w:spacing w:line="240" w:lineRule="auto"/>
        <w:ind w:firstLine="709"/>
        <w:rPr>
          <w:lang w:val="kk-KZ"/>
        </w:rPr>
      </w:pPr>
      <w:r>
        <w:rPr>
          <w:i/>
          <w:iCs/>
          <w:lang w:val="kk-KZ"/>
        </w:rPr>
        <w:t>Desulfovibrio sp.</w:t>
      </w:r>
      <w:r>
        <w:rPr>
          <w:lang w:val="kk-KZ"/>
        </w:rPr>
        <w:t xml:space="preserve">, </w:t>
      </w:r>
      <w:r>
        <w:rPr>
          <w:i/>
          <w:iCs/>
          <w:lang w:val="kk-KZ"/>
        </w:rPr>
        <w:t xml:space="preserve">Desulfotomaculum sp. </w:t>
      </w:r>
      <w:r w:rsidR="00B57615" w:rsidRPr="00B57615">
        <w:rPr>
          <w:lang w:val="kk-KZ"/>
        </w:rPr>
        <w:t>және</w:t>
      </w:r>
      <w:r>
        <w:rPr>
          <w:lang w:val="kk-KZ"/>
        </w:rPr>
        <w:t xml:space="preserve"> </w:t>
      </w:r>
      <w:r>
        <w:rPr>
          <w:i/>
          <w:iCs/>
          <w:lang w:val="kk-KZ"/>
        </w:rPr>
        <w:t>Desulfomonas sp.</w:t>
      </w:r>
      <w:r>
        <w:rPr>
          <w:lang w:val="kk-KZ"/>
        </w:rPr>
        <w:t xml:space="preserve"> </w:t>
      </w:r>
      <w:r w:rsidR="00B57615">
        <w:rPr>
          <w:lang w:val="kk-KZ"/>
        </w:rPr>
        <w:t xml:space="preserve">сынды СТБ әртүрлі ғылыми әдебиеттерде микробиологиялық коррозия тудыру қабілетіне ие екендігі көрсетілген </w:t>
      </w:r>
      <w:r w:rsidR="00CA00C2" w:rsidRPr="00CA00C2">
        <w:rPr>
          <w:lang w:val="kk-KZ"/>
        </w:rPr>
        <w:t>[220, р. 1-10; 222, р. 97-105; 223, 224].</w:t>
      </w:r>
      <w:r w:rsidR="009434FC" w:rsidRPr="0079569D">
        <w:rPr>
          <w:lang w:val="kk-KZ"/>
        </w:rPr>
        <w:t xml:space="preserve"> </w:t>
      </w:r>
      <w:r w:rsidR="00B57615" w:rsidRPr="00B57615">
        <w:rPr>
          <w:lang w:val="kk-KZ"/>
        </w:rPr>
        <w:t xml:space="preserve">Олар гидрогеназа ферментінің көмегімен металл бетінен сутекті жою арқылы катодты деполяризаторлар қызметін атқарады және осылайша </w:t>
      </w:r>
      <w:r w:rsidR="00EE5275">
        <w:rPr>
          <w:lang w:val="kk-KZ"/>
        </w:rPr>
        <w:t>3.3</w:t>
      </w:r>
      <w:r w:rsidR="00A54A85">
        <w:rPr>
          <w:lang w:val="kk-KZ"/>
        </w:rPr>
        <w:t>8</w:t>
      </w:r>
      <w:r w:rsidR="00D86BE8">
        <w:rPr>
          <w:lang w:val="kk-KZ"/>
        </w:rPr>
        <w:t>-суретте</w:t>
      </w:r>
      <w:r w:rsidR="00B57615" w:rsidRPr="00B57615">
        <w:rPr>
          <w:lang w:val="kk-KZ"/>
        </w:rPr>
        <w:t xml:space="preserve"> көрсетілгендей коррозия процесіне ықпал етеді.</w:t>
      </w:r>
      <w:r w:rsidR="00947016">
        <w:rPr>
          <w:lang w:val="kk-KZ"/>
        </w:rPr>
        <w:t xml:space="preserve"> </w:t>
      </w:r>
      <w:r w:rsidR="00947016" w:rsidRPr="00947016">
        <w:rPr>
          <w:lang w:val="kk-KZ"/>
        </w:rPr>
        <w:t>Бұл тұрғыда биофильмдегі отырықшы жасушалар балама электронды донор болмаған жағдайда темірді электронды донор ретінде қосуы мүмкін. Уытты ортада сульфат немесе нитрат сияқты тотықтырғыш зат электрон доноры қызметін атқарады.</w:t>
      </w:r>
      <w:r>
        <w:rPr>
          <w:lang w:val="kk-KZ"/>
        </w:rPr>
        <w:t xml:space="preserve"> </w:t>
      </w:r>
      <w:r w:rsidR="00947016" w:rsidRPr="00947016">
        <w:rPr>
          <w:lang w:val="kk-KZ"/>
        </w:rPr>
        <w:t xml:space="preserve">Электронды акцептордың тотықсыздануы жасуша ішінде жүреді, ал электронды донордың тотығуы жасушадан тыс жерде жүреді деп тұжырымдалған. Басқаша айтқанда, сыртқы ортадан электрон жасушаға енуі керек. Электрондардың жасуша қабырғасы арқылы тасымалдануы жасушадан тыс электронды тасымалдау деп аталады, ал ілеспе металл коррозиясына қол жеткізудің жалпы механизмі электромагниттік индукцияланған коррозия деп аталады </w:t>
      </w:r>
      <w:r w:rsidR="00CA00C2" w:rsidRPr="00CA00C2">
        <w:rPr>
          <w:lang w:val="kk-KZ"/>
        </w:rPr>
        <w:t>[225-228].</w:t>
      </w:r>
    </w:p>
    <w:p w14:paraId="6E150D9B" w14:textId="77777777" w:rsidR="00F1397C" w:rsidRPr="00CA00C2" w:rsidRDefault="00F1397C" w:rsidP="00033D49">
      <w:pPr>
        <w:spacing w:line="240" w:lineRule="auto"/>
        <w:ind w:firstLine="709"/>
        <w:rPr>
          <w:lang w:val="kk-KZ"/>
        </w:rPr>
      </w:pPr>
    </w:p>
    <w:p w14:paraId="48001383" w14:textId="5BAE622D" w:rsidR="009434FC" w:rsidRDefault="001113C9" w:rsidP="00C6351F">
      <w:pPr>
        <w:spacing w:line="240" w:lineRule="auto"/>
        <w:ind w:firstLine="0"/>
        <w:jc w:val="center"/>
        <w:rPr>
          <w:lang w:val="en-US"/>
        </w:rPr>
      </w:pPr>
      <w:r>
        <w:rPr>
          <w:rFonts w:cs="Palatino Linotype"/>
          <w:noProof/>
          <w:lang w:eastAsia="ru-RU"/>
        </w:rPr>
        <w:drawing>
          <wp:inline distT="0" distB="0" distL="114300" distR="114300" wp14:anchorId="38000FCB" wp14:editId="756AA5B3">
            <wp:extent cx="4131310" cy="2072640"/>
            <wp:effectExtent l="0" t="0" r="8890" b="10160"/>
            <wp:docPr id="1705322114" name="Изображение 2"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Рисунок1"/>
                    <pic:cNvPicPr>
                      <a:picLocks noChangeAspect="1"/>
                    </pic:cNvPicPr>
                  </pic:nvPicPr>
                  <pic:blipFill>
                    <a:blip r:embed="rId192"/>
                    <a:srcRect l="866" r="2631"/>
                    <a:stretch>
                      <a:fillRect/>
                    </a:stretch>
                  </pic:blipFill>
                  <pic:spPr>
                    <a:xfrm>
                      <a:off x="0" y="0"/>
                      <a:ext cx="4131310" cy="2072640"/>
                    </a:xfrm>
                    <a:prstGeom prst="rect">
                      <a:avLst/>
                    </a:prstGeom>
                  </pic:spPr>
                </pic:pic>
              </a:graphicData>
            </a:graphic>
          </wp:inline>
        </w:drawing>
      </w:r>
    </w:p>
    <w:p w14:paraId="4BF941C5" w14:textId="77777777" w:rsidR="00940DCE" w:rsidRPr="00D86BE8" w:rsidRDefault="00940DCE" w:rsidP="00C6351F">
      <w:pPr>
        <w:spacing w:line="240" w:lineRule="auto"/>
        <w:ind w:firstLine="0"/>
        <w:jc w:val="center"/>
        <w:rPr>
          <w:sz w:val="16"/>
          <w:szCs w:val="16"/>
          <w:lang w:val="en-US"/>
        </w:rPr>
      </w:pPr>
    </w:p>
    <w:p w14:paraId="42C5A91E" w14:textId="77777777" w:rsidR="005C134B" w:rsidRDefault="00947016" w:rsidP="00CA00C2">
      <w:pPr>
        <w:spacing w:line="240" w:lineRule="auto"/>
        <w:ind w:firstLine="0"/>
        <w:jc w:val="center"/>
        <w:rPr>
          <w:lang w:val="kk-KZ"/>
        </w:rPr>
      </w:pPr>
      <w:r>
        <w:rPr>
          <w:lang w:val="kk-KZ"/>
        </w:rPr>
        <w:t>Сурет</w:t>
      </w:r>
      <w:r w:rsidR="00FA75A3">
        <w:rPr>
          <w:lang w:val="kk-KZ"/>
        </w:rPr>
        <w:t xml:space="preserve"> 3.3</w:t>
      </w:r>
      <w:r w:rsidR="00A54A85">
        <w:rPr>
          <w:lang w:val="kk-KZ"/>
        </w:rPr>
        <w:t>8</w:t>
      </w:r>
      <w:r w:rsidR="00FA75A3">
        <w:rPr>
          <w:lang w:val="kk-KZ"/>
        </w:rPr>
        <w:t xml:space="preserve"> -</w:t>
      </w:r>
      <w:r w:rsidR="009434FC" w:rsidRPr="00947016">
        <w:t xml:space="preserve"> </w:t>
      </w:r>
      <w:r w:rsidRPr="00947016">
        <w:t xml:space="preserve">Сульфатты </w:t>
      </w:r>
      <w:r>
        <w:rPr>
          <w:lang w:val="kk-KZ"/>
        </w:rPr>
        <w:t>тотықсыздандыраты</w:t>
      </w:r>
      <w:r w:rsidRPr="00947016">
        <w:t>н бактериялардың әсер ету механизмі</w:t>
      </w:r>
      <w:r w:rsidR="008C74E0" w:rsidRPr="008C74E0">
        <w:t xml:space="preserve"> </w:t>
      </w:r>
    </w:p>
    <w:p w14:paraId="76F55C63" w14:textId="77777777" w:rsidR="005C134B" w:rsidRPr="00D86BE8" w:rsidRDefault="005C134B" w:rsidP="00285190">
      <w:pPr>
        <w:spacing w:line="240" w:lineRule="auto"/>
        <w:ind w:firstLine="720"/>
        <w:jc w:val="center"/>
        <w:rPr>
          <w:sz w:val="16"/>
          <w:szCs w:val="16"/>
          <w:lang w:val="kk-KZ"/>
        </w:rPr>
      </w:pPr>
    </w:p>
    <w:p w14:paraId="45F9699F" w14:textId="56CC65E7" w:rsidR="009434FC" w:rsidRPr="00CA00C2" w:rsidRDefault="005C134B" w:rsidP="00CA00C2">
      <w:pPr>
        <w:spacing w:line="240" w:lineRule="auto"/>
        <w:rPr>
          <w:sz w:val="24"/>
          <w:szCs w:val="24"/>
          <w:lang w:val="kk-KZ"/>
        </w:rPr>
      </w:pPr>
      <w:r w:rsidRPr="00CA00C2">
        <w:rPr>
          <w:rFonts w:eastAsia="Calibri"/>
          <w:sz w:val="24"/>
          <w:szCs w:val="24"/>
          <w:lang w:val="kk-KZ"/>
        </w:rPr>
        <w:t xml:space="preserve">Ескерту – Әдебиет негізінде құралған </w:t>
      </w:r>
      <w:r w:rsidR="00CA00C2" w:rsidRPr="00CA00C2">
        <w:rPr>
          <w:rFonts w:eastAsia="Calibri"/>
          <w:sz w:val="24"/>
          <w:szCs w:val="24"/>
          <w:lang w:val="kk-KZ"/>
        </w:rPr>
        <w:t>[225, р. 322; 226, р. 543; 227, р. е00303-2; 228, р. 1227]</w:t>
      </w:r>
    </w:p>
    <w:p w14:paraId="71E753C6" w14:textId="35DA9095" w:rsidR="00772DFA" w:rsidRPr="00444352" w:rsidRDefault="00947016" w:rsidP="00C6351F">
      <w:pPr>
        <w:spacing w:line="240" w:lineRule="auto"/>
        <w:ind w:firstLine="720"/>
        <w:rPr>
          <w:lang w:val="kk-KZ"/>
        </w:rPr>
      </w:pPr>
      <w:r w:rsidRPr="00765E0B">
        <w:rPr>
          <w:rFonts w:cs="Palatino Linotype"/>
          <w:lang w:val="kk-KZ"/>
        </w:rPr>
        <w:t>NACE деректері жаһандық коррозияның құны 2,5 триллион долларды құрайтынын көрсетеді, мұнай мен газдағы құбырлардың ішкі коррозиясының 40% микробтық коррозиямен байланысты</w:t>
      </w:r>
      <w:r w:rsidR="00772DFA" w:rsidRPr="00765E0B">
        <w:rPr>
          <w:rFonts w:cs="Palatino Linotype"/>
          <w:lang w:val="kk-KZ"/>
        </w:rPr>
        <w:t xml:space="preserve"> </w:t>
      </w:r>
      <w:r w:rsidR="00CA00C2" w:rsidRPr="00CA00C2">
        <w:rPr>
          <w:rFonts w:cs="Palatino Linotype"/>
          <w:lang w:val="kk-KZ"/>
        </w:rPr>
        <w:t>[229].</w:t>
      </w:r>
      <w:r w:rsidR="00772DFA" w:rsidRPr="00765E0B">
        <w:rPr>
          <w:rFonts w:cs="Palatino Linotype"/>
          <w:lang w:val="kk-KZ"/>
        </w:rPr>
        <w:t xml:space="preserve"> </w:t>
      </w:r>
      <w:r w:rsidRPr="00765E0B">
        <w:rPr>
          <w:lang w:val="kk-KZ"/>
        </w:rPr>
        <w:t>Микробиологиялық ластанудың және коррозиялық зақымданудың алдын алу үшін өндірісте биоцидтік бағдарлама қолданылады. Биоцидтер әсер ету механизмі бойынша тотықтырғыш және тотықтырмайтын түрлерге жіктеледі. Бірақ өндірісте биоцидті емдеудің бірыңғай бағдарламасын қолдану бактериялардың төзімділігіне әкелуі мүмкін. Сондықтан қазіргі ғалымдар биоцидтік қасиеті бар жаңа қосылыстарды табуға ден қойып отыр.</w:t>
      </w:r>
      <w:r>
        <w:rPr>
          <w:lang w:val="kk-KZ"/>
        </w:rPr>
        <w:t xml:space="preserve"> </w:t>
      </w:r>
      <w:r w:rsidRPr="00F1397C">
        <w:rPr>
          <w:bCs/>
          <w:i/>
          <w:lang w:val="kk-KZ"/>
        </w:rPr>
        <w:t>9d</w:t>
      </w:r>
      <w:r w:rsidRPr="00F1397C">
        <w:rPr>
          <w:i/>
          <w:lang w:val="kk-KZ"/>
        </w:rPr>
        <w:t>-</w:t>
      </w:r>
      <w:r w:rsidRPr="00F1397C">
        <w:rPr>
          <w:bCs/>
          <w:i/>
          <w:lang w:val="kk-KZ"/>
        </w:rPr>
        <w:t>g</w:t>
      </w:r>
      <w:r w:rsidRPr="00947016">
        <w:rPr>
          <w:lang w:val="kk-KZ"/>
        </w:rPr>
        <w:t xml:space="preserve"> </w:t>
      </w:r>
      <w:r>
        <w:rPr>
          <w:lang w:val="kk-KZ"/>
        </w:rPr>
        <w:t>б</w:t>
      </w:r>
      <w:r w:rsidRPr="00947016">
        <w:rPr>
          <w:lang w:val="kk-KZ"/>
        </w:rPr>
        <w:t xml:space="preserve">ензофуроксан туындылары мұнай-газ өнеркәсібіндегі өнеркәсіптік ағынды сулардағы бактериялардың көбеюін жою және тежеудегі биоцидтік қасиеттері үшін зерттелді. Бұл туындылар азот оксиді (NO) доноры ретінде қызмет ететін гетероциклді қосылыстар болып табылады </w:t>
      </w:r>
      <w:r w:rsidR="00CA00C2" w:rsidRPr="00CA00C2">
        <w:rPr>
          <w:lang w:val="kk-KZ"/>
        </w:rPr>
        <w:t>[149, р. 4363-4373; 230, 231].</w:t>
      </w:r>
    </w:p>
    <w:p w14:paraId="07A60B0D" w14:textId="5CB5E810" w:rsidR="009434FC" w:rsidRPr="00CA00C2" w:rsidRDefault="00947016" w:rsidP="00C6351F">
      <w:pPr>
        <w:spacing w:line="240" w:lineRule="auto"/>
        <w:ind w:firstLine="720"/>
        <w:rPr>
          <w:lang w:val="kk-KZ"/>
        </w:rPr>
      </w:pPr>
      <w:r>
        <w:rPr>
          <w:lang w:val="kk-KZ"/>
        </w:rPr>
        <w:t>Бензофуроксандардың дәрілік және фунгицидтік қолданылуы белгілі болғанымен</w:t>
      </w:r>
      <w:r w:rsidR="00CA00C2" w:rsidRPr="00CA00C2">
        <w:rPr>
          <w:lang w:val="kk-KZ"/>
        </w:rPr>
        <w:t>[54, р. 887-909; 67, р. 1268-1281; 232-235]</w:t>
      </w:r>
      <w:r w:rsidR="009434FC" w:rsidRPr="00CA00C2">
        <w:rPr>
          <w:lang w:val="kk-KZ"/>
        </w:rPr>
        <w:t xml:space="preserve">, </w:t>
      </w:r>
      <w:r>
        <w:rPr>
          <w:lang w:val="kk-KZ"/>
        </w:rPr>
        <w:t>олардың СТБ метаболикалық ингибиторы және биоцидтік немесе биостаттық қасиеттер</w:t>
      </w:r>
      <w:r w:rsidR="00971761">
        <w:rPr>
          <w:lang w:val="kk-KZ"/>
        </w:rPr>
        <w:t>ге ие агенттер ретіндегі әлеуеті құжатталмаған</w:t>
      </w:r>
      <w:r w:rsidR="009434FC" w:rsidRPr="00CA00C2">
        <w:rPr>
          <w:lang w:val="kk-KZ"/>
        </w:rPr>
        <w:t xml:space="preserve">. </w:t>
      </w:r>
      <w:r w:rsidR="00971761" w:rsidRPr="00CA00C2">
        <w:rPr>
          <w:lang w:val="kk-KZ"/>
        </w:rPr>
        <w:t xml:space="preserve">Бензофуроксанның бактерицидтік әсері жоғары реактивті азот оксидінің бөлінуіне байланысты деп саналады </w:t>
      </w:r>
      <w:r w:rsidR="00CA00C2" w:rsidRPr="00CA00C2">
        <w:rPr>
          <w:lang w:val="kk-KZ"/>
        </w:rPr>
        <w:t>[55, р. 956-959; 149, р. 4363-4373; 236].</w:t>
      </w:r>
      <w:r w:rsidR="009434FC" w:rsidRPr="00CA00C2">
        <w:rPr>
          <w:lang w:val="kk-KZ"/>
        </w:rPr>
        <w:t xml:space="preserve"> </w:t>
      </w:r>
      <w:r w:rsidR="00971761" w:rsidRPr="00CA00C2">
        <w:rPr>
          <w:lang w:val="kk-KZ"/>
        </w:rPr>
        <w:t>Бензофуроксанның бактерицидтік әсері жасушалық компоненттермен әрекеттесетін және жасушалық метаболизмді тежейтін, мембраналарды зақымдайтын, реактивті оттегі түрлерінің өндірісін ынталандыратын жоғары реактивті азот оксидінің бөлінуіне байланысты деп есептеледі</w:t>
      </w:r>
      <w:r w:rsidR="00971761">
        <w:rPr>
          <w:lang w:val="kk-KZ"/>
        </w:rPr>
        <w:t>, ол өз кезегінде бактериялардың</w:t>
      </w:r>
      <w:r w:rsidR="00971761" w:rsidRPr="00CA00C2">
        <w:rPr>
          <w:lang w:val="kk-KZ"/>
        </w:rPr>
        <w:t xml:space="preserve"> тотығу стрессіне және кейіннен маңызды жасушалық құрылымдардың зақымдалуына және құбырлардағы немесе резервуардағы био-ластануды тежеуге әкелуі мүмкін</w:t>
      </w:r>
      <w:r w:rsidR="009434FC" w:rsidRPr="00CA00C2">
        <w:rPr>
          <w:lang w:val="kk-KZ"/>
        </w:rPr>
        <w:t xml:space="preserve">. </w:t>
      </w:r>
    </w:p>
    <w:p w14:paraId="441D9C63" w14:textId="1004840B" w:rsidR="006F14FC" w:rsidRDefault="003C1AFC" w:rsidP="00C6351F">
      <w:pPr>
        <w:spacing w:line="240" w:lineRule="auto"/>
        <w:ind w:firstLine="720"/>
        <w:rPr>
          <w:lang w:val="kk-KZ"/>
        </w:rPr>
      </w:pPr>
      <w:r>
        <w:rPr>
          <w:lang w:val="kk-KZ"/>
        </w:rPr>
        <w:t xml:space="preserve">Осы жұмыс барысында бензофуроксан </w:t>
      </w:r>
      <w:r w:rsidR="00971761" w:rsidRPr="00F1397C">
        <w:rPr>
          <w:bCs/>
          <w:i/>
          <w:lang w:val="kk-KZ"/>
        </w:rPr>
        <w:t>9</w:t>
      </w:r>
      <w:r w:rsidR="00723E64" w:rsidRPr="009357C9">
        <w:rPr>
          <w:bCs/>
          <w:i/>
          <w:lang w:val="kk-KZ"/>
        </w:rPr>
        <w:t>d</w:t>
      </w:r>
      <w:r w:rsidR="00971761" w:rsidRPr="009357C9">
        <w:rPr>
          <w:bCs/>
          <w:i/>
          <w:lang w:val="kk-KZ"/>
        </w:rPr>
        <w:t>-g</w:t>
      </w:r>
      <w:r w:rsidR="00971761" w:rsidRPr="009357C9">
        <w:rPr>
          <w:lang w:val="kk-KZ"/>
        </w:rPr>
        <w:t xml:space="preserve"> </w:t>
      </w:r>
      <w:r w:rsidR="00971761">
        <w:rPr>
          <w:lang w:val="kk-KZ"/>
        </w:rPr>
        <w:t>туындыларының Батыс Қазақстан облысындағы мұнай кен орындарының бірінде, өндірістік қалдық сулардың сынамасына биоцидтік қасиеттері зерттелді. Өндірістік қалдық су сынамасы 1 литр көлемінде пластикалық бөтелкеге жиналды. Сынама бөтелкелерде оттегінің кедергісін азайту мақсатында толықтай толтырылды.</w:t>
      </w:r>
      <w:r w:rsidR="006F14FC">
        <w:rPr>
          <w:lang w:val="kk-KZ"/>
        </w:rPr>
        <w:t xml:space="preserve"> </w:t>
      </w:r>
      <w:r w:rsidR="00971761" w:rsidRPr="00971761">
        <w:rPr>
          <w:lang w:val="kk-KZ"/>
        </w:rPr>
        <w:t xml:space="preserve">Зерттеу бірнеше әдістерді қолдануды қамтыды, мысалы: биоцидтердің сезімталдығын зерттеу </w:t>
      </w:r>
      <w:r w:rsidR="006F14FC">
        <w:rPr>
          <w:lang w:val="kk-KZ"/>
        </w:rPr>
        <w:t>ү</w:t>
      </w:r>
      <w:r w:rsidR="00971761" w:rsidRPr="00971761">
        <w:rPr>
          <w:lang w:val="kk-KZ"/>
        </w:rPr>
        <w:t>шін Аденозин</w:t>
      </w:r>
      <w:r w:rsidR="006F14FC">
        <w:rPr>
          <w:lang w:val="kk-KZ"/>
        </w:rPr>
        <w:t>үш</w:t>
      </w:r>
      <w:r w:rsidR="00971761" w:rsidRPr="00971761">
        <w:rPr>
          <w:lang w:val="kk-KZ"/>
        </w:rPr>
        <w:t>фосфат (А</w:t>
      </w:r>
      <w:r w:rsidR="006F14FC">
        <w:rPr>
          <w:lang w:val="kk-KZ"/>
        </w:rPr>
        <w:t>Ү</w:t>
      </w:r>
      <w:r w:rsidR="00971761" w:rsidRPr="00971761">
        <w:rPr>
          <w:lang w:val="kk-KZ"/>
        </w:rPr>
        <w:t>Ф) өлшегіші, аэробты бактериялардың тиімділігін бақылау үшін батыру-сырғыту әдісі</w:t>
      </w:r>
      <w:r w:rsidR="00F042EA">
        <w:rPr>
          <w:lang w:val="kk-KZ"/>
        </w:rPr>
        <w:t xml:space="preserve"> (Дипслайд)</w:t>
      </w:r>
      <w:r w:rsidR="00971761" w:rsidRPr="00971761">
        <w:rPr>
          <w:lang w:val="kk-KZ"/>
        </w:rPr>
        <w:t>, сульфатты т</w:t>
      </w:r>
      <w:r w:rsidR="006F14FC">
        <w:rPr>
          <w:lang w:val="kk-KZ"/>
        </w:rPr>
        <w:t>отықтыраты</w:t>
      </w:r>
      <w:r w:rsidR="00971761" w:rsidRPr="00971761">
        <w:rPr>
          <w:lang w:val="kk-KZ"/>
        </w:rPr>
        <w:t xml:space="preserve">н анаэробты бактериялар үшін </w:t>
      </w:r>
      <w:r w:rsidR="006F14FC">
        <w:rPr>
          <w:lang w:val="kk-KZ"/>
        </w:rPr>
        <w:t>СТБ</w:t>
      </w:r>
      <w:r w:rsidR="00971761" w:rsidRPr="00971761">
        <w:rPr>
          <w:lang w:val="kk-KZ"/>
        </w:rPr>
        <w:t xml:space="preserve"> сериялық сұйылту сынағы</w:t>
      </w:r>
      <w:r w:rsidR="006F14FC">
        <w:rPr>
          <w:lang w:val="kk-KZ"/>
        </w:rPr>
        <w:t xml:space="preserve">. </w:t>
      </w:r>
      <w:r w:rsidR="006F14FC" w:rsidRPr="006F14FC">
        <w:rPr>
          <w:lang w:val="kk-KZ"/>
        </w:rPr>
        <w:t>Intertek Микробиологиялық Медиа сынақ жинақтарын пайдалана отырып, MPN ең ықтимал сан</w:t>
      </w:r>
      <w:r w:rsidR="006F14FC">
        <w:rPr>
          <w:lang w:val="kk-KZ"/>
        </w:rPr>
        <w:t xml:space="preserve"> </w:t>
      </w:r>
      <w:r w:rsidR="006F14FC" w:rsidRPr="006F14FC">
        <w:rPr>
          <w:lang w:val="kk-KZ"/>
        </w:rPr>
        <w:t xml:space="preserve">немесе </w:t>
      </w:r>
      <w:r w:rsidR="006F14FC">
        <w:rPr>
          <w:lang w:val="kk-KZ"/>
        </w:rPr>
        <w:t>СТБ</w:t>
      </w:r>
      <w:r w:rsidR="006F14FC" w:rsidRPr="006F14FC">
        <w:rPr>
          <w:lang w:val="kk-KZ"/>
        </w:rPr>
        <w:t xml:space="preserve"> сериялық сұйылту сынағы NACE TM0194-2014 әдістемесіне сәйкес жүргізілді. Нәтижелер MPN кестесінің көмегімен түсіндірілді (NACE TM 194-2014)) </w:t>
      </w:r>
      <w:r w:rsidR="00CA00C2" w:rsidRPr="00CA00C2">
        <w:rPr>
          <w:lang w:val="kk-KZ"/>
        </w:rPr>
        <w:t>[237].</w:t>
      </w:r>
      <w:r w:rsidR="00CA00C2">
        <w:rPr>
          <w:lang w:val="kk-KZ"/>
        </w:rPr>
        <w:t xml:space="preserve"> </w:t>
      </w:r>
      <w:r w:rsidR="006F14FC" w:rsidRPr="006F14FC">
        <w:rPr>
          <w:lang w:val="kk-KZ"/>
        </w:rPr>
        <w:t>Бұл зерттеуде 1 мл үлгіні №1 бөтелкеге ауыстыру үшін стерильді бір реттік шприц қолданылды, содан кейін шприц тиісті түрде тасталды</w:t>
      </w:r>
      <w:r w:rsidR="006F14FC">
        <w:rPr>
          <w:lang w:val="kk-KZ"/>
        </w:rPr>
        <w:t xml:space="preserve"> және</w:t>
      </w:r>
      <w:r w:rsidR="006F14FC" w:rsidRPr="006F14FC">
        <w:rPr>
          <w:lang w:val="kk-KZ"/>
        </w:rPr>
        <w:t xml:space="preserve"> флакон</w:t>
      </w:r>
      <w:r w:rsidR="006F14FC">
        <w:rPr>
          <w:lang w:val="kk-KZ"/>
        </w:rPr>
        <w:t xml:space="preserve"> </w:t>
      </w:r>
      <w:r w:rsidR="006F14FC" w:rsidRPr="006F14FC">
        <w:rPr>
          <w:lang w:val="kk-KZ"/>
        </w:rPr>
        <w:t>мұқият араластырылды. Кейіннен 1 мл ерітіндіні №1 бөтелкеден №2 бөтелкеге ауыстыру үшін жаңа стерильді шприц қолданылды. Бұл</w:t>
      </w:r>
      <w:r w:rsidR="006F14FC">
        <w:rPr>
          <w:lang w:val="kk-KZ"/>
        </w:rPr>
        <w:t xml:space="preserve"> </w:t>
      </w:r>
      <w:r w:rsidR="006F14FC" w:rsidRPr="006F14FC">
        <w:rPr>
          <w:lang w:val="kk-KZ"/>
        </w:rPr>
        <w:t>процедура қалған сұйылту құтылары үшін</w:t>
      </w:r>
      <w:r w:rsidR="006F14FC">
        <w:rPr>
          <w:lang w:val="kk-KZ"/>
        </w:rPr>
        <w:t xml:space="preserve"> де</w:t>
      </w:r>
      <w:r w:rsidR="006F14FC" w:rsidRPr="006F14FC">
        <w:rPr>
          <w:lang w:val="kk-KZ"/>
        </w:rPr>
        <w:t xml:space="preserve"> қайталанды (№3-6).</w:t>
      </w:r>
      <w:r w:rsidR="006F14FC">
        <w:rPr>
          <w:lang w:val="kk-KZ"/>
        </w:rPr>
        <w:t xml:space="preserve"> СТБ</w:t>
      </w:r>
      <w:r w:rsidR="006F14FC" w:rsidRPr="006F14FC">
        <w:rPr>
          <w:lang w:val="kk-KZ"/>
        </w:rPr>
        <w:t xml:space="preserve"> метаболизденген кезде олар сульфатты сульфидке дейін т</w:t>
      </w:r>
      <w:r w:rsidR="006F14FC">
        <w:rPr>
          <w:lang w:val="kk-KZ"/>
        </w:rPr>
        <w:t>отықсыздандырады</w:t>
      </w:r>
      <w:r w:rsidR="006F14FC" w:rsidRPr="006F14FC">
        <w:rPr>
          <w:lang w:val="kk-KZ"/>
        </w:rPr>
        <w:t xml:space="preserve">. Бұл сульфид </w:t>
      </w:r>
      <w:r w:rsidR="006F14FC">
        <w:rPr>
          <w:lang w:val="kk-KZ"/>
        </w:rPr>
        <w:t>СТБ</w:t>
      </w:r>
      <w:r w:rsidR="006F14FC" w:rsidRPr="006F14FC">
        <w:rPr>
          <w:lang w:val="kk-KZ"/>
        </w:rPr>
        <w:t xml:space="preserve"> ортасындағы еріген темірмен әрекеттесіп, қара тұнбаның (темір сульфиді) түзілуіне әкеледі. Бұл қара тұнбаның пайда болуы құтыдағы оң </w:t>
      </w:r>
      <w:r w:rsidR="006F14FC">
        <w:rPr>
          <w:lang w:val="kk-KZ"/>
        </w:rPr>
        <w:t>СТБ</w:t>
      </w:r>
      <w:r w:rsidR="006F14FC" w:rsidRPr="006F14FC">
        <w:rPr>
          <w:lang w:val="kk-KZ"/>
        </w:rPr>
        <w:t xml:space="preserve"> өсуінің индикаторы ретінде қызмет етеді. Оң нәтижелер </w:t>
      </w:r>
      <w:r w:rsidR="006F14FC">
        <w:rPr>
          <w:lang w:val="kk-KZ"/>
        </w:rPr>
        <w:t>СТБ</w:t>
      </w:r>
      <w:r w:rsidR="006F14FC" w:rsidRPr="006F14FC">
        <w:rPr>
          <w:lang w:val="kk-KZ"/>
        </w:rPr>
        <w:t xml:space="preserve"> бар екендігінің дәлелі ретінде тиісті түрде тіркелді.</w:t>
      </w:r>
    </w:p>
    <w:p w14:paraId="10000A11" w14:textId="57E0E42F" w:rsidR="009434FC" w:rsidRPr="006F14FC" w:rsidRDefault="006F14FC" w:rsidP="00C6351F">
      <w:pPr>
        <w:spacing w:line="240" w:lineRule="auto"/>
        <w:ind w:firstLine="720"/>
        <w:rPr>
          <w:lang w:val="kk-KZ"/>
        </w:rPr>
      </w:pPr>
      <w:r>
        <w:rPr>
          <w:lang w:val="kk-KZ"/>
        </w:rPr>
        <w:t xml:space="preserve">Бактерия </w:t>
      </w:r>
      <w:r w:rsidRPr="006F14FC">
        <w:rPr>
          <w:lang w:val="kk-KZ"/>
        </w:rPr>
        <w:t>деректерін жан-жақты алу үшін бактериялар мен саңырауқұлақтардың өсу ортасын қамтитын HygieneCheckTMPlus слайдтарын пайдаланып</w:t>
      </w:r>
      <w:r>
        <w:rPr>
          <w:lang w:val="kk-KZ"/>
        </w:rPr>
        <w:t>, мониторинг</w:t>
      </w:r>
      <w:r w:rsidRPr="006F14FC">
        <w:rPr>
          <w:lang w:val="kk-KZ"/>
        </w:rPr>
        <w:t xml:space="preserve"> мұқият жүргізілді. Әрбір үлгі RANGER MX45 инкубаторында 3</w:t>
      </w:r>
      <w:r w:rsidR="00F042EA">
        <w:rPr>
          <w:lang w:val="kk-KZ"/>
        </w:rPr>
        <w:t>3</w:t>
      </w:r>
      <w:r w:rsidRPr="006F14FC">
        <w:rPr>
          <w:lang w:val="kk-KZ"/>
        </w:rPr>
        <w:t>°</w:t>
      </w:r>
      <w:r>
        <w:rPr>
          <w:lang w:val="kk-KZ"/>
        </w:rPr>
        <w:t>С</w:t>
      </w:r>
      <w:r w:rsidRPr="006F14FC">
        <w:rPr>
          <w:lang w:val="kk-KZ"/>
        </w:rPr>
        <w:t xml:space="preserve"> температурада инкубацияланды. Әрбір </w:t>
      </w:r>
      <w:r w:rsidR="004B7FB9">
        <w:rPr>
          <w:lang w:val="kk-KZ"/>
        </w:rPr>
        <w:t>слайд</w:t>
      </w:r>
      <w:r w:rsidRPr="006F14FC">
        <w:rPr>
          <w:lang w:val="kk-KZ"/>
        </w:rPr>
        <w:t xml:space="preserve"> сынағы үш данада мұқият орындалды және нәтижелер </w:t>
      </w:r>
      <w:r w:rsidR="00F042EA" w:rsidRPr="00F042EA">
        <w:rPr>
          <w:lang w:val="kk-KZ"/>
        </w:rPr>
        <w:t xml:space="preserve">колония құрайтын бірлік </w:t>
      </w:r>
      <w:r w:rsidR="00F042EA">
        <w:rPr>
          <w:lang w:val="kk-KZ"/>
        </w:rPr>
        <w:t>(</w:t>
      </w:r>
      <w:r w:rsidR="00F042EA" w:rsidRPr="00F042EA">
        <w:rPr>
          <w:lang w:val="kk-KZ"/>
        </w:rPr>
        <w:t>КҚБ/мл</w:t>
      </w:r>
      <w:r w:rsidR="00F042EA">
        <w:rPr>
          <w:lang w:val="kk-KZ"/>
        </w:rPr>
        <w:t>)</w:t>
      </w:r>
      <w:r w:rsidR="00F042EA" w:rsidRPr="00F042EA">
        <w:rPr>
          <w:lang w:val="kk-KZ"/>
        </w:rPr>
        <w:t xml:space="preserve"> </w:t>
      </w:r>
      <w:r w:rsidRPr="006F14FC">
        <w:rPr>
          <w:lang w:val="kk-KZ"/>
        </w:rPr>
        <w:t xml:space="preserve">ретінде мұқият хабарланды. Бір қызығы, саңырауқұлақтардың байқалған өсуінің болмауына байланысты деректер үшін тек бактериялардың саны пайдаланылды </w:t>
      </w:r>
      <w:r w:rsidR="00CA00C2" w:rsidRPr="00CA00C2">
        <w:rPr>
          <w:lang w:val="kk-KZ"/>
        </w:rPr>
        <w:t>[237].</w:t>
      </w:r>
    </w:p>
    <w:p w14:paraId="1CF55A7A" w14:textId="0D9C5219" w:rsidR="004B7FB9" w:rsidRDefault="004B7FB9" w:rsidP="00C6351F">
      <w:pPr>
        <w:spacing w:line="240" w:lineRule="auto"/>
        <w:ind w:firstLine="720"/>
        <w:rPr>
          <w:lang w:val="kk-KZ"/>
        </w:rPr>
      </w:pPr>
      <w:r w:rsidRPr="004B7FB9">
        <w:rPr>
          <w:lang w:val="kk-KZ"/>
        </w:rPr>
        <w:t>Жасушаішілік А</w:t>
      </w:r>
      <w:r>
        <w:rPr>
          <w:lang w:val="kk-KZ"/>
        </w:rPr>
        <w:t>Ү</w:t>
      </w:r>
      <w:r w:rsidRPr="004B7FB9">
        <w:rPr>
          <w:lang w:val="kk-KZ"/>
        </w:rPr>
        <w:t>Ф концентрациясы сілтемеде көрсетілген әдіс бойынша өлшенді</w:t>
      </w:r>
      <w:r w:rsidR="009434FC" w:rsidRPr="004B7FB9">
        <w:rPr>
          <w:lang w:val="kk-KZ"/>
        </w:rPr>
        <w:t xml:space="preserve"> </w:t>
      </w:r>
      <w:r w:rsidR="00444352">
        <w:rPr>
          <w:rStyle w:val="aff8"/>
          <w:rFonts w:cs="Palatino Linotype"/>
        </w:rPr>
        <w:fldChar w:fldCharType="begin" w:fldLock="1"/>
      </w:r>
      <w:r w:rsidR="00444352" w:rsidRPr="00444352">
        <w:rPr>
          <w:rFonts w:cs="Palatino Linotype"/>
          <w:lang w:val="kk-KZ"/>
        </w:rPr>
        <w:instrText xml:space="preserve">ADDIN CSL_CITATION {"citationItems":[{"id":"ITEM-1","itemData":{"DOI":"10.1155/2024/3087296","ISSN":"1687-918X","abstract":"The goal of the study is to evaluate metabolic and morphological changes of the facultative alkaliphile Bacillus aequororis 5‐DB and the weakly alkali‐resistant B. subtilis ATCC 6633 in a wide pH range and at different NaCl concentrations. The alkaliphile B. aequororis 5‐DB is shown to have a broader general resistance to adverse factors (wide pH range, 50 g/L NaCl) than a weakly alkali‐tolerant strain of the same genus. This alkaliphile is also shown to have a significantly greater resistance not only to high pH but also to low pH in comparison with B. subtilis ATCC 6633. The resistance of B. aequororis 5‐DB to low pH was expressed in higher metabolic activity, maintenance of </w:instrText>
      </w:r>
      <w:r w:rsidR="00444352">
        <w:rPr>
          <w:rFonts w:cs="Palatino Linotype"/>
        </w:rPr>
        <w:instrText>Δ</w:instrText>
      </w:r>
      <w:r w:rsidR="00444352" w:rsidRPr="00444352">
        <w:rPr>
          <w:rFonts w:cs="Palatino Linotype"/>
          <w:lang w:val="kk-KZ"/>
        </w:rPr>
        <w:instrText>pH, and no significant cell damage. The selected set of methods (reduction of resazurin to resorufin by cell dehydrogenases, bioluminescent method for determining ATP, AFM, and measurement of intracellular pH) allows us to adequately assess the ability of microbial cells to withstand harsh environmental factors. Nonspecific resistance of B. aequororis 5‐DB was proven using a complex of selected methods. Tolerance to a wide range of pH and high salt concentrations may be useful for biotechnological applications of the strain.","author":[{"dropping-particle":"","family":"Maksimova","given":"Yuliya","non-dropping-particle":"","parse-names":false,"suffix":""},{"dropping-particle":"","family":"Eliseeva","given":"Ann","non-dropping-particle":"","parse-names":false,"suffix":""},{"dropping-particle":"","family":"Maksimov","given":"Aleksandr","non-dropping-particle":"","parse-names":false,"suffix":""}],"container-title":"International Journal of Microbiology","editor":[{"dropping-particle":"","family":"Dilarri","given":"Guilherme","non-dropping-particle":"","parse-names":false,"suffix":""}],"id":"ITEM-1","issue":"1","issued":{"date-parts":[["2024","1","23"]]},"title":"Metabolic and Morphological Aspects of Adaptation of Alkaliphilic Bacillus aequororis 5‐DB and Alkali‐Tolerant Bacillus subtilis ATCC 6633 to Changes in pH and Mineralization","type":"article-journal","volume":"2024"},"uris":["http://www.mendeley.com/documents/?uuid=6f1b5a1d-f963-4b23-a91b-44f0d0165a12","http://www.mendeley.com/documents/?uuid=e79180f1-cccd-4cec-80ef-a26efeb3a939"]}],"mendeley":{"formattedCitation":"[238]","plainTextFormattedCitation":"[238]","previouslyFormattedCitation":"Yuliya Maksimova, Ann Eliseeva, and Aleksandr Maksimov, ‘Metabolic and Morphological Aspects of Adaptation of Alkaliphilic Bacillus Aequororis 5‐DB and Alkali‐Tolerant Bacillus Subtilis ATCC 6633 to Changes in PH and Mineralization’, ed. by Guilherme Dilarri, &lt;i&gt;International Journal of Microbiology&lt;/i&gt;, 2024.1 (2024) &lt;https://doi.org/10.1155/2024/3087296&gt;."},"properties":{"noteIndex":0},"schema":"https://github.com/citation-style-language/schema/raw/master/csl-citation.json"}</w:instrText>
      </w:r>
      <w:r w:rsidR="00444352">
        <w:rPr>
          <w:rStyle w:val="aff8"/>
          <w:rFonts w:cs="Palatino Linotype"/>
        </w:rPr>
        <w:fldChar w:fldCharType="separate"/>
      </w:r>
      <w:r w:rsidR="00444352" w:rsidRPr="00444352">
        <w:rPr>
          <w:rFonts w:cs="Palatino Linotype"/>
          <w:bCs/>
          <w:noProof/>
          <w:lang w:val="kk-KZ"/>
        </w:rPr>
        <w:t>[238]</w:t>
      </w:r>
      <w:r w:rsidR="00444352">
        <w:rPr>
          <w:rStyle w:val="aff8"/>
          <w:rFonts w:cs="Palatino Linotype"/>
        </w:rPr>
        <w:fldChar w:fldCharType="end"/>
      </w:r>
      <w:r w:rsidR="009434FC" w:rsidRPr="004B7FB9">
        <w:rPr>
          <w:lang w:val="kk-KZ"/>
        </w:rPr>
        <w:t xml:space="preserve">. </w:t>
      </w:r>
      <w:r w:rsidRPr="004B7FB9">
        <w:rPr>
          <w:lang w:val="kk-KZ"/>
        </w:rPr>
        <w:t>Бұл тәсіл А</w:t>
      </w:r>
      <w:r>
        <w:rPr>
          <w:lang w:val="kk-KZ"/>
        </w:rPr>
        <w:t>Ү</w:t>
      </w:r>
      <w:r w:rsidRPr="004B7FB9">
        <w:rPr>
          <w:lang w:val="kk-KZ"/>
        </w:rPr>
        <w:t>Ф жалпы тірі биомассаның тікелей және кедергісіз көрсеткіші ретінде қызмет етеді деген принципке негізделген. А</w:t>
      </w:r>
      <w:r>
        <w:rPr>
          <w:lang w:val="kk-KZ"/>
        </w:rPr>
        <w:t>Ү</w:t>
      </w:r>
      <w:r w:rsidRPr="004B7FB9">
        <w:rPr>
          <w:lang w:val="kk-KZ"/>
        </w:rPr>
        <w:t xml:space="preserve">Ф-барлық тірі жасушаларда кездесетін маңызды молекула, онда ол энергия алмасуында және әртүрлі биохимиялық процестерде шешуші рөл атқарады. Оның концентрациясы жасуша өлгеннен кейін тез төмендейді, бұл оны берілген үлгідегі организмдердің өміршеңдігін бағалау үшін сенімді маркер етеді. Биолюминесценцияның қарқындылығы Hygiena EnSURE V2 </w:t>
      </w:r>
      <w:r>
        <w:rPr>
          <w:lang w:val="kk-KZ"/>
        </w:rPr>
        <w:t>ж</w:t>
      </w:r>
      <w:r w:rsidRPr="004B7FB9">
        <w:rPr>
          <w:lang w:val="kk-KZ"/>
        </w:rPr>
        <w:t>оғары сезімталдық Hygiene Meter көмегімен өлшенді.</w:t>
      </w:r>
      <w:r>
        <w:rPr>
          <w:lang w:val="kk-KZ"/>
        </w:rPr>
        <w:t xml:space="preserve"> </w:t>
      </w:r>
    </w:p>
    <w:p w14:paraId="5567C3C3" w14:textId="40E530EB" w:rsidR="009434FC" w:rsidRDefault="004B7FB9" w:rsidP="00C6351F">
      <w:pPr>
        <w:spacing w:line="240" w:lineRule="auto"/>
        <w:ind w:firstLine="720"/>
        <w:rPr>
          <w:lang w:val="kk-KZ"/>
        </w:rPr>
      </w:pPr>
      <w:r w:rsidRPr="004B7FB9">
        <w:rPr>
          <w:lang w:val="kk-KZ"/>
        </w:rPr>
        <w:t>Біздің топ алифатты немесе гетероциклді амин тобы бар бензофуроксанның суда еритін тұздарын алу үшін бұрын әзірленген процедураны қолданды</w:t>
      </w:r>
      <w:r w:rsidR="00CA00C2">
        <w:rPr>
          <w:lang w:val="kk-KZ"/>
        </w:rPr>
        <w:t xml:space="preserve"> </w:t>
      </w:r>
      <w:r w:rsidR="00CA00C2" w:rsidRPr="00CA00C2">
        <w:rPr>
          <w:lang w:val="kk-KZ"/>
        </w:rPr>
        <w:t>[109, р. 14902-1-14902-20; 180, р. S491-S499]</w:t>
      </w:r>
      <w:r w:rsidRPr="004B7FB9">
        <w:rPr>
          <w:lang w:val="kk-KZ"/>
        </w:rPr>
        <w:t>. Қолайлы биологиялық қасиеттеріне байланысты бұл гетероциклді қосылыстар өнеркәсіптік ағынды сулардағы аэробты және анаэробты бактерияларды жою үшін биоцидтер мен биостаттар ретінде пайдаланылды. Өнеркәсіптік ағынды сулардың үлгілерін тікелей сынау гетероциклді амин фрагментімен байланысты бензофуроксан туындыларының күшті бактерияға қарсы белсенділік көрсеткенін көрсетті (</w:t>
      </w:r>
      <w:r w:rsidR="00EE5275">
        <w:rPr>
          <w:lang w:val="kk-KZ"/>
        </w:rPr>
        <w:t>3.3</w:t>
      </w:r>
      <w:r w:rsidR="00A54A85">
        <w:rPr>
          <w:lang w:val="kk-KZ"/>
        </w:rPr>
        <w:t>9</w:t>
      </w:r>
      <w:r w:rsidR="00D86BE8">
        <w:rPr>
          <w:lang w:val="kk-KZ"/>
        </w:rPr>
        <w:t>-сурет</w:t>
      </w:r>
      <w:r w:rsidRPr="004B7FB9">
        <w:rPr>
          <w:lang w:val="kk-KZ"/>
        </w:rPr>
        <w:t>).</w:t>
      </w:r>
      <w:r>
        <w:rPr>
          <w:lang w:val="kk-KZ"/>
        </w:rPr>
        <w:t xml:space="preserve"> </w:t>
      </w:r>
    </w:p>
    <w:p w14:paraId="5E9A7EE3" w14:textId="77777777" w:rsidR="009217BB" w:rsidRDefault="009217BB" w:rsidP="00D86BE8">
      <w:pPr>
        <w:spacing w:line="240" w:lineRule="auto"/>
        <w:ind w:firstLine="0"/>
        <w:rPr>
          <w:lang w:val="kk-KZ"/>
        </w:rPr>
      </w:pPr>
    </w:p>
    <w:p w14:paraId="6029EE83" w14:textId="43D0546B" w:rsidR="004B7FB9" w:rsidRPr="009434FC" w:rsidRDefault="009357C9" w:rsidP="00D86BE8">
      <w:pPr>
        <w:spacing w:line="240" w:lineRule="auto"/>
        <w:ind w:firstLine="0"/>
        <w:jc w:val="center"/>
        <w:rPr>
          <w:lang w:val="en-US"/>
        </w:rPr>
      </w:pPr>
      <w:r>
        <w:object w:dxaOrig="7288" w:dyaOrig="3080" w14:anchorId="4FBD7D98">
          <v:shape id="_x0000_i1073" type="#_x0000_t75" style="width:344.25pt;height:2in" o:ole="">
            <v:imagedata r:id="rId193" o:title=""/>
          </v:shape>
          <o:OLEObject Type="Embed" ProgID="ChemDraw.Document.6.0" ShapeID="_x0000_i1073" DrawAspect="Content" ObjectID="_1822139752" r:id="rId194"/>
        </w:object>
      </w:r>
    </w:p>
    <w:p w14:paraId="4DBD4D43" w14:textId="77777777" w:rsidR="00236D53" w:rsidRPr="00355BB1" w:rsidRDefault="00236D53" w:rsidP="00D86BE8">
      <w:pPr>
        <w:spacing w:line="240" w:lineRule="auto"/>
        <w:ind w:firstLine="0"/>
        <w:jc w:val="center"/>
        <w:rPr>
          <w:sz w:val="16"/>
          <w:szCs w:val="16"/>
          <w:lang w:val="kk-KZ"/>
        </w:rPr>
      </w:pPr>
    </w:p>
    <w:p w14:paraId="0360699A" w14:textId="77777777" w:rsidR="00355BB1" w:rsidRDefault="004B7FB9" w:rsidP="00D86BE8">
      <w:pPr>
        <w:spacing w:line="240" w:lineRule="auto"/>
        <w:ind w:firstLine="0"/>
        <w:jc w:val="center"/>
        <w:rPr>
          <w:lang w:val="kk-KZ"/>
        </w:rPr>
      </w:pPr>
      <w:r>
        <w:rPr>
          <w:lang w:val="kk-KZ"/>
        </w:rPr>
        <w:t>Сурет</w:t>
      </w:r>
      <w:r w:rsidR="00FA75A3">
        <w:rPr>
          <w:lang w:val="kk-KZ"/>
        </w:rPr>
        <w:t xml:space="preserve"> 3.3</w:t>
      </w:r>
      <w:r w:rsidR="00A54A85">
        <w:rPr>
          <w:lang w:val="kk-KZ"/>
        </w:rPr>
        <w:t>9</w:t>
      </w:r>
      <w:r w:rsidR="00FA75A3">
        <w:rPr>
          <w:lang w:val="kk-KZ"/>
        </w:rPr>
        <w:t xml:space="preserve"> -</w:t>
      </w:r>
      <w:r>
        <w:rPr>
          <w:lang w:val="kk-KZ"/>
        </w:rPr>
        <w:t xml:space="preserve"> </w:t>
      </w:r>
      <w:r w:rsidRPr="00236D53">
        <w:rPr>
          <w:lang w:val="kk-KZ"/>
        </w:rPr>
        <w:t>Азот оксидінің бөлінуі аэробты және анаэробты бактерияларды өлтіреді</w:t>
      </w:r>
    </w:p>
    <w:p w14:paraId="72875546" w14:textId="77777777" w:rsidR="00355BB1" w:rsidRPr="00355BB1" w:rsidRDefault="00355BB1" w:rsidP="002066AC">
      <w:pPr>
        <w:spacing w:line="240" w:lineRule="auto"/>
        <w:ind w:firstLine="0"/>
        <w:jc w:val="center"/>
        <w:rPr>
          <w:sz w:val="16"/>
          <w:szCs w:val="16"/>
          <w:lang w:val="kk-KZ"/>
        </w:rPr>
      </w:pPr>
    </w:p>
    <w:p w14:paraId="4CDF5138" w14:textId="2E3BB5AD" w:rsidR="00355BB1" w:rsidRPr="00355BB1" w:rsidRDefault="00355BB1" w:rsidP="00355BB1">
      <w:pPr>
        <w:spacing w:line="240" w:lineRule="auto"/>
        <w:ind w:firstLine="709"/>
        <w:rPr>
          <w:sz w:val="24"/>
          <w:szCs w:val="24"/>
          <w:lang w:val="kk-KZ"/>
        </w:rPr>
      </w:pPr>
      <w:r w:rsidRPr="00355BB1">
        <w:rPr>
          <w:sz w:val="24"/>
          <w:szCs w:val="24"/>
          <w:lang w:val="kk-KZ"/>
        </w:rPr>
        <w:t>Ескертулер:</w:t>
      </w:r>
    </w:p>
    <w:p w14:paraId="5D2E8A7E" w14:textId="660A56B7" w:rsidR="00355BB1" w:rsidRPr="00355BB1" w:rsidRDefault="00355BB1" w:rsidP="00355BB1">
      <w:pPr>
        <w:spacing w:line="240" w:lineRule="auto"/>
        <w:ind w:firstLine="0"/>
        <w:rPr>
          <w:sz w:val="24"/>
          <w:szCs w:val="24"/>
          <w:lang w:val="kk-KZ"/>
        </w:rPr>
      </w:pPr>
      <w:r w:rsidRPr="00355BB1">
        <w:rPr>
          <w:sz w:val="24"/>
          <w:szCs w:val="24"/>
          <w:lang w:val="kk-KZ"/>
        </w:rPr>
        <w:t>1.</w:t>
      </w:r>
      <w:r w:rsidR="004B7FB9" w:rsidRPr="00355BB1">
        <w:rPr>
          <w:sz w:val="24"/>
          <w:szCs w:val="24"/>
          <w:lang w:val="kk-KZ"/>
        </w:rPr>
        <w:t xml:space="preserve"> Липидтердің асқын тотығуы, мембрана ақуыздарының нитрозалануы және реактивті азот түрлерінен (РАТ) ДНҚ зақымдануы сияқты нитрозативтік және тотығу стрессорларына эндогендік жолмен өндірілген азот оксиді (NO), бос радикал әсер етуі мүмкін. </w:t>
      </w:r>
    </w:p>
    <w:p w14:paraId="2801B463" w14:textId="5DF6413C" w:rsidR="00355BB1" w:rsidRPr="00355BB1" w:rsidRDefault="00355BB1" w:rsidP="00355BB1">
      <w:pPr>
        <w:spacing w:line="240" w:lineRule="auto"/>
        <w:ind w:firstLine="0"/>
        <w:rPr>
          <w:sz w:val="24"/>
          <w:szCs w:val="24"/>
          <w:lang w:val="kk-KZ"/>
        </w:rPr>
      </w:pPr>
      <w:r w:rsidRPr="00355BB1">
        <w:rPr>
          <w:sz w:val="24"/>
          <w:szCs w:val="24"/>
          <w:lang w:val="kk-KZ"/>
        </w:rPr>
        <w:t xml:space="preserve">2. </w:t>
      </w:r>
      <w:r w:rsidR="004B7FB9" w:rsidRPr="00355BB1">
        <w:rPr>
          <w:sz w:val="24"/>
          <w:szCs w:val="24"/>
          <w:lang w:val="kk-KZ"/>
        </w:rPr>
        <w:t xml:space="preserve">Азот оксиді (NO) бактерияға қарсы әрекет етудің бірнеше режимдерін көрсетеді, бұл бактериялардың төзімділік ықтималдығын айтарлықтай төмендетеді. </w:t>
      </w:r>
    </w:p>
    <w:p w14:paraId="06FE7C8E" w14:textId="44515782" w:rsidR="00355BB1" w:rsidRPr="00355BB1" w:rsidRDefault="00355BB1" w:rsidP="00355BB1">
      <w:pPr>
        <w:spacing w:line="240" w:lineRule="auto"/>
        <w:ind w:firstLine="0"/>
        <w:rPr>
          <w:sz w:val="24"/>
          <w:szCs w:val="24"/>
          <w:lang w:val="kk-KZ"/>
        </w:rPr>
      </w:pPr>
      <w:r w:rsidRPr="00355BB1">
        <w:rPr>
          <w:sz w:val="24"/>
          <w:szCs w:val="24"/>
          <w:lang w:val="kk-KZ"/>
        </w:rPr>
        <w:t xml:space="preserve">3. </w:t>
      </w:r>
      <w:r w:rsidR="004B7FB9" w:rsidRPr="00355BB1">
        <w:rPr>
          <w:sz w:val="24"/>
          <w:szCs w:val="24"/>
          <w:lang w:val="kk-KZ"/>
        </w:rPr>
        <w:t>Сонымен қатар, анаэробты жағдайда бензофуроксанмен сульфаттарды т</w:t>
      </w:r>
      <w:r w:rsidR="007D54AC" w:rsidRPr="00355BB1">
        <w:rPr>
          <w:sz w:val="24"/>
          <w:szCs w:val="24"/>
          <w:lang w:val="kk-KZ"/>
        </w:rPr>
        <w:t>отықтыраты</w:t>
      </w:r>
      <w:r w:rsidR="004B7FB9" w:rsidRPr="00355BB1">
        <w:rPr>
          <w:sz w:val="24"/>
          <w:szCs w:val="24"/>
          <w:lang w:val="kk-KZ"/>
        </w:rPr>
        <w:t>н бактерияларды (</w:t>
      </w:r>
      <w:r w:rsidR="007D54AC" w:rsidRPr="00355BB1">
        <w:rPr>
          <w:sz w:val="24"/>
          <w:szCs w:val="24"/>
          <w:lang w:val="kk-KZ"/>
        </w:rPr>
        <w:t>СТБ</w:t>
      </w:r>
      <w:r w:rsidR="004B7FB9" w:rsidRPr="00355BB1">
        <w:rPr>
          <w:sz w:val="24"/>
          <w:szCs w:val="24"/>
          <w:lang w:val="kk-KZ"/>
        </w:rPr>
        <w:t xml:space="preserve">) тежеуінің негізінде жатқан күрделі механизм азот оксиді (NO), </w:t>
      </w:r>
      <w:r w:rsidR="007D54AC" w:rsidRPr="00355BB1">
        <w:rPr>
          <w:sz w:val="24"/>
          <w:szCs w:val="24"/>
          <w:lang w:val="kk-KZ"/>
        </w:rPr>
        <w:t>гипонит</w:t>
      </w:r>
      <w:r w:rsidR="004B7FB9" w:rsidRPr="00355BB1">
        <w:rPr>
          <w:sz w:val="24"/>
          <w:szCs w:val="24"/>
          <w:lang w:val="kk-KZ"/>
        </w:rPr>
        <w:t xml:space="preserve"> қышқылы (HNO), азот диоксиді (NO</w:t>
      </w:r>
      <w:r w:rsidR="004B7FB9" w:rsidRPr="00355BB1">
        <w:rPr>
          <w:sz w:val="24"/>
          <w:szCs w:val="24"/>
          <w:vertAlign w:val="subscript"/>
          <w:lang w:val="kk-KZ"/>
        </w:rPr>
        <w:t>2</w:t>
      </w:r>
      <w:r w:rsidR="004B7FB9" w:rsidRPr="00355BB1">
        <w:rPr>
          <w:sz w:val="24"/>
          <w:szCs w:val="24"/>
          <w:lang w:val="kk-KZ"/>
        </w:rPr>
        <w:t>), немесе басқа да орта оксидтермен (N</w:t>
      </w:r>
      <w:r w:rsidR="007D54AC" w:rsidRPr="00355BB1">
        <w:rPr>
          <w:sz w:val="24"/>
          <w:szCs w:val="24"/>
          <w:vertAlign w:val="subscript"/>
          <w:lang w:val="kk-KZ"/>
        </w:rPr>
        <w:t>2</w:t>
      </w:r>
      <w:r w:rsidR="004B7FB9" w:rsidRPr="00355BB1">
        <w:rPr>
          <w:sz w:val="24"/>
          <w:szCs w:val="24"/>
          <w:lang w:val="kk-KZ"/>
        </w:rPr>
        <w:t xml:space="preserve">O), потенциалды реакциялар сияқты әртүрлі азот түрлерінің қатысуымен болатын күрделі әрекеттесулерге жатқызылуы мүмкін. </w:t>
      </w:r>
    </w:p>
    <w:p w14:paraId="5FB85C4D" w14:textId="59D86CA0" w:rsidR="009434FC" w:rsidRPr="00355BB1" w:rsidRDefault="00355BB1" w:rsidP="00355BB1">
      <w:pPr>
        <w:spacing w:line="240" w:lineRule="auto"/>
        <w:ind w:firstLine="0"/>
        <w:rPr>
          <w:sz w:val="24"/>
          <w:szCs w:val="24"/>
          <w:lang w:val="kk-KZ"/>
        </w:rPr>
      </w:pPr>
      <w:r w:rsidRPr="00355BB1">
        <w:rPr>
          <w:sz w:val="24"/>
          <w:szCs w:val="24"/>
          <w:lang w:val="kk-KZ"/>
        </w:rPr>
        <w:t xml:space="preserve">4. </w:t>
      </w:r>
      <w:r w:rsidR="004B7FB9" w:rsidRPr="00355BB1">
        <w:rPr>
          <w:sz w:val="24"/>
          <w:szCs w:val="24"/>
          <w:lang w:val="kk-KZ"/>
        </w:rPr>
        <w:t xml:space="preserve">Бұл </w:t>
      </w:r>
      <w:r w:rsidR="007D54AC" w:rsidRPr="00355BB1">
        <w:rPr>
          <w:sz w:val="24"/>
          <w:szCs w:val="24"/>
          <w:lang w:val="kk-KZ"/>
        </w:rPr>
        <w:t xml:space="preserve">реактивті азот түрлері </w:t>
      </w:r>
      <w:r w:rsidR="004B7FB9" w:rsidRPr="00355BB1">
        <w:rPr>
          <w:sz w:val="24"/>
          <w:szCs w:val="24"/>
          <w:lang w:val="kk-KZ"/>
        </w:rPr>
        <w:t>биохимиялық процесте маңызды рөл атқара</w:t>
      </w:r>
      <w:r w:rsidR="007D54AC" w:rsidRPr="00355BB1">
        <w:rPr>
          <w:sz w:val="24"/>
          <w:szCs w:val="24"/>
          <w:lang w:val="kk-KZ"/>
        </w:rPr>
        <w:t>т</w:t>
      </w:r>
      <w:r w:rsidR="004B7FB9" w:rsidRPr="00355BB1">
        <w:rPr>
          <w:sz w:val="24"/>
          <w:szCs w:val="24"/>
          <w:lang w:val="kk-KZ"/>
        </w:rPr>
        <w:t>ы</w:t>
      </w:r>
      <w:r w:rsidR="007D54AC" w:rsidRPr="00355BB1">
        <w:rPr>
          <w:sz w:val="24"/>
          <w:szCs w:val="24"/>
          <w:lang w:val="kk-KZ"/>
        </w:rPr>
        <w:t>н реакция аралық өнімдер болып табылады</w:t>
      </w:r>
    </w:p>
    <w:p w14:paraId="13982048" w14:textId="77777777" w:rsidR="00355BB1" w:rsidRDefault="00355BB1" w:rsidP="00285190">
      <w:pPr>
        <w:spacing w:line="240" w:lineRule="auto"/>
        <w:ind w:firstLine="720"/>
        <w:rPr>
          <w:lang w:val="kk-KZ"/>
        </w:rPr>
      </w:pPr>
    </w:p>
    <w:p w14:paraId="45464138" w14:textId="4DD6FB2F" w:rsidR="007D54AC" w:rsidRPr="002548DD" w:rsidRDefault="007D54AC" w:rsidP="00285190">
      <w:pPr>
        <w:spacing w:line="240" w:lineRule="auto"/>
        <w:ind w:firstLine="720"/>
        <w:rPr>
          <w:lang w:val="kk-KZ"/>
        </w:rPr>
      </w:pPr>
      <w:r w:rsidRPr="00285190">
        <w:rPr>
          <w:lang w:val="kk-KZ"/>
        </w:rPr>
        <w:t xml:space="preserve">Алдыңғы зерттеулер биоцидтік бағдарламаның болуы бактериялар санының айтарлықтай азаюымен байланысты екенін көрсетті. </w:t>
      </w:r>
      <w:r w:rsidRPr="00274F26">
        <w:rPr>
          <w:lang w:val="kk-KZ"/>
        </w:rPr>
        <w:t>Инъекциялық су үлгілерінде А</w:t>
      </w:r>
      <w:r>
        <w:rPr>
          <w:lang w:val="kk-KZ"/>
        </w:rPr>
        <w:t>Ү</w:t>
      </w:r>
      <w:r w:rsidRPr="00274F26">
        <w:rPr>
          <w:lang w:val="kk-KZ"/>
        </w:rPr>
        <w:t>Ф анықтауын пайдалану арқылы планктонды микроорганизмдердің болуы анықталды. A</w:t>
      </w:r>
      <w:r w:rsidR="002548DD">
        <w:rPr>
          <w:lang w:val="kk-KZ"/>
        </w:rPr>
        <w:t>ҮФ</w:t>
      </w:r>
      <w:r w:rsidRPr="00274F26">
        <w:rPr>
          <w:lang w:val="kk-KZ"/>
        </w:rPr>
        <w:t xml:space="preserve"> люминометрі бактерияларды анықтау мен санаудың жылдам және тиімді әдісі болып табылады </w:t>
      </w:r>
      <w:r w:rsidR="00444352">
        <w:rPr>
          <w:rStyle w:val="aff8"/>
          <w:bCs/>
        </w:rPr>
        <w:fldChar w:fldCharType="begin" w:fldLock="1"/>
      </w:r>
      <w:r w:rsidR="00444352" w:rsidRPr="00444352">
        <w:rPr>
          <w:bCs/>
          <w:lang w:val="kk-KZ"/>
        </w:rPr>
        <w:instrText>ADDIN CSL_CITATION {"citationItems":[{"id":"ITEM-1","itemData":{"DOI":"10.1002/bio.2405","ISSN":"1522-7235","abstract":"This article, written by two entrepreneurs in luminescence, traces their involvement in the major part of the interconnected innovation and development of luminometers, adenosine triphosphate (ATP) bioluminescence and other technologies from the mid‐1970s to 2011 that ushered in much of the field of luminometry as we know it today. Key developments leading to current commercial applications of ATP bioluminescence, luminescence immunoassay, cellular luminescence, reporter gene and other applications are described from the first tube luminometers derived from early luminescence studies using liquid scintillation counting technology to measuring bioluminescence from crude ATP and firefly tail extracts. Copyright © 2012 John Wiley &amp; Sons, Ltd.","author":[{"dropping-particle":"","family":"Berthold","given":"Fritz","non-dropping-particle":"","parse-names":false,"suffix":""},{"dropping-particle":"","family":"Tarkkanen","given":"Veikko","non-dropping-particle":"","parse-names":false,"suffix":""}],"container-title":"Luminescence","id":"ITEM-1","issue":"1","issued":{"date-parts":[["2013","1","4"]]},"page":"1-6","title":"Luminometer development in the last four decades: recollections of two entrepreneurs","type":"article-journal","volume":"28"},"uris":["http://www.mendeley.com/documents/?uuid=44817f5b-f093-4238-bb56-20ac7e88e978","http://www.mendeley.com/documents/?uuid=964139d1-3bf4-46e7-b507-b1765731631c"]}],"mendeley":{"formattedCitation":"[239]","plainTextFormattedCitation":"[239]","previouslyFormattedCitation":"Fritz Berthold and Veikko Tarkkanen, ‘Luminometer Development in the Last Four Decades: Recollections of Two Entrepreneurs’, &lt;i&gt;Luminescence&lt;/i&gt;, 28.1 (2013), 1–6 &lt;https://doi.org/10.1002/bio.2405&gt;."},"properties":{"noteIndex":0},"schema":"https://github.com/citation-style-language/schema/raw/master/csl-citation.json"}</w:instrText>
      </w:r>
      <w:r w:rsidR="00444352">
        <w:rPr>
          <w:rStyle w:val="aff8"/>
          <w:bCs/>
        </w:rPr>
        <w:fldChar w:fldCharType="separate"/>
      </w:r>
      <w:r w:rsidR="00444352" w:rsidRPr="00444352">
        <w:rPr>
          <w:noProof/>
          <w:lang w:val="kk-KZ"/>
        </w:rPr>
        <w:t>[239]</w:t>
      </w:r>
      <w:r w:rsidR="00444352">
        <w:rPr>
          <w:rStyle w:val="aff8"/>
          <w:bCs/>
        </w:rPr>
        <w:fldChar w:fldCharType="end"/>
      </w:r>
      <w:r w:rsidRPr="00274F26">
        <w:rPr>
          <w:lang w:val="kk-KZ"/>
        </w:rPr>
        <w:t>. Процесс микроорганизмдердің әртүрлі түрлерін ажыратпайды; керісінше, ол кейде микробтардың жалпы концентрациясымен байланысты А</w:t>
      </w:r>
      <w:r w:rsidR="002548DD">
        <w:rPr>
          <w:lang w:val="kk-KZ"/>
        </w:rPr>
        <w:t>Ү</w:t>
      </w:r>
      <w:r w:rsidRPr="00274F26">
        <w:rPr>
          <w:lang w:val="kk-KZ"/>
        </w:rPr>
        <w:t>Ф деңгейін көрсетеді. Процедураны далада жүргізуге болады және әдетте қысқа уақыт ішінде нәтиже береді. Бұл зерттеуде A</w:t>
      </w:r>
      <w:r w:rsidR="002548DD">
        <w:rPr>
          <w:lang w:val="kk-KZ"/>
        </w:rPr>
        <w:t>ҮФ</w:t>
      </w:r>
      <w:r w:rsidRPr="00274F26">
        <w:rPr>
          <w:lang w:val="kk-KZ"/>
        </w:rPr>
        <w:t xml:space="preserve"> деңгейін өлшеу үшін люцифераза </w:t>
      </w:r>
      <w:r w:rsidR="002548DD">
        <w:rPr>
          <w:lang w:val="kk-KZ"/>
        </w:rPr>
        <w:t>жарығы</w:t>
      </w:r>
      <w:r w:rsidRPr="00274F26">
        <w:rPr>
          <w:lang w:val="kk-KZ"/>
        </w:rPr>
        <w:t xml:space="preserve"> қолданы</w:t>
      </w:r>
      <w:r w:rsidR="002548DD">
        <w:rPr>
          <w:lang w:val="kk-KZ"/>
        </w:rPr>
        <w:t>лды</w:t>
      </w:r>
      <w:r w:rsidRPr="00274F26">
        <w:rPr>
          <w:lang w:val="kk-KZ"/>
        </w:rPr>
        <w:t xml:space="preserve">. Бұл талдау люцифераза ферментінің қатысуымен болатын биохимиялық реакцияға негізделген, ол табиғи түрде </w:t>
      </w:r>
      <w:r w:rsidR="002548DD">
        <w:rPr>
          <w:lang w:val="kk-KZ"/>
        </w:rPr>
        <w:t>жарықты</w:t>
      </w:r>
      <w:r w:rsidRPr="00274F26">
        <w:rPr>
          <w:lang w:val="kk-KZ"/>
        </w:rPr>
        <w:t xml:space="preserve"> жабындардың құйрықтарында болады. Құрамында А</w:t>
      </w:r>
      <w:r w:rsidR="002548DD">
        <w:rPr>
          <w:lang w:val="kk-KZ"/>
        </w:rPr>
        <w:t>Ү</w:t>
      </w:r>
      <w:r w:rsidRPr="00274F26">
        <w:rPr>
          <w:lang w:val="kk-KZ"/>
        </w:rPr>
        <w:t>Ф бар үлгіні ферменттің субстраты люцифераза мен люциферинді қамтитын реакция қоспасына енгізгенде, жарық шығаратын химиялық реакция жүреді. Бұл жарық сәулеленуінің қарқындылығы үлгідегі А</w:t>
      </w:r>
      <w:r w:rsidR="002548DD">
        <w:rPr>
          <w:lang w:val="kk-KZ"/>
        </w:rPr>
        <w:t>Ү</w:t>
      </w:r>
      <w:r w:rsidRPr="00274F26">
        <w:rPr>
          <w:lang w:val="kk-KZ"/>
        </w:rPr>
        <w:t>Ф мөлшеріне тура пропорционал</w:t>
      </w:r>
      <w:r w:rsidR="002548DD">
        <w:rPr>
          <w:lang w:val="kk-KZ"/>
        </w:rPr>
        <w:t xml:space="preserve"> (</w:t>
      </w:r>
      <w:r w:rsidR="00286A87">
        <w:rPr>
          <w:lang w:val="kk-KZ"/>
        </w:rPr>
        <w:t>3.</w:t>
      </w:r>
      <w:r w:rsidR="00A54A85">
        <w:rPr>
          <w:lang w:val="kk-KZ"/>
        </w:rPr>
        <w:t>40</w:t>
      </w:r>
      <w:r w:rsidR="00355BB1">
        <w:rPr>
          <w:lang w:val="kk-KZ"/>
        </w:rPr>
        <w:t>-сурет</w:t>
      </w:r>
      <w:r w:rsidR="002548DD">
        <w:rPr>
          <w:lang w:val="kk-KZ"/>
        </w:rPr>
        <w:t>)</w:t>
      </w:r>
      <w:r w:rsidRPr="00274F26">
        <w:rPr>
          <w:lang w:val="kk-KZ"/>
        </w:rPr>
        <w:t>.</w:t>
      </w:r>
      <w:r w:rsidR="002548DD">
        <w:rPr>
          <w:lang w:val="kk-KZ"/>
        </w:rPr>
        <w:t xml:space="preserve"> </w:t>
      </w:r>
      <w:r w:rsidR="002548DD" w:rsidRPr="002548DD">
        <w:rPr>
          <w:lang w:val="kk-KZ"/>
        </w:rPr>
        <w:t>Бұл жетілдірілген құралдар жарқыраудың нақты өлшемдерін қамтамасыз етеді, олар қолданылатын құралға сәйкес арнайы салыстырмалы жарық бірліктерінде (</w:t>
      </w:r>
      <w:r w:rsidR="00DF48B2">
        <w:rPr>
          <w:lang w:val="kk-KZ"/>
        </w:rPr>
        <w:t>СЖБ</w:t>
      </w:r>
      <w:r w:rsidR="002548DD" w:rsidRPr="002548DD">
        <w:rPr>
          <w:lang w:val="kk-KZ"/>
        </w:rPr>
        <w:t>) хабарланады.</w:t>
      </w:r>
    </w:p>
    <w:p w14:paraId="6BA4E377" w14:textId="77777777" w:rsidR="002548DD" w:rsidRPr="002548DD" w:rsidRDefault="002548DD" w:rsidP="00C6351F">
      <w:pPr>
        <w:spacing w:line="240" w:lineRule="auto"/>
        <w:ind w:firstLine="720"/>
        <w:rPr>
          <w:lang w:val="kk-KZ"/>
        </w:rPr>
      </w:pPr>
    </w:p>
    <w:p w14:paraId="7D79A149" w14:textId="370508FE" w:rsidR="009434FC" w:rsidRDefault="00285190" w:rsidP="00C6351F">
      <w:pPr>
        <w:spacing w:line="240" w:lineRule="auto"/>
        <w:ind w:firstLine="0"/>
        <w:jc w:val="center"/>
        <w:rPr>
          <w:lang w:val="kk-KZ"/>
        </w:rPr>
      </w:pPr>
      <w:r>
        <w:object w:dxaOrig="7507" w:dyaOrig="1699" w14:anchorId="5CD931B6">
          <v:shape id="_x0000_i1074" type="#_x0000_t75" style="width:384pt;height:85.5pt" o:ole="">
            <v:imagedata r:id="rId195" o:title=""/>
          </v:shape>
          <o:OLEObject Type="Embed" ProgID="ChemDraw.Document.6.0" ShapeID="_x0000_i1074" DrawAspect="Content" ObjectID="_1822139753" r:id="rId196"/>
        </w:object>
      </w:r>
    </w:p>
    <w:p w14:paraId="54A898F6" w14:textId="77777777" w:rsidR="00285190" w:rsidRPr="00355BB1" w:rsidRDefault="00285190" w:rsidP="00285190">
      <w:pPr>
        <w:spacing w:line="240" w:lineRule="auto"/>
        <w:ind w:firstLine="720"/>
        <w:jc w:val="center"/>
        <w:rPr>
          <w:sz w:val="16"/>
          <w:szCs w:val="16"/>
          <w:lang w:val="kk-KZ"/>
        </w:rPr>
      </w:pPr>
    </w:p>
    <w:p w14:paraId="4509A2DB" w14:textId="77777777" w:rsidR="005C134B" w:rsidRDefault="002548DD" w:rsidP="00355BB1">
      <w:pPr>
        <w:spacing w:line="240" w:lineRule="auto"/>
        <w:ind w:firstLine="0"/>
        <w:jc w:val="center"/>
        <w:rPr>
          <w:lang w:val="kk-KZ"/>
        </w:rPr>
      </w:pPr>
      <w:r>
        <w:rPr>
          <w:lang w:val="kk-KZ"/>
        </w:rPr>
        <w:t>Сурет</w:t>
      </w:r>
      <w:r w:rsidR="00236D53">
        <w:rPr>
          <w:lang w:val="kk-KZ"/>
        </w:rPr>
        <w:t xml:space="preserve"> </w:t>
      </w:r>
      <w:r w:rsidR="00FA75A3">
        <w:rPr>
          <w:lang w:val="kk-KZ"/>
        </w:rPr>
        <w:t>3.</w:t>
      </w:r>
      <w:r w:rsidR="00A54A85">
        <w:rPr>
          <w:lang w:val="kk-KZ"/>
        </w:rPr>
        <w:t>40</w:t>
      </w:r>
      <w:r w:rsidR="00FA75A3">
        <w:rPr>
          <w:lang w:val="kk-KZ"/>
        </w:rPr>
        <w:t xml:space="preserve"> -</w:t>
      </w:r>
      <w:r w:rsidR="009434FC" w:rsidRPr="004B390C">
        <w:rPr>
          <w:lang w:val="kk-KZ"/>
        </w:rPr>
        <w:t xml:space="preserve"> </w:t>
      </w:r>
      <w:r w:rsidRPr="004B390C">
        <w:rPr>
          <w:lang w:val="kk-KZ"/>
        </w:rPr>
        <w:t>A</w:t>
      </w:r>
      <w:r>
        <w:rPr>
          <w:lang w:val="kk-KZ"/>
        </w:rPr>
        <w:t>ҮФ</w:t>
      </w:r>
      <w:r w:rsidRPr="004B390C">
        <w:rPr>
          <w:lang w:val="kk-KZ"/>
        </w:rPr>
        <w:t xml:space="preserve"> сынақ әдісі. Люминометр жарықты өлшейді. Көбірек жарық, көбірек A</w:t>
      </w:r>
      <w:r>
        <w:rPr>
          <w:lang w:val="kk-KZ"/>
        </w:rPr>
        <w:t>ҮФ</w:t>
      </w:r>
      <w:r w:rsidR="008C74E0" w:rsidRPr="00765E0B">
        <w:rPr>
          <w:lang w:val="kk-KZ"/>
        </w:rPr>
        <w:t xml:space="preserve"> </w:t>
      </w:r>
    </w:p>
    <w:p w14:paraId="6EFDA5B8" w14:textId="77777777" w:rsidR="005C134B" w:rsidRPr="00355BB1" w:rsidRDefault="005C134B" w:rsidP="00285190">
      <w:pPr>
        <w:spacing w:line="240" w:lineRule="auto"/>
        <w:ind w:firstLine="720"/>
        <w:jc w:val="center"/>
        <w:rPr>
          <w:sz w:val="16"/>
          <w:szCs w:val="16"/>
          <w:lang w:val="kk-KZ"/>
        </w:rPr>
      </w:pPr>
    </w:p>
    <w:p w14:paraId="6FCE8444" w14:textId="0AD7B478" w:rsidR="009434FC" w:rsidRPr="00F1397C" w:rsidRDefault="005C134B" w:rsidP="00F1397C">
      <w:pPr>
        <w:spacing w:line="240" w:lineRule="auto"/>
        <w:ind w:firstLine="720"/>
        <w:rPr>
          <w:bCs/>
          <w:sz w:val="24"/>
          <w:szCs w:val="24"/>
          <w:lang w:val="kk-KZ"/>
        </w:rPr>
      </w:pPr>
      <w:r w:rsidRPr="00F1397C">
        <w:rPr>
          <w:rFonts w:eastAsia="Calibri"/>
          <w:sz w:val="24"/>
          <w:szCs w:val="24"/>
          <w:lang w:val="kk-KZ"/>
        </w:rPr>
        <w:t>Ескерту –</w:t>
      </w:r>
      <w:r w:rsidRPr="00F1397C">
        <w:rPr>
          <w:rFonts w:eastAsia="Calibri"/>
          <w:bCs/>
          <w:sz w:val="24"/>
          <w:szCs w:val="24"/>
          <w:lang w:val="kk-KZ"/>
        </w:rPr>
        <w:t xml:space="preserve"> Әдебиет негізінде құралған </w:t>
      </w:r>
      <w:r w:rsidR="009217BB" w:rsidRPr="009217BB">
        <w:rPr>
          <w:rFonts w:eastAsia="Calibri"/>
          <w:bCs/>
          <w:sz w:val="24"/>
          <w:szCs w:val="24"/>
          <w:lang w:val="kk-KZ"/>
        </w:rPr>
        <w:t>[239, р. 3]</w:t>
      </w:r>
    </w:p>
    <w:p w14:paraId="1DEEDB5E" w14:textId="77777777" w:rsidR="002066AC" w:rsidRDefault="002066AC" w:rsidP="00285190">
      <w:pPr>
        <w:spacing w:line="240" w:lineRule="auto"/>
        <w:ind w:firstLine="720"/>
        <w:jc w:val="center"/>
        <w:rPr>
          <w:lang w:val="kk-KZ"/>
        </w:rPr>
      </w:pPr>
    </w:p>
    <w:p w14:paraId="21B0DFA3" w14:textId="5EACEE32" w:rsidR="002548DD" w:rsidRPr="002548DD" w:rsidRDefault="002548DD" w:rsidP="00C6351F">
      <w:pPr>
        <w:spacing w:line="240" w:lineRule="auto"/>
        <w:ind w:firstLine="720"/>
        <w:rPr>
          <w:lang w:val="kk-KZ"/>
        </w:rPr>
      </w:pPr>
      <w:r>
        <w:rPr>
          <w:lang w:val="kk-KZ"/>
        </w:rPr>
        <w:t>Дипс</w:t>
      </w:r>
      <w:r w:rsidRPr="004B390C">
        <w:rPr>
          <w:lang w:val="kk-KZ"/>
        </w:rPr>
        <w:t>лайдтарды сынау 33°C температурада инкубаторда жүргізілуі керек. Дипслайдтар су үлгісіндегі микробтық ластану мүмкіндігінің жартылай сандық бағасын береді.</w:t>
      </w:r>
      <w:r>
        <w:rPr>
          <w:lang w:val="kk-KZ"/>
        </w:rPr>
        <w:t xml:space="preserve"> </w:t>
      </w:r>
      <w:r w:rsidRPr="002548DD">
        <w:rPr>
          <w:lang w:val="kk-KZ"/>
        </w:rPr>
        <w:t>Бұл әдіс микробиологиялық ластаушы заттардың түрін – саңырауқұлақ немесе бактериялық – сонымен қатар ластану дәрежесін анықтауға мүмкіндік береді.</w:t>
      </w:r>
    </w:p>
    <w:p w14:paraId="5A167056" w14:textId="1E371CD4" w:rsidR="009434FC" w:rsidRDefault="002548DD" w:rsidP="00C6351F">
      <w:pPr>
        <w:spacing w:line="240" w:lineRule="auto"/>
        <w:ind w:firstLine="720"/>
        <w:rPr>
          <w:lang w:val="kk-KZ"/>
        </w:rPr>
      </w:pPr>
      <w:r w:rsidRPr="002548DD">
        <w:rPr>
          <w:lang w:val="kk-KZ"/>
        </w:rPr>
        <w:t xml:space="preserve">Бактериялық белсенділік реакциясының сынағы немесе </w:t>
      </w:r>
      <w:r>
        <w:rPr>
          <w:lang w:val="kk-KZ"/>
        </w:rPr>
        <w:t>СТБ</w:t>
      </w:r>
      <w:r w:rsidRPr="002548DD">
        <w:rPr>
          <w:lang w:val="kk-KZ"/>
        </w:rPr>
        <w:t xml:space="preserve"> сериялық сұйылту сынағы негізделген сериялық сұйылту әдісі болып табылады. Ағынды судың үлгісін алғаннан кейін қоректік орта ерітіндісіне құйылады. Сериялық сұйылтуды жасау үшін бірінші баспа бөтелкесінен қосалқы үлгі жиналады және екінші баспа бөтелкесіне ауыстырылады. Қосалқы сынама 10 есе сұйылту коэффициентіне сәйкес келеді. Қоректік ортада еріген темір күкіртсутекпен әрекеттесіп, қара темір сульфидінің бөлшектерін түзеді. Егер контейнер ішіндегі ерітіндінің түсі қара түске боялған болса, үлгіде </w:t>
      </w:r>
      <w:r>
        <w:rPr>
          <w:lang w:val="kk-KZ"/>
        </w:rPr>
        <w:t>СТБ</w:t>
      </w:r>
      <w:r w:rsidRPr="002548DD">
        <w:rPr>
          <w:lang w:val="kk-KZ"/>
        </w:rPr>
        <w:t xml:space="preserve"> бар деп болжауға болады. 28 күндік инкубациялық кезең бар. </w:t>
      </w:r>
      <w:r w:rsidR="00355BB1">
        <w:rPr>
          <w:lang w:val="kk-KZ"/>
        </w:rPr>
        <w:t>3.17-кесте</w:t>
      </w:r>
      <w:r w:rsidR="00286A87">
        <w:rPr>
          <w:lang w:val="kk-KZ"/>
        </w:rPr>
        <w:t>де</w:t>
      </w:r>
      <w:r w:rsidRPr="002548DD">
        <w:rPr>
          <w:lang w:val="kk-KZ"/>
        </w:rPr>
        <w:t xml:space="preserve"> көрсетілген нәтижелер планктондық бактериялар деңгейінің жеткілікті жоғары екенін көрсетеді. Сауалнама кезінде планктондық </w:t>
      </w:r>
      <w:r>
        <w:rPr>
          <w:lang w:val="kk-KZ"/>
        </w:rPr>
        <w:t>СТБ</w:t>
      </w:r>
      <w:r w:rsidRPr="002548DD">
        <w:rPr>
          <w:lang w:val="kk-KZ"/>
        </w:rPr>
        <w:t xml:space="preserve"> бактериялары бар бөтелкелер мониторинг мақсатында дозаланған. Нәтижелер инъекциялық суда 28 күндік инкубациялық кезеңнен кейін бір миллилитр сұйықтыққа 1</w:t>
      </w:r>
      <w:r w:rsidR="00DF48B2">
        <w:rPr>
          <w:lang w:val="kk-KZ"/>
        </w:rPr>
        <w:t>,</w:t>
      </w:r>
      <w:r w:rsidRPr="002548DD">
        <w:rPr>
          <w:lang w:val="kk-KZ"/>
        </w:rPr>
        <w:t>000</w:t>
      </w:r>
      <w:r w:rsidR="00DF48B2">
        <w:rPr>
          <w:lang w:val="kk-KZ"/>
        </w:rPr>
        <w:t>,</w:t>
      </w:r>
      <w:r w:rsidRPr="002548DD">
        <w:rPr>
          <w:lang w:val="kk-KZ"/>
        </w:rPr>
        <w:t>000 және одан жоғары бактериялар популяциясы бар екенін көрсетті.</w:t>
      </w:r>
      <w:r w:rsidR="009434FC" w:rsidRPr="002548DD">
        <w:rPr>
          <w:lang w:val="kk-KZ"/>
        </w:rPr>
        <w:t xml:space="preserve"> </w:t>
      </w:r>
    </w:p>
    <w:p w14:paraId="12A14B69" w14:textId="77777777" w:rsidR="00236D53" w:rsidRDefault="00236D53" w:rsidP="00236D53">
      <w:pPr>
        <w:spacing w:line="240" w:lineRule="auto"/>
        <w:ind w:firstLine="0"/>
        <w:rPr>
          <w:lang w:val="kk-KZ"/>
        </w:rPr>
      </w:pPr>
    </w:p>
    <w:p w14:paraId="0B2B34FB" w14:textId="50D6ADA5" w:rsidR="003B338A" w:rsidRDefault="003B338A" w:rsidP="00236D53">
      <w:pPr>
        <w:spacing w:line="240" w:lineRule="auto"/>
        <w:ind w:firstLine="0"/>
        <w:rPr>
          <w:lang w:val="kk-KZ"/>
        </w:rPr>
      </w:pPr>
      <w:r w:rsidRPr="003B338A">
        <w:rPr>
          <w:lang w:val="kk-KZ"/>
        </w:rPr>
        <w:t>Кесте</w:t>
      </w:r>
      <w:r w:rsidR="00FA75A3">
        <w:rPr>
          <w:lang w:val="kk-KZ"/>
        </w:rPr>
        <w:t xml:space="preserve"> 3.17 - </w:t>
      </w:r>
      <w:r>
        <w:rPr>
          <w:lang w:val="kk-KZ"/>
        </w:rPr>
        <w:t>Қауіп</w:t>
      </w:r>
      <w:r w:rsidRPr="003B338A">
        <w:rPr>
          <w:lang w:val="kk-KZ"/>
        </w:rPr>
        <w:t xml:space="preserve"> тудыратын бактериялардың типтік деңгейін көрсетеді</w:t>
      </w:r>
    </w:p>
    <w:p w14:paraId="56D07D1D" w14:textId="77777777" w:rsidR="00236D53" w:rsidRPr="00355BB1" w:rsidRDefault="00236D53" w:rsidP="00236D53">
      <w:pPr>
        <w:spacing w:line="240" w:lineRule="auto"/>
        <w:ind w:firstLine="0"/>
        <w:rPr>
          <w:sz w:val="16"/>
          <w:szCs w:val="16"/>
          <w:lang w:val="kk-KZ"/>
        </w:rPr>
      </w:pPr>
    </w:p>
    <w:tbl>
      <w:tblPr>
        <w:tblStyle w:val="afff"/>
        <w:tblW w:w="0" w:type="auto"/>
        <w:tblInd w:w="137" w:type="dxa"/>
        <w:tblLayout w:type="fixed"/>
        <w:tblLook w:val="04A0" w:firstRow="1" w:lastRow="0" w:firstColumn="1" w:lastColumn="0" w:noHBand="0" w:noVBand="1"/>
      </w:tblPr>
      <w:tblGrid>
        <w:gridCol w:w="3119"/>
        <w:gridCol w:w="2268"/>
        <w:gridCol w:w="2062"/>
        <w:gridCol w:w="2161"/>
      </w:tblGrid>
      <w:tr w:rsidR="003B338A" w:rsidRPr="00F00EFB" w14:paraId="026ABB21" w14:textId="77777777" w:rsidTr="0015035F">
        <w:trPr>
          <w:trHeight w:val="70"/>
        </w:trPr>
        <w:tc>
          <w:tcPr>
            <w:tcW w:w="3119" w:type="dxa"/>
            <w:vAlign w:val="center"/>
          </w:tcPr>
          <w:p w14:paraId="461E0835" w14:textId="2259E59F" w:rsidR="003B338A" w:rsidRPr="0079569D" w:rsidRDefault="003B338A" w:rsidP="00C6351F">
            <w:pPr>
              <w:pStyle w:val="MDPI51figurecaption"/>
              <w:spacing w:before="0" w:after="0" w:line="240" w:lineRule="auto"/>
              <w:ind w:left="0" w:right="0"/>
              <w:jc w:val="center"/>
              <w:rPr>
                <w:rFonts w:ascii="Times New Roman" w:hAnsi="Times New Roman"/>
                <w:bCs/>
                <w:sz w:val="24"/>
                <w:szCs w:val="24"/>
                <w:lang w:val="kk-KZ"/>
              </w:rPr>
            </w:pPr>
            <w:r w:rsidRPr="0079569D">
              <w:rPr>
                <w:rFonts w:ascii="Times New Roman" w:hAnsi="Times New Roman"/>
                <w:bCs/>
                <w:sz w:val="24"/>
                <w:szCs w:val="24"/>
                <w:lang w:val="kk-KZ"/>
              </w:rPr>
              <w:t>Үлгі түрі</w:t>
            </w:r>
          </w:p>
        </w:tc>
        <w:tc>
          <w:tcPr>
            <w:tcW w:w="2268" w:type="dxa"/>
            <w:vAlign w:val="center"/>
          </w:tcPr>
          <w:p w14:paraId="092DC4DB" w14:textId="46A07771" w:rsidR="003B338A" w:rsidRPr="0079569D" w:rsidRDefault="003B338A" w:rsidP="00C6351F">
            <w:pPr>
              <w:pStyle w:val="MDPI51figurecaption"/>
              <w:spacing w:before="0" w:after="0" w:line="240" w:lineRule="auto"/>
              <w:ind w:left="0" w:right="0"/>
              <w:jc w:val="center"/>
              <w:rPr>
                <w:rFonts w:ascii="Times New Roman" w:hAnsi="Times New Roman"/>
                <w:bCs/>
                <w:sz w:val="24"/>
                <w:szCs w:val="24"/>
                <w:lang w:val="kk-KZ"/>
              </w:rPr>
            </w:pPr>
            <w:r w:rsidRPr="0079569D">
              <w:rPr>
                <w:rFonts w:ascii="Times New Roman" w:hAnsi="Times New Roman"/>
                <w:bCs/>
                <w:sz w:val="24"/>
                <w:szCs w:val="24"/>
                <w:lang w:val="kk-KZ"/>
              </w:rPr>
              <w:t>Төмен</w:t>
            </w:r>
          </w:p>
        </w:tc>
        <w:tc>
          <w:tcPr>
            <w:tcW w:w="2062" w:type="dxa"/>
            <w:vAlign w:val="center"/>
          </w:tcPr>
          <w:p w14:paraId="3BE5B2BE" w14:textId="2EF70EF6" w:rsidR="003B338A" w:rsidRPr="0079569D" w:rsidRDefault="003B338A" w:rsidP="00C6351F">
            <w:pPr>
              <w:pStyle w:val="MDPI51figurecaption"/>
              <w:spacing w:before="0" w:after="0" w:line="240" w:lineRule="auto"/>
              <w:ind w:left="0" w:right="0"/>
              <w:jc w:val="center"/>
              <w:rPr>
                <w:rFonts w:ascii="Times New Roman" w:hAnsi="Times New Roman"/>
                <w:bCs/>
                <w:sz w:val="24"/>
                <w:szCs w:val="24"/>
                <w:lang w:val="kk-KZ"/>
              </w:rPr>
            </w:pPr>
            <w:r w:rsidRPr="0079569D">
              <w:rPr>
                <w:rFonts w:ascii="Times New Roman" w:hAnsi="Times New Roman"/>
                <w:bCs/>
                <w:sz w:val="24"/>
                <w:szCs w:val="24"/>
                <w:lang w:val="kk-KZ"/>
              </w:rPr>
              <w:t>Орта</w:t>
            </w:r>
          </w:p>
        </w:tc>
        <w:tc>
          <w:tcPr>
            <w:tcW w:w="2161" w:type="dxa"/>
            <w:vAlign w:val="center"/>
          </w:tcPr>
          <w:p w14:paraId="7606EACD" w14:textId="5324DDB5" w:rsidR="003B338A" w:rsidRPr="0079569D" w:rsidRDefault="003B338A" w:rsidP="00C6351F">
            <w:pPr>
              <w:pStyle w:val="MDPI51figurecaption"/>
              <w:spacing w:before="0" w:after="0" w:line="240" w:lineRule="auto"/>
              <w:ind w:left="0" w:right="0"/>
              <w:jc w:val="center"/>
              <w:rPr>
                <w:rFonts w:ascii="Times New Roman" w:hAnsi="Times New Roman"/>
                <w:bCs/>
                <w:sz w:val="24"/>
                <w:szCs w:val="24"/>
                <w:lang w:val="kk-KZ"/>
              </w:rPr>
            </w:pPr>
            <w:r w:rsidRPr="0079569D">
              <w:rPr>
                <w:rFonts w:ascii="Times New Roman" w:hAnsi="Times New Roman"/>
                <w:bCs/>
                <w:sz w:val="24"/>
                <w:szCs w:val="24"/>
                <w:lang w:val="kk-KZ"/>
              </w:rPr>
              <w:t>Жоғары</w:t>
            </w:r>
          </w:p>
        </w:tc>
      </w:tr>
      <w:tr w:rsidR="003B338A" w:rsidRPr="00F00EFB" w14:paraId="414F3868" w14:textId="77777777" w:rsidTr="0015035F">
        <w:trPr>
          <w:trHeight w:val="70"/>
        </w:trPr>
        <w:tc>
          <w:tcPr>
            <w:tcW w:w="3119" w:type="dxa"/>
            <w:vAlign w:val="center"/>
          </w:tcPr>
          <w:p w14:paraId="53998FD1" w14:textId="377A0255" w:rsidR="003B338A" w:rsidRPr="0079569D" w:rsidRDefault="003B338A" w:rsidP="00C6351F">
            <w:pPr>
              <w:pStyle w:val="MDPI51figurecaption"/>
              <w:spacing w:before="0" w:after="0" w:line="240" w:lineRule="auto"/>
              <w:ind w:left="0" w:right="0" w:firstLine="0"/>
              <w:jc w:val="left"/>
              <w:rPr>
                <w:rFonts w:ascii="Times New Roman" w:hAnsi="Times New Roman"/>
                <w:bCs/>
                <w:sz w:val="24"/>
                <w:szCs w:val="24"/>
                <w:vertAlign w:val="superscript"/>
              </w:rPr>
            </w:pPr>
            <w:r w:rsidRPr="0079569D">
              <w:rPr>
                <w:rFonts w:ascii="Times New Roman" w:hAnsi="Times New Roman"/>
                <w:bCs/>
                <w:sz w:val="24"/>
                <w:szCs w:val="24"/>
                <w:lang w:val="kk-KZ"/>
              </w:rPr>
              <w:t>Планктоникалық</w:t>
            </w:r>
            <w:r w:rsidRPr="0079569D">
              <w:rPr>
                <w:rFonts w:ascii="Times New Roman" w:hAnsi="Times New Roman"/>
                <w:bCs/>
                <w:sz w:val="24"/>
                <w:szCs w:val="24"/>
                <w:vertAlign w:val="superscript"/>
              </w:rPr>
              <w:t>a</w:t>
            </w:r>
          </w:p>
        </w:tc>
        <w:tc>
          <w:tcPr>
            <w:tcW w:w="2268" w:type="dxa"/>
            <w:vAlign w:val="center"/>
          </w:tcPr>
          <w:p w14:paraId="452F32EC" w14:textId="77777777" w:rsidR="003B338A" w:rsidRPr="0079569D" w:rsidRDefault="003B338A" w:rsidP="00C6351F">
            <w:pPr>
              <w:pStyle w:val="MDPI51figurecaption"/>
              <w:spacing w:before="0" w:after="0" w:line="240" w:lineRule="auto"/>
              <w:ind w:left="0" w:right="0"/>
              <w:jc w:val="center"/>
              <w:rPr>
                <w:rFonts w:ascii="Times New Roman" w:hAnsi="Times New Roman"/>
                <w:bCs/>
                <w:sz w:val="24"/>
                <w:szCs w:val="24"/>
                <w:vertAlign w:val="superscript"/>
              </w:rPr>
            </w:pPr>
            <w:r w:rsidRPr="0079569D">
              <w:rPr>
                <w:rFonts w:ascii="Times New Roman" w:hAnsi="Times New Roman"/>
                <w:bCs/>
                <w:sz w:val="24"/>
                <w:szCs w:val="24"/>
              </w:rPr>
              <w:t>≤ 10</w:t>
            </w:r>
            <w:r w:rsidRPr="0079569D">
              <w:rPr>
                <w:rFonts w:ascii="Times New Roman" w:hAnsi="Times New Roman"/>
                <w:bCs/>
                <w:sz w:val="24"/>
                <w:szCs w:val="24"/>
                <w:vertAlign w:val="superscript"/>
              </w:rPr>
              <w:t>2</w:t>
            </w:r>
          </w:p>
        </w:tc>
        <w:tc>
          <w:tcPr>
            <w:tcW w:w="2062" w:type="dxa"/>
            <w:vAlign w:val="center"/>
          </w:tcPr>
          <w:p w14:paraId="3EC16B17" w14:textId="77777777" w:rsidR="003B338A" w:rsidRPr="0079569D" w:rsidRDefault="003B338A" w:rsidP="00C6351F">
            <w:pPr>
              <w:pStyle w:val="MDPI51figurecaption"/>
              <w:spacing w:before="0" w:after="0" w:line="240" w:lineRule="auto"/>
              <w:ind w:left="0" w:right="0"/>
              <w:jc w:val="center"/>
              <w:rPr>
                <w:rFonts w:ascii="Times New Roman" w:hAnsi="Times New Roman"/>
                <w:bCs/>
                <w:sz w:val="24"/>
                <w:szCs w:val="24"/>
                <w:vertAlign w:val="superscript"/>
              </w:rPr>
            </w:pPr>
            <w:r w:rsidRPr="0079569D">
              <w:rPr>
                <w:rFonts w:ascii="Times New Roman" w:hAnsi="Times New Roman"/>
                <w:bCs/>
                <w:sz w:val="24"/>
                <w:szCs w:val="24"/>
              </w:rPr>
              <w:t>10</w:t>
            </w:r>
            <w:r w:rsidRPr="0079569D">
              <w:rPr>
                <w:rFonts w:ascii="Times New Roman" w:hAnsi="Times New Roman"/>
                <w:bCs/>
                <w:sz w:val="24"/>
                <w:szCs w:val="24"/>
                <w:vertAlign w:val="superscript"/>
              </w:rPr>
              <w:t xml:space="preserve">3 </w:t>
            </w:r>
            <w:r w:rsidRPr="0079569D">
              <w:rPr>
                <w:rFonts w:ascii="Times New Roman" w:hAnsi="Times New Roman"/>
                <w:bCs/>
                <w:sz w:val="24"/>
                <w:szCs w:val="24"/>
              </w:rPr>
              <w:t>- 10</w:t>
            </w:r>
            <w:r w:rsidRPr="0079569D">
              <w:rPr>
                <w:rFonts w:ascii="Times New Roman" w:hAnsi="Times New Roman"/>
                <w:bCs/>
                <w:sz w:val="24"/>
                <w:szCs w:val="24"/>
                <w:vertAlign w:val="superscript"/>
              </w:rPr>
              <w:t>4</w:t>
            </w:r>
          </w:p>
        </w:tc>
        <w:tc>
          <w:tcPr>
            <w:tcW w:w="2161" w:type="dxa"/>
            <w:vAlign w:val="center"/>
          </w:tcPr>
          <w:p w14:paraId="1D3625A7" w14:textId="77777777" w:rsidR="003B338A" w:rsidRPr="0079569D" w:rsidRDefault="003B338A" w:rsidP="00C6351F">
            <w:pPr>
              <w:pStyle w:val="MDPI51figurecaption"/>
              <w:spacing w:before="0" w:after="0" w:line="240" w:lineRule="auto"/>
              <w:ind w:left="0" w:right="0"/>
              <w:jc w:val="center"/>
              <w:rPr>
                <w:rFonts w:ascii="Times New Roman" w:hAnsi="Times New Roman"/>
                <w:bCs/>
                <w:sz w:val="24"/>
                <w:szCs w:val="24"/>
                <w:vertAlign w:val="superscript"/>
              </w:rPr>
            </w:pPr>
            <w:r w:rsidRPr="0079569D">
              <w:rPr>
                <w:rFonts w:ascii="Times New Roman" w:hAnsi="Times New Roman"/>
                <w:bCs/>
                <w:sz w:val="24"/>
                <w:szCs w:val="24"/>
              </w:rPr>
              <w:t>≥10</w:t>
            </w:r>
            <w:r w:rsidRPr="0079569D">
              <w:rPr>
                <w:rFonts w:ascii="Times New Roman" w:hAnsi="Times New Roman"/>
                <w:bCs/>
                <w:sz w:val="24"/>
                <w:szCs w:val="24"/>
                <w:vertAlign w:val="superscript"/>
              </w:rPr>
              <w:t>5</w:t>
            </w:r>
          </w:p>
        </w:tc>
      </w:tr>
      <w:tr w:rsidR="003B338A" w:rsidRPr="00F00EFB" w14:paraId="3E3054B3" w14:textId="77777777" w:rsidTr="0015035F">
        <w:trPr>
          <w:trHeight w:val="70"/>
        </w:trPr>
        <w:tc>
          <w:tcPr>
            <w:tcW w:w="3119" w:type="dxa"/>
            <w:vAlign w:val="center"/>
          </w:tcPr>
          <w:p w14:paraId="1733C53A" w14:textId="191A90BE" w:rsidR="003B338A" w:rsidRPr="0079569D" w:rsidRDefault="003B338A" w:rsidP="00C6351F">
            <w:pPr>
              <w:pStyle w:val="MDPI51figurecaption"/>
              <w:spacing w:before="0" w:after="0" w:line="240" w:lineRule="auto"/>
              <w:ind w:left="0" w:right="0" w:firstLine="0"/>
              <w:rPr>
                <w:rFonts w:ascii="Times New Roman" w:hAnsi="Times New Roman"/>
                <w:bCs/>
                <w:sz w:val="24"/>
                <w:szCs w:val="24"/>
                <w:vertAlign w:val="superscript"/>
              </w:rPr>
            </w:pPr>
            <w:r w:rsidRPr="0079569D">
              <w:rPr>
                <w:rFonts w:ascii="Times New Roman" w:hAnsi="Times New Roman"/>
                <w:bCs/>
                <w:sz w:val="24"/>
                <w:szCs w:val="24"/>
                <w:lang w:val="kk-KZ"/>
              </w:rPr>
              <w:t>Отырықты</w:t>
            </w:r>
            <w:r w:rsidRPr="0079569D">
              <w:rPr>
                <w:rFonts w:ascii="Times New Roman" w:hAnsi="Times New Roman"/>
                <w:bCs/>
                <w:sz w:val="24"/>
                <w:szCs w:val="24"/>
                <w:vertAlign w:val="superscript"/>
              </w:rPr>
              <w:t>b</w:t>
            </w:r>
          </w:p>
        </w:tc>
        <w:tc>
          <w:tcPr>
            <w:tcW w:w="2268" w:type="dxa"/>
            <w:vAlign w:val="center"/>
          </w:tcPr>
          <w:p w14:paraId="3821F493" w14:textId="77777777" w:rsidR="003B338A" w:rsidRPr="0079569D" w:rsidRDefault="003B338A" w:rsidP="00C6351F">
            <w:pPr>
              <w:pStyle w:val="MDPI51figurecaption"/>
              <w:spacing w:before="0" w:after="0" w:line="240" w:lineRule="auto"/>
              <w:ind w:left="0" w:right="0"/>
              <w:jc w:val="center"/>
              <w:rPr>
                <w:rFonts w:ascii="Times New Roman" w:hAnsi="Times New Roman"/>
                <w:bCs/>
                <w:sz w:val="24"/>
                <w:szCs w:val="24"/>
              </w:rPr>
            </w:pPr>
            <w:r w:rsidRPr="0079569D">
              <w:rPr>
                <w:rFonts w:ascii="Times New Roman" w:hAnsi="Times New Roman"/>
                <w:bCs/>
                <w:sz w:val="24"/>
                <w:szCs w:val="24"/>
              </w:rPr>
              <w:t>≤ 10</w:t>
            </w:r>
            <w:r w:rsidRPr="0079569D">
              <w:rPr>
                <w:rFonts w:ascii="Times New Roman" w:hAnsi="Times New Roman"/>
                <w:bCs/>
                <w:sz w:val="24"/>
                <w:szCs w:val="24"/>
                <w:vertAlign w:val="superscript"/>
              </w:rPr>
              <w:t>3</w:t>
            </w:r>
          </w:p>
        </w:tc>
        <w:tc>
          <w:tcPr>
            <w:tcW w:w="2062" w:type="dxa"/>
            <w:vAlign w:val="center"/>
          </w:tcPr>
          <w:p w14:paraId="09B06F37" w14:textId="77777777" w:rsidR="003B338A" w:rsidRPr="0079569D" w:rsidRDefault="003B338A" w:rsidP="00C6351F">
            <w:pPr>
              <w:pStyle w:val="MDPI51figurecaption"/>
              <w:spacing w:before="0" w:after="0" w:line="240" w:lineRule="auto"/>
              <w:ind w:left="0" w:right="0"/>
              <w:jc w:val="center"/>
              <w:rPr>
                <w:rFonts w:ascii="Times New Roman" w:hAnsi="Times New Roman"/>
                <w:bCs/>
                <w:sz w:val="24"/>
                <w:szCs w:val="24"/>
              </w:rPr>
            </w:pPr>
            <w:r w:rsidRPr="0079569D">
              <w:rPr>
                <w:rFonts w:ascii="Times New Roman" w:hAnsi="Times New Roman"/>
                <w:bCs/>
                <w:sz w:val="24"/>
                <w:szCs w:val="24"/>
              </w:rPr>
              <w:t>10</w:t>
            </w:r>
            <w:r w:rsidRPr="0079569D">
              <w:rPr>
                <w:rFonts w:ascii="Times New Roman" w:hAnsi="Times New Roman"/>
                <w:bCs/>
                <w:sz w:val="24"/>
                <w:szCs w:val="24"/>
                <w:vertAlign w:val="superscript"/>
              </w:rPr>
              <w:t xml:space="preserve">4 </w:t>
            </w:r>
            <w:r w:rsidRPr="0079569D">
              <w:rPr>
                <w:rFonts w:ascii="Times New Roman" w:hAnsi="Times New Roman"/>
                <w:bCs/>
                <w:sz w:val="24"/>
                <w:szCs w:val="24"/>
              </w:rPr>
              <w:t>- 10</w:t>
            </w:r>
            <w:r w:rsidRPr="0079569D">
              <w:rPr>
                <w:rFonts w:ascii="Times New Roman" w:hAnsi="Times New Roman"/>
                <w:bCs/>
                <w:sz w:val="24"/>
                <w:szCs w:val="24"/>
                <w:vertAlign w:val="superscript"/>
              </w:rPr>
              <w:t>6</w:t>
            </w:r>
          </w:p>
        </w:tc>
        <w:tc>
          <w:tcPr>
            <w:tcW w:w="2161" w:type="dxa"/>
            <w:vAlign w:val="center"/>
          </w:tcPr>
          <w:p w14:paraId="50A75337" w14:textId="77777777" w:rsidR="003B338A" w:rsidRPr="0079569D" w:rsidRDefault="003B338A" w:rsidP="00C6351F">
            <w:pPr>
              <w:pStyle w:val="MDPI51figurecaption"/>
              <w:spacing w:before="0" w:after="0" w:line="240" w:lineRule="auto"/>
              <w:ind w:left="0" w:right="0"/>
              <w:jc w:val="center"/>
              <w:rPr>
                <w:rFonts w:ascii="Times New Roman" w:hAnsi="Times New Roman"/>
                <w:bCs/>
                <w:sz w:val="24"/>
                <w:szCs w:val="24"/>
              </w:rPr>
            </w:pPr>
            <w:r w:rsidRPr="0079569D">
              <w:rPr>
                <w:rFonts w:ascii="Times New Roman" w:hAnsi="Times New Roman"/>
                <w:bCs/>
                <w:sz w:val="24"/>
                <w:szCs w:val="24"/>
              </w:rPr>
              <w:t>≥10</w:t>
            </w:r>
            <w:r w:rsidRPr="0079569D">
              <w:rPr>
                <w:rFonts w:ascii="Times New Roman" w:hAnsi="Times New Roman"/>
                <w:bCs/>
                <w:sz w:val="24"/>
                <w:szCs w:val="24"/>
                <w:vertAlign w:val="superscript"/>
              </w:rPr>
              <w:t>7</w:t>
            </w:r>
          </w:p>
        </w:tc>
      </w:tr>
      <w:tr w:rsidR="003B338A" w:rsidRPr="00F00EFB" w14:paraId="7788A619" w14:textId="77777777" w:rsidTr="0015035F">
        <w:trPr>
          <w:trHeight w:val="70"/>
        </w:trPr>
        <w:tc>
          <w:tcPr>
            <w:tcW w:w="3119" w:type="dxa"/>
            <w:vAlign w:val="center"/>
          </w:tcPr>
          <w:p w14:paraId="5F2E2A32" w14:textId="5395A884" w:rsidR="003B338A" w:rsidRPr="0079569D" w:rsidRDefault="003B338A" w:rsidP="00C6351F">
            <w:pPr>
              <w:pStyle w:val="MDPI51figurecaption"/>
              <w:spacing w:before="0" w:after="0" w:line="240" w:lineRule="auto"/>
              <w:ind w:left="0" w:right="0" w:firstLine="0"/>
              <w:rPr>
                <w:rFonts w:ascii="Times New Roman" w:hAnsi="Times New Roman"/>
                <w:bCs/>
                <w:sz w:val="24"/>
                <w:szCs w:val="24"/>
                <w:vertAlign w:val="superscript"/>
              </w:rPr>
            </w:pPr>
            <w:r w:rsidRPr="0079569D">
              <w:rPr>
                <w:rFonts w:ascii="Times New Roman" w:hAnsi="Times New Roman"/>
                <w:bCs/>
                <w:sz w:val="24"/>
                <w:szCs w:val="24"/>
              </w:rPr>
              <w:t>A</w:t>
            </w:r>
            <w:r w:rsidRPr="0079569D">
              <w:rPr>
                <w:rFonts w:ascii="Times New Roman" w:hAnsi="Times New Roman"/>
                <w:bCs/>
                <w:sz w:val="24"/>
                <w:szCs w:val="24"/>
                <w:lang w:val="kk-KZ"/>
              </w:rPr>
              <w:t>ҮФ</w:t>
            </w:r>
            <w:r w:rsidRPr="0079569D">
              <w:rPr>
                <w:rFonts w:ascii="Times New Roman" w:hAnsi="Times New Roman"/>
                <w:bCs/>
                <w:sz w:val="24"/>
                <w:szCs w:val="24"/>
                <w:vertAlign w:val="superscript"/>
              </w:rPr>
              <w:t>c</w:t>
            </w:r>
          </w:p>
        </w:tc>
        <w:tc>
          <w:tcPr>
            <w:tcW w:w="2268" w:type="dxa"/>
            <w:vAlign w:val="center"/>
          </w:tcPr>
          <w:p w14:paraId="0915B1D5" w14:textId="77777777" w:rsidR="003B338A" w:rsidRPr="0079569D" w:rsidRDefault="003B338A" w:rsidP="00C6351F">
            <w:pPr>
              <w:pStyle w:val="MDPI51figurecaption"/>
              <w:spacing w:before="0" w:after="0" w:line="240" w:lineRule="auto"/>
              <w:ind w:left="0" w:right="0"/>
              <w:jc w:val="center"/>
              <w:rPr>
                <w:rFonts w:ascii="Times New Roman" w:hAnsi="Times New Roman"/>
                <w:bCs/>
                <w:sz w:val="24"/>
                <w:szCs w:val="24"/>
              </w:rPr>
            </w:pPr>
            <w:r w:rsidRPr="0079569D">
              <w:rPr>
                <w:rFonts w:ascii="Times New Roman" w:hAnsi="Times New Roman"/>
                <w:bCs/>
                <w:sz w:val="24"/>
                <w:szCs w:val="24"/>
              </w:rPr>
              <w:t>≤ 100</w:t>
            </w:r>
          </w:p>
        </w:tc>
        <w:tc>
          <w:tcPr>
            <w:tcW w:w="2062" w:type="dxa"/>
            <w:vAlign w:val="center"/>
          </w:tcPr>
          <w:p w14:paraId="205400E9" w14:textId="77777777" w:rsidR="003B338A" w:rsidRPr="0079569D" w:rsidRDefault="003B338A" w:rsidP="00C6351F">
            <w:pPr>
              <w:pStyle w:val="MDPI51figurecaption"/>
              <w:spacing w:before="0" w:after="0" w:line="240" w:lineRule="auto"/>
              <w:ind w:left="0" w:right="0"/>
              <w:jc w:val="center"/>
              <w:rPr>
                <w:rFonts w:ascii="Times New Roman" w:hAnsi="Times New Roman"/>
                <w:bCs/>
                <w:sz w:val="24"/>
                <w:szCs w:val="24"/>
              </w:rPr>
            </w:pPr>
            <w:r w:rsidRPr="0079569D">
              <w:rPr>
                <w:rFonts w:ascii="Times New Roman" w:hAnsi="Times New Roman"/>
                <w:bCs/>
                <w:sz w:val="24"/>
                <w:szCs w:val="24"/>
              </w:rPr>
              <w:t>100-999</w:t>
            </w:r>
          </w:p>
        </w:tc>
        <w:tc>
          <w:tcPr>
            <w:tcW w:w="2161" w:type="dxa"/>
            <w:vAlign w:val="center"/>
          </w:tcPr>
          <w:p w14:paraId="51B3BDE4" w14:textId="77777777" w:rsidR="003B338A" w:rsidRPr="0079569D" w:rsidRDefault="003B338A" w:rsidP="00C6351F">
            <w:pPr>
              <w:pStyle w:val="MDPI51figurecaption"/>
              <w:spacing w:before="0" w:after="0" w:line="240" w:lineRule="auto"/>
              <w:ind w:left="0" w:right="0"/>
              <w:jc w:val="center"/>
              <w:rPr>
                <w:rFonts w:ascii="Times New Roman" w:hAnsi="Times New Roman"/>
                <w:bCs/>
                <w:sz w:val="24"/>
                <w:szCs w:val="24"/>
              </w:rPr>
            </w:pPr>
            <w:r w:rsidRPr="0079569D">
              <w:rPr>
                <w:rFonts w:ascii="Times New Roman" w:hAnsi="Times New Roman"/>
                <w:bCs/>
                <w:sz w:val="24"/>
                <w:szCs w:val="24"/>
              </w:rPr>
              <w:t>≥1000</w:t>
            </w:r>
          </w:p>
        </w:tc>
      </w:tr>
      <w:tr w:rsidR="00236D53" w:rsidRPr="00686246" w14:paraId="649EA36B" w14:textId="77777777" w:rsidTr="009357C9">
        <w:trPr>
          <w:trHeight w:val="53"/>
        </w:trPr>
        <w:tc>
          <w:tcPr>
            <w:tcW w:w="9610" w:type="dxa"/>
            <w:gridSpan w:val="4"/>
            <w:vAlign w:val="center"/>
          </w:tcPr>
          <w:p w14:paraId="08AE9E50" w14:textId="392AB2A0" w:rsidR="0015035F" w:rsidRDefault="00236D53" w:rsidP="0015035F">
            <w:pPr>
              <w:spacing w:line="240" w:lineRule="auto"/>
              <w:ind w:firstLine="572"/>
              <w:rPr>
                <w:bCs/>
                <w:sz w:val="24"/>
                <w:szCs w:val="24"/>
                <w:lang w:val="kk-KZ"/>
              </w:rPr>
            </w:pPr>
            <w:r w:rsidRPr="00286A87">
              <w:rPr>
                <w:bCs/>
                <w:sz w:val="24"/>
                <w:szCs w:val="24"/>
                <w:lang w:val="kk-KZ"/>
              </w:rPr>
              <w:t>Ескерту</w:t>
            </w:r>
            <w:r w:rsidR="0015035F">
              <w:rPr>
                <w:bCs/>
                <w:sz w:val="24"/>
                <w:szCs w:val="24"/>
                <w:lang w:val="kk-KZ"/>
              </w:rPr>
              <w:t>лер</w:t>
            </w:r>
            <w:r w:rsidRPr="00286A87">
              <w:rPr>
                <w:bCs/>
                <w:sz w:val="24"/>
                <w:szCs w:val="24"/>
                <w:lang w:val="kk-KZ"/>
              </w:rPr>
              <w:t xml:space="preserve">: </w:t>
            </w:r>
          </w:p>
          <w:p w14:paraId="33E29E8A" w14:textId="643C121E" w:rsidR="00236D53" w:rsidRPr="00286A87" w:rsidRDefault="0015035F" w:rsidP="00236D53">
            <w:pPr>
              <w:spacing w:line="240" w:lineRule="auto"/>
              <w:ind w:firstLine="0"/>
              <w:rPr>
                <w:sz w:val="24"/>
                <w:szCs w:val="24"/>
                <w:lang w:val="kk-KZ"/>
              </w:rPr>
            </w:pPr>
            <w:r>
              <w:rPr>
                <w:sz w:val="24"/>
                <w:szCs w:val="24"/>
                <w:lang w:val="kk-KZ"/>
              </w:rPr>
              <w:t xml:space="preserve">1. </w:t>
            </w:r>
            <w:r w:rsidR="00236D53" w:rsidRPr="0015035F">
              <w:rPr>
                <w:sz w:val="24"/>
                <w:szCs w:val="24"/>
                <w:vertAlign w:val="superscript"/>
                <w:lang w:val="kk-KZ"/>
              </w:rPr>
              <w:t>a</w:t>
            </w:r>
            <w:r w:rsidR="00236D53" w:rsidRPr="0015035F">
              <w:rPr>
                <w:sz w:val="24"/>
                <w:szCs w:val="24"/>
                <w:lang w:val="kk-KZ"/>
              </w:rPr>
              <w:t xml:space="preserve"> </w:t>
            </w:r>
            <w:r w:rsidRPr="0015035F">
              <w:rPr>
                <w:sz w:val="24"/>
                <w:szCs w:val="24"/>
                <w:lang w:val="kk-KZ"/>
              </w:rPr>
              <w:t xml:space="preserve">‒ </w:t>
            </w:r>
            <w:r w:rsidR="00236D53" w:rsidRPr="0015035F">
              <w:rPr>
                <w:sz w:val="24"/>
                <w:szCs w:val="24"/>
                <w:lang w:val="kk-KZ"/>
              </w:rPr>
              <w:t>бір мл сұйықтыққа бактерия ретінде көрсетіледі</w:t>
            </w:r>
            <w:r>
              <w:rPr>
                <w:sz w:val="24"/>
                <w:szCs w:val="24"/>
                <w:lang w:val="kk-KZ"/>
              </w:rPr>
              <w:t>.</w:t>
            </w:r>
          </w:p>
          <w:p w14:paraId="17E8E908" w14:textId="6F8FF2D8" w:rsidR="00236D53" w:rsidRPr="00286A87" w:rsidRDefault="0015035F" w:rsidP="00236D53">
            <w:pPr>
              <w:spacing w:line="240" w:lineRule="auto"/>
              <w:ind w:firstLine="0"/>
              <w:rPr>
                <w:sz w:val="24"/>
                <w:szCs w:val="24"/>
                <w:lang w:val="kk-KZ"/>
              </w:rPr>
            </w:pPr>
            <w:r>
              <w:rPr>
                <w:sz w:val="24"/>
                <w:szCs w:val="24"/>
                <w:lang w:val="kk-KZ"/>
              </w:rPr>
              <w:t>2.</w:t>
            </w:r>
            <w:r>
              <w:rPr>
                <w:sz w:val="24"/>
                <w:szCs w:val="24"/>
                <w:vertAlign w:val="superscript"/>
                <w:lang w:val="kk-KZ"/>
              </w:rPr>
              <w:t xml:space="preserve"> </w:t>
            </w:r>
            <w:r w:rsidR="00236D53" w:rsidRPr="00286A87">
              <w:rPr>
                <w:sz w:val="24"/>
                <w:szCs w:val="24"/>
                <w:vertAlign w:val="superscript"/>
                <w:lang w:val="kk-KZ"/>
              </w:rPr>
              <w:t>b</w:t>
            </w:r>
            <w:r w:rsidRPr="0015035F">
              <w:rPr>
                <w:sz w:val="24"/>
                <w:szCs w:val="24"/>
                <w:lang w:val="kk-KZ"/>
              </w:rPr>
              <w:t xml:space="preserve"> ‒ </w:t>
            </w:r>
            <w:r w:rsidR="00236D53" w:rsidRPr="00286A87">
              <w:rPr>
                <w:sz w:val="24"/>
                <w:szCs w:val="24"/>
                <w:lang w:val="kk-KZ"/>
              </w:rPr>
              <w:t xml:space="preserve">бетінің </w:t>
            </w:r>
            <w:r w:rsidR="00286A87">
              <w:rPr>
                <w:sz w:val="24"/>
                <w:szCs w:val="24"/>
                <w:lang w:val="kk-KZ"/>
              </w:rPr>
              <w:t>м</w:t>
            </w:r>
            <w:r w:rsidR="00236D53" w:rsidRPr="00286A87">
              <w:rPr>
                <w:sz w:val="24"/>
                <w:szCs w:val="24"/>
                <w:lang w:val="kk-KZ"/>
              </w:rPr>
              <w:t>2 немесе қатты дененің грамына бактерия ретінде көрсетіледі</w:t>
            </w:r>
            <w:r>
              <w:rPr>
                <w:sz w:val="24"/>
                <w:szCs w:val="24"/>
                <w:lang w:val="kk-KZ"/>
              </w:rPr>
              <w:t>.</w:t>
            </w:r>
          </w:p>
          <w:p w14:paraId="3FDB8C35" w14:textId="4A421568" w:rsidR="00236D53" w:rsidRPr="00236D53" w:rsidRDefault="0015035F" w:rsidP="00236D53">
            <w:pPr>
              <w:spacing w:line="240" w:lineRule="auto"/>
              <w:ind w:firstLine="0"/>
              <w:rPr>
                <w:bCs/>
                <w:sz w:val="24"/>
                <w:szCs w:val="24"/>
                <w:lang w:val="kk-KZ"/>
              </w:rPr>
            </w:pPr>
            <w:r>
              <w:rPr>
                <w:sz w:val="24"/>
                <w:szCs w:val="24"/>
                <w:lang w:val="kk-KZ"/>
              </w:rPr>
              <w:t xml:space="preserve">3. </w:t>
            </w:r>
            <w:r w:rsidR="00236D53" w:rsidRPr="00286A87">
              <w:rPr>
                <w:sz w:val="24"/>
                <w:szCs w:val="24"/>
                <w:vertAlign w:val="superscript"/>
                <w:lang w:val="kk-KZ"/>
              </w:rPr>
              <w:t>c</w:t>
            </w:r>
            <w:r w:rsidRPr="0015035F">
              <w:rPr>
                <w:sz w:val="24"/>
                <w:szCs w:val="24"/>
                <w:lang w:val="kk-KZ"/>
              </w:rPr>
              <w:t xml:space="preserve"> ‒ </w:t>
            </w:r>
            <w:r w:rsidR="00236D53" w:rsidRPr="00286A87">
              <w:rPr>
                <w:sz w:val="24"/>
                <w:szCs w:val="24"/>
                <w:lang w:val="kk-KZ"/>
              </w:rPr>
              <w:t xml:space="preserve">сұйықтың мл-іне, бетінің </w:t>
            </w:r>
            <w:r w:rsidR="00286A87">
              <w:rPr>
                <w:sz w:val="24"/>
                <w:szCs w:val="24"/>
                <w:lang w:val="kk-KZ"/>
              </w:rPr>
              <w:t>м</w:t>
            </w:r>
            <w:r w:rsidR="00236D53" w:rsidRPr="0015035F">
              <w:rPr>
                <w:sz w:val="24"/>
                <w:szCs w:val="24"/>
                <w:vertAlign w:val="superscript"/>
                <w:lang w:val="kk-KZ"/>
              </w:rPr>
              <w:t>2</w:t>
            </w:r>
            <w:r w:rsidR="00236D53" w:rsidRPr="00286A87">
              <w:rPr>
                <w:sz w:val="24"/>
                <w:szCs w:val="24"/>
                <w:lang w:val="kk-KZ"/>
              </w:rPr>
              <w:t>-сінде немесе қатты дененің грамында АҮФ пг ретінде көрсетіледі</w:t>
            </w:r>
          </w:p>
        </w:tc>
      </w:tr>
    </w:tbl>
    <w:p w14:paraId="6766123B" w14:textId="77777777" w:rsidR="009217BB" w:rsidRDefault="009217BB" w:rsidP="009217BB">
      <w:pPr>
        <w:spacing w:line="240" w:lineRule="auto"/>
        <w:ind w:firstLine="720"/>
        <w:rPr>
          <w:lang w:val="kk-KZ"/>
        </w:rPr>
      </w:pPr>
      <w:r w:rsidRPr="003B338A">
        <w:rPr>
          <w:lang w:val="kk-KZ"/>
        </w:rPr>
        <w:t>Мониторинг құралдары мен процедураларын қолдану биоцид бағдарламасының мақсатына сай жұмыс істеп тұрғанын анықтау үшін қажет. A</w:t>
      </w:r>
      <w:r>
        <w:rPr>
          <w:lang w:val="kk-KZ"/>
        </w:rPr>
        <w:t>ҮФ</w:t>
      </w:r>
      <w:r w:rsidRPr="003B338A">
        <w:rPr>
          <w:lang w:val="kk-KZ"/>
        </w:rPr>
        <w:t xml:space="preserve"> және бактерияларды санау флакон сынақтарының нәтижелеріне сүйене отырып, </w:t>
      </w:r>
      <w:r>
        <w:rPr>
          <w:lang w:val="kk-KZ"/>
        </w:rPr>
        <w:t>3.17-кестеде</w:t>
      </w:r>
      <w:r w:rsidRPr="003B338A">
        <w:rPr>
          <w:lang w:val="kk-KZ"/>
        </w:rPr>
        <w:t xml:space="preserve"> бактериялық мәселелердің қаншалықты маңызды екендігі көрсетілген. Қандай да бір тазартусыз, ағынды су қоймасының сұйықтықтары жоғары бактериялар популяциясына оңай жетуі мүмкін. Бактериялар популяциясының деңгейін биоцидті инъекциядан кейін төмен және орташа ауырлық деңгейінде ұстау керек. Бактериялар популяциясын бақылауда ұстау үшін биоцидті өңдеуді реттеу қажет және жүйені бақылау өте маңызды.</w:t>
      </w:r>
    </w:p>
    <w:p w14:paraId="4BDDD6D3" w14:textId="3C94E761" w:rsidR="003B338A" w:rsidRDefault="003B338A" w:rsidP="00D86BE8">
      <w:pPr>
        <w:spacing w:line="240" w:lineRule="auto"/>
        <w:ind w:firstLine="709"/>
        <w:rPr>
          <w:lang w:val="kk-KZ"/>
        </w:rPr>
      </w:pPr>
      <w:r w:rsidRPr="003B338A">
        <w:rPr>
          <w:lang w:val="kk-KZ"/>
        </w:rPr>
        <w:t xml:space="preserve">Биоцидті тазарту процесіне ұшырамаған ағынды сулардың құрамында </w:t>
      </w:r>
      <w:r w:rsidR="004D1A8D">
        <w:rPr>
          <w:lang w:val="kk-KZ"/>
        </w:rPr>
        <w:t>АҮФ</w:t>
      </w:r>
      <w:r w:rsidRPr="003B338A">
        <w:rPr>
          <w:lang w:val="kk-KZ"/>
        </w:rPr>
        <w:t xml:space="preserve"> деңгейі 6987 </w:t>
      </w:r>
      <w:r w:rsidR="00DF48B2">
        <w:rPr>
          <w:lang w:val="kk-KZ"/>
        </w:rPr>
        <w:t>СЖБ</w:t>
      </w:r>
      <w:r w:rsidRPr="003B338A">
        <w:rPr>
          <w:lang w:val="kk-KZ"/>
        </w:rPr>
        <w:t>, аэробты бактериялардың шөгуі арқылы</w:t>
      </w:r>
      <w:r w:rsidR="00A26EDA">
        <w:rPr>
          <w:lang w:val="kk-KZ"/>
        </w:rPr>
        <w:t xml:space="preserve"> (дипслайд)</w:t>
      </w:r>
      <w:r w:rsidRPr="003B338A">
        <w:rPr>
          <w:lang w:val="kk-KZ"/>
        </w:rPr>
        <w:t xml:space="preserve"> 1</w:t>
      </w:r>
      <w:r w:rsidR="00DF48B2">
        <w:rPr>
          <w:lang w:val="kk-KZ"/>
        </w:rPr>
        <w:t>,</w:t>
      </w:r>
      <w:r w:rsidRPr="003B338A">
        <w:rPr>
          <w:lang w:val="kk-KZ"/>
        </w:rPr>
        <w:t>000</w:t>
      </w:r>
      <w:r w:rsidR="00DF48B2">
        <w:rPr>
          <w:lang w:val="kk-KZ"/>
        </w:rPr>
        <w:t>,</w:t>
      </w:r>
      <w:r w:rsidRPr="003B338A">
        <w:rPr>
          <w:lang w:val="kk-KZ"/>
        </w:rPr>
        <w:t xml:space="preserve">000 </w:t>
      </w:r>
      <w:r w:rsidR="00DF48B2">
        <w:rPr>
          <w:rFonts w:cs="Palatino Linotype"/>
          <w:lang w:val="kk-KZ" w:eastAsia="ru-RU"/>
        </w:rPr>
        <w:t>КҚБ</w:t>
      </w:r>
      <w:r w:rsidR="00DF48B2" w:rsidRPr="00DF48B2">
        <w:rPr>
          <w:rFonts w:cs="Palatino Linotype"/>
          <w:lang w:val="kk-KZ" w:eastAsia="ru-RU"/>
        </w:rPr>
        <w:t>/</w:t>
      </w:r>
      <w:r w:rsidR="00DF48B2">
        <w:rPr>
          <w:rFonts w:cs="Palatino Linotype"/>
          <w:lang w:val="kk-KZ" w:eastAsia="ru-RU"/>
        </w:rPr>
        <w:t>мл</w:t>
      </w:r>
      <w:r w:rsidRPr="003B338A">
        <w:rPr>
          <w:lang w:val="kk-KZ"/>
        </w:rPr>
        <w:t xml:space="preserve">, </w:t>
      </w:r>
      <w:r w:rsidR="00A26EDA">
        <w:rPr>
          <w:lang w:val="kk-KZ"/>
        </w:rPr>
        <w:t>ал</w:t>
      </w:r>
      <w:r w:rsidRPr="003B338A">
        <w:rPr>
          <w:lang w:val="kk-KZ"/>
        </w:rPr>
        <w:t xml:space="preserve"> </w:t>
      </w:r>
      <w:r w:rsidR="00A26EDA">
        <w:rPr>
          <w:lang w:val="kk-KZ"/>
        </w:rPr>
        <w:t>СТБ</w:t>
      </w:r>
      <w:r w:rsidRPr="003B338A">
        <w:rPr>
          <w:lang w:val="kk-KZ"/>
        </w:rPr>
        <w:t xml:space="preserve"> саны да 1</w:t>
      </w:r>
      <w:r w:rsidR="00DF48B2">
        <w:rPr>
          <w:lang w:val="kk-KZ"/>
        </w:rPr>
        <w:t>,</w:t>
      </w:r>
      <w:r w:rsidRPr="003B338A">
        <w:rPr>
          <w:lang w:val="kk-KZ"/>
        </w:rPr>
        <w:t>000</w:t>
      </w:r>
      <w:r w:rsidR="00DF48B2">
        <w:rPr>
          <w:lang w:val="kk-KZ"/>
        </w:rPr>
        <w:t>,</w:t>
      </w:r>
      <w:r w:rsidRPr="003B338A">
        <w:rPr>
          <w:lang w:val="kk-KZ"/>
        </w:rPr>
        <w:t xml:space="preserve">000 </w:t>
      </w:r>
      <w:r w:rsidR="00DF48B2">
        <w:rPr>
          <w:rFonts w:cs="Palatino Linotype"/>
          <w:lang w:val="kk-KZ" w:eastAsia="ru-RU"/>
        </w:rPr>
        <w:t>КҚБ</w:t>
      </w:r>
      <w:r w:rsidR="00DF48B2" w:rsidRPr="00DF48B2">
        <w:rPr>
          <w:rFonts w:cs="Palatino Linotype"/>
          <w:lang w:val="kk-KZ" w:eastAsia="ru-RU"/>
        </w:rPr>
        <w:t>/</w:t>
      </w:r>
      <w:r w:rsidR="00DF48B2">
        <w:rPr>
          <w:rFonts w:cs="Palatino Linotype"/>
          <w:lang w:val="kk-KZ" w:eastAsia="ru-RU"/>
        </w:rPr>
        <w:t>мл</w:t>
      </w:r>
      <w:r w:rsidRPr="003B338A">
        <w:rPr>
          <w:lang w:val="kk-KZ"/>
        </w:rPr>
        <w:t xml:space="preserve"> құрайды</w:t>
      </w:r>
      <w:r w:rsidR="004D1A8D">
        <w:rPr>
          <w:lang w:val="kk-KZ"/>
        </w:rPr>
        <w:t xml:space="preserve"> (3.18</w:t>
      </w:r>
      <w:r w:rsidR="00D86BE8">
        <w:rPr>
          <w:lang w:val="kk-KZ"/>
        </w:rPr>
        <w:t>-кесте</w:t>
      </w:r>
      <w:r w:rsidR="004D1A8D">
        <w:rPr>
          <w:lang w:val="kk-KZ"/>
        </w:rPr>
        <w:t>)</w:t>
      </w:r>
      <w:r w:rsidRPr="003B338A">
        <w:rPr>
          <w:lang w:val="kk-KZ"/>
        </w:rPr>
        <w:t xml:space="preserve">. Сондықтан бұл ағынды суларды биоцидпен тазарту қажет, өйткені бұл талапты орындамау айдау ұңғымаларында, соның ішінде биофильмдердің түзілуінде, құбырлардағы микробтардың әсерінен коррозияда және </w:t>
      </w:r>
      <w:r w:rsidR="00A26EDA" w:rsidRPr="00A26EDA">
        <w:rPr>
          <w:lang w:val="kk-KZ"/>
        </w:rPr>
        <w:t>FeS</w:t>
      </w:r>
      <w:r w:rsidRPr="003B338A">
        <w:rPr>
          <w:lang w:val="kk-KZ"/>
        </w:rPr>
        <w:t xml:space="preserve"> сияқты пирофорлы қосылыстардың түзілуінде күрделі мәселелерге әкелуі мүмкін.</w:t>
      </w:r>
      <w:r w:rsidR="00A26EDA">
        <w:rPr>
          <w:lang w:val="kk-KZ"/>
        </w:rPr>
        <w:t xml:space="preserve"> </w:t>
      </w:r>
      <w:r w:rsidRPr="003B338A">
        <w:rPr>
          <w:lang w:val="kk-KZ"/>
        </w:rPr>
        <w:t xml:space="preserve">Ағынды суларды тазарту үшін бастапқыда биоцид ретінде </w:t>
      </w:r>
      <w:r w:rsidR="00A26EDA" w:rsidRPr="00D86BE8">
        <w:rPr>
          <w:bCs/>
          <w:i/>
          <w:lang w:val="kk-KZ"/>
        </w:rPr>
        <w:t>9d</w:t>
      </w:r>
      <w:r w:rsidR="00A26EDA" w:rsidRPr="00A26EDA">
        <w:rPr>
          <w:lang w:val="kk-KZ"/>
        </w:rPr>
        <w:t xml:space="preserve"> </w:t>
      </w:r>
      <w:r w:rsidR="00A26EDA">
        <w:rPr>
          <w:lang w:val="kk-KZ"/>
        </w:rPr>
        <w:t xml:space="preserve">және </w:t>
      </w:r>
      <w:r w:rsidR="00A26EDA" w:rsidRPr="00D86BE8">
        <w:rPr>
          <w:bCs/>
          <w:i/>
          <w:lang w:val="kk-KZ"/>
        </w:rPr>
        <w:t>9f</w:t>
      </w:r>
      <w:r w:rsidRPr="003B338A">
        <w:rPr>
          <w:lang w:val="kk-KZ"/>
        </w:rPr>
        <w:t xml:space="preserve"> </w:t>
      </w:r>
      <w:r w:rsidR="00A26EDA">
        <w:rPr>
          <w:lang w:val="kk-KZ"/>
        </w:rPr>
        <w:t xml:space="preserve">бензофуроксан туындылары </w:t>
      </w:r>
      <w:r w:rsidRPr="003B338A">
        <w:rPr>
          <w:lang w:val="kk-KZ"/>
        </w:rPr>
        <w:t xml:space="preserve">қолданылды, </w:t>
      </w:r>
      <w:r w:rsidR="00A26EDA" w:rsidRPr="00A26EDA">
        <w:rPr>
          <w:lang w:val="kk-KZ"/>
        </w:rPr>
        <w:t>о</w:t>
      </w:r>
      <w:r w:rsidR="00A26EDA">
        <w:rPr>
          <w:lang w:val="kk-KZ"/>
        </w:rPr>
        <w:t>сы қосылыстардың</w:t>
      </w:r>
      <w:r w:rsidRPr="003B338A">
        <w:rPr>
          <w:lang w:val="kk-KZ"/>
        </w:rPr>
        <w:t xml:space="preserve"> 50 </w:t>
      </w:r>
      <w:r w:rsidR="00DF48B2">
        <w:rPr>
          <w:lang w:val="kk-KZ"/>
        </w:rPr>
        <w:t>м.ү.</w:t>
      </w:r>
      <w:r w:rsidR="00A26EDA" w:rsidRPr="00A26EDA">
        <w:rPr>
          <w:lang w:val="kk-KZ"/>
        </w:rPr>
        <w:t xml:space="preserve"> </w:t>
      </w:r>
      <w:r w:rsidR="00A26EDA" w:rsidRPr="003B338A">
        <w:rPr>
          <w:lang w:val="kk-KZ"/>
        </w:rPr>
        <w:t>концентрациясы</w:t>
      </w:r>
      <w:r w:rsidRPr="003B338A">
        <w:rPr>
          <w:lang w:val="kk-KZ"/>
        </w:rPr>
        <w:t xml:space="preserve"> аэробты және анаэробты бактериялардың деңгейін айтарлықтай төмендетуде тиімді болды. </w:t>
      </w:r>
      <w:r w:rsidR="004D1A8D">
        <w:rPr>
          <w:lang w:val="kk-KZ"/>
        </w:rPr>
        <w:t>3.18</w:t>
      </w:r>
      <w:r w:rsidR="0015035F">
        <w:rPr>
          <w:lang w:val="kk-KZ"/>
        </w:rPr>
        <w:t>-кестеде</w:t>
      </w:r>
      <w:r w:rsidRPr="003B338A">
        <w:rPr>
          <w:lang w:val="kk-KZ"/>
        </w:rPr>
        <w:t xml:space="preserve"> көрсетілгендей </w:t>
      </w:r>
      <w:r w:rsidR="00A26EDA">
        <w:rPr>
          <w:lang w:val="kk-KZ"/>
        </w:rPr>
        <w:t xml:space="preserve">биоцидпен өңделмеген ағынды судағы бастапқы </w:t>
      </w:r>
      <w:r w:rsidRPr="003B338A">
        <w:rPr>
          <w:lang w:val="kk-KZ"/>
        </w:rPr>
        <w:t xml:space="preserve">6987 </w:t>
      </w:r>
      <w:r w:rsidR="00DF48B2">
        <w:rPr>
          <w:lang w:val="kk-KZ"/>
        </w:rPr>
        <w:t>СЖБ</w:t>
      </w:r>
      <w:r w:rsidRPr="003B338A">
        <w:rPr>
          <w:lang w:val="kk-KZ"/>
        </w:rPr>
        <w:t>, 1</w:t>
      </w:r>
      <w:r w:rsidR="00DF48B2">
        <w:rPr>
          <w:lang w:val="kk-KZ"/>
        </w:rPr>
        <w:t>,</w:t>
      </w:r>
      <w:r w:rsidRPr="003B338A">
        <w:rPr>
          <w:lang w:val="kk-KZ"/>
        </w:rPr>
        <w:t>000</w:t>
      </w:r>
      <w:r w:rsidR="00DF48B2">
        <w:rPr>
          <w:lang w:val="kk-KZ"/>
        </w:rPr>
        <w:t>,</w:t>
      </w:r>
      <w:r w:rsidRPr="003B338A">
        <w:rPr>
          <w:lang w:val="kk-KZ"/>
        </w:rPr>
        <w:t xml:space="preserve">000 </w:t>
      </w:r>
      <w:r w:rsidR="00DF48B2">
        <w:rPr>
          <w:rFonts w:cs="Palatino Linotype"/>
          <w:lang w:val="kk-KZ" w:eastAsia="ru-RU"/>
        </w:rPr>
        <w:t>КҚБ</w:t>
      </w:r>
      <w:r w:rsidR="00DF48B2" w:rsidRPr="00DF48B2">
        <w:rPr>
          <w:rFonts w:cs="Palatino Linotype"/>
          <w:lang w:val="kk-KZ" w:eastAsia="ru-RU"/>
        </w:rPr>
        <w:t>/</w:t>
      </w:r>
      <w:r w:rsidR="00DF48B2">
        <w:rPr>
          <w:rFonts w:cs="Palatino Linotype"/>
          <w:lang w:val="kk-KZ" w:eastAsia="ru-RU"/>
        </w:rPr>
        <w:t>мл</w:t>
      </w:r>
      <w:r w:rsidRPr="003B338A">
        <w:rPr>
          <w:lang w:val="kk-KZ"/>
        </w:rPr>
        <w:t xml:space="preserve"> және 1</w:t>
      </w:r>
      <w:r w:rsidR="00DF48B2">
        <w:rPr>
          <w:lang w:val="kk-KZ"/>
        </w:rPr>
        <w:t>,</w:t>
      </w:r>
      <w:r w:rsidRPr="003B338A">
        <w:rPr>
          <w:lang w:val="kk-KZ"/>
        </w:rPr>
        <w:t>000</w:t>
      </w:r>
      <w:r w:rsidR="00DF48B2">
        <w:rPr>
          <w:lang w:val="kk-KZ"/>
        </w:rPr>
        <w:t>,</w:t>
      </w:r>
      <w:r w:rsidRPr="003B338A">
        <w:rPr>
          <w:lang w:val="kk-KZ"/>
        </w:rPr>
        <w:t xml:space="preserve">000 </w:t>
      </w:r>
      <w:r w:rsidR="00DF48B2">
        <w:rPr>
          <w:rFonts w:cs="Palatino Linotype"/>
          <w:lang w:val="kk-KZ" w:eastAsia="ru-RU"/>
        </w:rPr>
        <w:t>КҚБ</w:t>
      </w:r>
      <w:r w:rsidR="00DF48B2" w:rsidRPr="00DF48B2">
        <w:rPr>
          <w:rFonts w:cs="Palatino Linotype"/>
          <w:lang w:val="kk-KZ" w:eastAsia="ru-RU"/>
        </w:rPr>
        <w:t>/</w:t>
      </w:r>
      <w:r w:rsidR="00DF48B2">
        <w:rPr>
          <w:rFonts w:cs="Palatino Linotype"/>
          <w:lang w:val="kk-KZ" w:eastAsia="ru-RU"/>
        </w:rPr>
        <w:t>мл</w:t>
      </w:r>
      <w:r w:rsidR="00A26EDA">
        <w:rPr>
          <w:lang w:val="kk-KZ"/>
        </w:rPr>
        <w:t xml:space="preserve"> бактерия санын </w:t>
      </w:r>
      <w:r w:rsidRPr="003B338A">
        <w:rPr>
          <w:lang w:val="kk-KZ"/>
        </w:rPr>
        <w:t xml:space="preserve">1513 </w:t>
      </w:r>
      <w:r w:rsidR="00DF48B2">
        <w:rPr>
          <w:lang w:val="kk-KZ"/>
        </w:rPr>
        <w:t>СЖБ</w:t>
      </w:r>
      <w:r w:rsidRPr="003B338A">
        <w:rPr>
          <w:lang w:val="kk-KZ"/>
        </w:rPr>
        <w:t xml:space="preserve">, 1 000 </w:t>
      </w:r>
      <w:r w:rsidR="00DF48B2">
        <w:rPr>
          <w:rFonts w:cs="Palatino Linotype"/>
          <w:lang w:val="kk-KZ" w:eastAsia="ru-RU"/>
        </w:rPr>
        <w:t>КҚБ</w:t>
      </w:r>
      <w:r w:rsidR="00DF48B2" w:rsidRPr="00DF48B2">
        <w:rPr>
          <w:rFonts w:cs="Palatino Linotype"/>
          <w:lang w:val="kk-KZ" w:eastAsia="ru-RU"/>
        </w:rPr>
        <w:t>/</w:t>
      </w:r>
      <w:r w:rsidR="00DF48B2">
        <w:rPr>
          <w:rFonts w:cs="Palatino Linotype"/>
          <w:lang w:val="kk-KZ" w:eastAsia="ru-RU"/>
        </w:rPr>
        <w:t>мл</w:t>
      </w:r>
      <w:r w:rsidRPr="003B338A">
        <w:rPr>
          <w:lang w:val="kk-KZ"/>
        </w:rPr>
        <w:t xml:space="preserve"> және 10</w:t>
      </w:r>
      <w:r w:rsidR="00DF48B2">
        <w:rPr>
          <w:lang w:val="kk-KZ"/>
        </w:rPr>
        <w:t>,</w:t>
      </w:r>
      <w:r w:rsidRPr="003B338A">
        <w:rPr>
          <w:lang w:val="kk-KZ"/>
        </w:rPr>
        <w:t xml:space="preserve">000 </w:t>
      </w:r>
      <w:r w:rsidR="00DF48B2">
        <w:rPr>
          <w:rFonts w:cs="Palatino Linotype"/>
          <w:lang w:val="kk-KZ" w:eastAsia="ru-RU"/>
        </w:rPr>
        <w:t>КҚБ</w:t>
      </w:r>
      <w:r w:rsidR="00DF48B2" w:rsidRPr="00DF48B2">
        <w:rPr>
          <w:rFonts w:cs="Palatino Linotype"/>
          <w:lang w:val="kk-KZ" w:eastAsia="ru-RU"/>
        </w:rPr>
        <w:t>/</w:t>
      </w:r>
      <w:r w:rsidR="00DF48B2">
        <w:rPr>
          <w:rFonts w:cs="Palatino Linotype"/>
          <w:lang w:val="kk-KZ" w:eastAsia="ru-RU"/>
        </w:rPr>
        <w:t>мл</w:t>
      </w:r>
      <w:r w:rsidRPr="003B338A">
        <w:rPr>
          <w:lang w:val="kk-KZ"/>
        </w:rPr>
        <w:t>-ге дейін айтарлықтай төмендеуге әкелді. Бұл осы химиялық реагентті биоцид ретінде әлеуетті пайдалануға одан әрі инвестициялауға итермелейді.</w:t>
      </w:r>
    </w:p>
    <w:p w14:paraId="34F0F4E8" w14:textId="77777777" w:rsidR="00236D53" w:rsidRDefault="00236D53" w:rsidP="00236D53">
      <w:pPr>
        <w:spacing w:line="240" w:lineRule="auto"/>
        <w:ind w:firstLine="0"/>
        <w:rPr>
          <w:lang w:val="kk-KZ"/>
        </w:rPr>
      </w:pPr>
    </w:p>
    <w:p w14:paraId="3017C09A" w14:textId="15F00B5F" w:rsidR="00A26EDA" w:rsidRDefault="00A26EDA" w:rsidP="00236D53">
      <w:pPr>
        <w:spacing w:line="240" w:lineRule="auto"/>
        <w:ind w:firstLine="0"/>
        <w:rPr>
          <w:lang w:val="kk-KZ"/>
        </w:rPr>
      </w:pPr>
      <w:r w:rsidRPr="00A26EDA">
        <w:rPr>
          <w:lang w:val="kk-KZ"/>
        </w:rPr>
        <w:t>Кесте</w:t>
      </w:r>
      <w:r w:rsidR="00FA75A3">
        <w:rPr>
          <w:lang w:val="kk-KZ"/>
        </w:rPr>
        <w:t xml:space="preserve"> 3.18 -</w:t>
      </w:r>
      <w:r w:rsidRPr="00A26EDA">
        <w:rPr>
          <w:lang w:val="kk-KZ"/>
        </w:rPr>
        <w:t xml:space="preserve"> Зерттеудегі </w:t>
      </w:r>
      <w:r>
        <w:rPr>
          <w:lang w:val="kk-KZ"/>
        </w:rPr>
        <w:t>бастапқы биоцидпен өңделмеген өндірістік ағынды сумен</w:t>
      </w:r>
      <w:r w:rsidRPr="00A26EDA">
        <w:rPr>
          <w:lang w:val="kk-KZ"/>
        </w:rPr>
        <w:t xml:space="preserve"> және </w:t>
      </w:r>
      <w:r w:rsidRPr="00D86BE8">
        <w:rPr>
          <w:bCs/>
          <w:i/>
          <w:lang w:val="kk-KZ"/>
        </w:rPr>
        <w:t>9d</w:t>
      </w:r>
      <w:r w:rsidRPr="00A26EDA">
        <w:rPr>
          <w:lang w:val="kk-KZ"/>
        </w:rPr>
        <w:t xml:space="preserve"> </w:t>
      </w:r>
      <w:r>
        <w:rPr>
          <w:lang w:val="kk-KZ"/>
        </w:rPr>
        <w:t xml:space="preserve">және </w:t>
      </w:r>
      <w:r w:rsidRPr="00D86BE8">
        <w:rPr>
          <w:bCs/>
          <w:i/>
          <w:lang w:val="kk-KZ"/>
        </w:rPr>
        <w:t>9f</w:t>
      </w:r>
      <w:r w:rsidRPr="003B338A">
        <w:rPr>
          <w:lang w:val="kk-KZ"/>
        </w:rPr>
        <w:t xml:space="preserve"> </w:t>
      </w:r>
      <w:r>
        <w:rPr>
          <w:lang w:val="kk-KZ"/>
        </w:rPr>
        <w:t xml:space="preserve">бензофуроксан туындыларымен өңделген өндірістік ағынды сулардың </w:t>
      </w:r>
      <w:r w:rsidRPr="00A26EDA">
        <w:rPr>
          <w:lang w:val="kk-KZ"/>
        </w:rPr>
        <w:t xml:space="preserve"> микробиологиялық және химиялық құрамдастары</w:t>
      </w:r>
    </w:p>
    <w:p w14:paraId="3957A13D" w14:textId="77777777" w:rsidR="00F50202" w:rsidRPr="0015035F" w:rsidRDefault="00F50202" w:rsidP="0015035F">
      <w:pPr>
        <w:spacing w:line="240" w:lineRule="auto"/>
        <w:ind w:firstLine="0"/>
        <w:jc w:val="right"/>
        <w:rPr>
          <w:sz w:val="16"/>
          <w:szCs w:val="16"/>
          <w:lang w:val="kk-KZ"/>
        </w:rPr>
      </w:pPr>
    </w:p>
    <w:tbl>
      <w:tblPr>
        <w:tblW w:w="9463" w:type="dxa"/>
        <w:tblInd w:w="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73"/>
        <w:gridCol w:w="1837"/>
        <w:gridCol w:w="2762"/>
        <w:gridCol w:w="2491"/>
      </w:tblGrid>
      <w:tr w:rsidR="00A26EDA" w:rsidRPr="00686246" w14:paraId="34CA3145" w14:textId="77777777" w:rsidTr="0015035F">
        <w:tc>
          <w:tcPr>
            <w:tcW w:w="2373" w:type="dxa"/>
            <w:shd w:val="clear" w:color="auto" w:fill="auto"/>
            <w:vAlign w:val="center"/>
          </w:tcPr>
          <w:p w14:paraId="08CE0B43" w14:textId="4703E50E" w:rsidR="00A26EDA" w:rsidRPr="0015035F" w:rsidRDefault="008F5182" w:rsidP="0015035F">
            <w:pPr>
              <w:spacing w:line="240" w:lineRule="auto"/>
              <w:ind w:firstLine="0"/>
              <w:jc w:val="center"/>
              <w:rPr>
                <w:rFonts w:cs="Palatino Linotype"/>
                <w:sz w:val="24"/>
                <w:szCs w:val="24"/>
                <w:highlight w:val="yellow"/>
              </w:rPr>
            </w:pPr>
            <w:r w:rsidRPr="0015035F">
              <w:rPr>
                <w:rFonts w:cs="Palatino Linotype"/>
                <w:sz w:val="24"/>
                <w:szCs w:val="24"/>
                <w:lang w:eastAsia="ru-RU"/>
              </w:rPr>
              <w:t>Өлшенген параметрлер</w:t>
            </w:r>
          </w:p>
        </w:tc>
        <w:tc>
          <w:tcPr>
            <w:tcW w:w="1837" w:type="dxa"/>
            <w:shd w:val="clear" w:color="auto" w:fill="auto"/>
            <w:vAlign w:val="center"/>
          </w:tcPr>
          <w:p w14:paraId="6392C1D5" w14:textId="2F866B06" w:rsidR="00A26EDA" w:rsidRPr="0015035F" w:rsidRDefault="008F5182" w:rsidP="0015035F">
            <w:pPr>
              <w:spacing w:line="240" w:lineRule="auto"/>
              <w:ind w:firstLine="0"/>
              <w:jc w:val="center"/>
              <w:rPr>
                <w:rFonts w:cs="Palatino Linotype"/>
                <w:sz w:val="24"/>
                <w:szCs w:val="24"/>
                <w:highlight w:val="yellow"/>
                <w:lang w:val="kk-KZ"/>
              </w:rPr>
            </w:pPr>
            <w:r w:rsidRPr="0015035F">
              <w:rPr>
                <w:rFonts w:cs="Palatino Linotype"/>
                <w:sz w:val="24"/>
                <w:szCs w:val="24"/>
                <w:lang w:val="kk-KZ" w:eastAsia="ru-RU"/>
              </w:rPr>
              <w:t>Өңделмеген өндірістік ағынды су</w:t>
            </w:r>
          </w:p>
        </w:tc>
        <w:tc>
          <w:tcPr>
            <w:tcW w:w="2762" w:type="dxa"/>
            <w:shd w:val="clear" w:color="auto" w:fill="auto"/>
            <w:vAlign w:val="center"/>
          </w:tcPr>
          <w:p w14:paraId="102306F0" w14:textId="2DDF2170" w:rsidR="00A26EDA" w:rsidRPr="0015035F" w:rsidRDefault="008F5182" w:rsidP="0015035F">
            <w:pPr>
              <w:spacing w:line="240" w:lineRule="auto"/>
              <w:ind w:firstLine="0"/>
              <w:jc w:val="center"/>
              <w:rPr>
                <w:rFonts w:cs="Palatino Linotype"/>
                <w:sz w:val="24"/>
                <w:szCs w:val="24"/>
                <w:highlight w:val="yellow"/>
                <w:lang w:val="kk-KZ"/>
              </w:rPr>
            </w:pPr>
            <w:r w:rsidRPr="0015035F">
              <w:rPr>
                <w:rFonts w:cs="Palatino Linotype"/>
                <w:i/>
                <w:iCs/>
                <w:sz w:val="24"/>
                <w:szCs w:val="24"/>
                <w:lang w:val="kk-KZ" w:eastAsia="ru-RU"/>
              </w:rPr>
              <w:t>N</w:t>
            </w:r>
            <w:r w:rsidRPr="0015035F">
              <w:rPr>
                <w:rFonts w:cs="Palatino Linotype"/>
                <w:sz w:val="24"/>
                <w:szCs w:val="24"/>
                <w:lang w:val="kk-KZ" w:eastAsia="ru-RU"/>
              </w:rPr>
              <w:t xml:space="preserve">-диметилпропиламин </w:t>
            </w:r>
            <w:r w:rsidRPr="0015035F">
              <w:rPr>
                <w:rFonts w:cs="Palatino Linotype"/>
                <w:bCs/>
                <w:i/>
                <w:sz w:val="24"/>
                <w:szCs w:val="24"/>
                <w:lang w:val="kk-KZ" w:eastAsia="ru-RU"/>
              </w:rPr>
              <w:t>9</w:t>
            </w:r>
            <w:r w:rsidR="00F743D6" w:rsidRPr="0015035F">
              <w:rPr>
                <w:rFonts w:cs="Palatino Linotype"/>
                <w:bCs/>
                <w:i/>
                <w:sz w:val="24"/>
                <w:szCs w:val="24"/>
                <w:lang w:val="kk-KZ" w:eastAsia="ru-RU"/>
              </w:rPr>
              <w:t>g</w:t>
            </w:r>
            <w:r w:rsidRPr="0015035F">
              <w:rPr>
                <w:rFonts w:cs="Palatino Linotype"/>
                <w:sz w:val="24"/>
                <w:szCs w:val="24"/>
                <w:lang w:val="kk-KZ" w:eastAsia="ru-RU"/>
              </w:rPr>
              <w:t xml:space="preserve"> фрагменті бар БФ-мен өңделген</w:t>
            </w:r>
          </w:p>
        </w:tc>
        <w:tc>
          <w:tcPr>
            <w:tcW w:w="2491" w:type="dxa"/>
            <w:shd w:val="clear" w:color="auto" w:fill="auto"/>
            <w:vAlign w:val="center"/>
          </w:tcPr>
          <w:p w14:paraId="2ACDD0A6" w14:textId="31E80A83" w:rsidR="00A26EDA" w:rsidRPr="0015035F" w:rsidRDefault="008F5182" w:rsidP="0015035F">
            <w:pPr>
              <w:spacing w:line="240" w:lineRule="auto"/>
              <w:ind w:firstLine="0"/>
              <w:jc w:val="center"/>
              <w:rPr>
                <w:rFonts w:cs="Palatino Linotype"/>
                <w:sz w:val="24"/>
                <w:szCs w:val="24"/>
                <w:highlight w:val="yellow"/>
                <w:lang w:val="kk-KZ" w:eastAsia="ru-RU"/>
              </w:rPr>
            </w:pPr>
            <w:r w:rsidRPr="0015035F">
              <w:rPr>
                <w:rFonts w:cs="Palatino Linotype"/>
                <w:bCs/>
                <w:i/>
                <w:sz w:val="24"/>
                <w:szCs w:val="24"/>
                <w:lang w:val="kk-KZ" w:eastAsia="ru-RU"/>
              </w:rPr>
              <w:t>9d</w:t>
            </w:r>
            <w:r w:rsidRPr="0015035F">
              <w:rPr>
                <w:rFonts w:cs="Palatino Linotype"/>
                <w:sz w:val="24"/>
                <w:szCs w:val="24"/>
                <w:lang w:val="kk-KZ" w:eastAsia="ru-RU"/>
              </w:rPr>
              <w:t xml:space="preserve"> морфолин фрагменті бар БФ-мен өңделген</w:t>
            </w:r>
          </w:p>
        </w:tc>
      </w:tr>
      <w:tr w:rsidR="00A26EDA" w:rsidRPr="0015035F" w14:paraId="309D0065" w14:textId="77777777" w:rsidTr="0015035F">
        <w:tc>
          <w:tcPr>
            <w:tcW w:w="2373" w:type="dxa"/>
            <w:shd w:val="clear" w:color="auto" w:fill="auto"/>
            <w:vAlign w:val="center"/>
          </w:tcPr>
          <w:p w14:paraId="4BD0EA0D" w14:textId="451E0048" w:rsidR="00A26EDA" w:rsidRPr="0015035F" w:rsidRDefault="00A26EDA" w:rsidP="0015035F">
            <w:pPr>
              <w:spacing w:line="240" w:lineRule="auto"/>
              <w:ind w:firstLine="0"/>
              <w:jc w:val="left"/>
              <w:rPr>
                <w:rFonts w:cs="Palatino Linotype"/>
                <w:sz w:val="24"/>
                <w:szCs w:val="24"/>
              </w:rPr>
            </w:pPr>
            <w:r w:rsidRPr="0015035F">
              <w:rPr>
                <w:rFonts w:cs="Palatino Linotype"/>
                <w:sz w:val="24"/>
                <w:szCs w:val="24"/>
                <w:lang w:eastAsia="ru-RU"/>
              </w:rPr>
              <w:t>A</w:t>
            </w:r>
            <w:r w:rsidR="0079569D" w:rsidRPr="0015035F">
              <w:rPr>
                <w:rFonts w:cs="Palatino Linotype"/>
                <w:sz w:val="24"/>
                <w:szCs w:val="24"/>
                <w:lang w:val="kk-KZ" w:eastAsia="ru-RU"/>
              </w:rPr>
              <w:t>ҮФ</w:t>
            </w:r>
            <w:r w:rsidRPr="0015035F">
              <w:rPr>
                <w:rFonts w:cs="Palatino Linotype"/>
                <w:sz w:val="24"/>
                <w:szCs w:val="24"/>
                <w:lang w:eastAsia="ru-RU"/>
              </w:rPr>
              <w:t xml:space="preserve"> (</w:t>
            </w:r>
            <w:r w:rsidR="00DF48B2" w:rsidRPr="0015035F">
              <w:rPr>
                <w:rFonts w:cs="Palatino Linotype"/>
                <w:sz w:val="24"/>
                <w:szCs w:val="24"/>
                <w:lang w:val="kk-KZ" w:eastAsia="ru-RU"/>
              </w:rPr>
              <w:t>СЖБ</w:t>
            </w:r>
            <w:r w:rsidRPr="0015035F">
              <w:rPr>
                <w:rFonts w:cs="Palatino Linotype"/>
                <w:sz w:val="24"/>
                <w:szCs w:val="24"/>
                <w:lang w:eastAsia="ru-RU"/>
              </w:rPr>
              <w:t>)</w:t>
            </w:r>
          </w:p>
        </w:tc>
        <w:tc>
          <w:tcPr>
            <w:tcW w:w="1837" w:type="dxa"/>
            <w:shd w:val="clear" w:color="auto" w:fill="auto"/>
            <w:vAlign w:val="center"/>
          </w:tcPr>
          <w:p w14:paraId="28AFC13A" w14:textId="77777777" w:rsidR="00A26EDA" w:rsidRPr="0015035F" w:rsidRDefault="00A26EDA" w:rsidP="0015035F">
            <w:pPr>
              <w:spacing w:line="240" w:lineRule="auto"/>
              <w:ind w:firstLine="0"/>
              <w:jc w:val="center"/>
              <w:rPr>
                <w:rFonts w:cs="Palatino Linotype"/>
                <w:sz w:val="24"/>
                <w:szCs w:val="24"/>
              </w:rPr>
            </w:pPr>
            <w:r w:rsidRPr="0015035F">
              <w:rPr>
                <w:rFonts w:cs="Palatino Linotype"/>
                <w:sz w:val="24"/>
                <w:szCs w:val="24"/>
                <w:lang w:eastAsia="ru-RU"/>
              </w:rPr>
              <w:t>6,987</w:t>
            </w:r>
          </w:p>
        </w:tc>
        <w:tc>
          <w:tcPr>
            <w:tcW w:w="2762" w:type="dxa"/>
            <w:shd w:val="clear" w:color="auto" w:fill="auto"/>
            <w:vAlign w:val="center"/>
          </w:tcPr>
          <w:p w14:paraId="79949300" w14:textId="77777777" w:rsidR="00A26EDA" w:rsidRPr="0015035F" w:rsidRDefault="00A26EDA" w:rsidP="0015035F">
            <w:pPr>
              <w:spacing w:line="240" w:lineRule="auto"/>
              <w:ind w:firstLine="0"/>
              <w:jc w:val="center"/>
              <w:rPr>
                <w:rFonts w:cs="Palatino Linotype"/>
                <w:sz w:val="24"/>
                <w:szCs w:val="24"/>
              </w:rPr>
            </w:pPr>
            <w:r w:rsidRPr="0015035F">
              <w:rPr>
                <w:rFonts w:cs="Palatino Linotype"/>
                <w:sz w:val="24"/>
                <w:szCs w:val="24"/>
                <w:lang w:eastAsia="ru-RU"/>
              </w:rPr>
              <w:t>2,135</w:t>
            </w:r>
          </w:p>
        </w:tc>
        <w:tc>
          <w:tcPr>
            <w:tcW w:w="2491" w:type="dxa"/>
            <w:shd w:val="clear" w:color="auto" w:fill="auto"/>
            <w:vAlign w:val="center"/>
          </w:tcPr>
          <w:p w14:paraId="53D86B66" w14:textId="77777777" w:rsidR="00A26EDA" w:rsidRPr="0015035F" w:rsidRDefault="00A26EDA" w:rsidP="0015035F">
            <w:pPr>
              <w:spacing w:line="240" w:lineRule="auto"/>
              <w:ind w:firstLine="0"/>
              <w:jc w:val="center"/>
              <w:rPr>
                <w:rFonts w:cs="Palatino Linotype"/>
                <w:sz w:val="24"/>
                <w:szCs w:val="24"/>
                <w:lang w:eastAsia="ru-RU"/>
              </w:rPr>
            </w:pPr>
            <w:r w:rsidRPr="0015035F">
              <w:rPr>
                <w:rFonts w:cs="Palatino Linotype"/>
                <w:sz w:val="24"/>
                <w:szCs w:val="24"/>
                <w:lang w:eastAsia="ru-RU"/>
              </w:rPr>
              <w:t>1,513</w:t>
            </w:r>
          </w:p>
        </w:tc>
      </w:tr>
      <w:tr w:rsidR="00A26EDA" w:rsidRPr="0015035F" w14:paraId="72C3A7F4" w14:textId="77777777" w:rsidTr="0015035F">
        <w:tc>
          <w:tcPr>
            <w:tcW w:w="2373" w:type="dxa"/>
            <w:shd w:val="clear" w:color="auto" w:fill="auto"/>
            <w:vAlign w:val="center"/>
          </w:tcPr>
          <w:p w14:paraId="12250274" w14:textId="2E2660B1" w:rsidR="00A26EDA" w:rsidRPr="0015035F" w:rsidRDefault="0079569D" w:rsidP="0015035F">
            <w:pPr>
              <w:spacing w:line="240" w:lineRule="auto"/>
              <w:ind w:firstLine="0"/>
              <w:jc w:val="left"/>
              <w:rPr>
                <w:rFonts w:cs="Palatino Linotype"/>
                <w:sz w:val="24"/>
                <w:szCs w:val="24"/>
                <w:lang w:val="en-US"/>
              </w:rPr>
            </w:pPr>
            <w:r w:rsidRPr="0015035F">
              <w:rPr>
                <w:rFonts w:cs="Palatino Linotype"/>
                <w:sz w:val="24"/>
                <w:szCs w:val="24"/>
                <w:lang w:val="kk-KZ" w:eastAsia="ru-RU"/>
              </w:rPr>
              <w:t>Дипслайд</w:t>
            </w:r>
            <w:r w:rsidR="00A26EDA" w:rsidRPr="0015035F">
              <w:rPr>
                <w:rFonts w:cs="Palatino Linotype"/>
                <w:sz w:val="24"/>
                <w:szCs w:val="24"/>
                <w:lang w:val="en-US" w:eastAsia="ru-RU"/>
              </w:rPr>
              <w:t xml:space="preserve"> </w:t>
            </w:r>
            <w:r w:rsidR="00DF48B2" w:rsidRPr="0015035F">
              <w:rPr>
                <w:rFonts w:cs="Palatino Linotype"/>
                <w:sz w:val="24"/>
                <w:szCs w:val="24"/>
                <w:lang w:val="kk-KZ" w:eastAsia="ru-RU"/>
              </w:rPr>
              <w:t>(КҚБ</w:t>
            </w:r>
            <w:r w:rsidR="00DF48B2" w:rsidRPr="0015035F">
              <w:rPr>
                <w:rFonts w:cs="Palatino Linotype"/>
                <w:sz w:val="24"/>
                <w:szCs w:val="24"/>
                <w:lang w:eastAsia="ru-RU"/>
              </w:rPr>
              <w:t>/</w:t>
            </w:r>
            <w:r w:rsidR="00DF48B2" w:rsidRPr="0015035F">
              <w:rPr>
                <w:rFonts w:cs="Palatino Linotype"/>
                <w:sz w:val="24"/>
                <w:szCs w:val="24"/>
                <w:lang w:val="kk-KZ" w:eastAsia="ru-RU"/>
              </w:rPr>
              <w:t>мл)</w:t>
            </w:r>
          </w:p>
        </w:tc>
        <w:tc>
          <w:tcPr>
            <w:tcW w:w="1837" w:type="dxa"/>
            <w:shd w:val="clear" w:color="auto" w:fill="auto"/>
            <w:vAlign w:val="center"/>
          </w:tcPr>
          <w:p w14:paraId="30DBD4DD" w14:textId="77777777" w:rsidR="00A26EDA" w:rsidRPr="0015035F" w:rsidRDefault="00A26EDA" w:rsidP="0015035F">
            <w:pPr>
              <w:spacing w:line="240" w:lineRule="auto"/>
              <w:ind w:firstLine="0"/>
              <w:jc w:val="center"/>
              <w:rPr>
                <w:rFonts w:cs="Palatino Linotype"/>
                <w:sz w:val="24"/>
                <w:szCs w:val="24"/>
              </w:rPr>
            </w:pPr>
            <w:r w:rsidRPr="0015035F">
              <w:rPr>
                <w:rFonts w:cs="Palatino Linotype"/>
                <w:sz w:val="24"/>
                <w:szCs w:val="24"/>
                <w:lang w:eastAsia="ru-RU"/>
              </w:rPr>
              <w:t>1,000,000</w:t>
            </w:r>
          </w:p>
        </w:tc>
        <w:tc>
          <w:tcPr>
            <w:tcW w:w="2762" w:type="dxa"/>
            <w:shd w:val="clear" w:color="auto" w:fill="auto"/>
            <w:vAlign w:val="center"/>
          </w:tcPr>
          <w:p w14:paraId="7C81E904" w14:textId="77777777" w:rsidR="00A26EDA" w:rsidRPr="0015035F" w:rsidRDefault="00A26EDA" w:rsidP="0015035F">
            <w:pPr>
              <w:spacing w:line="240" w:lineRule="auto"/>
              <w:ind w:firstLine="0"/>
              <w:jc w:val="center"/>
              <w:rPr>
                <w:rFonts w:cs="Palatino Linotype"/>
                <w:sz w:val="24"/>
                <w:szCs w:val="24"/>
              </w:rPr>
            </w:pPr>
            <w:r w:rsidRPr="0015035F">
              <w:rPr>
                <w:rFonts w:cs="Palatino Linotype"/>
                <w:sz w:val="24"/>
                <w:szCs w:val="24"/>
                <w:lang w:eastAsia="ru-RU"/>
              </w:rPr>
              <w:t>10,000</w:t>
            </w:r>
          </w:p>
        </w:tc>
        <w:tc>
          <w:tcPr>
            <w:tcW w:w="2491" w:type="dxa"/>
            <w:shd w:val="clear" w:color="auto" w:fill="auto"/>
            <w:vAlign w:val="center"/>
          </w:tcPr>
          <w:p w14:paraId="1ED52A47" w14:textId="77777777" w:rsidR="00A26EDA" w:rsidRPr="0015035F" w:rsidRDefault="00A26EDA" w:rsidP="0015035F">
            <w:pPr>
              <w:spacing w:line="240" w:lineRule="auto"/>
              <w:ind w:firstLine="0"/>
              <w:jc w:val="center"/>
              <w:rPr>
                <w:rFonts w:cs="Palatino Linotype"/>
                <w:sz w:val="24"/>
                <w:szCs w:val="24"/>
                <w:lang w:eastAsia="ru-RU"/>
              </w:rPr>
            </w:pPr>
            <w:r w:rsidRPr="0015035F">
              <w:rPr>
                <w:rFonts w:cs="Palatino Linotype"/>
                <w:sz w:val="24"/>
                <w:szCs w:val="24"/>
                <w:lang w:eastAsia="ru-RU"/>
              </w:rPr>
              <w:t>1,000</w:t>
            </w:r>
          </w:p>
        </w:tc>
      </w:tr>
      <w:tr w:rsidR="00A26EDA" w:rsidRPr="0015035F" w14:paraId="67CF1FC4" w14:textId="77777777" w:rsidTr="0015035F">
        <w:tc>
          <w:tcPr>
            <w:tcW w:w="2373" w:type="dxa"/>
            <w:shd w:val="clear" w:color="auto" w:fill="auto"/>
            <w:vAlign w:val="center"/>
          </w:tcPr>
          <w:p w14:paraId="570F2464" w14:textId="7A661013" w:rsidR="00A26EDA" w:rsidRPr="0015035F" w:rsidRDefault="0079569D" w:rsidP="0015035F">
            <w:pPr>
              <w:spacing w:line="240" w:lineRule="auto"/>
              <w:ind w:firstLine="0"/>
              <w:jc w:val="left"/>
              <w:rPr>
                <w:rFonts w:cs="Palatino Linotype"/>
                <w:sz w:val="24"/>
                <w:szCs w:val="24"/>
              </w:rPr>
            </w:pPr>
            <w:r w:rsidRPr="0015035F">
              <w:rPr>
                <w:rFonts w:cs="Palatino Linotype"/>
                <w:sz w:val="24"/>
                <w:szCs w:val="24"/>
                <w:lang w:val="kk-KZ" w:eastAsia="ru-RU"/>
              </w:rPr>
              <w:t>СТБ</w:t>
            </w:r>
            <w:r w:rsidR="00A26EDA" w:rsidRPr="0015035F">
              <w:rPr>
                <w:rFonts w:cs="Palatino Linotype"/>
                <w:sz w:val="24"/>
                <w:szCs w:val="24"/>
                <w:lang w:eastAsia="ru-RU"/>
              </w:rPr>
              <w:t xml:space="preserve"> (</w:t>
            </w:r>
            <w:r w:rsidR="00DF48B2" w:rsidRPr="0015035F">
              <w:rPr>
                <w:rFonts w:cs="Palatino Linotype"/>
                <w:sz w:val="24"/>
                <w:szCs w:val="24"/>
                <w:lang w:val="kk-KZ" w:eastAsia="ru-RU"/>
              </w:rPr>
              <w:t>КҚБ</w:t>
            </w:r>
            <w:r w:rsidR="00DF48B2" w:rsidRPr="0015035F">
              <w:rPr>
                <w:rFonts w:cs="Palatino Linotype"/>
                <w:sz w:val="24"/>
                <w:szCs w:val="24"/>
                <w:lang w:eastAsia="ru-RU"/>
              </w:rPr>
              <w:t>/</w:t>
            </w:r>
            <w:r w:rsidR="00DF48B2" w:rsidRPr="0015035F">
              <w:rPr>
                <w:rFonts w:cs="Palatino Linotype"/>
                <w:sz w:val="24"/>
                <w:szCs w:val="24"/>
                <w:lang w:val="kk-KZ" w:eastAsia="ru-RU"/>
              </w:rPr>
              <w:t>мл</w:t>
            </w:r>
            <w:r w:rsidR="00A26EDA" w:rsidRPr="0015035F">
              <w:rPr>
                <w:rFonts w:cs="Palatino Linotype"/>
                <w:sz w:val="24"/>
                <w:szCs w:val="24"/>
                <w:lang w:eastAsia="ru-RU"/>
              </w:rPr>
              <w:t>)</w:t>
            </w:r>
          </w:p>
        </w:tc>
        <w:tc>
          <w:tcPr>
            <w:tcW w:w="1837" w:type="dxa"/>
            <w:shd w:val="clear" w:color="auto" w:fill="auto"/>
            <w:vAlign w:val="center"/>
          </w:tcPr>
          <w:p w14:paraId="7AF3E7C4" w14:textId="77777777" w:rsidR="00A26EDA" w:rsidRPr="0015035F" w:rsidRDefault="00A26EDA" w:rsidP="0015035F">
            <w:pPr>
              <w:spacing w:line="240" w:lineRule="auto"/>
              <w:ind w:firstLine="0"/>
              <w:jc w:val="center"/>
              <w:rPr>
                <w:rFonts w:cs="Palatino Linotype"/>
                <w:sz w:val="24"/>
                <w:szCs w:val="24"/>
              </w:rPr>
            </w:pPr>
            <w:r w:rsidRPr="0015035F">
              <w:rPr>
                <w:rFonts w:cs="Palatino Linotype"/>
                <w:sz w:val="24"/>
                <w:szCs w:val="24"/>
                <w:lang w:eastAsia="ru-RU"/>
              </w:rPr>
              <w:t>1,000,000</w:t>
            </w:r>
          </w:p>
        </w:tc>
        <w:tc>
          <w:tcPr>
            <w:tcW w:w="2762" w:type="dxa"/>
            <w:shd w:val="clear" w:color="auto" w:fill="auto"/>
            <w:vAlign w:val="center"/>
          </w:tcPr>
          <w:p w14:paraId="7A0F496E" w14:textId="77777777" w:rsidR="00A26EDA" w:rsidRPr="0015035F" w:rsidRDefault="00A26EDA" w:rsidP="0015035F">
            <w:pPr>
              <w:spacing w:line="240" w:lineRule="auto"/>
              <w:ind w:firstLine="0"/>
              <w:jc w:val="center"/>
              <w:rPr>
                <w:rFonts w:cs="Palatino Linotype"/>
                <w:sz w:val="24"/>
                <w:szCs w:val="24"/>
              </w:rPr>
            </w:pPr>
            <w:r w:rsidRPr="0015035F">
              <w:rPr>
                <w:rFonts w:cs="Palatino Linotype"/>
                <w:sz w:val="24"/>
                <w:szCs w:val="24"/>
                <w:lang w:eastAsia="ru-RU"/>
              </w:rPr>
              <w:t>100,000</w:t>
            </w:r>
          </w:p>
        </w:tc>
        <w:tc>
          <w:tcPr>
            <w:tcW w:w="2491" w:type="dxa"/>
            <w:shd w:val="clear" w:color="auto" w:fill="auto"/>
            <w:vAlign w:val="center"/>
          </w:tcPr>
          <w:p w14:paraId="3780EB49" w14:textId="77777777" w:rsidR="00A26EDA" w:rsidRPr="0015035F" w:rsidRDefault="00A26EDA" w:rsidP="0015035F">
            <w:pPr>
              <w:spacing w:line="240" w:lineRule="auto"/>
              <w:ind w:firstLine="0"/>
              <w:jc w:val="center"/>
              <w:rPr>
                <w:rFonts w:cs="Palatino Linotype"/>
                <w:sz w:val="24"/>
                <w:szCs w:val="24"/>
                <w:lang w:eastAsia="ru-RU"/>
              </w:rPr>
            </w:pPr>
            <w:r w:rsidRPr="0015035F">
              <w:rPr>
                <w:rFonts w:cs="Palatino Linotype"/>
                <w:sz w:val="24"/>
                <w:szCs w:val="24"/>
                <w:lang w:eastAsia="ru-RU"/>
              </w:rPr>
              <w:t>10,000</w:t>
            </w:r>
          </w:p>
        </w:tc>
      </w:tr>
    </w:tbl>
    <w:p w14:paraId="0EEEA7E2" w14:textId="77777777" w:rsidR="00236D53" w:rsidRDefault="00236D53" w:rsidP="00C6351F">
      <w:pPr>
        <w:spacing w:line="240" w:lineRule="auto"/>
        <w:ind w:firstLine="720"/>
        <w:rPr>
          <w:lang w:val="kk-KZ"/>
        </w:rPr>
      </w:pPr>
    </w:p>
    <w:p w14:paraId="4741C1A0" w14:textId="7F14E3CC" w:rsidR="00992956" w:rsidRDefault="008F5182" w:rsidP="00C6351F">
      <w:pPr>
        <w:spacing w:line="240" w:lineRule="auto"/>
        <w:ind w:firstLine="720"/>
        <w:rPr>
          <w:lang w:val="kk-KZ"/>
        </w:rPr>
      </w:pPr>
      <w:r w:rsidRPr="008F5182">
        <w:rPr>
          <w:lang w:val="kk-KZ"/>
        </w:rPr>
        <w:t xml:space="preserve">Морфолин фрагменті немесе N-диметилпропиламин фрагменті бар </w:t>
      </w:r>
      <w:r>
        <w:rPr>
          <w:lang w:val="kk-KZ"/>
        </w:rPr>
        <w:t>БФ</w:t>
      </w:r>
      <w:r w:rsidRPr="008F5182">
        <w:rPr>
          <w:lang w:val="kk-KZ"/>
        </w:rPr>
        <w:t xml:space="preserve"> сынауының нәтижелері морфолинді фрагменті бар БФ аэробты бактерияларды азайтуда </w:t>
      </w:r>
      <w:r w:rsidRPr="008F5182">
        <w:rPr>
          <w:i/>
          <w:iCs/>
          <w:lang w:val="kk-KZ"/>
        </w:rPr>
        <w:t>N</w:t>
      </w:r>
      <w:r w:rsidRPr="008F5182">
        <w:rPr>
          <w:lang w:val="kk-KZ"/>
        </w:rPr>
        <w:t xml:space="preserve">-диметилпропиламин фрагменті бар </w:t>
      </w:r>
      <w:r>
        <w:rPr>
          <w:lang w:val="kk-KZ"/>
        </w:rPr>
        <w:t>БФ</w:t>
      </w:r>
      <w:r w:rsidRPr="008F5182">
        <w:rPr>
          <w:lang w:val="kk-KZ"/>
        </w:rPr>
        <w:t>-</w:t>
      </w:r>
      <w:r>
        <w:rPr>
          <w:lang w:val="kk-KZ"/>
        </w:rPr>
        <w:t>ға</w:t>
      </w:r>
      <w:r w:rsidRPr="008F5182">
        <w:rPr>
          <w:lang w:val="kk-KZ"/>
        </w:rPr>
        <w:t xml:space="preserve"> қарағанда тиімдірек екенін көрсетеді.</w:t>
      </w:r>
      <w:r>
        <w:rPr>
          <w:lang w:val="kk-KZ"/>
        </w:rPr>
        <w:t xml:space="preserve"> Мұнда АҮФ тест нәтижесі бойынша бастапқы 6987</w:t>
      </w:r>
      <w:r w:rsidR="00DF48B2">
        <w:rPr>
          <w:lang w:val="kk-KZ"/>
        </w:rPr>
        <w:t xml:space="preserve"> </w:t>
      </w:r>
      <w:r w:rsidR="00DF48B2">
        <w:rPr>
          <w:rFonts w:cs="Palatino Linotype"/>
          <w:lang w:val="kk-KZ" w:eastAsia="ru-RU"/>
        </w:rPr>
        <w:t>СЖБ</w:t>
      </w:r>
      <w:r>
        <w:rPr>
          <w:lang w:val="kk-KZ"/>
        </w:rPr>
        <w:t xml:space="preserve">-дан </w:t>
      </w:r>
      <w:r w:rsidRPr="009217BB">
        <w:rPr>
          <w:rFonts w:cs="Palatino Linotype"/>
          <w:bCs/>
          <w:i/>
          <w:lang w:val="kk-KZ" w:eastAsia="ru-RU"/>
        </w:rPr>
        <w:t>9</w:t>
      </w:r>
      <w:r w:rsidR="00F743D6" w:rsidRPr="009217BB">
        <w:rPr>
          <w:rFonts w:cs="Palatino Linotype"/>
          <w:bCs/>
          <w:i/>
          <w:lang w:val="kk-KZ" w:eastAsia="ru-RU"/>
        </w:rPr>
        <w:t>g</w:t>
      </w:r>
      <w:r w:rsidRPr="008F5182">
        <w:rPr>
          <w:rFonts w:cs="Palatino Linotype"/>
          <w:b/>
          <w:bCs/>
          <w:lang w:val="kk-KZ" w:eastAsia="ru-RU"/>
        </w:rPr>
        <w:t xml:space="preserve"> </w:t>
      </w:r>
      <w:r w:rsidRPr="008F5182">
        <w:rPr>
          <w:rFonts w:cs="Palatino Linotype"/>
          <w:lang w:val="kk-KZ" w:eastAsia="ru-RU"/>
        </w:rPr>
        <w:t>пен</w:t>
      </w:r>
      <w:r>
        <w:rPr>
          <w:rFonts w:cs="Palatino Linotype"/>
          <w:b/>
          <w:bCs/>
          <w:lang w:val="kk-KZ" w:eastAsia="ru-RU"/>
        </w:rPr>
        <w:t xml:space="preserve"> </w:t>
      </w:r>
      <w:r>
        <w:rPr>
          <w:rFonts w:cs="Palatino Linotype"/>
          <w:lang w:val="kk-KZ" w:eastAsia="ru-RU"/>
        </w:rPr>
        <w:t>өңделгенде 2135</w:t>
      </w:r>
      <w:r w:rsidR="00DF48B2">
        <w:rPr>
          <w:rFonts w:cs="Palatino Linotype"/>
          <w:lang w:val="kk-KZ" w:eastAsia="ru-RU"/>
        </w:rPr>
        <w:t xml:space="preserve"> СЖБ</w:t>
      </w:r>
      <w:r>
        <w:rPr>
          <w:rFonts w:cs="Palatino Linotype"/>
          <w:lang w:val="kk-KZ" w:eastAsia="ru-RU"/>
        </w:rPr>
        <w:t xml:space="preserve">-ға және </w:t>
      </w:r>
      <w:r w:rsidRPr="009217BB">
        <w:rPr>
          <w:rFonts w:cs="Palatino Linotype"/>
          <w:bCs/>
          <w:i/>
          <w:lang w:val="kk-KZ" w:eastAsia="ru-RU"/>
        </w:rPr>
        <w:t>9d</w:t>
      </w:r>
      <w:r>
        <w:rPr>
          <w:rFonts w:cs="Palatino Linotype"/>
          <w:b/>
          <w:bCs/>
          <w:lang w:val="kk-KZ" w:eastAsia="ru-RU"/>
        </w:rPr>
        <w:t xml:space="preserve"> </w:t>
      </w:r>
      <w:r w:rsidRPr="008F5182">
        <w:rPr>
          <w:rFonts w:cs="Palatino Linotype"/>
          <w:lang w:val="kk-KZ" w:eastAsia="ru-RU"/>
        </w:rPr>
        <w:t>БФ</w:t>
      </w:r>
      <w:r>
        <w:rPr>
          <w:rFonts w:cs="Palatino Linotype"/>
          <w:b/>
          <w:bCs/>
          <w:lang w:val="kk-KZ" w:eastAsia="ru-RU"/>
        </w:rPr>
        <w:t>-</w:t>
      </w:r>
      <w:r w:rsidRPr="008F5182">
        <w:rPr>
          <w:rFonts w:cs="Palatino Linotype"/>
          <w:lang w:val="kk-KZ" w:eastAsia="ru-RU"/>
        </w:rPr>
        <w:t xml:space="preserve">мен өңделгенде </w:t>
      </w:r>
      <w:r>
        <w:rPr>
          <w:rFonts w:cs="Palatino Linotype"/>
          <w:lang w:val="kk-KZ" w:eastAsia="ru-RU"/>
        </w:rPr>
        <w:t>1513</w:t>
      </w:r>
      <w:r w:rsidR="00DF48B2">
        <w:rPr>
          <w:rFonts w:cs="Palatino Linotype"/>
          <w:lang w:val="kk-KZ" w:eastAsia="ru-RU"/>
        </w:rPr>
        <w:t xml:space="preserve"> СЖБ</w:t>
      </w:r>
      <w:r w:rsidR="00F00EFB">
        <w:rPr>
          <w:rFonts w:cs="Palatino Linotype"/>
          <w:lang w:val="kk-KZ" w:eastAsia="ru-RU"/>
        </w:rPr>
        <w:t>-ға дейін төмендеткенін, ал дипслайд нәтижесі бойынша өңделмеген өндірістік су құрамындағы бактерия саны 1,000,000</w:t>
      </w:r>
      <w:r w:rsidR="00F00EFB" w:rsidRPr="00F00EFB">
        <w:rPr>
          <w:lang w:val="kk-KZ"/>
        </w:rPr>
        <w:t xml:space="preserve"> </w:t>
      </w:r>
      <w:r w:rsidR="00DF48B2">
        <w:rPr>
          <w:rFonts w:cs="Palatino Linotype"/>
          <w:lang w:val="kk-KZ" w:eastAsia="ru-RU"/>
        </w:rPr>
        <w:t>КҚБ</w:t>
      </w:r>
      <w:r w:rsidR="00DF48B2" w:rsidRPr="00DF48B2">
        <w:rPr>
          <w:rFonts w:cs="Palatino Linotype"/>
          <w:lang w:val="kk-KZ" w:eastAsia="ru-RU"/>
        </w:rPr>
        <w:t>/</w:t>
      </w:r>
      <w:r w:rsidR="00DF48B2">
        <w:rPr>
          <w:rFonts w:cs="Palatino Linotype"/>
          <w:lang w:val="kk-KZ" w:eastAsia="ru-RU"/>
        </w:rPr>
        <w:t>мл</w:t>
      </w:r>
      <w:r w:rsidR="00DF48B2" w:rsidRPr="00DF48B2">
        <w:rPr>
          <w:rFonts w:cs="Palatino Linotype"/>
          <w:lang w:val="kk-KZ" w:eastAsia="ru-RU"/>
        </w:rPr>
        <w:t xml:space="preserve"> </w:t>
      </w:r>
      <w:r w:rsidR="00F00EFB">
        <w:rPr>
          <w:rFonts w:cs="Palatino Linotype"/>
          <w:lang w:val="kk-KZ" w:eastAsia="ru-RU"/>
        </w:rPr>
        <w:t xml:space="preserve">дан </w:t>
      </w:r>
      <w:r w:rsidR="00F00EFB" w:rsidRPr="009217BB">
        <w:rPr>
          <w:rFonts w:cs="Palatino Linotype"/>
          <w:bCs/>
          <w:i/>
          <w:lang w:val="kk-KZ" w:eastAsia="ru-RU"/>
        </w:rPr>
        <w:t>9</w:t>
      </w:r>
      <w:r w:rsidR="00F743D6" w:rsidRPr="009217BB">
        <w:rPr>
          <w:rFonts w:cs="Palatino Linotype"/>
          <w:bCs/>
          <w:i/>
          <w:lang w:val="kk-KZ" w:eastAsia="ru-RU"/>
        </w:rPr>
        <w:t>g</w:t>
      </w:r>
      <w:r w:rsidR="00F00EFB" w:rsidRPr="009217BB">
        <w:rPr>
          <w:rFonts w:cs="Palatino Linotype"/>
          <w:bCs/>
          <w:i/>
          <w:lang w:val="kk-KZ" w:eastAsia="ru-RU"/>
        </w:rPr>
        <w:t xml:space="preserve"> </w:t>
      </w:r>
      <w:r w:rsidR="00F00EFB">
        <w:rPr>
          <w:rFonts w:cs="Palatino Linotype"/>
          <w:lang w:val="kk-KZ" w:eastAsia="ru-RU"/>
        </w:rPr>
        <w:t xml:space="preserve">және </w:t>
      </w:r>
      <w:r w:rsidR="00F00EFB" w:rsidRPr="009217BB">
        <w:rPr>
          <w:rFonts w:cs="Palatino Linotype"/>
          <w:bCs/>
          <w:i/>
          <w:lang w:val="kk-KZ" w:eastAsia="ru-RU"/>
        </w:rPr>
        <w:t>9d</w:t>
      </w:r>
      <w:r w:rsidR="00F00EFB">
        <w:rPr>
          <w:rFonts w:cs="Palatino Linotype"/>
          <w:b/>
          <w:bCs/>
          <w:lang w:val="kk-KZ" w:eastAsia="ru-RU"/>
        </w:rPr>
        <w:t xml:space="preserve"> </w:t>
      </w:r>
      <w:r w:rsidR="00F00EFB" w:rsidRPr="00F00EFB">
        <w:rPr>
          <w:rFonts w:cs="Palatino Linotype"/>
          <w:lang w:val="kk-KZ" w:eastAsia="ru-RU"/>
        </w:rPr>
        <w:t>қ</w:t>
      </w:r>
      <w:r w:rsidR="00F00EFB">
        <w:rPr>
          <w:rFonts w:cs="Palatino Linotype"/>
          <w:lang w:val="kk-KZ" w:eastAsia="ru-RU"/>
        </w:rPr>
        <w:t>осылыстарымен өңдеген кезде тиісінше 10,</w:t>
      </w:r>
      <w:r w:rsidR="00F00EFB" w:rsidRPr="00F00EFB">
        <w:rPr>
          <w:rFonts w:cs="Palatino Linotype"/>
          <w:lang w:val="kk-KZ" w:eastAsia="ru-RU"/>
        </w:rPr>
        <w:t xml:space="preserve">000 </w:t>
      </w:r>
      <w:r w:rsidR="00DF48B2">
        <w:rPr>
          <w:rFonts w:cs="Palatino Linotype"/>
          <w:lang w:val="kk-KZ" w:eastAsia="ru-RU"/>
        </w:rPr>
        <w:t>КҚБ</w:t>
      </w:r>
      <w:r w:rsidR="00DF48B2" w:rsidRPr="00DF48B2">
        <w:rPr>
          <w:rFonts w:cs="Palatino Linotype"/>
          <w:lang w:val="kk-KZ" w:eastAsia="ru-RU"/>
        </w:rPr>
        <w:t>/</w:t>
      </w:r>
      <w:r w:rsidR="00DF48B2">
        <w:rPr>
          <w:rFonts w:cs="Palatino Linotype"/>
          <w:lang w:val="kk-KZ" w:eastAsia="ru-RU"/>
        </w:rPr>
        <w:t>мл</w:t>
      </w:r>
      <w:r w:rsidR="00F00EFB" w:rsidRPr="00F00EFB">
        <w:rPr>
          <w:rFonts w:cs="Palatino Linotype"/>
          <w:lang w:val="kk-KZ" w:eastAsia="ru-RU"/>
        </w:rPr>
        <w:t xml:space="preserve"> және 1,000 </w:t>
      </w:r>
      <w:r w:rsidR="00DF48B2">
        <w:rPr>
          <w:rFonts w:cs="Palatino Linotype"/>
          <w:lang w:val="kk-KZ" w:eastAsia="ru-RU"/>
        </w:rPr>
        <w:t>КҚБ</w:t>
      </w:r>
      <w:r w:rsidR="00DF48B2" w:rsidRPr="00DF48B2">
        <w:rPr>
          <w:rFonts w:cs="Palatino Linotype"/>
          <w:lang w:val="kk-KZ" w:eastAsia="ru-RU"/>
        </w:rPr>
        <w:t>/</w:t>
      </w:r>
      <w:r w:rsidR="00DF48B2">
        <w:rPr>
          <w:rFonts w:cs="Palatino Linotype"/>
          <w:lang w:val="kk-KZ" w:eastAsia="ru-RU"/>
        </w:rPr>
        <w:t>мл</w:t>
      </w:r>
      <w:r w:rsidR="00F00EFB">
        <w:rPr>
          <w:rFonts w:cs="Palatino Linotype"/>
          <w:lang w:val="kk-KZ" w:eastAsia="ru-RU"/>
        </w:rPr>
        <w:t xml:space="preserve"> ға дейін азайғаны байқалды</w:t>
      </w:r>
      <w:r w:rsidR="00DB7980">
        <w:rPr>
          <w:rFonts w:cs="Palatino Linotype"/>
          <w:lang w:val="kk-KZ" w:eastAsia="ru-RU"/>
        </w:rPr>
        <w:t xml:space="preserve"> (</w:t>
      </w:r>
      <w:r w:rsidR="00992956">
        <w:rPr>
          <w:rFonts w:cs="Palatino Linotype"/>
          <w:lang w:val="kk-KZ" w:eastAsia="ru-RU"/>
        </w:rPr>
        <w:t>3.</w:t>
      </w:r>
      <w:r w:rsidR="00A54A85">
        <w:rPr>
          <w:rFonts w:cs="Palatino Linotype"/>
          <w:lang w:val="kk-KZ" w:eastAsia="ru-RU"/>
        </w:rPr>
        <w:t>41</w:t>
      </w:r>
      <w:r w:rsidR="0015035F">
        <w:rPr>
          <w:rFonts w:cs="Palatino Linotype"/>
          <w:lang w:val="kk-KZ" w:eastAsia="ru-RU"/>
        </w:rPr>
        <w:t>-сурет</w:t>
      </w:r>
      <w:r w:rsidR="00DB7980">
        <w:rPr>
          <w:rFonts w:cs="Palatino Linotype"/>
          <w:lang w:val="kk-KZ" w:eastAsia="ru-RU"/>
        </w:rPr>
        <w:t>)</w:t>
      </w:r>
      <w:r w:rsidRPr="00F00EFB">
        <w:rPr>
          <w:lang w:val="kk-KZ"/>
        </w:rPr>
        <w:t>.</w:t>
      </w:r>
      <w:r w:rsidRPr="008F5182">
        <w:rPr>
          <w:lang w:val="kk-KZ"/>
        </w:rPr>
        <w:t xml:space="preserve"> </w:t>
      </w:r>
    </w:p>
    <w:p w14:paraId="69BD5F86" w14:textId="25B2B834" w:rsidR="00992956" w:rsidRDefault="00992956" w:rsidP="00C6351F">
      <w:pPr>
        <w:spacing w:line="240" w:lineRule="auto"/>
        <w:ind w:firstLine="720"/>
        <w:rPr>
          <w:lang w:val="kk-KZ"/>
        </w:rPr>
      </w:pPr>
    </w:p>
    <w:p w14:paraId="518D4D3F" w14:textId="77777777" w:rsidR="00992956" w:rsidRPr="009434FC" w:rsidRDefault="00992956" w:rsidP="0015035F">
      <w:pPr>
        <w:spacing w:line="240" w:lineRule="auto"/>
        <w:ind w:firstLine="0"/>
        <w:jc w:val="center"/>
        <w:rPr>
          <w:lang w:val="en-US"/>
        </w:rPr>
      </w:pPr>
      <w:r>
        <w:rPr>
          <w:noProof/>
          <w:lang w:eastAsia="ru-RU"/>
        </w:rPr>
        <w:drawing>
          <wp:inline distT="0" distB="0" distL="114300" distR="114300" wp14:anchorId="115AE1F7" wp14:editId="7311DCC2">
            <wp:extent cx="3494877" cy="1600200"/>
            <wp:effectExtent l="0" t="0" r="0" b="0"/>
            <wp:docPr id="2081727923" name="Изображение 1" descr="Изображение выглядит как сок, молочные продукты, ед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727923" name="Изображение 1" descr="Изображение выглядит как сок, молочные продукты, еда&#10;&#10;Контент, сгенерированный ИИ, может содержать ошибки."/>
                    <pic:cNvPicPr>
                      <a:picLocks noChangeAspect="1"/>
                    </pic:cNvPicPr>
                  </pic:nvPicPr>
                  <pic:blipFill rotWithShape="1">
                    <a:blip r:embed="rId197"/>
                    <a:srcRect b="14286"/>
                    <a:stretch/>
                  </pic:blipFill>
                  <pic:spPr bwMode="auto">
                    <a:xfrm>
                      <a:off x="0" y="0"/>
                      <a:ext cx="3492500" cy="1599111"/>
                    </a:xfrm>
                    <a:prstGeom prst="rect">
                      <a:avLst/>
                    </a:prstGeom>
                    <a:noFill/>
                    <a:ln>
                      <a:noFill/>
                    </a:ln>
                    <a:extLst>
                      <a:ext uri="{53640926-AAD7-44D8-BBD7-CCE9431645EC}">
                        <a14:shadowObscured xmlns:a14="http://schemas.microsoft.com/office/drawing/2010/main"/>
                      </a:ext>
                    </a:extLst>
                  </pic:spPr>
                </pic:pic>
              </a:graphicData>
            </a:graphic>
          </wp:inline>
        </w:drawing>
      </w:r>
    </w:p>
    <w:p w14:paraId="5F73FF0B" w14:textId="6602A530" w:rsidR="0015035F" w:rsidRPr="0015035F" w:rsidRDefault="0015035F" w:rsidP="0015035F">
      <w:pPr>
        <w:spacing w:line="240" w:lineRule="auto"/>
        <w:ind w:firstLine="2552"/>
        <w:jc w:val="left"/>
        <w:rPr>
          <w:sz w:val="24"/>
          <w:szCs w:val="24"/>
          <w:lang w:val="kk-KZ"/>
        </w:rPr>
      </w:pPr>
      <w:r w:rsidRPr="0015035F">
        <w:rPr>
          <w:sz w:val="24"/>
          <w:szCs w:val="24"/>
          <w:lang w:val="kk-KZ"/>
        </w:rPr>
        <w:t xml:space="preserve">а        </w:t>
      </w:r>
      <w:r>
        <w:rPr>
          <w:sz w:val="24"/>
          <w:szCs w:val="24"/>
          <w:lang w:val="kk-KZ"/>
        </w:rPr>
        <w:t xml:space="preserve">   </w:t>
      </w:r>
      <w:r w:rsidRPr="0015035F">
        <w:rPr>
          <w:sz w:val="24"/>
          <w:szCs w:val="24"/>
          <w:lang w:val="kk-KZ"/>
        </w:rPr>
        <w:t xml:space="preserve">  </w:t>
      </w:r>
      <w:r>
        <w:rPr>
          <w:sz w:val="24"/>
          <w:szCs w:val="24"/>
          <w:lang w:val="kk-KZ"/>
        </w:rPr>
        <w:t xml:space="preserve">   </w:t>
      </w:r>
      <w:r w:rsidRPr="0015035F">
        <w:rPr>
          <w:sz w:val="24"/>
          <w:szCs w:val="24"/>
          <w:lang w:val="kk-KZ"/>
        </w:rPr>
        <w:t xml:space="preserve">      ә              </w:t>
      </w:r>
      <w:r>
        <w:rPr>
          <w:sz w:val="24"/>
          <w:szCs w:val="24"/>
          <w:lang w:val="kk-KZ"/>
        </w:rPr>
        <w:t xml:space="preserve">   </w:t>
      </w:r>
      <w:r w:rsidRPr="0015035F">
        <w:rPr>
          <w:sz w:val="24"/>
          <w:szCs w:val="24"/>
          <w:lang w:val="kk-KZ"/>
        </w:rPr>
        <w:t xml:space="preserve">     б          </w:t>
      </w:r>
      <w:r>
        <w:rPr>
          <w:sz w:val="24"/>
          <w:szCs w:val="24"/>
          <w:lang w:val="kk-KZ"/>
        </w:rPr>
        <w:t xml:space="preserve"> </w:t>
      </w:r>
      <w:r w:rsidRPr="0015035F">
        <w:rPr>
          <w:sz w:val="24"/>
          <w:szCs w:val="24"/>
          <w:lang w:val="kk-KZ"/>
        </w:rPr>
        <w:t xml:space="preserve">              в</w:t>
      </w:r>
    </w:p>
    <w:p w14:paraId="0E880040" w14:textId="77777777" w:rsidR="0015035F" w:rsidRPr="0015035F" w:rsidRDefault="0015035F" w:rsidP="0015035F">
      <w:pPr>
        <w:spacing w:line="240" w:lineRule="auto"/>
        <w:ind w:firstLine="709"/>
        <w:rPr>
          <w:sz w:val="16"/>
          <w:szCs w:val="16"/>
          <w:lang w:val="kk-KZ"/>
        </w:rPr>
      </w:pPr>
    </w:p>
    <w:p w14:paraId="000C4575" w14:textId="2756E85D" w:rsidR="0015035F" w:rsidRPr="0015035F" w:rsidRDefault="0015035F" w:rsidP="0015035F">
      <w:pPr>
        <w:spacing w:line="240" w:lineRule="auto"/>
        <w:ind w:firstLine="709"/>
        <w:rPr>
          <w:sz w:val="24"/>
          <w:szCs w:val="24"/>
          <w:lang w:val="kk-KZ"/>
        </w:rPr>
      </w:pPr>
      <w:r w:rsidRPr="0015035F">
        <w:rPr>
          <w:sz w:val="24"/>
          <w:szCs w:val="24"/>
          <w:lang w:val="kk-KZ"/>
        </w:rPr>
        <w:t xml:space="preserve">a - дипслайдты сынау жинағы; </w:t>
      </w:r>
      <w:r>
        <w:rPr>
          <w:sz w:val="24"/>
          <w:szCs w:val="24"/>
          <w:lang w:val="kk-KZ"/>
        </w:rPr>
        <w:t>ә</w:t>
      </w:r>
      <w:r w:rsidRPr="0015035F">
        <w:rPr>
          <w:sz w:val="24"/>
          <w:szCs w:val="24"/>
          <w:lang w:val="kk-KZ"/>
        </w:rPr>
        <w:t xml:space="preserve"> - тазартылмаған өндірістік ағынды сулар; </w:t>
      </w:r>
      <w:r>
        <w:rPr>
          <w:sz w:val="24"/>
          <w:szCs w:val="24"/>
          <w:lang w:val="kk-KZ"/>
        </w:rPr>
        <w:t>б</w:t>
      </w:r>
      <w:r w:rsidRPr="0015035F">
        <w:rPr>
          <w:sz w:val="24"/>
          <w:szCs w:val="24"/>
          <w:lang w:val="kk-KZ"/>
        </w:rPr>
        <w:t xml:space="preserve"> - </w:t>
      </w:r>
      <w:r w:rsidRPr="0015035F">
        <w:rPr>
          <w:i/>
          <w:iCs/>
          <w:sz w:val="24"/>
          <w:szCs w:val="24"/>
          <w:lang w:val="kk-KZ"/>
        </w:rPr>
        <w:t>N</w:t>
      </w:r>
      <w:r w:rsidRPr="0015035F">
        <w:rPr>
          <w:sz w:val="24"/>
          <w:szCs w:val="24"/>
          <w:lang w:val="kk-KZ"/>
        </w:rPr>
        <w:t xml:space="preserve">-диметилпропиламин </w:t>
      </w:r>
      <w:r w:rsidRPr="0015035F">
        <w:rPr>
          <w:bCs/>
          <w:i/>
          <w:sz w:val="24"/>
          <w:szCs w:val="24"/>
          <w:lang w:val="kk-KZ"/>
        </w:rPr>
        <w:t>9g</w:t>
      </w:r>
      <w:r w:rsidRPr="0015035F">
        <w:rPr>
          <w:sz w:val="24"/>
          <w:szCs w:val="24"/>
          <w:lang w:val="kk-KZ"/>
        </w:rPr>
        <w:t xml:space="preserve"> фрагменті бар БФ-мен өңделген; </w:t>
      </w:r>
      <w:r>
        <w:rPr>
          <w:sz w:val="24"/>
          <w:szCs w:val="24"/>
          <w:lang w:val="kk-KZ"/>
        </w:rPr>
        <w:t>в</w:t>
      </w:r>
      <w:r w:rsidRPr="0015035F">
        <w:rPr>
          <w:sz w:val="24"/>
          <w:szCs w:val="24"/>
          <w:lang w:val="kk-KZ"/>
        </w:rPr>
        <w:t xml:space="preserve"> - </w:t>
      </w:r>
      <w:r w:rsidRPr="0015035F">
        <w:rPr>
          <w:bCs/>
          <w:i/>
          <w:sz w:val="24"/>
          <w:szCs w:val="24"/>
          <w:lang w:val="kk-KZ"/>
        </w:rPr>
        <w:t>9d</w:t>
      </w:r>
      <w:r w:rsidRPr="0015035F">
        <w:rPr>
          <w:sz w:val="24"/>
          <w:szCs w:val="24"/>
          <w:lang w:val="kk-KZ"/>
        </w:rPr>
        <w:t xml:space="preserve"> морфолин фрагменті бар БФ-мен өңделген</w:t>
      </w:r>
    </w:p>
    <w:p w14:paraId="34D959E8" w14:textId="17F14019" w:rsidR="00992956" w:rsidRPr="0015035F" w:rsidRDefault="00992956" w:rsidP="00992956">
      <w:pPr>
        <w:spacing w:line="240" w:lineRule="auto"/>
        <w:ind w:firstLine="0"/>
        <w:jc w:val="center"/>
        <w:rPr>
          <w:lang w:val="kk-KZ"/>
        </w:rPr>
      </w:pPr>
      <w:r>
        <w:rPr>
          <w:lang w:val="kk-KZ"/>
        </w:rPr>
        <w:t>Сурет 3.</w:t>
      </w:r>
      <w:r w:rsidR="00A54A85">
        <w:rPr>
          <w:lang w:val="kk-KZ"/>
        </w:rPr>
        <w:t>41</w:t>
      </w:r>
      <w:r>
        <w:rPr>
          <w:lang w:val="kk-KZ"/>
        </w:rPr>
        <w:t xml:space="preserve"> - </w:t>
      </w:r>
      <w:r w:rsidRPr="0015035F">
        <w:rPr>
          <w:lang w:val="kk-KZ"/>
        </w:rPr>
        <w:t xml:space="preserve">Дипслайд бактериалды сынағы </w:t>
      </w:r>
    </w:p>
    <w:p w14:paraId="5451649A" w14:textId="77777777" w:rsidR="00992956" w:rsidRPr="0015035F" w:rsidRDefault="00992956" w:rsidP="00C6351F">
      <w:pPr>
        <w:spacing w:line="240" w:lineRule="auto"/>
        <w:ind w:firstLine="720"/>
        <w:rPr>
          <w:lang w:val="kk-KZ"/>
        </w:rPr>
      </w:pPr>
    </w:p>
    <w:p w14:paraId="52E29DB3" w14:textId="46D044E8" w:rsidR="00DB7980" w:rsidRDefault="008F5182" w:rsidP="00C6351F">
      <w:pPr>
        <w:spacing w:line="240" w:lineRule="auto"/>
        <w:ind w:firstLine="720"/>
        <w:rPr>
          <w:lang w:val="kk-KZ"/>
        </w:rPr>
      </w:pPr>
      <w:r w:rsidRPr="008F5182">
        <w:rPr>
          <w:lang w:val="kk-KZ"/>
        </w:rPr>
        <w:t xml:space="preserve">Сонымен қатар, </w:t>
      </w:r>
      <w:r w:rsidR="00F00EFB">
        <w:rPr>
          <w:lang w:val="kk-KZ"/>
        </w:rPr>
        <w:t xml:space="preserve">осы </w:t>
      </w:r>
      <w:r w:rsidRPr="008F5182">
        <w:rPr>
          <w:lang w:val="kk-KZ"/>
        </w:rPr>
        <w:t>екі БФ</w:t>
      </w:r>
      <w:r w:rsidR="00F00EFB">
        <w:rPr>
          <w:lang w:val="kk-KZ"/>
        </w:rPr>
        <w:t xml:space="preserve"> қосылыстары </w:t>
      </w:r>
      <w:r w:rsidR="00F00EFB" w:rsidRPr="008F5182">
        <w:rPr>
          <w:rFonts w:cs="Palatino Linotype"/>
          <w:b/>
          <w:bCs/>
          <w:lang w:val="kk-KZ" w:eastAsia="ru-RU"/>
        </w:rPr>
        <w:t>9</w:t>
      </w:r>
      <w:r w:rsidR="00F743D6" w:rsidRPr="00F743D6">
        <w:rPr>
          <w:rFonts w:cs="Palatino Linotype"/>
          <w:b/>
          <w:bCs/>
          <w:lang w:val="kk-KZ" w:eastAsia="ru-RU"/>
        </w:rPr>
        <w:t>g</w:t>
      </w:r>
      <w:r w:rsidR="00F00EFB" w:rsidRPr="008F5182">
        <w:rPr>
          <w:rFonts w:cs="Palatino Linotype"/>
          <w:b/>
          <w:bCs/>
          <w:lang w:val="kk-KZ" w:eastAsia="ru-RU"/>
        </w:rPr>
        <w:t xml:space="preserve"> </w:t>
      </w:r>
      <w:r w:rsidR="00F00EFB">
        <w:rPr>
          <w:rFonts w:cs="Palatino Linotype"/>
          <w:lang w:val="kk-KZ" w:eastAsia="ru-RU"/>
        </w:rPr>
        <w:t xml:space="preserve">және </w:t>
      </w:r>
      <w:r w:rsidR="00F00EFB" w:rsidRPr="008F5182">
        <w:rPr>
          <w:rFonts w:cs="Palatino Linotype"/>
          <w:b/>
          <w:bCs/>
          <w:lang w:val="kk-KZ" w:eastAsia="ru-RU"/>
        </w:rPr>
        <w:t>9d</w:t>
      </w:r>
      <w:r w:rsidR="00F00EFB">
        <w:rPr>
          <w:rFonts w:cs="Palatino Linotype"/>
          <w:b/>
          <w:bCs/>
          <w:lang w:val="kk-KZ" w:eastAsia="ru-RU"/>
        </w:rPr>
        <w:t xml:space="preserve"> </w:t>
      </w:r>
      <w:r w:rsidR="00F00EFB">
        <w:rPr>
          <w:lang w:val="kk-KZ"/>
        </w:rPr>
        <w:t xml:space="preserve">СТБ </w:t>
      </w:r>
      <w:r w:rsidRPr="008F5182">
        <w:rPr>
          <w:lang w:val="kk-KZ"/>
        </w:rPr>
        <w:t>санының 1</w:t>
      </w:r>
      <w:r w:rsidR="00DF48B2">
        <w:rPr>
          <w:lang w:val="kk-KZ"/>
        </w:rPr>
        <w:t>,</w:t>
      </w:r>
      <w:r w:rsidRPr="008F5182">
        <w:rPr>
          <w:lang w:val="kk-KZ"/>
        </w:rPr>
        <w:t>000</w:t>
      </w:r>
      <w:r w:rsidR="00F00EFB">
        <w:rPr>
          <w:lang w:val="kk-KZ"/>
        </w:rPr>
        <w:t>,</w:t>
      </w:r>
      <w:r w:rsidRPr="008F5182">
        <w:rPr>
          <w:lang w:val="kk-KZ"/>
        </w:rPr>
        <w:t xml:space="preserve">000 </w:t>
      </w:r>
      <w:r w:rsidR="00DF48B2">
        <w:rPr>
          <w:rFonts w:cs="Palatino Linotype"/>
          <w:lang w:val="kk-KZ" w:eastAsia="ru-RU"/>
        </w:rPr>
        <w:t>КҚБ</w:t>
      </w:r>
      <w:r w:rsidR="00DF48B2" w:rsidRPr="00DF48B2">
        <w:rPr>
          <w:rFonts w:cs="Palatino Linotype"/>
          <w:lang w:val="kk-KZ" w:eastAsia="ru-RU"/>
        </w:rPr>
        <w:t>/</w:t>
      </w:r>
      <w:r w:rsidR="00DF48B2">
        <w:rPr>
          <w:rFonts w:cs="Palatino Linotype"/>
          <w:lang w:val="kk-KZ" w:eastAsia="ru-RU"/>
        </w:rPr>
        <w:t>мл</w:t>
      </w:r>
      <w:r w:rsidRPr="008F5182">
        <w:rPr>
          <w:lang w:val="kk-KZ"/>
        </w:rPr>
        <w:t>-ден 10</w:t>
      </w:r>
      <w:r w:rsidR="00F00EFB">
        <w:rPr>
          <w:lang w:val="kk-KZ"/>
        </w:rPr>
        <w:t>0,</w:t>
      </w:r>
      <w:r w:rsidRPr="008F5182">
        <w:rPr>
          <w:lang w:val="kk-KZ"/>
        </w:rPr>
        <w:t xml:space="preserve">000 </w:t>
      </w:r>
      <w:r w:rsidR="00DF48B2">
        <w:rPr>
          <w:rFonts w:cs="Palatino Linotype"/>
          <w:lang w:val="kk-KZ" w:eastAsia="ru-RU"/>
        </w:rPr>
        <w:t>КҚБ</w:t>
      </w:r>
      <w:r w:rsidR="00DF48B2" w:rsidRPr="00DF48B2">
        <w:rPr>
          <w:rFonts w:cs="Palatino Linotype"/>
          <w:lang w:val="kk-KZ" w:eastAsia="ru-RU"/>
        </w:rPr>
        <w:t>/</w:t>
      </w:r>
      <w:r w:rsidR="00DF48B2">
        <w:rPr>
          <w:rFonts w:cs="Palatino Linotype"/>
          <w:lang w:val="kk-KZ" w:eastAsia="ru-RU"/>
        </w:rPr>
        <w:t>мл</w:t>
      </w:r>
      <w:r w:rsidRPr="008F5182">
        <w:rPr>
          <w:lang w:val="kk-KZ"/>
        </w:rPr>
        <w:t xml:space="preserve"> және 10</w:t>
      </w:r>
      <w:r w:rsidR="00F00EFB">
        <w:rPr>
          <w:lang w:val="kk-KZ"/>
        </w:rPr>
        <w:t>,</w:t>
      </w:r>
      <w:r w:rsidRPr="008F5182">
        <w:rPr>
          <w:lang w:val="kk-KZ"/>
        </w:rPr>
        <w:t>000 КҚБ/мл дейін төменде</w:t>
      </w:r>
      <w:r w:rsidR="00F00EFB">
        <w:rPr>
          <w:lang w:val="kk-KZ"/>
        </w:rPr>
        <w:t>тетіні</w:t>
      </w:r>
      <w:r w:rsidRPr="008F5182">
        <w:rPr>
          <w:lang w:val="kk-KZ"/>
        </w:rPr>
        <w:t>н көрсетті</w:t>
      </w:r>
      <w:r w:rsidR="00DB7980">
        <w:rPr>
          <w:lang w:val="kk-KZ"/>
        </w:rPr>
        <w:t xml:space="preserve"> (3.</w:t>
      </w:r>
      <w:r w:rsidR="0079569D">
        <w:rPr>
          <w:lang w:val="kk-KZ"/>
        </w:rPr>
        <w:t>4</w:t>
      </w:r>
      <w:r w:rsidR="00A54A85">
        <w:rPr>
          <w:lang w:val="kk-KZ"/>
        </w:rPr>
        <w:t>2</w:t>
      </w:r>
      <w:r w:rsidR="0015035F">
        <w:rPr>
          <w:lang w:val="kk-KZ"/>
        </w:rPr>
        <w:t>-сурет</w:t>
      </w:r>
      <w:r w:rsidR="00DB7980">
        <w:rPr>
          <w:lang w:val="kk-KZ"/>
        </w:rPr>
        <w:t>)</w:t>
      </w:r>
      <w:r w:rsidRPr="008F5182">
        <w:rPr>
          <w:lang w:val="kk-KZ"/>
        </w:rPr>
        <w:t>. Осы мәліметтерді ескере отырып, морфолин фрагменті бар БФ</w:t>
      </w:r>
      <w:r w:rsidR="00F00EFB">
        <w:rPr>
          <w:lang w:val="kk-KZ"/>
        </w:rPr>
        <w:t>-ға</w:t>
      </w:r>
      <w:r w:rsidRPr="008F5182">
        <w:rPr>
          <w:lang w:val="kk-KZ"/>
        </w:rPr>
        <w:t xml:space="preserve"> қосымша зерттеулері жүргізілді.</w:t>
      </w:r>
      <w:r w:rsidR="00F00EFB">
        <w:rPr>
          <w:lang w:val="kk-KZ"/>
        </w:rPr>
        <w:t xml:space="preserve"> </w:t>
      </w:r>
      <w:r w:rsidR="00DB7980" w:rsidRPr="00F00EFB">
        <w:rPr>
          <w:lang w:val="kk-KZ"/>
        </w:rPr>
        <w:t xml:space="preserve">Сульфатты </w:t>
      </w:r>
      <w:r w:rsidR="00A10E2F">
        <w:rPr>
          <w:lang w:val="kk-KZ"/>
        </w:rPr>
        <w:t>тотықсыздандыратын</w:t>
      </w:r>
      <w:r w:rsidR="00DB7980" w:rsidRPr="00F00EFB">
        <w:rPr>
          <w:lang w:val="kk-KZ"/>
        </w:rPr>
        <w:t xml:space="preserve"> бактериялар метаболикалық процестерге ұшырағандықтан, олар сульфатты сульфидке дейін </w:t>
      </w:r>
      <w:r w:rsidR="00DB7980">
        <w:rPr>
          <w:lang w:val="kk-KZ"/>
        </w:rPr>
        <w:t>тотықтырады</w:t>
      </w:r>
      <w:r w:rsidR="00DB7980" w:rsidRPr="00F00EFB">
        <w:rPr>
          <w:lang w:val="kk-KZ"/>
        </w:rPr>
        <w:t xml:space="preserve">. Кейіннен сульфид </w:t>
      </w:r>
      <w:r w:rsidR="00DB7980">
        <w:rPr>
          <w:lang w:val="kk-KZ"/>
        </w:rPr>
        <w:t>СТБ сұйылту</w:t>
      </w:r>
      <w:r w:rsidR="00DB7980" w:rsidRPr="00F00EFB">
        <w:rPr>
          <w:lang w:val="kk-KZ"/>
        </w:rPr>
        <w:t xml:space="preserve"> ортасындағы еріген темірмен байланысады, нәтижесінде қара тұнба, атап айтқанда темір сульфиді түзіледі. Қара тұнбаның түзілуі құтыда </w:t>
      </w:r>
      <w:r w:rsidR="00DB7980">
        <w:rPr>
          <w:lang w:val="kk-KZ"/>
        </w:rPr>
        <w:t>СТБ</w:t>
      </w:r>
      <w:r w:rsidR="00DB7980" w:rsidRPr="00F00EFB">
        <w:rPr>
          <w:lang w:val="kk-KZ"/>
        </w:rPr>
        <w:t xml:space="preserve"> бар екенін көрсетеді.</w:t>
      </w:r>
    </w:p>
    <w:p w14:paraId="58613B0F" w14:textId="5AC8B4F7" w:rsidR="00F00EFB" w:rsidRPr="00DB7980" w:rsidRDefault="00F00EFB" w:rsidP="00C6351F">
      <w:pPr>
        <w:spacing w:line="240" w:lineRule="auto"/>
        <w:ind w:firstLine="0"/>
        <w:rPr>
          <w:lang w:val="en-GB"/>
        </w:rPr>
      </w:pPr>
    </w:p>
    <w:p w14:paraId="534310FF" w14:textId="3B054C45" w:rsidR="008F5182" w:rsidRDefault="00F00EFB" w:rsidP="00C6351F">
      <w:pPr>
        <w:spacing w:line="240" w:lineRule="auto"/>
        <w:ind w:firstLine="0"/>
        <w:jc w:val="center"/>
        <w:rPr>
          <w:lang w:val="kk-KZ"/>
        </w:rPr>
      </w:pPr>
      <w:r>
        <w:rPr>
          <w:noProof/>
          <w:lang w:eastAsia="ru-RU"/>
        </w:rPr>
        <w:drawing>
          <wp:inline distT="0" distB="0" distL="114300" distR="114300" wp14:anchorId="554BC5DC" wp14:editId="0CB16F1D">
            <wp:extent cx="5953125" cy="1228725"/>
            <wp:effectExtent l="0" t="0" r="9525" b="9525"/>
            <wp:docPr id="1892458677"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6"/>
                    <pic:cNvPicPr>
                      <a:picLocks noChangeAspect="1"/>
                    </pic:cNvPicPr>
                  </pic:nvPicPr>
                  <pic:blipFill rotWithShape="1">
                    <a:blip r:embed="rId198"/>
                    <a:srcRect b="58225"/>
                    <a:stretch/>
                  </pic:blipFill>
                  <pic:spPr bwMode="auto">
                    <a:xfrm>
                      <a:off x="0" y="0"/>
                      <a:ext cx="5954047" cy="1228915"/>
                    </a:xfrm>
                    <a:prstGeom prst="rect">
                      <a:avLst/>
                    </a:prstGeom>
                    <a:noFill/>
                    <a:ln>
                      <a:noFill/>
                    </a:ln>
                    <a:extLst>
                      <a:ext uri="{53640926-AAD7-44D8-BBD7-CCE9431645EC}">
                        <a14:shadowObscured xmlns:a14="http://schemas.microsoft.com/office/drawing/2010/main"/>
                      </a:ext>
                    </a:extLst>
                  </pic:spPr>
                </pic:pic>
              </a:graphicData>
            </a:graphic>
          </wp:inline>
        </w:drawing>
      </w:r>
    </w:p>
    <w:p w14:paraId="0E005B91" w14:textId="2269DD0D" w:rsidR="0015035F" w:rsidRPr="00D86BE8" w:rsidRDefault="00D86BE8" w:rsidP="00D86BE8">
      <w:pPr>
        <w:spacing w:line="240" w:lineRule="auto"/>
        <w:ind w:firstLine="2552"/>
        <w:jc w:val="left"/>
        <w:rPr>
          <w:sz w:val="24"/>
          <w:szCs w:val="24"/>
          <w:lang w:val="kk-KZ"/>
        </w:rPr>
      </w:pPr>
      <w:r w:rsidRPr="00D86BE8">
        <w:rPr>
          <w:sz w:val="24"/>
          <w:szCs w:val="24"/>
          <w:lang w:val="kk-KZ"/>
        </w:rPr>
        <w:t xml:space="preserve">а                            </w:t>
      </w:r>
      <w:r>
        <w:rPr>
          <w:sz w:val="24"/>
          <w:szCs w:val="24"/>
          <w:lang w:val="kk-KZ"/>
        </w:rPr>
        <w:t xml:space="preserve">          </w:t>
      </w:r>
      <w:r w:rsidRPr="00D86BE8">
        <w:rPr>
          <w:sz w:val="24"/>
          <w:szCs w:val="24"/>
          <w:lang w:val="kk-KZ"/>
        </w:rPr>
        <w:t xml:space="preserve">                                     ә</w:t>
      </w:r>
    </w:p>
    <w:p w14:paraId="3EC58DB6" w14:textId="3BDA5642" w:rsidR="0015035F" w:rsidRDefault="0015035F" w:rsidP="00C6351F">
      <w:pPr>
        <w:spacing w:line="240" w:lineRule="auto"/>
        <w:ind w:firstLine="0"/>
        <w:jc w:val="center"/>
        <w:rPr>
          <w:lang w:val="kk-KZ"/>
        </w:rPr>
      </w:pPr>
      <w:r>
        <w:rPr>
          <w:noProof/>
          <w:lang w:eastAsia="ru-RU"/>
        </w:rPr>
        <w:drawing>
          <wp:inline distT="0" distB="0" distL="114300" distR="114300" wp14:anchorId="422C0555" wp14:editId="6A1AD7E0">
            <wp:extent cx="5953125" cy="1200150"/>
            <wp:effectExtent l="0" t="0" r="0" b="0"/>
            <wp:docPr id="924647893"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6"/>
                    <pic:cNvPicPr>
                      <a:picLocks noChangeAspect="1"/>
                    </pic:cNvPicPr>
                  </pic:nvPicPr>
                  <pic:blipFill rotWithShape="1">
                    <a:blip r:embed="rId198"/>
                    <a:srcRect t="51167" b="8030"/>
                    <a:stretch/>
                  </pic:blipFill>
                  <pic:spPr bwMode="auto">
                    <a:xfrm>
                      <a:off x="0" y="0"/>
                      <a:ext cx="5954047" cy="1200336"/>
                    </a:xfrm>
                    <a:prstGeom prst="rect">
                      <a:avLst/>
                    </a:prstGeom>
                    <a:noFill/>
                    <a:ln>
                      <a:noFill/>
                    </a:ln>
                    <a:extLst>
                      <a:ext uri="{53640926-AAD7-44D8-BBD7-CCE9431645EC}">
                        <a14:shadowObscured xmlns:a14="http://schemas.microsoft.com/office/drawing/2010/main"/>
                      </a:ext>
                    </a:extLst>
                  </pic:spPr>
                </pic:pic>
              </a:graphicData>
            </a:graphic>
          </wp:inline>
        </w:drawing>
      </w:r>
    </w:p>
    <w:p w14:paraId="7F1225C4" w14:textId="4653579F" w:rsidR="00D86BE8" w:rsidRPr="00D86BE8" w:rsidRDefault="00D86BE8" w:rsidP="00D86BE8">
      <w:pPr>
        <w:spacing w:line="240" w:lineRule="auto"/>
        <w:ind w:firstLine="2552"/>
        <w:jc w:val="left"/>
        <w:rPr>
          <w:sz w:val="24"/>
          <w:szCs w:val="24"/>
          <w:lang w:val="kk-KZ"/>
        </w:rPr>
      </w:pPr>
      <w:r>
        <w:rPr>
          <w:sz w:val="24"/>
          <w:szCs w:val="24"/>
          <w:lang w:val="kk-KZ"/>
        </w:rPr>
        <w:t>б</w:t>
      </w:r>
      <w:r w:rsidRPr="00D86BE8">
        <w:rPr>
          <w:sz w:val="24"/>
          <w:szCs w:val="24"/>
          <w:lang w:val="kk-KZ"/>
        </w:rPr>
        <w:t xml:space="preserve">                            </w:t>
      </w:r>
      <w:r>
        <w:rPr>
          <w:sz w:val="24"/>
          <w:szCs w:val="24"/>
          <w:lang w:val="kk-KZ"/>
        </w:rPr>
        <w:t xml:space="preserve">          </w:t>
      </w:r>
      <w:r w:rsidRPr="00D86BE8">
        <w:rPr>
          <w:sz w:val="24"/>
          <w:szCs w:val="24"/>
          <w:lang w:val="kk-KZ"/>
        </w:rPr>
        <w:t xml:space="preserve">                                     </w:t>
      </w:r>
      <w:r>
        <w:rPr>
          <w:sz w:val="24"/>
          <w:szCs w:val="24"/>
          <w:lang w:val="kk-KZ"/>
        </w:rPr>
        <w:t>в</w:t>
      </w:r>
    </w:p>
    <w:p w14:paraId="64A30C2B" w14:textId="6C574717" w:rsidR="009434FC" w:rsidRPr="00D86BE8" w:rsidRDefault="009434FC" w:rsidP="00D86BE8">
      <w:pPr>
        <w:spacing w:line="240" w:lineRule="auto"/>
        <w:ind w:firstLine="0"/>
        <w:jc w:val="center"/>
        <w:rPr>
          <w:sz w:val="16"/>
          <w:szCs w:val="16"/>
          <w:lang w:val="kk-KZ"/>
        </w:rPr>
      </w:pPr>
    </w:p>
    <w:p w14:paraId="1E46C332" w14:textId="1BBB07E5" w:rsidR="00D86BE8" w:rsidRPr="00D86BE8" w:rsidRDefault="00D86BE8" w:rsidP="00D86BE8">
      <w:pPr>
        <w:spacing w:line="240" w:lineRule="auto"/>
        <w:ind w:firstLine="709"/>
        <w:rPr>
          <w:sz w:val="24"/>
          <w:szCs w:val="24"/>
          <w:lang w:val="kk-KZ"/>
        </w:rPr>
      </w:pPr>
      <w:r w:rsidRPr="00D86BE8">
        <w:rPr>
          <w:sz w:val="24"/>
          <w:szCs w:val="24"/>
          <w:lang w:val="kk-KZ"/>
        </w:rPr>
        <w:t xml:space="preserve">a - СТБ өсу ортасы; ә - тазартылмаған өндірістік ағынды су; б - </w:t>
      </w:r>
      <w:r w:rsidRPr="00D86BE8">
        <w:rPr>
          <w:i/>
          <w:iCs/>
          <w:sz w:val="24"/>
          <w:szCs w:val="24"/>
          <w:lang w:val="kk-KZ"/>
        </w:rPr>
        <w:t>N</w:t>
      </w:r>
      <w:r w:rsidRPr="00D86BE8">
        <w:rPr>
          <w:sz w:val="24"/>
          <w:szCs w:val="24"/>
          <w:lang w:val="kk-KZ"/>
        </w:rPr>
        <w:t xml:space="preserve">-диметилпропиламин </w:t>
      </w:r>
      <w:r w:rsidRPr="00D86BE8">
        <w:rPr>
          <w:bCs/>
          <w:i/>
          <w:sz w:val="24"/>
          <w:szCs w:val="24"/>
          <w:lang w:val="kk-KZ"/>
        </w:rPr>
        <w:t>9g</w:t>
      </w:r>
      <w:r w:rsidRPr="00D86BE8">
        <w:rPr>
          <w:sz w:val="24"/>
          <w:szCs w:val="24"/>
          <w:lang w:val="kk-KZ"/>
        </w:rPr>
        <w:t xml:space="preserve"> фрагменті бар БФ-мен өңделген; в - </w:t>
      </w:r>
      <w:r w:rsidRPr="00D86BE8">
        <w:rPr>
          <w:bCs/>
          <w:i/>
          <w:sz w:val="24"/>
          <w:szCs w:val="24"/>
          <w:lang w:val="kk-KZ"/>
        </w:rPr>
        <w:t>9d</w:t>
      </w:r>
      <w:r w:rsidRPr="00D86BE8">
        <w:rPr>
          <w:sz w:val="24"/>
          <w:szCs w:val="24"/>
          <w:lang w:val="kk-KZ"/>
        </w:rPr>
        <w:t xml:space="preserve"> морфолин фрагменті бар БФ-мен өңделген</w:t>
      </w:r>
    </w:p>
    <w:p w14:paraId="51D64935" w14:textId="77777777" w:rsidR="009217BB" w:rsidRPr="009217BB" w:rsidRDefault="009217BB" w:rsidP="00D86BE8">
      <w:pPr>
        <w:spacing w:line="240" w:lineRule="auto"/>
        <w:ind w:firstLine="0"/>
        <w:jc w:val="center"/>
        <w:rPr>
          <w:sz w:val="16"/>
          <w:szCs w:val="16"/>
          <w:lang w:val="kk-KZ"/>
        </w:rPr>
      </w:pPr>
    </w:p>
    <w:p w14:paraId="2D487BC8" w14:textId="4E10FE3C" w:rsidR="00F00EFB" w:rsidRDefault="00203EFB" w:rsidP="00D86BE8">
      <w:pPr>
        <w:spacing w:line="240" w:lineRule="auto"/>
        <w:ind w:firstLine="0"/>
        <w:jc w:val="center"/>
        <w:rPr>
          <w:lang w:val="kk-KZ"/>
        </w:rPr>
      </w:pPr>
      <w:r>
        <w:rPr>
          <w:lang w:val="kk-KZ"/>
        </w:rPr>
        <w:t>С</w:t>
      </w:r>
      <w:r w:rsidR="00F00EFB" w:rsidRPr="00F00EFB">
        <w:rPr>
          <w:lang w:val="kk-KZ"/>
        </w:rPr>
        <w:t>урет</w:t>
      </w:r>
      <w:r>
        <w:rPr>
          <w:lang w:val="kk-KZ"/>
        </w:rPr>
        <w:t xml:space="preserve"> 3.4</w:t>
      </w:r>
      <w:r w:rsidR="00A54A85">
        <w:rPr>
          <w:lang w:val="kk-KZ"/>
        </w:rPr>
        <w:t>2</w:t>
      </w:r>
      <w:r>
        <w:rPr>
          <w:lang w:val="kk-KZ"/>
        </w:rPr>
        <w:t xml:space="preserve"> </w:t>
      </w:r>
      <w:r w:rsidR="00D86BE8">
        <w:rPr>
          <w:lang w:val="kk-KZ"/>
        </w:rPr>
        <w:t>‒</w:t>
      </w:r>
      <w:r w:rsidR="00F00EFB" w:rsidRPr="00F00EFB">
        <w:rPr>
          <w:lang w:val="kk-KZ"/>
        </w:rPr>
        <w:t xml:space="preserve"> </w:t>
      </w:r>
      <w:r w:rsidR="00DB7980">
        <w:rPr>
          <w:lang w:val="kk-KZ"/>
        </w:rPr>
        <w:t>СТБ</w:t>
      </w:r>
      <w:r w:rsidR="00D86BE8">
        <w:rPr>
          <w:lang w:val="kk-KZ"/>
        </w:rPr>
        <w:t xml:space="preserve"> сериялық сұйылту сынағы</w:t>
      </w:r>
    </w:p>
    <w:p w14:paraId="2D502862" w14:textId="77777777" w:rsidR="002066AC" w:rsidRPr="00DB7980" w:rsidRDefault="002066AC" w:rsidP="00285190">
      <w:pPr>
        <w:spacing w:line="240" w:lineRule="auto"/>
        <w:ind w:firstLine="720"/>
        <w:jc w:val="center"/>
        <w:rPr>
          <w:lang w:val="kk-KZ"/>
        </w:rPr>
      </w:pPr>
    </w:p>
    <w:p w14:paraId="56F79E8F" w14:textId="7B1F6647" w:rsidR="009434FC" w:rsidRPr="00DB7980" w:rsidRDefault="00DB7980" w:rsidP="00C6351F">
      <w:pPr>
        <w:spacing w:line="240" w:lineRule="auto"/>
        <w:ind w:firstLine="720"/>
        <w:rPr>
          <w:lang w:val="kk-KZ"/>
        </w:rPr>
      </w:pPr>
      <w:r w:rsidRPr="00DB7980">
        <w:rPr>
          <w:lang w:val="kk-KZ"/>
        </w:rPr>
        <w:t xml:space="preserve">Сонымен қатар, бензофуроксан </w:t>
      </w:r>
      <w:r w:rsidRPr="0015035F">
        <w:rPr>
          <w:bCs/>
          <w:i/>
          <w:lang w:val="kk-KZ"/>
        </w:rPr>
        <w:t>9d</w:t>
      </w:r>
      <w:r w:rsidRPr="00F00EFB">
        <w:rPr>
          <w:lang w:val="kk-KZ"/>
        </w:rPr>
        <w:t xml:space="preserve"> морфолин фрагменті бар</w:t>
      </w:r>
      <w:r>
        <w:rPr>
          <w:lang w:val="kk-KZ"/>
        </w:rPr>
        <w:t xml:space="preserve"> БФ</w:t>
      </w:r>
      <w:r w:rsidRPr="00DB7980">
        <w:rPr>
          <w:lang w:val="kk-KZ"/>
        </w:rPr>
        <w:t xml:space="preserve"> биоцидтердің жоғары концентрациясында (75, 100, 125 және 150 </w:t>
      </w:r>
      <w:r w:rsidR="00DF48B2">
        <w:rPr>
          <w:lang w:val="kk-KZ"/>
        </w:rPr>
        <w:t>м.ү.</w:t>
      </w:r>
      <w:r w:rsidRPr="00DB7980">
        <w:rPr>
          <w:lang w:val="kk-KZ"/>
        </w:rPr>
        <w:t xml:space="preserve">) </w:t>
      </w:r>
      <w:r>
        <w:rPr>
          <w:lang w:val="kk-KZ"/>
        </w:rPr>
        <w:t xml:space="preserve">аэробты бактериялармен және </w:t>
      </w:r>
      <w:r w:rsidRPr="00DB7980">
        <w:rPr>
          <w:lang w:val="kk-KZ"/>
        </w:rPr>
        <w:t>анаэробты C</w:t>
      </w:r>
      <w:r>
        <w:rPr>
          <w:lang w:val="kk-KZ"/>
        </w:rPr>
        <w:t>ТБ</w:t>
      </w:r>
      <w:r w:rsidRPr="00DB7980">
        <w:rPr>
          <w:lang w:val="kk-KZ"/>
        </w:rPr>
        <w:t xml:space="preserve"> бактерияларының ортасында сульфаттың тотықсыздануына айтарлықтай тежегіш әсерін көрсетті (</w:t>
      </w:r>
      <w:r w:rsidR="00992956">
        <w:rPr>
          <w:lang w:val="kk-KZ"/>
        </w:rPr>
        <w:t>3.19</w:t>
      </w:r>
      <w:r w:rsidR="009217BB">
        <w:rPr>
          <w:lang w:val="kk-KZ"/>
        </w:rPr>
        <w:t>-кесте</w:t>
      </w:r>
      <w:r w:rsidRPr="00DB7980">
        <w:rPr>
          <w:lang w:val="kk-KZ"/>
        </w:rPr>
        <w:t>). Биоцидтің концентрациясы неғұрлым жоғары болса, соғұрлым биоцидтік әсер</w:t>
      </w:r>
      <w:r>
        <w:rPr>
          <w:lang w:val="kk-KZ"/>
        </w:rPr>
        <w:t>і</w:t>
      </w:r>
      <w:r w:rsidRPr="00DB7980">
        <w:rPr>
          <w:lang w:val="kk-KZ"/>
        </w:rPr>
        <w:t xml:space="preserve"> күшейеді.</w:t>
      </w:r>
      <w:r>
        <w:rPr>
          <w:lang w:val="kk-KZ"/>
        </w:rPr>
        <w:t xml:space="preserve"> </w:t>
      </w:r>
      <w:r w:rsidRPr="00DB7980">
        <w:rPr>
          <w:lang w:val="kk-KZ"/>
        </w:rPr>
        <w:t xml:space="preserve">Осылайша, әрі қарай зерттеу үшін оңтайлы концентрация 75 </w:t>
      </w:r>
      <w:r w:rsidR="00DF48B2">
        <w:rPr>
          <w:lang w:val="kk-KZ"/>
        </w:rPr>
        <w:t>м.ү.</w:t>
      </w:r>
      <w:r w:rsidRPr="00DB7980">
        <w:rPr>
          <w:lang w:val="kk-KZ"/>
        </w:rPr>
        <w:t xml:space="preserve"> ретінде анықталды, бұл тиімді доза</w:t>
      </w:r>
      <w:r>
        <w:rPr>
          <w:lang w:val="kk-KZ"/>
        </w:rPr>
        <w:t xml:space="preserve"> болып таңдалды</w:t>
      </w:r>
      <w:r w:rsidRPr="00DB7980">
        <w:rPr>
          <w:lang w:val="kk-KZ"/>
        </w:rPr>
        <w:t>,</w:t>
      </w:r>
      <w:r>
        <w:rPr>
          <w:lang w:val="kk-KZ"/>
        </w:rPr>
        <w:t xml:space="preserve"> себебі</w:t>
      </w:r>
      <w:r w:rsidRPr="00DB7980">
        <w:rPr>
          <w:lang w:val="kk-KZ"/>
        </w:rPr>
        <w:t xml:space="preserve"> онда А</w:t>
      </w:r>
      <w:r>
        <w:rPr>
          <w:lang w:val="kk-KZ"/>
        </w:rPr>
        <w:t>Ү</w:t>
      </w:r>
      <w:r w:rsidRPr="00DB7980">
        <w:rPr>
          <w:lang w:val="kk-KZ"/>
        </w:rPr>
        <w:t xml:space="preserve">Ф, </w:t>
      </w:r>
      <w:r>
        <w:rPr>
          <w:lang w:val="kk-KZ"/>
        </w:rPr>
        <w:t>дипслайд</w:t>
      </w:r>
      <w:r w:rsidRPr="00DB7980">
        <w:rPr>
          <w:lang w:val="kk-KZ"/>
        </w:rPr>
        <w:t xml:space="preserve"> және </w:t>
      </w:r>
      <w:r>
        <w:rPr>
          <w:lang w:val="kk-KZ"/>
        </w:rPr>
        <w:t>СТБ тест</w:t>
      </w:r>
      <w:r w:rsidRPr="00DB7980">
        <w:rPr>
          <w:lang w:val="kk-KZ"/>
        </w:rPr>
        <w:t xml:space="preserve"> сынақтарының нәтижелері микробтардың ластануының негізгі көрсеткіштерінің ауқымында болды.</w:t>
      </w:r>
      <w:r>
        <w:rPr>
          <w:lang w:val="kk-KZ"/>
        </w:rPr>
        <w:t xml:space="preserve"> </w:t>
      </w:r>
    </w:p>
    <w:p w14:paraId="6AF1AC66" w14:textId="77777777" w:rsidR="00236D53" w:rsidRDefault="00236D53" w:rsidP="00236D53">
      <w:pPr>
        <w:spacing w:line="240" w:lineRule="auto"/>
        <w:ind w:firstLine="0"/>
        <w:rPr>
          <w:lang w:val="kk-KZ"/>
        </w:rPr>
      </w:pPr>
    </w:p>
    <w:p w14:paraId="2917D922" w14:textId="74AB4E8F" w:rsidR="006C5D14" w:rsidRDefault="006C5D14" w:rsidP="00236D53">
      <w:pPr>
        <w:spacing w:line="240" w:lineRule="auto"/>
        <w:ind w:firstLine="0"/>
        <w:rPr>
          <w:lang w:val="kk-KZ"/>
        </w:rPr>
      </w:pPr>
      <w:r>
        <w:rPr>
          <w:lang w:val="kk-KZ"/>
        </w:rPr>
        <w:t>Кесте</w:t>
      </w:r>
      <w:r w:rsidR="00203EFB">
        <w:rPr>
          <w:lang w:val="kk-KZ"/>
        </w:rPr>
        <w:t xml:space="preserve"> 3.19 -</w:t>
      </w:r>
      <w:r w:rsidRPr="006C5D14">
        <w:rPr>
          <w:lang w:val="kk-KZ"/>
        </w:rPr>
        <w:t xml:space="preserve"> Морфолин фрагменті </w:t>
      </w:r>
      <w:r w:rsidRPr="0015035F">
        <w:rPr>
          <w:bCs/>
          <w:i/>
          <w:lang w:val="kk-KZ"/>
        </w:rPr>
        <w:t>9d</w:t>
      </w:r>
      <w:r w:rsidRPr="006C5D14">
        <w:rPr>
          <w:lang w:val="kk-KZ"/>
        </w:rPr>
        <w:t xml:space="preserve"> бар </w:t>
      </w:r>
      <w:r>
        <w:rPr>
          <w:lang w:val="kk-KZ"/>
        </w:rPr>
        <w:t>БФ</w:t>
      </w:r>
      <w:r w:rsidRPr="006C5D14">
        <w:rPr>
          <w:lang w:val="kk-KZ"/>
        </w:rPr>
        <w:t xml:space="preserve"> әр түрлі концентрациясында </w:t>
      </w:r>
      <w:r>
        <w:rPr>
          <w:lang w:val="kk-KZ"/>
        </w:rPr>
        <w:t>өңделген</w:t>
      </w:r>
      <w:r w:rsidRPr="006C5D14">
        <w:rPr>
          <w:lang w:val="kk-KZ"/>
        </w:rPr>
        <w:t xml:space="preserve"> </w:t>
      </w:r>
      <w:r>
        <w:rPr>
          <w:lang w:val="kk-KZ"/>
        </w:rPr>
        <w:t>өндірістік ағынды</w:t>
      </w:r>
      <w:r w:rsidRPr="006C5D14">
        <w:rPr>
          <w:lang w:val="kk-KZ"/>
        </w:rPr>
        <w:t xml:space="preserve"> </w:t>
      </w:r>
      <w:r>
        <w:rPr>
          <w:lang w:val="kk-KZ"/>
        </w:rPr>
        <w:t>с</w:t>
      </w:r>
      <w:r w:rsidRPr="006C5D14">
        <w:rPr>
          <w:lang w:val="kk-KZ"/>
        </w:rPr>
        <w:t xml:space="preserve">у </w:t>
      </w:r>
      <w:r>
        <w:rPr>
          <w:lang w:val="kk-KZ"/>
        </w:rPr>
        <w:t>с</w:t>
      </w:r>
      <w:r w:rsidRPr="006C5D14">
        <w:rPr>
          <w:lang w:val="kk-KZ"/>
        </w:rPr>
        <w:t xml:space="preserve">ынамаларындағы микробтық </w:t>
      </w:r>
      <w:r>
        <w:rPr>
          <w:lang w:val="kk-KZ"/>
        </w:rPr>
        <w:t>б</w:t>
      </w:r>
      <w:r w:rsidRPr="006C5D14">
        <w:rPr>
          <w:lang w:val="kk-KZ"/>
        </w:rPr>
        <w:t>елсенділік</w:t>
      </w:r>
    </w:p>
    <w:p w14:paraId="096EC2F2" w14:textId="77777777" w:rsidR="00F50202" w:rsidRPr="0015035F" w:rsidRDefault="00F50202" w:rsidP="00C6351F">
      <w:pPr>
        <w:spacing w:line="240" w:lineRule="auto"/>
        <w:ind w:firstLine="0"/>
        <w:rPr>
          <w:sz w:val="16"/>
          <w:szCs w:val="16"/>
          <w:lang w:val="kk-KZ"/>
        </w:rPr>
      </w:pP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390"/>
        <w:gridCol w:w="1842"/>
        <w:gridCol w:w="1711"/>
        <w:gridCol w:w="1701"/>
      </w:tblGrid>
      <w:tr w:rsidR="006C5D14" w:rsidRPr="006C5D14" w14:paraId="7C971268" w14:textId="77777777" w:rsidTr="0015035F">
        <w:tc>
          <w:tcPr>
            <w:tcW w:w="4390" w:type="dxa"/>
            <w:shd w:val="clear" w:color="auto" w:fill="auto"/>
            <w:vAlign w:val="center"/>
          </w:tcPr>
          <w:p w14:paraId="23BFC2DC" w14:textId="1F593D3A" w:rsidR="006C5D14" w:rsidRPr="0015035F" w:rsidRDefault="006C5D14" w:rsidP="00C6351F">
            <w:pPr>
              <w:spacing w:line="240" w:lineRule="auto"/>
              <w:ind w:firstLine="0"/>
              <w:jc w:val="center"/>
              <w:rPr>
                <w:rFonts w:cs="Palatino Linotype"/>
                <w:b/>
                <w:sz w:val="24"/>
                <w:szCs w:val="24"/>
                <w:lang w:val="kk-KZ"/>
              </w:rPr>
            </w:pPr>
            <w:r w:rsidRPr="0015035F">
              <w:rPr>
                <w:sz w:val="24"/>
                <w:szCs w:val="24"/>
                <w:lang w:val="kk-KZ"/>
              </w:rPr>
              <w:t xml:space="preserve">Морфолин фрагменті </w:t>
            </w:r>
            <w:r w:rsidRPr="0015035F">
              <w:rPr>
                <w:bCs/>
                <w:i/>
                <w:sz w:val="24"/>
                <w:szCs w:val="24"/>
                <w:lang w:val="kk-KZ"/>
              </w:rPr>
              <w:t>9d</w:t>
            </w:r>
            <w:r w:rsidRPr="0015035F">
              <w:rPr>
                <w:sz w:val="24"/>
                <w:szCs w:val="24"/>
                <w:lang w:val="kk-KZ"/>
              </w:rPr>
              <w:t xml:space="preserve"> бар БФ</w:t>
            </w:r>
            <w:r w:rsidRPr="0015035F">
              <w:rPr>
                <w:rFonts w:cs="Palatino Linotype"/>
                <w:sz w:val="24"/>
                <w:szCs w:val="24"/>
                <w:lang w:val="kk-KZ" w:eastAsia="ru-RU"/>
              </w:rPr>
              <w:t xml:space="preserve"> (</w:t>
            </w:r>
            <w:r w:rsidR="00DF48B2" w:rsidRPr="0015035F">
              <w:rPr>
                <w:rFonts w:cs="Palatino Linotype"/>
                <w:sz w:val="24"/>
                <w:szCs w:val="24"/>
                <w:lang w:val="kk-KZ" w:eastAsia="ru-RU"/>
              </w:rPr>
              <w:t>м.ү.</w:t>
            </w:r>
            <w:r w:rsidRPr="0015035F">
              <w:rPr>
                <w:rFonts w:cs="Palatino Linotype"/>
                <w:sz w:val="24"/>
                <w:szCs w:val="24"/>
                <w:lang w:val="kk-KZ" w:eastAsia="ru-RU"/>
              </w:rPr>
              <w:t>) концентрациясы</w:t>
            </w:r>
          </w:p>
        </w:tc>
        <w:tc>
          <w:tcPr>
            <w:tcW w:w="1842" w:type="dxa"/>
            <w:shd w:val="clear" w:color="auto" w:fill="auto"/>
            <w:vAlign w:val="center"/>
          </w:tcPr>
          <w:p w14:paraId="0EA33B81" w14:textId="5C35BB2C" w:rsidR="006C5D14" w:rsidRPr="0015035F" w:rsidRDefault="006C5D14" w:rsidP="00C6351F">
            <w:pPr>
              <w:spacing w:line="240" w:lineRule="auto"/>
              <w:ind w:firstLine="0"/>
              <w:jc w:val="center"/>
              <w:rPr>
                <w:rFonts w:cs="Palatino Linotype"/>
                <w:b/>
                <w:sz w:val="24"/>
                <w:szCs w:val="24"/>
                <w:lang w:val="kk-KZ"/>
              </w:rPr>
            </w:pPr>
            <w:r w:rsidRPr="0015035F">
              <w:rPr>
                <w:rFonts w:cs="Palatino Linotype"/>
                <w:sz w:val="24"/>
                <w:szCs w:val="24"/>
                <w:lang w:eastAsia="ru-RU"/>
              </w:rPr>
              <w:t>A</w:t>
            </w:r>
            <w:r w:rsidRPr="0015035F">
              <w:rPr>
                <w:rFonts w:cs="Palatino Linotype"/>
                <w:sz w:val="24"/>
                <w:szCs w:val="24"/>
                <w:lang w:val="kk-KZ" w:eastAsia="ru-RU"/>
              </w:rPr>
              <w:t>ҮФ</w:t>
            </w:r>
            <w:r w:rsidRPr="0015035F">
              <w:rPr>
                <w:rFonts w:cs="Palatino Linotype"/>
                <w:sz w:val="24"/>
                <w:szCs w:val="24"/>
                <w:lang w:eastAsia="ru-RU"/>
              </w:rPr>
              <w:t xml:space="preserve">, </w:t>
            </w:r>
            <w:r w:rsidR="00DF48B2" w:rsidRPr="0015035F">
              <w:rPr>
                <w:rFonts w:cs="Palatino Linotype"/>
                <w:sz w:val="24"/>
                <w:szCs w:val="24"/>
                <w:lang w:val="kk-KZ" w:eastAsia="ru-RU"/>
              </w:rPr>
              <w:t>СЖБ</w:t>
            </w:r>
          </w:p>
        </w:tc>
        <w:tc>
          <w:tcPr>
            <w:tcW w:w="1711" w:type="dxa"/>
            <w:shd w:val="clear" w:color="auto" w:fill="auto"/>
            <w:vAlign w:val="center"/>
          </w:tcPr>
          <w:p w14:paraId="272E8594" w14:textId="2575C95C" w:rsidR="006C5D14" w:rsidRPr="0015035F" w:rsidRDefault="006C5D14" w:rsidP="00C6351F">
            <w:pPr>
              <w:spacing w:line="240" w:lineRule="auto"/>
              <w:ind w:firstLine="0"/>
              <w:jc w:val="center"/>
              <w:rPr>
                <w:rFonts w:cs="Palatino Linotype"/>
                <w:b/>
                <w:sz w:val="24"/>
                <w:szCs w:val="24"/>
              </w:rPr>
            </w:pPr>
            <w:r w:rsidRPr="0015035F">
              <w:rPr>
                <w:rFonts w:cs="Palatino Linotype"/>
                <w:sz w:val="24"/>
                <w:szCs w:val="24"/>
                <w:lang w:val="kk-KZ" w:eastAsia="ru-RU"/>
              </w:rPr>
              <w:t>Дипслайд</w:t>
            </w:r>
            <w:r w:rsidRPr="0015035F">
              <w:rPr>
                <w:rFonts w:cs="Palatino Linotype"/>
                <w:sz w:val="24"/>
                <w:szCs w:val="24"/>
                <w:lang w:eastAsia="ru-RU"/>
              </w:rPr>
              <w:t xml:space="preserve">, </w:t>
            </w:r>
            <w:r w:rsidR="00DF48B2" w:rsidRPr="0015035F">
              <w:rPr>
                <w:rFonts w:cs="Palatino Linotype"/>
                <w:sz w:val="24"/>
                <w:szCs w:val="24"/>
                <w:lang w:val="kk-KZ" w:eastAsia="ru-RU"/>
              </w:rPr>
              <w:t>КҚБ</w:t>
            </w:r>
            <w:r w:rsidR="00DF48B2" w:rsidRPr="0015035F">
              <w:rPr>
                <w:rFonts w:cs="Palatino Linotype"/>
                <w:sz w:val="24"/>
                <w:szCs w:val="24"/>
                <w:lang w:eastAsia="ru-RU"/>
              </w:rPr>
              <w:t>/</w:t>
            </w:r>
            <w:r w:rsidR="00DF48B2" w:rsidRPr="0015035F">
              <w:rPr>
                <w:rFonts w:cs="Palatino Linotype"/>
                <w:sz w:val="24"/>
                <w:szCs w:val="24"/>
                <w:lang w:val="kk-KZ" w:eastAsia="ru-RU"/>
              </w:rPr>
              <w:t>мл</w:t>
            </w:r>
          </w:p>
        </w:tc>
        <w:tc>
          <w:tcPr>
            <w:tcW w:w="1701" w:type="dxa"/>
            <w:shd w:val="clear" w:color="auto" w:fill="auto"/>
            <w:vAlign w:val="center"/>
          </w:tcPr>
          <w:p w14:paraId="3EC73DB5" w14:textId="3B15BAB3" w:rsidR="006C5D14" w:rsidRPr="0015035F" w:rsidRDefault="006C5D14" w:rsidP="00C6351F">
            <w:pPr>
              <w:spacing w:line="240" w:lineRule="auto"/>
              <w:ind w:firstLine="0"/>
              <w:jc w:val="center"/>
              <w:rPr>
                <w:rFonts w:cs="Palatino Linotype"/>
                <w:b/>
                <w:sz w:val="24"/>
                <w:szCs w:val="24"/>
              </w:rPr>
            </w:pPr>
            <w:r w:rsidRPr="0015035F">
              <w:rPr>
                <w:rFonts w:cs="Palatino Linotype"/>
                <w:sz w:val="24"/>
                <w:szCs w:val="24"/>
                <w:lang w:val="kk-KZ" w:eastAsia="ru-RU"/>
              </w:rPr>
              <w:t>СТБ</w:t>
            </w:r>
            <w:r w:rsidRPr="0015035F">
              <w:rPr>
                <w:rFonts w:cs="Palatino Linotype"/>
                <w:sz w:val="24"/>
                <w:szCs w:val="24"/>
                <w:lang w:eastAsia="ru-RU"/>
              </w:rPr>
              <w:t xml:space="preserve">, </w:t>
            </w:r>
            <w:r w:rsidR="00DF48B2" w:rsidRPr="0015035F">
              <w:rPr>
                <w:rFonts w:cs="Palatino Linotype"/>
                <w:sz w:val="24"/>
                <w:szCs w:val="24"/>
                <w:lang w:val="kk-KZ" w:eastAsia="ru-RU"/>
              </w:rPr>
              <w:t>КҚБ</w:t>
            </w:r>
            <w:r w:rsidR="00DF48B2" w:rsidRPr="0015035F">
              <w:rPr>
                <w:rFonts w:cs="Palatino Linotype"/>
                <w:sz w:val="24"/>
                <w:szCs w:val="24"/>
                <w:lang w:eastAsia="ru-RU"/>
              </w:rPr>
              <w:t>/</w:t>
            </w:r>
            <w:r w:rsidR="00DF48B2" w:rsidRPr="0015035F">
              <w:rPr>
                <w:rFonts w:cs="Palatino Linotype"/>
                <w:sz w:val="24"/>
                <w:szCs w:val="24"/>
                <w:lang w:val="kk-KZ" w:eastAsia="ru-RU"/>
              </w:rPr>
              <w:t>мл</w:t>
            </w:r>
          </w:p>
        </w:tc>
      </w:tr>
      <w:tr w:rsidR="006C5D14" w:rsidRPr="006C5D14" w14:paraId="3E548814" w14:textId="77777777" w:rsidTr="0015035F">
        <w:tc>
          <w:tcPr>
            <w:tcW w:w="4390" w:type="dxa"/>
            <w:shd w:val="clear" w:color="auto" w:fill="auto"/>
            <w:vAlign w:val="bottom"/>
          </w:tcPr>
          <w:p w14:paraId="4AAA0ED3"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25</w:t>
            </w:r>
          </w:p>
        </w:tc>
        <w:tc>
          <w:tcPr>
            <w:tcW w:w="1842" w:type="dxa"/>
            <w:shd w:val="clear" w:color="auto" w:fill="auto"/>
            <w:vAlign w:val="bottom"/>
          </w:tcPr>
          <w:p w14:paraId="790795FB"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4,896</w:t>
            </w:r>
          </w:p>
        </w:tc>
        <w:tc>
          <w:tcPr>
            <w:tcW w:w="1711" w:type="dxa"/>
            <w:shd w:val="clear" w:color="auto" w:fill="auto"/>
            <w:vAlign w:val="bottom"/>
          </w:tcPr>
          <w:p w14:paraId="3311BC84"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100,000</w:t>
            </w:r>
          </w:p>
        </w:tc>
        <w:tc>
          <w:tcPr>
            <w:tcW w:w="1701" w:type="dxa"/>
            <w:shd w:val="clear" w:color="auto" w:fill="auto"/>
            <w:vAlign w:val="bottom"/>
          </w:tcPr>
          <w:p w14:paraId="4A79D105"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w:t>
            </w:r>
            <w:r w:rsidRPr="0015035F">
              <w:rPr>
                <w:rFonts w:cs="Palatino Linotype"/>
                <w:sz w:val="24"/>
                <w:szCs w:val="24"/>
                <w:vertAlign w:val="superscript"/>
                <w:lang w:eastAsia="ru-RU"/>
              </w:rPr>
              <w:t>6</w:t>
            </w:r>
          </w:p>
        </w:tc>
      </w:tr>
      <w:tr w:rsidR="006C5D14" w:rsidRPr="006C5D14" w14:paraId="3246F5C2" w14:textId="77777777" w:rsidTr="0015035F">
        <w:tc>
          <w:tcPr>
            <w:tcW w:w="4390" w:type="dxa"/>
            <w:shd w:val="clear" w:color="auto" w:fill="auto"/>
            <w:vAlign w:val="bottom"/>
          </w:tcPr>
          <w:p w14:paraId="4BF54A3F"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50</w:t>
            </w:r>
          </w:p>
        </w:tc>
        <w:tc>
          <w:tcPr>
            <w:tcW w:w="1842" w:type="dxa"/>
            <w:shd w:val="clear" w:color="auto" w:fill="auto"/>
            <w:vAlign w:val="bottom"/>
          </w:tcPr>
          <w:p w14:paraId="1C2E2AB5"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1,513</w:t>
            </w:r>
          </w:p>
        </w:tc>
        <w:tc>
          <w:tcPr>
            <w:tcW w:w="1711" w:type="dxa"/>
            <w:shd w:val="clear" w:color="auto" w:fill="auto"/>
            <w:vAlign w:val="bottom"/>
          </w:tcPr>
          <w:p w14:paraId="322910BC"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10,000</w:t>
            </w:r>
          </w:p>
        </w:tc>
        <w:tc>
          <w:tcPr>
            <w:tcW w:w="1701" w:type="dxa"/>
            <w:shd w:val="clear" w:color="auto" w:fill="auto"/>
            <w:vAlign w:val="bottom"/>
          </w:tcPr>
          <w:p w14:paraId="6C73D1DD"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w:t>
            </w:r>
            <w:r w:rsidRPr="0015035F">
              <w:rPr>
                <w:rFonts w:cs="Palatino Linotype"/>
                <w:sz w:val="24"/>
                <w:szCs w:val="24"/>
                <w:vertAlign w:val="superscript"/>
                <w:lang w:eastAsia="ru-RU"/>
              </w:rPr>
              <w:t>4</w:t>
            </w:r>
          </w:p>
        </w:tc>
      </w:tr>
      <w:tr w:rsidR="006C5D14" w:rsidRPr="006C5D14" w14:paraId="2450703B" w14:textId="77777777" w:rsidTr="0015035F">
        <w:tc>
          <w:tcPr>
            <w:tcW w:w="4390" w:type="dxa"/>
            <w:shd w:val="clear" w:color="auto" w:fill="auto"/>
            <w:vAlign w:val="bottom"/>
          </w:tcPr>
          <w:p w14:paraId="674EF1A9"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75</w:t>
            </w:r>
          </w:p>
        </w:tc>
        <w:tc>
          <w:tcPr>
            <w:tcW w:w="1842" w:type="dxa"/>
            <w:shd w:val="clear" w:color="auto" w:fill="auto"/>
            <w:vAlign w:val="bottom"/>
          </w:tcPr>
          <w:p w14:paraId="5A99C698"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17</w:t>
            </w:r>
          </w:p>
        </w:tc>
        <w:tc>
          <w:tcPr>
            <w:tcW w:w="1711" w:type="dxa"/>
            <w:shd w:val="clear" w:color="auto" w:fill="auto"/>
            <w:vAlign w:val="bottom"/>
          </w:tcPr>
          <w:p w14:paraId="5864AC21"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&lt;1,000</w:t>
            </w:r>
          </w:p>
        </w:tc>
        <w:tc>
          <w:tcPr>
            <w:tcW w:w="1701" w:type="dxa"/>
            <w:shd w:val="clear" w:color="auto" w:fill="auto"/>
            <w:vAlign w:val="bottom"/>
          </w:tcPr>
          <w:p w14:paraId="292C51F2"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w:t>
            </w:r>
            <w:r w:rsidRPr="0015035F">
              <w:rPr>
                <w:rFonts w:cs="Palatino Linotype"/>
                <w:sz w:val="24"/>
                <w:szCs w:val="24"/>
                <w:vertAlign w:val="superscript"/>
                <w:lang w:eastAsia="ru-RU"/>
              </w:rPr>
              <w:t>0</w:t>
            </w:r>
          </w:p>
        </w:tc>
      </w:tr>
      <w:tr w:rsidR="006C5D14" w:rsidRPr="006C5D14" w14:paraId="5497A0CD" w14:textId="77777777" w:rsidTr="0015035F">
        <w:tc>
          <w:tcPr>
            <w:tcW w:w="4390" w:type="dxa"/>
            <w:shd w:val="clear" w:color="auto" w:fill="auto"/>
            <w:vAlign w:val="bottom"/>
          </w:tcPr>
          <w:p w14:paraId="3CEE4D91"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100</w:t>
            </w:r>
          </w:p>
        </w:tc>
        <w:tc>
          <w:tcPr>
            <w:tcW w:w="1842" w:type="dxa"/>
            <w:shd w:val="clear" w:color="auto" w:fill="auto"/>
            <w:vAlign w:val="bottom"/>
          </w:tcPr>
          <w:p w14:paraId="1D228E1E"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12</w:t>
            </w:r>
          </w:p>
        </w:tc>
        <w:tc>
          <w:tcPr>
            <w:tcW w:w="1711" w:type="dxa"/>
            <w:shd w:val="clear" w:color="auto" w:fill="auto"/>
            <w:vAlign w:val="bottom"/>
          </w:tcPr>
          <w:p w14:paraId="51B2D197"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&lt;1,000</w:t>
            </w:r>
          </w:p>
        </w:tc>
        <w:tc>
          <w:tcPr>
            <w:tcW w:w="1701" w:type="dxa"/>
            <w:shd w:val="clear" w:color="auto" w:fill="auto"/>
            <w:vAlign w:val="bottom"/>
          </w:tcPr>
          <w:p w14:paraId="541F6CA4"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w:t>
            </w:r>
            <w:r w:rsidRPr="0015035F">
              <w:rPr>
                <w:rFonts w:cs="Palatino Linotype"/>
                <w:sz w:val="24"/>
                <w:szCs w:val="24"/>
                <w:vertAlign w:val="superscript"/>
                <w:lang w:eastAsia="ru-RU"/>
              </w:rPr>
              <w:t>0</w:t>
            </w:r>
          </w:p>
        </w:tc>
      </w:tr>
      <w:tr w:rsidR="006C5D14" w:rsidRPr="006C5D14" w14:paraId="59F852D2" w14:textId="77777777" w:rsidTr="0015035F">
        <w:tc>
          <w:tcPr>
            <w:tcW w:w="4390" w:type="dxa"/>
            <w:shd w:val="clear" w:color="auto" w:fill="auto"/>
            <w:vAlign w:val="bottom"/>
          </w:tcPr>
          <w:p w14:paraId="5800AE6A"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125</w:t>
            </w:r>
          </w:p>
        </w:tc>
        <w:tc>
          <w:tcPr>
            <w:tcW w:w="1842" w:type="dxa"/>
            <w:shd w:val="clear" w:color="auto" w:fill="auto"/>
            <w:vAlign w:val="bottom"/>
          </w:tcPr>
          <w:p w14:paraId="2D2FFF76"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12</w:t>
            </w:r>
          </w:p>
        </w:tc>
        <w:tc>
          <w:tcPr>
            <w:tcW w:w="1711" w:type="dxa"/>
            <w:shd w:val="clear" w:color="auto" w:fill="auto"/>
            <w:vAlign w:val="bottom"/>
          </w:tcPr>
          <w:p w14:paraId="25681B60"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&lt;1,000</w:t>
            </w:r>
          </w:p>
        </w:tc>
        <w:tc>
          <w:tcPr>
            <w:tcW w:w="1701" w:type="dxa"/>
            <w:shd w:val="clear" w:color="auto" w:fill="auto"/>
            <w:vAlign w:val="bottom"/>
          </w:tcPr>
          <w:p w14:paraId="25EEEC9F"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w:t>
            </w:r>
            <w:r w:rsidRPr="0015035F">
              <w:rPr>
                <w:rFonts w:cs="Palatino Linotype"/>
                <w:sz w:val="24"/>
                <w:szCs w:val="24"/>
                <w:vertAlign w:val="superscript"/>
                <w:lang w:eastAsia="ru-RU"/>
              </w:rPr>
              <w:t>0</w:t>
            </w:r>
          </w:p>
        </w:tc>
      </w:tr>
      <w:tr w:rsidR="006C5D14" w:rsidRPr="006C5D14" w14:paraId="7D1F5D04" w14:textId="77777777" w:rsidTr="0015035F">
        <w:tc>
          <w:tcPr>
            <w:tcW w:w="4390" w:type="dxa"/>
            <w:shd w:val="clear" w:color="auto" w:fill="auto"/>
            <w:vAlign w:val="bottom"/>
          </w:tcPr>
          <w:p w14:paraId="268E31EF"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150</w:t>
            </w:r>
          </w:p>
        </w:tc>
        <w:tc>
          <w:tcPr>
            <w:tcW w:w="1842" w:type="dxa"/>
            <w:shd w:val="clear" w:color="auto" w:fill="auto"/>
            <w:vAlign w:val="bottom"/>
          </w:tcPr>
          <w:p w14:paraId="381E6A07"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13</w:t>
            </w:r>
          </w:p>
        </w:tc>
        <w:tc>
          <w:tcPr>
            <w:tcW w:w="1711" w:type="dxa"/>
            <w:shd w:val="clear" w:color="auto" w:fill="auto"/>
            <w:vAlign w:val="bottom"/>
          </w:tcPr>
          <w:p w14:paraId="01D65DF9"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&lt;1,000</w:t>
            </w:r>
          </w:p>
        </w:tc>
        <w:tc>
          <w:tcPr>
            <w:tcW w:w="1701" w:type="dxa"/>
            <w:shd w:val="clear" w:color="auto" w:fill="auto"/>
            <w:vAlign w:val="bottom"/>
          </w:tcPr>
          <w:p w14:paraId="17DFBB41"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w:t>
            </w:r>
            <w:r w:rsidRPr="0015035F">
              <w:rPr>
                <w:rFonts w:cs="Palatino Linotype"/>
                <w:sz w:val="24"/>
                <w:szCs w:val="24"/>
                <w:vertAlign w:val="superscript"/>
                <w:lang w:eastAsia="ru-RU"/>
              </w:rPr>
              <w:t>0</w:t>
            </w:r>
          </w:p>
        </w:tc>
      </w:tr>
    </w:tbl>
    <w:p w14:paraId="5C7AFC20" w14:textId="77777777" w:rsidR="00CE36F7" w:rsidRDefault="00CE36F7" w:rsidP="00236D53">
      <w:pPr>
        <w:spacing w:line="240" w:lineRule="auto"/>
        <w:ind w:firstLine="0"/>
        <w:rPr>
          <w:lang w:val="kk-KZ"/>
        </w:rPr>
      </w:pPr>
    </w:p>
    <w:p w14:paraId="7C79F284" w14:textId="0AB67DAC" w:rsidR="00CE36F7" w:rsidRDefault="00CE36F7" w:rsidP="0015035F">
      <w:pPr>
        <w:spacing w:line="240" w:lineRule="auto"/>
        <w:ind w:firstLine="709"/>
        <w:rPr>
          <w:lang w:val="kk-KZ"/>
        </w:rPr>
      </w:pPr>
      <w:r w:rsidRPr="00203EFB">
        <w:rPr>
          <w:lang w:val="kk-KZ"/>
        </w:rPr>
        <w:t>Сонымен қатар, реакция және бактериялармен күресу үшін қажетті ең аз байланыс уақытын анықтау үшін зерттеулер жүргізі</w:t>
      </w:r>
      <w:r>
        <w:rPr>
          <w:lang w:val="kk-KZ"/>
        </w:rPr>
        <w:t>лді</w:t>
      </w:r>
      <w:r w:rsidRPr="00203EFB">
        <w:rPr>
          <w:lang w:val="kk-KZ"/>
        </w:rPr>
        <w:t>.</w:t>
      </w:r>
      <w:r>
        <w:rPr>
          <w:lang w:val="kk-KZ"/>
        </w:rPr>
        <w:t xml:space="preserve"> </w:t>
      </w:r>
      <w:r w:rsidRPr="00203EFB">
        <w:rPr>
          <w:lang w:val="kk-KZ"/>
        </w:rPr>
        <w:t>12 сағаттық кезеңнен кейін бензофуроксан қосылыстары бактерия жасушаларын сәтті өлтіріп, зақымдады</w:t>
      </w:r>
      <w:r>
        <w:rPr>
          <w:lang w:val="kk-KZ"/>
        </w:rPr>
        <w:t xml:space="preserve"> (3.20</w:t>
      </w:r>
      <w:r w:rsidR="0015035F">
        <w:rPr>
          <w:lang w:val="kk-KZ"/>
        </w:rPr>
        <w:t>-кесте</w:t>
      </w:r>
      <w:r>
        <w:rPr>
          <w:lang w:val="kk-KZ"/>
        </w:rPr>
        <w:t>).</w:t>
      </w:r>
    </w:p>
    <w:p w14:paraId="269888E5" w14:textId="77777777" w:rsidR="00CE36F7" w:rsidRDefault="00CE36F7" w:rsidP="00236D53">
      <w:pPr>
        <w:spacing w:line="240" w:lineRule="auto"/>
        <w:ind w:firstLine="0"/>
        <w:rPr>
          <w:lang w:val="kk-KZ"/>
        </w:rPr>
      </w:pPr>
    </w:p>
    <w:p w14:paraId="382AF80C" w14:textId="44CC0DEE" w:rsidR="009434FC" w:rsidRDefault="00203EFB" w:rsidP="00236D53">
      <w:pPr>
        <w:spacing w:line="240" w:lineRule="auto"/>
        <w:ind w:firstLine="0"/>
        <w:rPr>
          <w:lang w:val="kk-KZ"/>
        </w:rPr>
      </w:pPr>
      <w:r>
        <w:rPr>
          <w:lang w:val="kk-KZ"/>
        </w:rPr>
        <w:t xml:space="preserve">Кесте 3.20 - </w:t>
      </w:r>
      <w:r w:rsidR="00CE36F7">
        <w:rPr>
          <w:lang w:val="kk-KZ"/>
        </w:rPr>
        <w:t>Б</w:t>
      </w:r>
      <w:r w:rsidR="00CE36F7" w:rsidRPr="00203EFB">
        <w:rPr>
          <w:lang w:val="kk-KZ"/>
        </w:rPr>
        <w:t>актериялармен күресу үшін қажетті ең аз байланыс уақыты</w:t>
      </w:r>
    </w:p>
    <w:p w14:paraId="13AA75E7" w14:textId="77777777" w:rsidR="00203EFB" w:rsidRPr="0015035F" w:rsidRDefault="00203EFB" w:rsidP="00C6351F">
      <w:pPr>
        <w:spacing w:line="240" w:lineRule="auto"/>
        <w:ind w:firstLine="720"/>
        <w:rPr>
          <w:sz w:val="16"/>
          <w:szCs w:val="16"/>
          <w:lang w:val="kk-KZ"/>
        </w:rPr>
      </w:pP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248"/>
        <w:gridCol w:w="1569"/>
        <w:gridCol w:w="1985"/>
        <w:gridCol w:w="1842"/>
      </w:tblGrid>
      <w:tr w:rsidR="006C5D14" w:rsidRPr="006C5D14" w14:paraId="6AF028C5" w14:textId="77777777" w:rsidTr="0015035F">
        <w:tc>
          <w:tcPr>
            <w:tcW w:w="4248" w:type="dxa"/>
            <w:shd w:val="clear" w:color="auto" w:fill="auto"/>
            <w:vAlign w:val="center"/>
          </w:tcPr>
          <w:p w14:paraId="122D7668" w14:textId="3487BC45" w:rsidR="006C5D14" w:rsidRPr="0015035F" w:rsidRDefault="006C5D14" w:rsidP="00C6351F">
            <w:pPr>
              <w:spacing w:line="240" w:lineRule="auto"/>
              <w:ind w:firstLine="0"/>
              <w:jc w:val="center"/>
              <w:rPr>
                <w:rFonts w:cs="Palatino Linotype"/>
                <w:b/>
                <w:sz w:val="24"/>
                <w:szCs w:val="24"/>
                <w:lang w:val="kk-KZ"/>
              </w:rPr>
            </w:pPr>
            <w:r w:rsidRPr="0015035F">
              <w:rPr>
                <w:sz w:val="24"/>
                <w:szCs w:val="24"/>
                <w:lang w:val="kk-KZ"/>
              </w:rPr>
              <w:t xml:space="preserve">Морфолин фрагменті </w:t>
            </w:r>
            <w:r w:rsidRPr="0015035F">
              <w:rPr>
                <w:bCs/>
                <w:i/>
                <w:sz w:val="24"/>
                <w:szCs w:val="24"/>
                <w:lang w:val="kk-KZ"/>
              </w:rPr>
              <w:t>9d</w:t>
            </w:r>
            <w:r w:rsidRPr="0015035F">
              <w:rPr>
                <w:i/>
                <w:sz w:val="24"/>
                <w:szCs w:val="24"/>
                <w:lang w:val="kk-KZ"/>
              </w:rPr>
              <w:t xml:space="preserve"> </w:t>
            </w:r>
            <w:r w:rsidRPr="0015035F">
              <w:rPr>
                <w:sz w:val="24"/>
                <w:szCs w:val="24"/>
                <w:lang w:val="kk-KZ"/>
              </w:rPr>
              <w:t>бар БФ</w:t>
            </w:r>
            <w:r w:rsidRPr="0015035F">
              <w:rPr>
                <w:rFonts w:cs="Palatino Linotype"/>
                <w:sz w:val="24"/>
                <w:szCs w:val="24"/>
                <w:lang w:val="kk-KZ" w:eastAsia="ru-RU"/>
              </w:rPr>
              <w:t xml:space="preserve"> үшін ең аз байланыс уақыты (сағ.)</w:t>
            </w:r>
          </w:p>
        </w:tc>
        <w:tc>
          <w:tcPr>
            <w:tcW w:w="1569" w:type="dxa"/>
            <w:shd w:val="clear" w:color="auto" w:fill="auto"/>
            <w:vAlign w:val="center"/>
          </w:tcPr>
          <w:p w14:paraId="7524308C" w14:textId="16504727" w:rsidR="006C5D14" w:rsidRPr="0015035F" w:rsidRDefault="006C5D14" w:rsidP="00C6351F">
            <w:pPr>
              <w:spacing w:line="240" w:lineRule="auto"/>
              <w:ind w:firstLine="0"/>
              <w:jc w:val="center"/>
              <w:rPr>
                <w:rFonts w:cs="Palatino Linotype"/>
                <w:b/>
                <w:sz w:val="24"/>
                <w:szCs w:val="24"/>
                <w:lang w:val="kk-KZ"/>
              </w:rPr>
            </w:pPr>
            <w:r w:rsidRPr="0015035F">
              <w:rPr>
                <w:rFonts w:cs="Palatino Linotype"/>
                <w:sz w:val="24"/>
                <w:szCs w:val="24"/>
                <w:lang w:eastAsia="ru-RU"/>
              </w:rPr>
              <w:t>A</w:t>
            </w:r>
            <w:r w:rsidRPr="0015035F">
              <w:rPr>
                <w:rFonts w:cs="Palatino Linotype"/>
                <w:sz w:val="24"/>
                <w:szCs w:val="24"/>
                <w:lang w:val="kk-KZ" w:eastAsia="ru-RU"/>
              </w:rPr>
              <w:t>ҮФ</w:t>
            </w:r>
            <w:r w:rsidRPr="0015035F">
              <w:rPr>
                <w:rFonts w:cs="Palatino Linotype"/>
                <w:sz w:val="24"/>
                <w:szCs w:val="24"/>
                <w:lang w:eastAsia="ru-RU"/>
              </w:rPr>
              <w:t xml:space="preserve">, </w:t>
            </w:r>
            <w:r w:rsidR="00DF48B2" w:rsidRPr="0015035F">
              <w:rPr>
                <w:rFonts w:cs="Palatino Linotype"/>
                <w:sz w:val="24"/>
                <w:szCs w:val="24"/>
                <w:lang w:val="kk-KZ" w:eastAsia="ru-RU"/>
              </w:rPr>
              <w:t>СЖБ</w:t>
            </w:r>
          </w:p>
        </w:tc>
        <w:tc>
          <w:tcPr>
            <w:tcW w:w="1985" w:type="dxa"/>
            <w:shd w:val="clear" w:color="auto" w:fill="auto"/>
            <w:vAlign w:val="center"/>
          </w:tcPr>
          <w:p w14:paraId="0867509E" w14:textId="7513C04C" w:rsidR="006C5D14" w:rsidRPr="0015035F" w:rsidRDefault="006C5D14" w:rsidP="00C6351F">
            <w:pPr>
              <w:spacing w:line="240" w:lineRule="auto"/>
              <w:ind w:firstLine="0"/>
              <w:jc w:val="center"/>
              <w:rPr>
                <w:rFonts w:cs="Palatino Linotype"/>
                <w:b/>
                <w:sz w:val="24"/>
                <w:szCs w:val="24"/>
                <w:lang w:val="kk-KZ"/>
              </w:rPr>
            </w:pPr>
            <w:r w:rsidRPr="0015035F">
              <w:rPr>
                <w:rFonts w:cs="Palatino Linotype"/>
                <w:sz w:val="24"/>
                <w:szCs w:val="24"/>
                <w:lang w:val="kk-KZ" w:eastAsia="ru-RU"/>
              </w:rPr>
              <w:t>Дипслайд</w:t>
            </w:r>
            <w:r w:rsidRPr="0015035F">
              <w:rPr>
                <w:rFonts w:cs="Palatino Linotype"/>
                <w:sz w:val="24"/>
                <w:szCs w:val="24"/>
                <w:lang w:eastAsia="ru-RU"/>
              </w:rPr>
              <w:t xml:space="preserve">, </w:t>
            </w:r>
            <w:r w:rsidR="00DF48B2" w:rsidRPr="0015035F">
              <w:rPr>
                <w:rFonts w:cs="Palatino Linotype"/>
                <w:sz w:val="24"/>
                <w:szCs w:val="24"/>
                <w:lang w:val="kk-KZ" w:eastAsia="ru-RU"/>
              </w:rPr>
              <w:t>КҚБ</w:t>
            </w:r>
            <w:r w:rsidRPr="0015035F">
              <w:rPr>
                <w:rFonts w:cs="Palatino Linotype"/>
                <w:sz w:val="24"/>
                <w:szCs w:val="24"/>
                <w:lang w:eastAsia="ru-RU"/>
              </w:rPr>
              <w:t>/</w:t>
            </w:r>
            <w:r w:rsidR="00DF48B2" w:rsidRPr="0015035F">
              <w:rPr>
                <w:rFonts w:cs="Palatino Linotype"/>
                <w:sz w:val="24"/>
                <w:szCs w:val="24"/>
                <w:lang w:val="kk-KZ" w:eastAsia="ru-RU"/>
              </w:rPr>
              <w:t>мл</w:t>
            </w:r>
          </w:p>
        </w:tc>
        <w:tc>
          <w:tcPr>
            <w:tcW w:w="1842" w:type="dxa"/>
            <w:shd w:val="clear" w:color="auto" w:fill="auto"/>
            <w:vAlign w:val="center"/>
          </w:tcPr>
          <w:p w14:paraId="7E8C6448" w14:textId="4BF26B6C" w:rsidR="006C5D14" w:rsidRPr="0015035F" w:rsidRDefault="006C5D14" w:rsidP="00C6351F">
            <w:pPr>
              <w:spacing w:line="240" w:lineRule="auto"/>
              <w:ind w:firstLine="0"/>
              <w:jc w:val="center"/>
              <w:rPr>
                <w:rFonts w:cs="Palatino Linotype"/>
                <w:b/>
                <w:sz w:val="24"/>
                <w:szCs w:val="24"/>
              </w:rPr>
            </w:pPr>
            <w:r w:rsidRPr="0015035F">
              <w:rPr>
                <w:rFonts w:cs="Palatino Linotype"/>
                <w:sz w:val="24"/>
                <w:szCs w:val="24"/>
                <w:lang w:val="kk-KZ" w:eastAsia="ru-RU"/>
              </w:rPr>
              <w:t>СТБ</w:t>
            </w:r>
            <w:r w:rsidRPr="0015035F">
              <w:rPr>
                <w:rFonts w:cs="Palatino Linotype"/>
                <w:sz w:val="24"/>
                <w:szCs w:val="24"/>
                <w:lang w:eastAsia="ru-RU"/>
              </w:rPr>
              <w:t xml:space="preserve">, </w:t>
            </w:r>
            <w:r w:rsidR="00DF48B2" w:rsidRPr="0015035F">
              <w:rPr>
                <w:rFonts w:cs="Palatino Linotype"/>
                <w:sz w:val="24"/>
                <w:szCs w:val="24"/>
                <w:lang w:val="kk-KZ" w:eastAsia="ru-RU"/>
              </w:rPr>
              <w:t>КҚБ</w:t>
            </w:r>
            <w:r w:rsidR="00DF48B2" w:rsidRPr="0015035F">
              <w:rPr>
                <w:rFonts w:cs="Palatino Linotype"/>
                <w:sz w:val="24"/>
                <w:szCs w:val="24"/>
                <w:lang w:eastAsia="ru-RU"/>
              </w:rPr>
              <w:t>/</w:t>
            </w:r>
            <w:r w:rsidR="00DF48B2" w:rsidRPr="0015035F">
              <w:rPr>
                <w:rFonts w:cs="Palatino Linotype"/>
                <w:sz w:val="24"/>
                <w:szCs w:val="24"/>
                <w:lang w:val="kk-KZ" w:eastAsia="ru-RU"/>
              </w:rPr>
              <w:t>мл</w:t>
            </w:r>
          </w:p>
        </w:tc>
      </w:tr>
      <w:tr w:rsidR="006C5D14" w:rsidRPr="006C5D14" w14:paraId="128FF31E" w14:textId="77777777" w:rsidTr="0015035F">
        <w:tc>
          <w:tcPr>
            <w:tcW w:w="4248" w:type="dxa"/>
            <w:shd w:val="clear" w:color="auto" w:fill="auto"/>
            <w:vAlign w:val="bottom"/>
          </w:tcPr>
          <w:p w14:paraId="1A590F45"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w:t>
            </w:r>
          </w:p>
        </w:tc>
        <w:tc>
          <w:tcPr>
            <w:tcW w:w="1569" w:type="dxa"/>
            <w:shd w:val="clear" w:color="auto" w:fill="auto"/>
            <w:vAlign w:val="bottom"/>
          </w:tcPr>
          <w:p w14:paraId="65AB8DBA"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3561</w:t>
            </w:r>
          </w:p>
        </w:tc>
        <w:tc>
          <w:tcPr>
            <w:tcW w:w="1985" w:type="dxa"/>
            <w:shd w:val="clear" w:color="auto" w:fill="auto"/>
            <w:vAlign w:val="bottom"/>
          </w:tcPr>
          <w:p w14:paraId="0168F33D"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1,000,000</w:t>
            </w:r>
          </w:p>
        </w:tc>
        <w:tc>
          <w:tcPr>
            <w:tcW w:w="1842" w:type="dxa"/>
            <w:shd w:val="clear" w:color="auto" w:fill="auto"/>
            <w:vAlign w:val="bottom"/>
          </w:tcPr>
          <w:p w14:paraId="32481665"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w:t>
            </w:r>
            <w:r w:rsidRPr="0015035F">
              <w:rPr>
                <w:rFonts w:cs="Palatino Linotype"/>
                <w:sz w:val="24"/>
                <w:szCs w:val="24"/>
                <w:vertAlign w:val="superscript"/>
                <w:lang w:eastAsia="ru-RU"/>
              </w:rPr>
              <w:t>6</w:t>
            </w:r>
          </w:p>
        </w:tc>
      </w:tr>
      <w:tr w:rsidR="006C5D14" w:rsidRPr="006C5D14" w14:paraId="5BD4D35E" w14:textId="77777777" w:rsidTr="0015035F">
        <w:tc>
          <w:tcPr>
            <w:tcW w:w="4248" w:type="dxa"/>
            <w:shd w:val="clear" w:color="auto" w:fill="auto"/>
            <w:vAlign w:val="bottom"/>
          </w:tcPr>
          <w:p w14:paraId="376E7D62"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6</w:t>
            </w:r>
          </w:p>
        </w:tc>
        <w:tc>
          <w:tcPr>
            <w:tcW w:w="1569" w:type="dxa"/>
            <w:shd w:val="clear" w:color="auto" w:fill="auto"/>
            <w:vAlign w:val="bottom"/>
          </w:tcPr>
          <w:p w14:paraId="24CCF2A1"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521</w:t>
            </w:r>
          </w:p>
        </w:tc>
        <w:tc>
          <w:tcPr>
            <w:tcW w:w="1985" w:type="dxa"/>
            <w:shd w:val="clear" w:color="auto" w:fill="auto"/>
            <w:vAlign w:val="bottom"/>
          </w:tcPr>
          <w:p w14:paraId="6584DA5C"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10,000</w:t>
            </w:r>
          </w:p>
        </w:tc>
        <w:tc>
          <w:tcPr>
            <w:tcW w:w="1842" w:type="dxa"/>
            <w:shd w:val="clear" w:color="auto" w:fill="auto"/>
            <w:vAlign w:val="bottom"/>
          </w:tcPr>
          <w:p w14:paraId="34B9ED64"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w:t>
            </w:r>
            <w:r w:rsidRPr="0015035F">
              <w:rPr>
                <w:rFonts w:cs="Palatino Linotype"/>
                <w:sz w:val="24"/>
                <w:szCs w:val="24"/>
                <w:vertAlign w:val="superscript"/>
                <w:lang w:eastAsia="ru-RU"/>
              </w:rPr>
              <w:t>5</w:t>
            </w:r>
          </w:p>
        </w:tc>
      </w:tr>
      <w:tr w:rsidR="006C5D14" w:rsidRPr="006C5D14" w14:paraId="4F27FD86" w14:textId="77777777" w:rsidTr="0015035F">
        <w:tc>
          <w:tcPr>
            <w:tcW w:w="4248" w:type="dxa"/>
            <w:shd w:val="clear" w:color="auto" w:fill="auto"/>
            <w:vAlign w:val="bottom"/>
          </w:tcPr>
          <w:p w14:paraId="0EBDA647"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12</w:t>
            </w:r>
          </w:p>
        </w:tc>
        <w:tc>
          <w:tcPr>
            <w:tcW w:w="1569" w:type="dxa"/>
            <w:shd w:val="clear" w:color="auto" w:fill="auto"/>
            <w:vAlign w:val="bottom"/>
          </w:tcPr>
          <w:p w14:paraId="1CA09F34"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25</w:t>
            </w:r>
          </w:p>
        </w:tc>
        <w:tc>
          <w:tcPr>
            <w:tcW w:w="1985" w:type="dxa"/>
            <w:shd w:val="clear" w:color="auto" w:fill="auto"/>
            <w:vAlign w:val="bottom"/>
          </w:tcPr>
          <w:p w14:paraId="59084436"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&lt;1,000</w:t>
            </w:r>
          </w:p>
        </w:tc>
        <w:tc>
          <w:tcPr>
            <w:tcW w:w="1842" w:type="dxa"/>
            <w:shd w:val="clear" w:color="auto" w:fill="auto"/>
            <w:vAlign w:val="bottom"/>
          </w:tcPr>
          <w:p w14:paraId="2D2DBFE8"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w:t>
            </w:r>
            <w:r w:rsidRPr="0015035F">
              <w:rPr>
                <w:rFonts w:cs="Palatino Linotype"/>
                <w:sz w:val="24"/>
                <w:szCs w:val="24"/>
                <w:vertAlign w:val="superscript"/>
                <w:lang w:eastAsia="ru-RU"/>
              </w:rPr>
              <w:t>3</w:t>
            </w:r>
          </w:p>
        </w:tc>
      </w:tr>
      <w:tr w:rsidR="006C5D14" w:rsidRPr="006C5D14" w14:paraId="151D3733" w14:textId="77777777" w:rsidTr="0015035F">
        <w:tc>
          <w:tcPr>
            <w:tcW w:w="4248" w:type="dxa"/>
            <w:shd w:val="clear" w:color="auto" w:fill="auto"/>
            <w:vAlign w:val="bottom"/>
          </w:tcPr>
          <w:p w14:paraId="4C35DA24"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24</w:t>
            </w:r>
          </w:p>
        </w:tc>
        <w:tc>
          <w:tcPr>
            <w:tcW w:w="1569" w:type="dxa"/>
            <w:shd w:val="clear" w:color="auto" w:fill="auto"/>
            <w:vAlign w:val="bottom"/>
          </w:tcPr>
          <w:p w14:paraId="48FE7676"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19</w:t>
            </w:r>
          </w:p>
        </w:tc>
        <w:tc>
          <w:tcPr>
            <w:tcW w:w="1985" w:type="dxa"/>
            <w:shd w:val="clear" w:color="auto" w:fill="auto"/>
            <w:vAlign w:val="bottom"/>
          </w:tcPr>
          <w:p w14:paraId="65136F79"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&lt;1,000</w:t>
            </w:r>
          </w:p>
        </w:tc>
        <w:tc>
          <w:tcPr>
            <w:tcW w:w="1842" w:type="dxa"/>
            <w:shd w:val="clear" w:color="auto" w:fill="auto"/>
            <w:vAlign w:val="bottom"/>
          </w:tcPr>
          <w:p w14:paraId="35A8504C"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w:t>
            </w:r>
            <w:r w:rsidRPr="0015035F">
              <w:rPr>
                <w:rFonts w:cs="Palatino Linotype"/>
                <w:sz w:val="24"/>
                <w:szCs w:val="24"/>
                <w:vertAlign w:val="superscript"/>
                <w:lang w:eastAsia="ru-RU"/>
              </w:rPr>
              <w:t>3</w:t>
            </w:r>
          </w:p>
        </w:tc>
      </w:tr>
      <w:tr w:rsidR="006C5D14" w:rsidRPr="006C5D14" w14:paraId="46E37D42" w14:textId="77777777" w:rsidTr="0015035F">
        <w:tc>
          <w:tcPr>
            <w:tcW w:w="4248" w:type="dxa"/>
            <w:shd w:val="clear" w:color="auto" w:fill="auto"/>
            <w:vAlign w:val="bottom"/>
          </w:tcPr>
          <w:p w14:paraId="1CDB4CDD"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36</w:t>
            </w:r>
          </w:p>
        </w:tc>
        <w:tc>
          <w:tcPr>
            <w:tcW w:w="1569" w:type="dxa"/>
            <w:shd w:val="clear" w:color="auto" w:fill="auto"/>
            <w:vAlign w:val="bottom"/>
          </w:tcPr>
          <w:p w14:paraId="242069A4"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19</w:t>
            </w:r>
          </w:p>
        </w:tc>
        <w:tc>
          <w:tcPr>
            <w:tcW w:w="1985" w:type="dxa"/>
            <w:shd w:val="clear" w:color="auto" w:fill="auto"/>
            <w:vAlign w:val="bottom"/>
          </w:tcPr>
          <w:p w14:paraId="0A818AA1"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&lt;1,000</w:t>
            </w:r>
          </w:p>
        </w:tc>
        <w:tc>
          <w:tcPr>
            <w:tcW w:w="1842" w:type="dxa"/>
            <w:shd w:val="clear" w:color="auto" w:fill="auto"/>
            <w:vAlign w:val="bottom"/>
          </w:tcPr>
          <w:p w14:paraId="26AFF1FF"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w:t>
            </w:r>
            <w:r w:rsidRPr="0015035F">
              <w:rPr>
                <w:rFonts w:cs="Palatino Linotype"/>
                <w:sz w:val="24"/>
                <w:szCs w:val="24"/>
                <w:vertAlign w:val="superscript"/>
                <w:lang w:eastAsia="ru-RU"/>
              </w:rPr>
              <w:t>0</w:t>
            </w:r>
          </w:p>
        </w:tc>
      </w:tr>
      <w:tr w:rsidR="006C5D14" w:rsidRPr="006C5D14" w14:paraId="0CE1F52F" w14:textId="77777777" w:rsidTr="0015035F">
        <w:tc>
          <w:tcPr>
            <w:tcW w:w="4248" w:type="dxa"/>
            <w:shd w:val="clear" w:color="auto" w:fill="auto"/>
            <w:vAlign w:val="bottom"/>
          </w:tcPr>
          <w:p w14:paraId="20491A9B"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48</w:t>
            </w:r>
          </w:p>
        </w:tc>
        <w:tc>
          <w:tcPr>
            <w:tcW w:w="1569" w:type="dxa"/>
            <w:shd w:val="clear" w:color="auto" w:fill="auto"/>
            <w:vAlign w:val="bottom"/>
          </w:tcPr>
          <w:p w14:paraId="2F8E66AE"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17</w:t>
            </w:r>
          </w:p>
        </w:tc>
        <w:tc>
          <w:tcPr>
            <w:tcW w:w="1985" w:type="dxa"/>
            <w:shd w:val="clear" w:color="auto" w:fill="auto"/>
            <w:vAlign w:val="bottom"/>
          </w:tcPr>
          <w:p w14:paraId="0505E7CC"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&lt;1,000</w:t>
            </w:r>
          </w:p>
        </w:tc>
        <w:tc>
          <w:tcPr>
            <w:tcW w:w="1842" w:type="dxa"/>
            <w:shd w:val="clear" w:color="auto" w:fill="auto"/>
            <w:vAlign w:val="bottom"/>
          </w:tcPr>
          <w:p w14:paraId="4E9A34A1" w14:textId="77777777" w:rsidR="006C5D14" w:rsidRPr="0015035F" w:rsidRDefault="006C5D14" w:rsidP="0015035F">
            <w:pPr>
              <w:spacing w:line="240" w:lineRule="auto"/>
              <w:ind w:firstLine="5"/>
              <w:jc w:val="center"/>
              <w:rPr>
                <w:rFonts w:cs="Palatino Linotype"/>
                <w:sz w:val="24"/>
                <w:szCs w:val="24"/>
              </w:rPr>
            </w:pPr>
            <w:r w:rsidRPr="0015035F">
              <w:rPr>
                <w:rFonts w:cs="Palatino Linotype"/>
                <w:sz w:val="24"/>
                <w:szCs w:val="24"/>
                <w:lang w:eastAsia="ru-RU"/>
              </w:rPr>
              <w:t>10</w:t>
            </w:r>
            <w:r w:rsidRPr="0015035F">
              <w:rPr>
                <w:rFonts w:cs="Palatino Linotype"/>
                <w:sz w:val="24"/>
                <w:szCs w:val="24"/>
                <w:vertAlign w:val="superscript"/>
                <w:lang w:eastAsia="ru-RU"/>
              </w:rPr>
              <w:t>0</w:t>
            </w:r>
          </w:p>
        </w:tc>
      </w:tr>
    </w:tbl>
    <w:p w14:paraId="7F9D7CB9" w14:textId="77777777" w:rsidR="009434FC" w:rsidRPr="001159F3" w:rsidRDefault="009434FC" w:rsidP="00C6351F">
      <w:pPr>
        <w:spacing w:line="240" w:lineRule="auto"/>
        <w:ind w:firstLine="0"/>
      </w:pPr>
    </w:p>
    <w:p w14:paraId="22FC9978" w14:textId="43BE2A1D" w:rsidR="006C5D14" w:rsidRDefault="00667D87" w:rsidP="00C6351F">
      <w:pPr>
        <w:spacing w:line="240" w:lineRule="auto"/>
        <w:ind w:firstLine="720"/>
      </w:pPr>
      <w:r>
        <w:rPr>
          <w:lang w:val="kk-KZ"/>
        </w:rPr>
        <w:t>Осылайша, осы жұмыста</w:t>
      </w:r>
      <w:r w:rsidR="006C5D14" w:rsidRPr="00EA023A">
        <w:t xml:space="preserve"> </w:t>
      </w:r>
      <w:r w:rsidRPr="0015035F">
        <w:rPr>
          <w:bCs/>
          <w:i/>
        </w:rPr>
        <w:t>9</w:t>
      </w:r>
      <w:r w:rsidRPr="0015035F">
        <w:rPr>
          <w:bCs/>
          <w:i/>
          <w:lang w:val="en-US"/>
        </w:rPr>
        <w:t>d</w:t>
      </w:r>
      <w:r w:rsidR="006C5D14" w:rsidRPr="00EA023A">
        <w:t xml:space="preserve"> морфолинді фрагменті бар бензофуроксанның жоғары концентрацияларда (70 </w:t>
      </w:r>
      <w:r w:rsidR="00DF48B2">
        <w:rPr>
          <w:lang w:val="kk-KZ"/>
        </w:rPr>
        <w:t>м.ү.</w:t>
      </w:r>
      <w:r w:rsidR="006C5D14" w:rsidRPr="00EA023A">
        <w:t xml:space="preserve"> және одан жоғары) сульфатты сульфидке дейін тотықсыздандыратын </w:t>
      </w:r>
      <w:r>
        <w:rPr>
          <w:lang w:val="kk-KZ"/>
        </w:rPr>
        <w:t>СТБ</w:t>
      </w:r>
      <w:r w:rsidR="006C5D14" w:rsidRPr="00EA023A">
        <w:t xml:space="preserve"> қабілетіне кедергі жасауда тиімді екендігі көрсетілді. Бензофуроксан туындыларының төмен концентрацияларда тиімді болу әлеуетін анықтау және олардың басқа биоцидтермен немесе күшейткіш агенттермен синергетикалық өзара әрекеттесу әлеуетін анықтау үшін қосымша зерттеулер қажет.</w:t>
      </w:r>
    </w:p>
    <w:p w14:paraId="7162635D" w14:textId="668AD5E7" w:rsidR="00236D53" w:rsidRDefault="00236D53" w:rsidP="00C6351F">
      <w:pPr>
        <w:spacing w:line="240" w:lineRule="auto"/>
        <w:ind w:firstLine="720"/>
      </w:pPr>
    </w:p>
    <w:p w14:paraId="72755284" w14:textId="771AD479" w:rsidR="00FA6819" w:rsidRPr="00236D53" w:rsidRDefault="00A03E12" w:rsidP="0017058E">
      <w:pPr>
        <w:pStyle w:val="caaieiaie4"/>
        <w:ind w:firstLine="0"/>
        <w:jc w:val="center"/>
        <w:outlineLvl w:val="0"/>
        <w:rPr>
          <w:rStyle w:val="a3"/>
          <w:b/>
          <w:bCs/>
          <w:color w:val="auto"/>
          <w:sz w:val="28"/>
          <w:szCs w:val="28"/>
          <w:u w:val="none"/>
          <w:lang w:val="kk-KZ"/>
        </w:rPr>
      </w:pPr>
      <w:r>
        <w:rPr>
          <w:lang w:val="kk-KZ"/>
        </w:rPr>
        <w:br w:type="page"/>
      </w:r>
      <w:bookmarkStart w:id="89" w:name="_Toc197371413"/>
      <w:r w:rsidR="00236D53" w:rsidRPr="00236D53">
        <w:rPr>
          <w:rStyle w:val="a3"/>
          <w:b/>
          <w:bCs/>
          <w:color w:val="auto"/>
          <w:sz w:val="28"/>
          <w:szCs w:val="28"/>
          <w:u w:val="none"/>
          <w:lang w:val="kk-KZ"/>
        </w:rPr>
        <w:t>ҚОРЫТЫНДЫ</w:t>
      </w:r>
      <w:bookmarkEnd w:id="89"/>
    </w:p>
    <w:p w14:paraId="5B561F1D" w14:textId="77777777" w:rsidR="00236D53" w:rsidRPr="00236D53" w:rsidRDefault="00236D53" w:rsidP="0017058E">
      <w:pPr>
        <w:spacing w:line="240" w:lineRule="auto"/>
        <w:rPr>
          <w:lang w:val="kk-KZ"/>
        </w:rPr>
      </w:pPr>
    </w:p>
    <w:p w14:paraId="7792A1FD" w14:textId="1A9D042F" w:rsidR="00EA023A" w:rsidRPr="0017058E" w:rsidRDefault="00EA023A" w:rsidP="00172DCD">
      <w:pPr>
        <w:tabs>
          <w:tab w:val="left" w:pos="0"/>
        </w:tabs>
        <w:spacing w:line="240" w:lineRule="auto"/>
        <w:ind w:firstLine="709"/>
        <w:rPr>
          <w:lang w:val="kk-KZ"/>
        </w:rPr>
      </w:pPr>
      <w:r w:rsidRPr="00CD663A">
        <w:rPr>
          <w:lang w:val="kk-KZ"/>
        </w:rPr>
        <w:t xml:space="preserve">Диссертациялық жұмыс аясында бензофуроксан туындылары мен кеңістікті-бөгеттелген фенолдар негізінде жаңа гибридті құрылымдарды синтездеу, олардың құрылымын дәлелдеу және биологиялық белсенділігін зерттеу бойынша кешенді зерттеулер жүргізілді. Жұмыс нәтижесінде NO-донорлық, цитоуытты, антимикробтық, агробиологиялық және биоцидтік қасиеттерге ие көпфункционалды қосылыстардың кең спектрі алынды. </w:t>
      </w:r>
      <w:r w:rsidRPr="0017058E">
        <w:rPr>
          <w:lang w:val="kk-KZ"/>
        </w:rPr>
        <w:t>Теориялық болжаулар тәжірибелік зерттеулермен расталып, алынған қосылыстардың құрылымы–қасиет арақатынасы сипатталды. Жинақталған ғылыми нәтижелер бензофуроксандардың құрылымдық әлеуетін және олардың қолданбалы бағыттардағы перспективаларын айқын көрсетті</w:t>
      </w:r>
      <w:r w:rsidR="0017058E" w:rsidRPr="0017058E">
        <w:rPr>
          <w:lang w:val="kk-KZ"/>
        </w:rPr>
        <w:t>:</w:t>
      </w:r>
    </w:p>
    <w:p w14:paraId="4F5D5A4D" w14:textId="0659F188" w:rsidR="00EA023A" w:rsidRPr="0017058E" w:rsidRDefault="00172DCD" w:rsidP="00172DCD">
      <w:pPr>
        <w:tabs>
          <w:tab w:val="left" w:pos="0"/>
        </w:tabs>
        <w:spacing w:line="240" w:lineRule="auto"/>
        <w:ind w:firstLine="709"/>
        <w:rPr>
          <w:lang w:val="kk-KZ"/>
        </w:rPr>
      </w:pPr>
      <w:r w:rsidRPr="0017058E">
        <w:rPr>
          <w:lang w:val="kk-KZ"/>
        </w:rPr>
        <w:t>1. </w:t>
      </w:r>
      <w:r w:rsidR="00EA023A" w:rsidRPr="0017058E">
        <w:rPr>
          <w:lang w:val="kk-KZ"/>
        </w:rPr>
        <w:t>7-хлор-4,6-динитробензофуроксанның ароматтық нуклеофильді орынбасу реакциясы нәтижесінде құрамында бензофуроксан фрагменттері бар кеңістікті-бөгеттелген фенолдардың жаңа қатары синтезделді. Реакция нәтижесіне бастапқы реагенттердің арақатынасы әсер ететіні көрсетілді: 2:1 және 1:1 қатынасындағы қосылыстарды бағытты түрде алу мүмкін болды.</w:t>
      </w:r>
    </w:p>
    <w:p w14:paraId="4B5E0B52" w14:textId="49485A79" w:rsidR="00EA023A" w:rsidRPr="0017058E" w:rsidRDefault="00172DCD" w:rsidP="00172DCD">
      <w:pPr>
        <w:tabs>
          <w:tab w:val="left" w:pos="0"/>
        </w:tabs>
        <w:spacing w:line="240" w:lineRule="auto"/>
        <w:ind w:firstLine="709"/>
        <w:rPr>
          <w:lang w:val="kk-KZ"/>
        </w:rPr>
      </w:pPr>
      <w:r w:rsidRPr="0017058E">
        <w:rPr>
          <w:lang w:val="kk-KZ"/>
        </w:rPr>
        <w:t>2. </w:t>
      </w:r>
      <w:r w:rsidR="00EA023A" w:rsidRPr="0017058E">
        <w:rPr>
          <w:lang w:val="kk-KZ"/>
        </w:rPr>
        <w:t xml:space="preserve">КБФ/бензофуроксан гибридті қосылыстары HuTu 80, MCF-7 және HeLa жасушалық линияларына қатысты жоғары цитотоксикалық белсенділік көрсетті. </w:t>
      </w:r>
      <w:r w:rsidR="00EA023A" w:rsidRPr="0017058E">
        <w:rPr>
          <w:bCs/>
          <w:i/>
          <w:lang w:val="kk-KZ"/>
        </w:rPr>
        <w:t>4c</w:t>
      </w:r>
      <w:r w:rsidR="00EA023A" w:rsidRPr="0017058E">
        <w:rPr>
          <w:lang w:val="kk-KZ"/>
        </w:rPr>
        <w:t xml:space="preserve"> және </w:t>
      </w:r>
      <w:r w:rsidR="00EA023A" w:rsidRPr="0017058E">
        <w:rPr>
          <w:bCs/>
          <w:i/>
          <w:lang w:val="kk-KZ"/>
        </w:rPr>
        <w:t>5d</w:t>
      </w:r>
      <w:r w:rsidR="00EA023A" w:rsidRPr="0017058E">
        <w:rPr>
          <w:b/>
          <w:bCs/>
          <w:lang w:val="kk-KZ"/>
        </w:rPr>
        <w:t xml:space="preserve"> </w:t>
      </w:r>
      <w:r w:rsidR="00EA023A" w:rsidRPr="0017058E">
        <w:rPr>
          <w:lang w:val="kk-KZ"/>
        </w:rPr>
        <w:t>қосылыстарының IC</w:t>
      </w:r>
      <w:r w:rsidR="00EA023A" w:rsidRPr="0017058E">
        <w:rPr>
          <w:rFonts w:ascii="Cambria Math" w:hAnsi="Cambria Math" w:cs="Cambria Math"/>
          <w:lang w:val="kk-KZ"/>
        </w:rPr>
        <w:t>₅₀</w:t>
      </w:r>
      <w:r w:rsidR="00EA023A" w:rsidRPr="0017058E">
        <w:rPr>
          <w:lang w:val="kk-KZ"/>
        </w:rPr>
        <w:t xml:space="preserve"> мәндері 0,9–5,9 мкМ аралығында болып, эталондық препараттармен салыстырмалы немесе одан жоғары белсенділік танытты. </w:t>
      </w:r>
      <w:r w:rsidR="00EA023A" w:rsidRPr="0017058E">
        <w:rPr>
          <w:bCs/>
          <w:i/>
          <w:lang w:val="kk-KZ"/>
        </w:rPr>
        <w:t>5d</w:t>
      </w:r>
      <w:r w:rsidR="00EA023A" w:rsidRPr="0017058E">
        <w:rPr>
          <w:lang w:val="kk-KZ"/>
        </w:rPr>
        <w:t xml:space="preserve"> қосылысы үшін селективтілік көрсеткіштері эталондық препараттардан асып түсті. Цитоуыттылық митохондриялық апоптоздың индукциясымен және оттегінің белсенді формаларының өндірісімен байланысты болуы мүмкін екені анықталды.</w:t>
      </w:r>
    </w:p>
    <w:p w14:paraId="71E53056" w14:textId="656C1A35" w:rsidR="00EA023A" w:rsidRPr="0017058E" w:rsidRDefault="00172DCD" w:rsidP="00172DCD">
      <w:pPr>
        <w:tabs>
          <w:tab w:val="left" w:pos="0"/>
        </w:tabs>
        <w:spacing w:line="240" w:lineRule="auto"/>
        <w:ind w:firstLine="709"/>
        <w:rPr>
          <w:lang w:val="kk-KZ"/>
        </w:rPr>
      </w:pPr>
      <w:r w:rsidRPr="0017058E">
        <w:rPr>
          <w:lang w:val="kk-KZ"/>
        </w:rPr>
        <w:t>3. </w:t>
      </w:r>
      <w:r w:rsidR="00EA023A" w:rsidRPr="0017058E">
        <w:rPr>
          <w:lang w:val="kk-KZ"/>
        </w:rPr>
        <w:t>Гибридті қосылыстардың микробқа қарсы белсенділігі кеңістікті-бөгеттелген фенол молекуласында кем дегенде екі бензофуроксан фрагменті болған жағдайда ғана байқалатыны анықталды.</w:t>
      </w:r>
    </w:p>
    <w:p w14:paraId="007C547F" w14:textId="25A3132C" w:rsidR="00EA023A" w:rsidRPr="0017058E" w:rsidRDefault="00172DCD" w:rsidP="00172DCD">
      <w:pPr>
        <w:tabs>
          <w:tab w:val="left" w:pos="0"/>
        </w:tabs>
        <w:spacing w:line="240" w:lineRule="auto"/>
        <w:ind w:firstLine="709"/>
        <w:rPr>
          <w:lang w:val="kk-KZ"/>
        </w:rPr>
      </w:pPr>
      <w:r w:rsidRPr="0017058E">
        <w:rPr>
          <w:lang w:val="kk-KZ"/>
        </w:rPr>
        <w:t>4. </w:t>
      </w:r>
      <w:r w:rsidR="00EA023A" w:rsidRPr="0017058E">
        <w:rPr>
          <w:lang w:val="kk-KZ"/>
        </w:rPr>
        <w:t>4,6-дихлор-5-нитробензофуроксанның ароматты, алифатты және гетероциклді аминдермен әрекеттесу нәтижесінде бензофуроксан туындыларының суда еритін жаңа тұздары синтезделді.</w:t>
      </w:r>
    </w:p>
    <w:p w14:paraId="3CC24C5A" w14:textId="02EC25C1" w:rsidR="00EA023A" w:rsidRPr="0017058E" w:rsidRDefault="00172DCD" w:rsidP="00172DCD">
      <w:pPr>
        <w:tabs>
          <w:tab w:val="left" w:pos="0"/>
        </w:tabs>
        <w:spacing w:line="240" w:lineRule="auto"/>
        <w:ind w:firstLine="709"/>
        <w:rPr>
          <w:lang w:val="kk-KZ"/>
        </w:rPr>
      </w:pPr>
      <w:r w:rsidRPr="0017058E">
        <w:rPr>
          <w:lang w:val="kk-KZ"/>
        </w:rPr>
        <w:t>5. </w:t>
      </w:r>
      <w:r w:rsidR="00EA023A" w:rsidRPr="0017058E">
        <w:rPr>
          <w:lang w:val="kk-KZ"/>
        </w:rPr>
        <w:t>Диаминдермен әрекеттесу кезінде бензофуроксандардың бензофуразандарға дейін қалпына келу мүмкіндігі алғаш рет көрсетілді. Бұл реакциялардың механизмдері кванттық-химиялық есептеулермен негізделіп, тәжірибелік деректермен толық расталды.</w:t>
      </w:r>
    </w:p>
    <w:p w14:paraId="04F7E5BA" w14:textId="5C4F7833" w:rsidR="00EA023A" w:rsidRPr="0017058E" w:rsidRDefault="00172DCD" w:rsidP="00172DCD">
      <w:pPr>
        <w:spacing w:line="240" w:lineRule="auto"/>
        <w:ind w:firstLine="709"/>
        <w:rPr>
          <w:lang w:val="kk-KZ"/>
        </w:rPr>
      </w:pPr>
      <w:r w:rsidRPr="0017058E">
        <w:rPr>
          <w:lang w:val="kk-KZ"/>
        </w:rPr>
        <w:t>6. </w:t>
      </w:r>
      <w:r w:rsidR="00EA023A" w:rsidRPr="0017058E">
        <w:rPr>
          <w:lang w:val="kk-KZ"/>
        </w:rPr>
        <w:t xml:space="preserve">Морфолин және N-диметилпропиламин фрагменттері бар суда еритін тұздар гликолизді тежеу қабілетімен өзара байланыста жоғары цитотоксикалық белсенділік көрсетті. Зертханалық модельдерге </w:t>
      </w:r>
      <w:r w:rsidR="00EA023A" w:rsidRPr="0017058E">
        <w:rPr>
          <w:bCs/>
          <w:i/>
          <w:lang w:val="kk-KZ"/>
        </w:rPr>
        <w:t>9e</w:t>
      </w:r>
      <w:r w:rsidR="00EA023A" w:rsidRPr="0017058E">
        <w:rPr>
          <w:lang w:val="kk-KZ"/>
        </w:rPr>
        <w:t xml:space="preserve"> және </w:t>
      </w:r>
      <w:r w:rsidR="00EA023A" w:rsidRPr="0017058E">
        <w:rPr>
          <w:bCs/>
          <w:i/>
          <w:lang w:val="kk-KZ"/>
        </w:rPr>
        <w:t>9g</w:t>
      </w:r>
      <w:r w:rsidR="00EA023A" w:rsidRPr="0017058E">
        <w:rPr>
          <w:lang w:val="kk-KZ"/>
        </w:rPr>
        <w:t xml:space="preserve"> қосылыстары таңдалып, әрі қарай зерттеу үшін ұсынылды.</w:t>
      </w:r>
    </w:p>
    <w:p w14:paraId="3534C505" w14:textId="658D8FA5" w:rsidR="00EA023A" w:rsidRPr="0017058E" w:rsidRDefault="00172DCD" w:rsidP="00172DCD">
      <w:pPr>
        <w:spacing w:line="240" w:lineRule="auto"/>
        <w:ind w:firstLine="709"/>
        <w:rPr>
          <w:lang w:val="kk-KZ"/>
        </w:rPr>
      </w:pPr>
      <w:r w:rsidRPr="0017058E">
        <w:rPr>
          <w:lang w:val="kk-KZ"/>
        </w:rPr>
        <w:t>7.</w:t>
      </w:r>
      <w:r w:rsidRPr="0017058E">
        <w:rPr>
          <w:b/>
          <w:bCs/>
          <w:lang w:val="kk-KZ"/>
        </w:rPr>
        <w:t> </w:t>
      </w:r>
      <w:r w:rsidR="00EA023A" w:rsidRPr="0017058E">
        <w:rPr>
          <w:bCs/>
          <w:i/>
          <w:lang w:val="kk-KZ"/>
        </w:rPr>
        <w:t>9e</w:t>
      </w:r>
      <w:r w:rsidR="00EA023A" w:rsidRPr="0017058E">
        <w:rPr>
          <w:i/>
          <w:lang w:val="kk-KZ"/>
        </w:rPr>
        <w:t xml:space="preserve"> </w:t>
      </w:r>
      <w:r w:rsidR="00EA023A" w:rsidRPr="0017058E">
        <w:rPr>
          <w:lang w:val="kk-KZ"/>
        </w:rPr>
        <w:t xml:space="preserve">және </w:t>
      </w:r>
      <w:r w:rsidR="00EA023A" w:rsidRPr="0017058E">
        <w:rPr>
          <w:bCs/>
          <w:i/>
          <w:lang w:val="kk-KZ"/>
        </w:rPr>
        <w:t>9g</w:t>
      </w:r>
      <w:r w:rsidR="00EA023A" w:rsidRPr="0017058E">
        <w:rPr>
          <w:lang w:val="kk-KZ"/>
        </w:rPr>
        <w:t xml:space="preserve"> қосылыстарының LD</w:t>
      </w:r>
      <w:r w:rsidR="00EA023A" w:rsidRPr="0017058E">
        <w:rPr>
          <w:rFonts w:ascii="Cambria Math" w:hAnsi="Cambria Math" w:cs="Cambria Math"/>
          <w:lang w:val="kk-KZ"/>
        </w:rPr>
        <w:t>₅₀</w:t>
      </w:r>
      <w:r w:rsidR="00EA023A" w:rsidRPr="0017058E">
        <w:rPr>
          <w:lang w:val="kk-KZ"/>
        </w:rPr>
        <w:t xml:space="preserve"> мәндері сәйкесінше 22,0±1,33 мг/кг және 13,75±1,73 мг/кг-ды құрады. </w:t>
      </w:r>
      <w:r w:rsidR="00EA023A" w:rsidRPr="0017058E">
        <w:rPr>
          <w:i/>
          <w:iCs/>
          <w:lang w:val="kk-KZ"/>
        </w:rPr>
        <w:t>Іn vivo</w:t>
      </w:r>
      <w:r w:rsidR="00EA023A" w:rsidRPr="0017058E">
        <w:rPr>
          <w:lang w:val="kk-KZ"/>
        </w:rPr>
        <w:t xml:space="preserve"> зерттеулерде </w:t>
      </w:r>
      <w:r w:rsidR="00EA023A" w:rsidRPr="0017058E">
        <w:rPr>
          <w:bCs/>
          <w:i/>
          <w:lang w:val="kk-KZ"/>
        </w:rPr>
        <w:t>9e</w:t>
      </w:r>
      <w:r w:rsidR="00EA023A" w:rsidRPr="0017058E">
        <w:rPr>
          <w:lang w:val="kk-KZ"/>
        </w:rPr>
        <w:t xml:space="preserve"> қосылысы уыттылығы төмен және 1,25–5 мг/кг дозада енгізілгенде P388 лейкозы бар тышқандардың өмір сүру ұзақтығын 20–28%-ға арттыратыны анықталды.</w:t>
      </w:r>
    </w:p>
    <w:p w14:paraId="4477305A" w14:textId="6291E833" w:rsidR="00EA023A" w:rsidRPr="0017058E" w:rsidRDefault="00172DCD" w:rsidP="00172DCD">
      <w:pPr>
        <w:tabs>
          <w:tab w:val="left" w:pos="0"/>
        </w:tabs>
        <w:spacing w:line="240" w:lineRule="auto"/>
        <w:ind w:firstLine="709"/>
        <w:rPr>
          <w:lang w:val="kk-KZ"/>
        </w:rPr>
      </w:pPr>
      <w:r w:rsidRPr="0017058E">
        <w:rPr>
          <w:lang w:val="kk-KZ"/>
        </w:rPr>
        <w:t>8. </w:t>
      </w:r>
      <w:r w:rsidR="00EA023A" w:rsidRPr="0017058E">
        <w:rPr>
          <w:lang w:val="kk-KZ"/>
        </w:rPr>
        <w:t>Синтездің оңтайлы шарттары (температура, уақыт, реагенттердің қатынасы, еріткіш, катализатор) анықталып, жоғары биологиялық белсенді қосылыстар ірі көлемде алынған. 9g қосылысы бидай мен қант құмайының өнімділігін 10,7–26%-ға дейін арттырды.</w:t>
      </w:r>
    </w:p>
    <w:p w14:paraId="784A0907" w14:textId="04119CA6" w:rsidR="000272E5" w:rsidRPr="0017058E" w:rsidRDefault="00172DCD" w:rsidP="0039293F">
      <w:pPr>
        <w:spacing w:line="240" w:lineRule="auto"/>
        <w:ind w:firstLine="709"/>
        <w:rPr>
          <w:lang w:val="kk-KZ"/>
        </w:rPr>
      </w:pPr>
      <w:r w:rsidRPr="0017058E">
        <w:rPr>
          <w:lang w:val="kk-KZ"/>
        </w:rPr>
        <w:t>9.</w:t>
      </w:r>
      <w:r w:rsidRPr="0017058E">
        <w:rPr>
          <w:b/>
          <w:bCs/>
          <w:lang w:val="kk-KZ"/>
        </w:rPr>
        <w:t> </w:t>
      </w:r>
      <w:r w:rsidR="00EA023A" w:rsidRPr="0017058E">
        <w:rPr>
          <w:bCs/>
          <w:i/>
          <w:lang w:val="kk-KZ"/>
        </w:rPr>
        <w:t>9d</w:t>
      </w:r>
      <w:r w:rsidR="00EA023A" w:rsidRPr="0017058E">
        <w:rPr>
          <w:lang w:val="kk-KZ"/>
        </w:rPr>
        <w:t xml:space="preserve"> морфолинді бензофуроксан қосылысы аэробты және анаэробты бактерияларға қарсы белсенділік көрсетіп, өндірістік ағын суларды тазартуға арналған биоцид немесе биостат ретінде қолдану үшін перспективалы үміткер ретінде ұсынылды.</w:t>
      </w:r>
      <w:bookmarkStart w:id="90" w:name="_Hlk192244984"/>
    </w:p>
    <w:p w14:paraId="1FA8C417" w14:textId="28777C26" w:rsidR="0039293F" w:rsidRDefault="0039293F">
      <w:pPr>
        <w:spacing w:after="160" w:line="259" w:lineRule="auto"/>
        <w:ind w:firstLine="0"/>
        <w:jc w:val="left"/>
        <w:rPr>
          <w:lang w:val="kk-KZ"/>
        </w:rPr>
      </w:pPr>
      <w:r>
        <w:rPr>
          <w:lang w:val="kk-KZ"/>
        </w:rPr>
        <w:br w:type="page"/>
      </w:r>
    </w:p>
    <w:p w14:paraId="5F0CB809" w14:textId="3C728026" w:rsidR="00B876AA" w:rsidRDefault="00236D53" w:rsidP="00F1397C">
      <w:pPr>
        <w:pStyle w:val="caaieiaie4"/>
        <w:ind w:firstLine="0"/>
        <w:jc w:val="center"/>
        <w:outlineLvl w:val="0"/>
        <w:rPr>
          <w:b/>
          <w:bCs/>
          <w:sz w:val="28"/>
          <w:szCs w:val="28"/>
          <w:lang w:val="kk-KZ"/>
        </w:rPr>
      </w:pPr>
      <w:bookmarkStart w:id="91" w:name="_Toc197371414"/>
      <w:r>
        <w:rPr>
          <w:b/>
          <w:bCs/>
          <w:sz w:val="28"/>
          <w:szCs w:val="28"/>
          <w:lang w:val="kk-KZ"/>
        </w:rPr>
        <w:t>ПАЙДАЛЫНЫЛҒАН ӘДЕБИЕТТЕР ТІЗІМІ</w:t>
      </w:r>
      <w:bookmarkEnd w:id="91"/>
    </w:p>
    <w:p w14:paraId="520B602D" w14:textId="77777777" w:rsidR="005E571B" w:rsidRPr="005E571B" w:rsidRDefault="005E571B" w:rsidP="00F1397C">
      <w:pPr>
        <w:spacing w:line="240" w:lineRule="auto"/>
        <w:rPr>
          <w:lang w:val="kk-KZ"/>
        </w:rPr>
      </w:pPr>
    </w:p>
    <w:p w14:paraId="05FD1C1F" w14:textId="7B62A936" w:rsidR="00B876AA" w:rsidRPr="00F94B6F" w:rsidRDefault="005E571B" w:rsidP="00F94B6F">
      <w:pPr>
        <w:spacing w:line="240" w:lineRule="auto"/>
        <w:ind w:firstLine="709"/>
        <w:rPr>
          <w:noProof/>
          <w:lang w:val="kk-KZ"/>
        </w:rPr>
      </w:pPr>
      <w:r w:rsidRPr="00F94B6F">
        <w:rPr>
          <w:noProof/>
          <w:lang w:val="kk-KZ"/>
        </w:rPr>
        <w:t xml:space="preserve">1 Albini A. Heterocyclic N-oxides. </w:t>
      </w:r>
      <w:r w:rsidR="006633C2" w:rsidRPr="00F94B6F">
        <w:rPr>
          <w:noProof/>
          <w:lang w:val="kk-KZ"/>
        </w:rPr>
        <w:t xml:space="preserve">– </w:t>
      </w:r>
      <w:r w:rsidR="006633C2" w:rsidRPr="007D29EB">
        <w:rPr>
          <w:noProof/>
          <w:lang w:val="kk-KZ"/>
        </w:rPr>
        <w:t>London,</w:t>
      </w:r>
      <w:r w:rsidRPr="007D29EB">
        <w:rPr>
          <w:noProof/>
          <w:lang w:val="kk-KZ"/>
        </w:rPr>
        <w:t xml:space="preserve"> 1991.</w:t>
      </w:r>
      <w:r w:rsidR="006633C2" w:rsidRPr="007D29EB">
        <w:rPr>
          <w:noProof/>
          <w:lang w:val="kk-KZ"/>
        </w:rPr>
        <w:t xml:space="preserve"> – 328 p.</w:t>
      </w:r>
    </w:p>
    <w:p w14:paraId="271B04B6" w14:textId="4962E858" w:rsidR="005E571B" w:rsidRPr="00F94B6F" w:rsidRDefault="005E571B" w:rsidP="00F94B6F">
      <w:pPr>
        <w:spacing w:line="240" w:lineRule="auto"/>
        <w:ind w:firstLine="709"/>
        <w:rPr>
          <w:noProof/>
          <w:lang w:val="kk-KZ"/>
        </w:rPr>
      </w:pPr>
      <w:r w:rsidRPr="00F94B6F">
        <w:rPr>
          <w:lang w:val="kk-KZ"/>
        </w:rPr>
        <w:t xml:space="preserve">2 </w:t>
      </w:r>
      <w:r w:rsidRPr="00F94B6F">
        <w:rPr>
          <w:noProof/>
          <w:lang w:val="en-US"/>
        </w:rPr>
        <w:t xml:space="preserve">Kekulé A. Ueber die Constitution des Knallquecksilbers // Justus Liebigs Ann. Chem. </w:t>
      </w:r>
      <w:r w:rsidR="00DF2CE6" w:rsidRPr="00F94B6F">
        <w:rPr>
          <w:noProof/>
          <w:lang w:val="kk-KZ"/>
        </w:rPr>
        <w:t xml:space="preserve">- </w:t>
      </w:r>
      <w:r w:rsidRPr="00F94B6F">
        <w:rPr>
          <w:noProof/>
          <w:lang w:val="en-US"/>
        </w:rPr>
        <w:t xml:space="preserve">1857. </w:t>
      </w:r>
      <w:r w:rsidR="00DF2CE6" w:rsidRPr="00F94B6F">
        <w:rPr>
          <w:noProof/>
          <w:lang w:val="kk-KZ"/>
        </w:rPr>
        <w:t xml:space="preserve">- </w:t>
      </w:r>
      <w:r w:rsidRPr="00F94B6F">
        <w:rPr>
          <w:noProof/>
          <w:lang w:val="en-US"/>
        </w:rPr>
        <w:t xml:space="preserve">Vol. 101, №2. </w:t>
      </w:r>
      <w:r w:rsidR="00DF2CE6" w:rsidRPr="00F94B6F">
        <w:rPr>
          <w:noProof/>
          <w:lang w:val="kk-KZ"/>
        </w:rPr>
        <w:t xml:space="preserve">- </w:t>
      </w:r>
      <w:r w:rsidR="00DF2CE6" w:rsidRPr="00F94B6F">
        <w:rPr>
          <w:noProof/>
          <w:lang w:val="en-US"/>
        </w:rPr>
        <w:t>P. 200</w:t>
      </w:r>
      <w:r w:rsidR="00DF2CE6" w:rsidRPr="00F94B6F">
        <w:rPr>
          <w:noProof/>
          <w:lang w:val="kk-KZ"/>
        </w:rPr>
        <w:t>-</w:t>
      </w:r>
      <w:r w:rsidRPr="00F94B6F">
        <w:rPr>
          <w:noProof/>
          <w:lang w:val="en-US"/>
        </w:rPr>
        <w:t>213</w:t>
      </w:r>
      <w:r w:rsidRPr="00F94B6F">
        <w:rPr>
          <w:noProof/>
          <w:lang w:val="kk-KZ"/>
        </w:rPr>
        <w:t>.</w:t>
      </w:r>
    </w:p>
    <w:p w14:paraId="5FE01E82" w14:textId="4B662B93" w:rsidR="005E571B" w:rsidRPr="00F94B6F" w:rsidRDefault="005E571B" w:rsidP="00F94B6F">
      <w:pPr>
        <w:spacing w:line="240" w:lineRule="auto"/>
        <w:ind w:firstLine="709"/>
        <w:rPr>
          <w:noProof/>
          <w:lang w:val="kk-KZ"/>
        </w:rPr>
      </w:pPr>
      <w:r w:rsidRPr="00F94B6F">
        <w:rPr>
          <w:noProof/>
          <w:lang w:val="kk-KZ"/>
        </w:rPr>
        <w:t xml:space="preserve">3 </w:t>
      </w:r>
      <w:r w:rsidRPr="00F94B6F">
        <w:rPr>
          <w:noProof/>
          <w:lang w:val="en-US"/>
        </w:rPr>
        <w:t xml:space="preserve">Mallory F.B., Cammarata A. Evidence for the Transient Existence of 1,2-Dinitrosoalkenes 1 // J. Am. Chem. Soc. </w:t>
      </w:r>
      <w:r w:rsidR="00DF2CE6" w:rsidRPr="00F94B6F">
        <w:rPr>
          <w:noProof/>
          <w:lang w:val="kk-KZ"/>
        </w:rPr>
        <w:t xml:space="preserve">- </w:t>
      </w:r>
      <w:r w:rsidRPr="00F94B6F">
        <w:rPr>
          <w:noProof/>
          <w:lang w:val="en-US"/>
        </w:rPr>
        <w:t xml:space="preserve">1966. </w:t>
      </w:r>
      <w:r w:rsidR="00DF2CE6" w:rsidRPr="00F94B6F">
        <w:rPr>
          <w:noProof/>
          <w:lang w:val="kk-KZ"/>
        </w:rPr>
        <w:t xml:space="preserve">- </w:t>
      </w:r>
      <w:r w:rsidR="00DF2CE6" w:rsidRPr="00F94B6F">
        <w:rPr>
          <w:noProof/>
          <w:lang w:val="en-US"/>
        </w:rPr>
        <w:t>Vol. 88, №</w:t>
      </w:r>
      <w:r w:rsidRPr="00F94B6F">
        <w:rPr>
          <w:noProof/>
          <w:lang w:val="en-US"/>
        </w:rPr>
        <w:t xml:space="preserve">1. </w:t>
      </w:r>
      <w:r w:rsidR="00DF2CE6" w:rsidRPr="00F94B6F">
        <w:rPr>
          <w:noProof/>
          <w:lang w:val="kk-KZ"/>
        </w:rPr>
        <w:t xml:space="preserve">- </w:t>
      </w:r>
      <w:r w:rsidRPr="00F94B6F">
        <w:rPr>
          <w:noProof/>
          <w:lang w:val="en-US"/>
        </w:rPr>
        <w:t>P. 61</w:t>
      </w:r>
      <w:r w:rsidR="00DF2CE6" w:rsidRPr="00F94B6F">
        <w:rPr>
          <w:noProof/>
          <w:lang w:val="kk-KZ"/>
        </w:rPr>
        <w:t>-</w:t>
      </w:r>
      <w:r w:rsidRPr="00F94B6F">
        <w:rPr>
          <w:noProof/>
          <w:lang w:val="en-US"/>
        </w:rPr>
        <w:t>64.</w:t>
      </w:r>
    </w:p>
    <w:p w14:paraId="3CD9C910" w14:textId="5F73ED15" w:rsidR="005E571B" w:rsidRPr="00F94B6F" w:rsidRDefault="005E571B" w:rsidP="009217BB">
      <w:pPr>
        <w:spacing w:line="240" w:lineRule="auto"/>
        <w:ind w:firstLine="709"/>
        <w:rPr>
          <w:noProof/>
          <w:lang w:val="kk-KZ"/>
        </w:rPr>
      </w:pPr>
      <w:r w:rsidRPr="00F94B6F">
        <w:rPr>
          <w:noProof/>
          <w:lang w:val="kk-KZ"/>
        </w:rPr>
        <w:t xml:space="preserve">4 </w:t>
      </w:r>
      <w:r w:rsidRPr="00F94B6F">
        <w:rPr>
          <w:noProof/>
          <w:lang w:val="en-US"/>
        </w:rPr>
        <w:t xml:space="preserve">Calleri M., Ferraris G., Viterbo D. On the isomerism of aryl-alkyl-furoxans: The molecular structure of methyl-p-bromophenyl-furoxans // Tetrahedron Lett. </w:t>
      </w:r>
      <w:r w:rsidR="00DF2CE6" w:rsidRPr="00F94B6F">
        <w:rPr>
          <w:noProof/>
          <w:lang w:val="kk-KZ"/>
        </w:rPr>
        <w:t xml:space="preserve">- </w:t>
      </w:r>
      <w:r w:rsidRPr="00F94B6F">
        <w:rPr>
          <w:noProof/>
          <w:lang w:val="en-US"/>
        </w:rPr>
        <w:t xml:space="preserve">1967. </w:t>
      </w:r>
      <w:r w:rsidR="00DF2CE6" w:rsidRPr="00F94B6F">
        <w:rPr>
          <w:noProof/>
          <w:lang w:val="kk-KZ"/>
        </w:rPr>
        <w:t xml:space="preserve">- </w:t>
      </w:r>
      <w:r w:rsidRPr="00F94B6F">
        <w:rPr>
          <w:noProof/>
          <w:lang w:val="en-US"/>
        </w:rPr>
        <w:t xml:space="preserve">Vol. 8, №46. </w:t>
      </w:r>
      <w:r w:rsidR="00DF2CE6" w:rsidRPr="00F94B6F">
        <w:rPr>
          <w:noProof/>
          <w:lang w:val="kk-KZ"/>
        </w:rPr>
        <w:t xml:space="preserve">- </w:t>
      </w:r>
      <w:r w:rsidRPr="00F94B6F">
        <w:rPr>
          <w:noProof/>
          <w:lang w:val="en-US"/>
        </w:rPr>
        <w:t>P. 4549</w:t>
      </w:r>
      <w:r w:rsidR="00DF2CE6" w:rsidRPr="00F94B6F">
        <w:rPr>
          <w:noProof/>
          <w:lang w:val="kk-KZ"/>
        </w:rPr>
        <w:t>-</w:t>
      </w:r>
      <w:r w:rsidRPr="00F94B6F">
        <w:rPr>
          <w:noProof/>
          <w:lang w:val="en-US"/>
        </w:rPr>
        <w:t>4551</w:t>
      </w:r>
      <w:r w:rsidRPr="00F94B6F">
        <w:rPr>
          <w:noProof/>
          <w:lang w:val="kk-KZ"/>
        </w:rPr>
        <w:t>.</w:t>
      </w:r>
    </w:p>
    <w:p w14:paraId="69BC4446" w14:textId="5972AF9E" w:rsidR="005E571B" w:rsidRPr="00F94B6F" w:rsidRDefault="005E571B" w:rsidP="009217BB">
      <w:pPr>
        <w:spacing w:line="240" w:lineRule="auto"/>
        <w:ind w:firstLine="709"/>
        <w:rPr>
          <w:noProof/>
          <w:lang w:val="kk-KZ"/>
        </w:rPr>
      </w:pPr>
      <w:r w:rsidRPr="00F94B6F">
        <w:rPr>
          <w:noProof/>
          <w:lang w:val="kk-KZ"/>
        </w:rPr>
        <w:t xml:space="preserve">5 </w:t>
      </w:r>
      <w:r w:rsidRPr="00F94B6F">
        <w:rPr>
          <w:noProof/>
          <w:lang w:val="en-US"/>
        </w:rPr>
        <w:t xml:space="preserve">Abu Yousef M., Matsubara R. Recent progress in synthesis and application of furoxan // RSC Adv. </w:t>
      </w:r>
      <w:r w:rsidR="00DF2CE6" w:rsidRPr="00F94B6F">
        <w:rPr>
          <w:noProof/>
          <w:lang w:val="kk-KZ"/>
        </w:rPr>
        <w:t xml:space="preserve">- </w:t>
      </w:r>
      <w:r w:rsidRPr="00F94B6F">
        <w:rPr>
          <w:noProof/>
          <w:lang w:val="en-US"/>
        </w:rPr>
        <w:t xml:space="preserve">2023. </w:t>
      </w:r>
      <w:r w:rsidR="00DF2CE6" w:rsidRPr="00F94B6F">
        <w:rPr>
          <w:noProof/>
          <w:lang w:val="kk-KZ"/>
        </w:rPr>
        <w:t xml:space="preserve">- </w:t>
      </w:r>
      <w:r w:rsidRPr="00F94B6F">
        <w:rPr>
          <w:noProof/>
          <w:lang w:val="en-US"/>
        </w:rPr>
        <w:t xml:space="preserve">Vol. 13, №8. </w:t>
      </w:r>
      <w:r w:rsidR="00DF2CE6" w:rsidRPr="00F94B6F">
        <w:rPr>
          <w:noProof/>
          <w:lang w:val="kk-KZ"/>
        </w:rPr>
        <w:t xml:space="preserve">- </w:t>
      </w:r>
      <w:r w:rsidR="00DF2CE6" w:rsidRPr="00F94B6F">
        <w:rPr>
          <w:noProof/>
          <w:lang w:val="en-US"/>
        </w:rPr>
        <w:t>P. 5228</w:t>
      </w:r>
      <w:r w:rsidR="00DF2CE6" w:rsidRPr="00F94B6F">
        <w:rPr>
          <w:noProof/>
          <w:lang w:val="kk-KZ"/>
        </w:rPr>
        <w:t>-</w:t>
      </w:r>
      <w:r w:rsidRPr="00F94B6F">
        <w:rPr>
          <w:noProof/>
          <w:lang w:val="en-US"/>
        </w:rPr>
        <w:t>5248.</w:t>
      </w:r>
    </w:p>
    <w:p w14:paraId="3F4EFE8B" w14:textId="21C2AA0F" w:rsidR="005E571B" w:rsidRPr="00F94B6F" w:rsidRDefault="005E571B" w:rsidP="009217BB">
      <w:pPr>
        <w:spacing w:line="240" w:lineRule="auto"/>
        <w:ind w:firstLine="709"/>
        <w:rPr>
          <w:noProof/>
          <w:lang w:val="kk-KZ"/>
        </w:rPr>
      </w:pPr>
      <w:r w:rsidRPr="00F94B6F">
        <w:rPr>
          <w:noProof/>
          <w:lang w:val="kk-KZ"/>
        </w:rPr>
        <w:t xml:space="preserve">6 </w:t>
      </w:r>
      <w:r w:rsidRPr="00F94B6F">
        <w:rPr>
          <w:noProof/>
          <w:lang w:val="en-US"/>
        </w:rPr>
        <w:t>Hammick D.L., Edwakdes W.A.M., Steiner E.R. The constitution of benzfurazan and benzfurazan oxide // J. Chem. Soc. The Royal Society of Chemistry</w:t>
      </w:r>
      <w:r w:rsidR="00DF2CE6" w:rsidRPr="00F94B6F">
        <w:rPr>
          <w:noProof/>
          <w:lang w:val="kk-KZ"/>
        </w:rPr>
        <w:t>.</w:t>
      </w:r>
      <w:r w:rsidRPr="00F94B6F">
        <w:rPr>
          <w:noProof/>
          <w:lang w:val="en-US"/>
        </w:rPr>
        <w:t xml:space="preserve"> </w:t>
      </w:r>
      <w:r w:rsidR="00DF2CE6" w:rsidRPr="00F94B6F">
        <w:rPr>
          <w:noProof/>
          <w:lang w:val="kk-KZ"/>
        </w:rPr>
        <w:t xml:space="preserve">- </w:t>
      </w:r>
      <w:r w:rsidRPr="00F94B6F">
        <w:rPr>
          <w:noProof/>
          <w:lang w:val="en-US"/>
        </w:rPr>
        <w:t xml:space="preserve">1931. </w:t>
      </w:r>
      <w:r w:rsidR="00DF2CE6" w:rsidRPr="00F94B6F">
        <w:rPr>
          <w:noProof/>
          <w:lang w:val="en-US"/>
        </w:rPr>
        <w:t>– Vol. 1931. -</w:t>
      </w:r>
      <w:r w:rsidRPr="00F94B6F">
        <w:rPr>
          <w:noProof/>
          <w:lang w:val="en-US"/>
        </w:rPr>
        <w:t xml:space="preserve"> P. 3308</w:t>
      </w:r>
      <w:r w:rsidR="00DF2CE6" w:rsidRPr="00F94B6F">
        <w:rPr>
          <w:noProof/>
          <w:lang w:val="en-US"/>
        </w:rPr>
        <w:t>-</w:t>
      </w:r>
      <w:r w:rsidRPr="00F94B6F">
        <w:rPr>
          <w:noProof/>
          <w:lang w:val="en-US"/>
        </w:rPr>
        <w:t>3313.</w:t>
      </w:r>
    </w:p>
    <w:p w14:paraId="7A48114E" w14:textId="7EA5D2BE" w:rsidR="005E571B" w:rsidRPr="00F94B6F" w:rsidRDefault="006633C2" w:rsidP="009217BB">
      <w:pPr>
        <w:spacing w:line="240" w:lineRule="auto"/>
        <w:ind w:firstLine="709"/>
        <w:rPr>
          <w:noProof/>
          <w:lang w:val="kk-KZ"/>
        </w:rPr>
      </w:pPr>
      <w:r w:rsidRPr="00F94B6F">
        <w:rPr>
          <w:lang w:val="kk-KZ"/>
        </w:rPr>
        <w:t xml:space="preserve">7 </w:t>
      </w:r>
      <w:r w:rsidRPr="00F94B6F">
        <w:rPr>
          <w:noProof/>
          <w:lang w:val="en-US"/>
        </w:rPr>
        <w:t>Ferioli R.</w:t>
      </w:r>
      <w:r w:rsidR="00DF2CE6" w:rsidRPr="00F94B6F">
        <w:rPr>
          <w:noProof/>
          <w:lang w:val="en-US"/>
        </w:rPr>
        <w:t>, Folco G.C.</w:t>
      </w:r>
      <w:r w:rsidRPr="00F94B6F">
        <w:rPr>
          <w:noProof/>
          <w:lang w:val="en-US"/>
        </w:rPr>
        <w:t xml:space="preserve"> et al. A new class of furoxan derivatives as NO donors: mechanism of action and biological activity // Br. J. Pharmacol. </w:t>
      </w:r>
      <w:r w:rsidR="00DF2CE6" w:rsidRPr="00F94B6F">
        <w:rPr>
          <w:noProof/>
          <w:lang w:val="en-US"/>
        </w:rPr>
        <w:t xml:space="preserve">- </w:t>
      </w:r>
      <w:r w:rsidRPr="00F94B6F">
        <w:rPr>
          <w:noProof/>
          <w:lang w:val="en-US"/>
        </w:rPr>
        <w:t xml:space="preserve">1995. </w:t>
      </w:r>
      <w:r w:rsidR="00DF2CE6" w:rsidRPr="00F94B6F">
        <w:rPr>
          <w:noProof/>
          <w:lang w:val="en-US"/>
        </w:rPr>
        <w:t xml:space="preserve">- </w:t>
      </w:r>
      <w:r w:rsidRPr="00F94B6F">
        <w:rPr>
          <w:noProof/>
          <w:lang w:val="en-US"/>
        </w:rPr>
        <w:t xml:space="preserve">Vol. 114, №4. </w:t>
      </w:r>
      <w:r w:rsidR="00DF2CE6" w:rsidRPr="00F94B6F">
        <w:rPr>
          <w:noProof/>
          <w:lang w:val="en-US"/>
        </w:rPr>
        <w:t xml:space="preserve">- </w:t>
      </w:r>
      <w:r w:rsidRPr="00F94B6F">
        <w:rPr>
          <w:noProof/>
          <w:lang w:val="en-US"/>
        </w:rPr>
        <w:t>P. 816–820.</w:t>
      </w:r>
    </w:p>
    <w:p w14:paraId="4404328C" w14:textId="20A59F78" w:rsidR="006633C2" w:rsidRPr="00F94B6F" w:rsidRDefault="006633C2" w:rsidP="009217BB">
      <w:pPr>
        <w:spacing w:line="240" w:lineRule="auto"/>
        <w:ind w:firstLine="709"/>
        <w:rPr>
          <w:noProof/>
          <w:lang w:val="kk-KZ"/>
        </w:rPr>
      </w:pPr>
      <w:r w:rsidRPr="00F94B6F">
        <w:rPr>
          <w:noProof/>
          <w:lang w:val="kk-KZ"/>
        </w:rPr>
        <w:t xml:space="preserve">8 </w:t>
      </w:r>
      <w:r w:rsidRPr="00F94B6F">
        <w:rPr>
          <w:noProof/>
          <w:lang w:val="en-US"/>
        </w:rPr>
        <w:t xml:space="preserve">Gasco A. et al. NO donors: Focus on furoxan derivatives // Pure Appl. Chem. </w:t>
      </w:r>
      <w:r w:rsidR="00DF2CE6" w:rsidRPr="00F94B6F">
        <w:rPr>
          <w:noProof/>
          <w:lang w:val="en-US"/>
        </w:rPr>
        <w:t xml:space="preserve">- </w:t>
      </w:r>
      <w:r w:rsidRPr="00F94B6F">
        <w:rPr>
          <w:noProof/>
          <w:lang w:val="en-US"/>
        </w:rPr>
        <w:t xml:space="preserve">2004. </w:t>
      </w:r>
      <w:r w:rsidR="00DF2CE6" w:rsidRPr="00F94B6F">
        <w:rPr>
          <w:noProof/>
          <w:lang w:val="en-US"/>
        </w:rPr>
        <w:t>- Vol. 76, №</w:t>
      </w:r>
      <w:r w:rsidRPr="00F94B6F">
        <w:rPr>
          <w:noProof/>
          <w:lang w:val="en-US"/>
        </w:rPr>
        <w:t xml:space="preserve">5. </w:t>
      </w:r>
      <w:r w:rsidR="00DF2CE6" w:rsidRPr="00F94B6F">
        <w:rPr>
          <w:noProof/>
          <w:lang w:val="en-US"/>
        </w:rPr>
        <w:t xml:space="preserve">- </w:t>
      </w:r>
      <w:r w:rsidRPr="00F94B6F">
        <w:rPr>
          <w:noProof/>
          <w:lang w:val="en-US"/>
        </w:rPr>
        <w:t>P. 973</w:t>
      </w:r>
      <w:r w:rsidR="00DF2CE6" w:rsidRPr="00F94B6F">
        <w:rPr>
          <w:noProof/>
          <w:lang w:val="en-US"/>
        </w:rPr>
        <w:t>-981</w:t>
      </w:r>
      <w:r w:rsidRPr="00F94B6F">
        <w:rPr>
          <w:noProof/>
          <w:lang w:val="en-US"/>
        </w:rPr>
        <w:t>.</w:t>
      </w:r>
    </w:p>
    <w:p w14:paraId="3768574B" w14:textId="35D48B54" w:rsidR="006633C2" w:rsidRPr="00F94B6F" w:rsidRDefault="006633C2" w:rsidP="009217BB">
      <w:pPr>
        <w:spacing w:line="240" w:lineRule="auto"/>
        <w:ind w:firstLine="709"/>
        <w:rPr>
          <w:lang w:val="kk-KZ"/>
        </w:rPr>
      </w:pPr>
      <w:r w:rsidRPr="00F94B6F">
        <w:rPr>
          <w:noProof/>
          <w:lang w:val="kk-KZ"/>
        </w:rPr>
        <w:t xml:space="preserve">9 </w:t>
      </w:r>
      <w:r w:rsidRPr="00F94B6F">
        <w:rPr>
          <w:noProof/>
          <w:lang w:val="en-US"/>
        </w:rPr>
        <w:t>Calvino</w:t>
      </w:r>
      <w:r w:rsidR="00DF2CE6" w:rsidRPr="00F94B6F">
        <w:rPr>
          <w:noProof/>
          <w:lang w:val="en-US"/>
        </w:rPr>
        <w:t xml:space="preserve"> R.</w:t>
      </w:r>
      <w:r w:rsidRPr="00F94B6F">
        <w:rPr>
          <w:noProof/>
          <w:lang w:val="en-US"/>
        </w:rPr>
        <w:t>, Mortarini</w:t>
      </w:r>
      <w:r w:rsidR="00DF2CE6" w:rsidRPr="00F94B6F">
        <w:rPr>
          <w:noProof/>
          <w:lang w:val="en-US"/>
        </w:rPr>
        <w:t xml:space="preserve"> V.</w:t>
      </w:r>
      <w:r w:rsidRPr="00F94B6F">
        <w:rPr>
          <w:noProof/>
          <w:lang w:val="en-US"/>
        </w:rPr>
        <w:t xml:space="preserve">, Gasco </w:t>
      </w:r>
      <w:r w:rsidR="00DF2CE6" w:rsidRPr="00F94B6F">
        <w:rPr>
          <w:noProof/>
          <w:lang w:val="en-US"/>
        </w:rPr>
        <w:t>A. et al.</w:t>
      </w:r>
      <w:r w:rsidRPr="00F94B6F">
        <w:rPr>
          <w:noProof/>
          <w:lang w:val="en-US"/>
        </w:rPr>
        <w:t xml:space="preserve"> Furazan and furoxan sulfones-Synthesis and antimicrobial activity // Synth. Antimicrob. Act. </w:t>
      </w:r>
      <w:r w:rsidR="00601765" w:rsidRPr="00F94B6F">
        <w:rPr>
          <w:noProof/>
          <w:lang w:val="en-US"/>
        </w:rPr>
        <w:t xml:space="preserve">- </w:t>
      </w:r>
      <w:r w:rsidRPr="00F94B6F">
        <w:rPr>
          <w:noProof/>
          <w:lang w:val="en-US"/>
        </w:rPr>
        <w:t xml:space="preserve">1977. </w:t>
      </w:r>
      <w:r w:rsidR="00601765" w:rsidRPr="00F94B6F">
        <w:rPr>
          <w:noProof/>
          <w:lang w:val="en-US"/>
        </w:rPr>
        <w:t xml:space="preserve">- </w:t>
      </w:r>
      <w:r w:rsidRPr="00F94B6F">
        <w:rPr>
          <w:noProof/>
          <w:lang w:val="en-US"/>
        </w:rPr>
        <w:t xml:space="preserve">Vol. 12. </w:t>
      </w:r>
      <w:r w:rsidR="00601765" w:rsidRPr="00F94B6F">
        <w:rPr>
          <w:noProof/>
          <w:lang w:val="en-US"/>
        </w:rPr>
        <w:t xml:space="preserve">- </w:t>
      </w:r>
      <w:r w:rsidRPr="00F94B6F">
        <w:rPr>
          <w:noProof/>
          <w:lang w:val="en-US"/>
        </w:rPr>
        <w:t>P.</w:t>
      </w:r>
      <w:r w:rsidR="006D5A75">
        <w:rPr>
          <w:noProof/>
          <w:lang w:val="en-US"/>
        </w:rPr>
        <w:t> </w:t>
      </w:r>
      <w:r w:rsidRPr="00F94B6F">
        <w:rPr>
          <w:noProof/>
          <w:lang w:val="en-US"/>
        </w:rPr>
        <w:t>157</w:t>
      </w:r>
      <w:r w:rsidR="00601765" w:rsidRPr="00F94B6F">
        <w:rPr>
          <w:noProof/>
          <w:lang w:val="en-US"/>
        </w:rPr>
        <w:t>-</w:t>
      </w:r>
      <w:r w:rsidRPr="00F94B6F">
        <w:rPr>
          <w:noProof/>
          <w:lang w:val="en-US"/>
        </w:rPr>
        <w:t>159.</w:t>
      </w:r>
      <w:r w:rsidR="006D5A75">
        <w:rPr>
          <w:noProof/>
          <w:lang w:val="en-US"/>
        </w:rPr>
        <w:t> </w:t>
      </w:r>
    </w:p>
    <w:p w14:paraId="7CAD6E71" w14:textId="4005BC37" w:rsidR="00A004A5" w:rsidRPr="00F94B6F" w:rsidRDefault="00A004A5" w:rsidP="009217BB">
      <w:pPr>
        <w:widowControl w:val="0"/>
        <w:autoSpaceDE w:val="0"/>
        <w:autoSpaceDN w:val="0"/>
        <w:adjustRightInd w:val="0"/>
        <w:spacing w:line="240" w:lineRule="auto"/>
        <w:ind w:firstLine="709"/>
        <w:rPr>
          <w:noProof/>
          <w:lang w:val="kk-KZ"/>
        </w:rPr>
      </w:pPr>
      <w:r w:rsidRPr="00F94B6F">
        <w:rPr>
          <w:noProof/>
          <w:lang w:val="en-US"/>
        </w:rPr>
        <w:t>10</w:t>
      </w:r>
      <w:r w:rsidRPr="00F94B6F">
        <w:rPr>
          <w:noProof/>
          <w:lang w:val="kk-KZ"/>
        </w:rPr>
        <w:t xml:space="preserve"> </w:t>
      </w:r>
      <w:r w:rsidRPr="00F94B6F">
        <w:rPr>
          <w:noProof/>
          <w:lang w:val="en-US"/>
        </w:rPr>
        <w:t xml:space="preserve">Gagneux A.R., Meier R. Aminofuroxane. 1. Synthese und Struktur // Helv. Chim. Acta. </w:t>
      </w:r>
      <w:r w:rsidR="00601765" w:rsidRPr="00F94B6F">
        <w:rPr>
          <w:noProof/>
          <w:lang w:val="en-US"/>
        </w:rPr>
        <w:t xml:space="preserve">- </w:t>
      </w:r>
      <w:r w:rsidRPr="00F94B6F">
        <w:rPr>
          <w:noProof/>
          <w:lang w:val="en-US"/>
        </w:rPr>
        <w:t xml:space="preserve">1970. </w:t>
      </w:r>
      <w:r w:rsidR="00601765" w:rsidRPr="00F94B6F">
        <w:rPr>
          <w:noProof/>
          <w:lang w:val="en-US"/>
        </w:rPr>
        <w:t xml:space="preserve">- </w:t>
      </w:r>
      <w:r w:rsidRPr="00F94B6F">
        <w:rPr>
          <w:noProof/>
          <w:lang w:val="en-US"/>
        </w:rPr>
        <w:t xml:space="preserve">Vol. 53, №7. </w:t>
      </w:r>
      <w:r w:rsidR="00601765" w:rsidRPr="00F94B6F">
        <w:rPr>
          <w:noProof/>
          <w:lang w:val="en-US"/>
        </w:rPr>
        <w:t xml:space="preserve">- </w:t>
      </w:r>
      <w:r w:rsidRPr="00F94B6F">
        <w:rPr>
          <w:noProof/>
          <w:lang w:val="en-US"/>
        </w:rPr>
        <w:t>P. 1883</w:t>
      </w:r>
      <w:r w:rsidR="00601765" w:rsidRPr="00F94B6F">
        <w:rPr>
          <w:noProof/>
          <w:lang w:val="en-US"/>
        </w:rPr>
        <w:t>-</w:t>
      </w:r>
      <w:r w:rsidRPr="00F94B6F">
        <w:rPr>
          <w:noProof/>
          <w:lang w:val="en-US"/>
        </w:rPr>
        <w:t>1892.</w:t>
      </w:r>
    </w:p>
    <w:p w14:paraId="4DE8DEC6" w14:textId="396E3949" w:rsidR="00A004A5" w:rsidRPr="00F94B6F" w:rsidRDefault="00A004A5" w:rsidP="009217BB">
      <w:pPr>
        <w:widowControl w:val="0"/>
        <w:autoSpaceDE w:val="0"/>
        <w:autoSpaceDN w:val="0"/>
        <w:adjustRightInd w:val="0"/>
        <w:spacing w:line="240" w:lineRule="auto"/>
        <w:ind w:firstLine="709"/>
        <w:rPr>
          <w:noProof/>
          <w:lang w:val="kk-KZ"/>
        </w:rPr>
      </w:pPr>
      <w:r w:rsidRPr="00F94B6F">
        <w:rPr>
          <w:noProof/>
          <w:lang w:val="en-US"/>
        </w:rPr>
        <w:t>11</w:t>
      </w:r>
      <w:r w:rsidRPr="00F94B6F">
        <w:rPr>
          <w:noProof/>
          <w:lang w:val="kk-KZ"/>
        </w:rPr>
        <w:t xml:space="preserve"> </w:t>
      </w:r>
      <w:r w:rsidRPr="00F94B6F">
        <w:rPr>
          <w:noProof/>
          <w:lang w:val="en-US"/>
        </w:rPr>
        <w:t xml:space="preserve">J.Stevens, M. Schweizer G.R. Some recent studies on benzofuraxans // J. Am. Chem. Soc. </w:t>
      </w:r>
      <w:r w:rsidR="00601765" w:rsidRPr="00F94B6F">
        <w:rPr>
          <w:noProof/>
          <w:lang w:val="en-US"/>
        </w:rPr>
        <w:t xml:space="preserve">- </w:t>
      </w:r>
      <w:r w:rsidRPr="00F94B6F">
        <w:rPr>
          <w:noProof/>
          <w:lang w:val="en-US"/>
        </w:rPr>
        <w:t xml:space="preserve">2001. </w:t>
      </w:r>
      <w:r w:rsidR="00601765" w:rsidRPr="00F94B6F">
        <w:rPr>
          <w:noProof/>
          <w:lang w:val="en-US"/>
        </w:rPr>
        <w:t xml:space="preserve">- </w:t>
      </w:r>
      <w:r w:rsidRPr="00F94B6F">
        <w:rPr>
          <w:noProof/>
          <w:lang w:val="en-US"/>
        </w:rPr>
        <w:t>Vol. 123</w:t>
      </w:r>
      <w:r w:rsidR="00601765" w:rsidRPr="00F94B6F">
        <w:rPr>
          <w:noProof/>
          <w:lang w:val="en-US"/>
        </w:rPr>
        <w:t>.</w:t>
      </w:r>
      <w:r w:rsidRPr="00F94B6F">
        <w:rPr>
          <w:noProof/>
          <w:lang w:val="en-US"/>
        </w:rPr>
        <w:t xml:space="preserve"> </w:t>
      </w:r>
      <w:r w:rsidR="00601765" w:rsidRPr="00F94B6F">
        <w:rPr>
          <w:noProof/>
          <w:lang w:val="en-US"/>
        </w:rPr>
        <w:t>– P.</w:t>
      </w:r>
      <w:r w:rsidRPr="00F94B6F">
        <w:rPr>
          <w:noProof/>
          <w:lang w:val="en-US"/>
        </w:rPr>
        <w:t xml:space="preserve"> 7326</w:t>
      </w:r>
      <w:r w:rsidR="00601765" w:rsidRPr="00F94B6F">
        <w:rPr>
          <w:noProof/>
          <w:lang w:val="en-US"/>
        </w:rPr>
        <w:t>-7333</w:t>
      </w:r>
      <w:r w:rsidRPr="00F94B6F">
        <w:rPr>
          <w:noProof/>
          <w:lang w:val="en-US"/>
        </w:rPr>
        <w:t>.</w:t>
      </w:r>
    </w:p>
    <w:p w14:paraId="73F4CA8B" w14:textId="033DECE1" w:rsidR="00A004A5" w:rsidRPr="007D29EB" w:rsidRDefault="00A004A5" w:rsidP="009217BB">
      <w:pPr>
        <w:widowControl w:val="0"/>
        <w:autoSpaceDE w:val="0"/>
        <w:autoSpaceDN w:val="0"/>
        <w:adjustRightInd w:val="0"/>
        <w:spacing w:line="240" w:lineRule="auto"/>
        <w:ind w:firstLine="709"/>
        <w:rPr>
          <w:noProof/>
          <w:lang w:val="en-US"/>
        </w:rPr>
      </w:pPr>
      <w:r w:rsidRPr="00F94B6F">
        <w:rPr>
          <w:noProof/>
          <w:lang w:val="en-US"/>
        </w:rPr>
        <w:t>12</w:t>
      </w:r>
      <w:r w:rsidRPr="00F94B6F">
        <w:rPr>
          <w:noProof/>
          <w:lang w:val="kk-KZ"/>
        </w:rPr>
        <w:t xml:space="preserve"> </w:t>
      </w:r>
      <w:r w:rsidRPr="00F94B6F">
        <w:rPr>
          <w:noProof/>
          <w:lang w:val="en-US"/>
        </w:rPr>
        <w:t xml:space="preserve">Boulton A.J., Ghosh P.B., Katritzky A.R. N-oxides and related compounds. Part XXVIII. 5-Amino- and 5-hydroxy-benzofuroxans // J. Chem. Soc. C Org. </w:t>
      </w:r>
      <w:r w:rsidR="00601765" w:rsidRPr="00F94B6F">
        <w:rPr>
          <w:noProof/>
          <w:lang w:val="en-US"/>
        </w:rPr>
        <w:t xml:space="preserve">- </w:t>
      </w:r>
      <w:r w:rsidRPr="00F94B6F">
        <w:rPr>
          <w:noProof/>
          <w:lang w:val="en-US"/>
        </w:rPr>
        <w:t xml:space="preserve">1966. </w:t>
      </w:r>
      <w:r w:rsidR="00601765" w:rsidRPr="00F94B6F">
        <w:rPr>
          <w:noProof/>
          <w:lang w:val="en-US"/>
        </w:rPr>
        <w:t xml:space="preserve">– Vol. 1966. - </w:t>
      </w:r>
      <w:r w:rsidRPr="00F94B6F">
        <w:rPr>
          <w:noProof/>
          <w:lang w:val="en-US"/>
        </w:rPr>
        <w:t>P. 971</w:t>
      </w:r>
      <w:r w:rsidR="00601765" w:rsidRPr="00F94B6F">
        <w:rPr>
          <w:noProof/>
          <w:lang w:val="en-US"/>
        </w:rPr>
        <w:t>-976</w:t>
      </w:r>
      <w:r w:rsidR="00514F60" w:rsidRPr="007D29EB">
        <w:rPr>
          <w:noProof/>
          <w:lang w:val="en-US"/>
        </w:rPr>
        <w:t>.</w:t>
      </w:r>
    </w:p>
    <w:p w14:paraId="4CDB8491" w14:textId="67F36504" w:rsidR="00A004A5" w:rsidRPr="00F94B6F" w:rsidRDefault="00A004A5" w:rsidP="009217BB">
      <w:pPr>
        <w:widowControl w:val="0"/>
        <w:autoSpaceDE w:val="0"/>
        <w:autoSpaceDN w:val="0"/>
        <w:adjustRightInd w:val="0"/>
        <w:spacing w:line="240" w:lineRule="auto"/>
        <w:ind w:firstLine="709"/>
        <w:rPr>
          <w:noProof/>
          <w:lang w:val="kk-KZ"/>
        </w:rPr>
      </w:pPr>
      <w:r w:rsidRPr="00F94B6F">
        <w:rPr>
          <w:noProof/>
          <w:lang w:val="en-US"/>
        </w:rPr>
        <w:t>13</w:t>
      </w:r>
      <w:r w:rsidRPr="00F94B6F">
        <w:rPr>
          <w:noProof/>
          <w:lang w:val="kk-KZ"/>
        </w:rPr>
        <w:t xml:space="preserve"> </w:t>
      </w:r>
      <w:r w:rsidRPr="00F94B6F">
        <w:rPr>
          <w:noProof/>
          <w:lang w:val="en-US"/>
        </w:rPr>
        <w:t xml:space="preserve">McCulla R.D., Burdzinski G., Platz M.S. Ultrafast Study of the Photochemistry of 2-Azidonitrobenzene // Org. Lett. </w:t>
      </w:r>
      <w:r w:rsidR="00601765" w:rsidRPr="00F94B6F">
        <w:rPr>
          <w:noProof/>
          <w:lang w:val="en-US"/>
        </w:rPr>
        <w:t xml:space="preserve">- </w:t>
      </w:r>
      <w:r w:rsidRPr="00F94B6F">
        <w:rPr>
          <w:noProof/>
          <w:lang w:val="en-US"/>
        </w:rPr>
        <w:t xml:space="preserve">2006. </w:t>
      </w:r>
      <w:r w:rsidR="00601765" w:rsidRPr="00F94B6F">
        <w:rPr>
          <w:noProof/>
          <w:lang w:val="en-US"/>
        </w:rPr>
        <w:t xml:space="preserve">- </w:t>
      </w:r>
      <w:r w:rsidRPr="00F94B6F">
        <w:rPr>
          <w:noProof/>
          <w:lang w:val="en-US"/>
        </w:rPr>
        <w:t xml:space="preserve">Vol. 8. </w:t>
      </w:r>
      <w:r w:rsidR="00601765" w:rsidRPr="00F94B6F">
        <w:rPr>
          <w:noProof/>
          <w:lang w:val="en-US"/>
        </w:rPr>
        <w:t xml:space="preserve">- </w:t>
      </w:r>
      <w:r w:rsidRPr="00F94B6F">
        <w:rPr>
          <w:noProof/>
          <w:lang w:val="en-US"/>
        </w:rPr>
        <w:t>P. 1637</w:t>
      </w:r>
      <w:r w:rsidR="00601765" w:rsidRPr="00F94B6F">
        <w:rPr>
          <w:noProof/>
          <w:lang w:val="en-US"/>
        </w:rPr>
        <w:t>-</w:t>
      </w:r>
      <w:r w:rsidRPr="00F94B6F">
        <w:rPr>
          <w:noProof/>
          <w:lang w:val="en-US"/>
        </w:rPr>
        <w:t>1640</w:t>
      </w:r>
      <w:r w:rsidR="00601765" w:rsidRPr="00F94B6F">
        <w:rPr>
          <w:noProof/>
          <w:lang w:val="en-US"/>
        </w:rPr>
        <w:t>.</w:t>
      </w:r>
    </w:p>
    <w:p w14:paraId="0B60A83A" w14:textId="222F5B4E" w:rsidR="002826D6" w:rsidRPr="00F94B6F" w:rsidRDefault="00A004A5" w:rsidP="00F94B6F">
      <w:pPr>
        <w:widowControl w:val="0"/>
        <w:autoSpaceDE w:val="0"/>
        <w:autoSpaceDN w:val="0"/>
        <w:adjustRightInd w:val="0"/>
        <w:spacing w:line="240" w:lineRule="auto"/>
        <w:ind w:firstLine="709"/>
        <w:rPr>
          <w:noProof/>
          <w:lang w:val="kk-KZ"/>
        </w:rPr>
      </w:pPr>
      <w:r w:rsidRPr="00F94B6F">
        <w:rPr>
          <w:noProof/>
          <w:lang w:val="en-US"/>
        </w:rPr>
        <w:t>14</w:t>
      </w:r>
      <w:r w:rsidRPr="00F94B6F">
        <w:rPr>
          <w:noProof/>
          <w:lang w:val="kk-KZ"/>
        </w:rPr>
        <w:t xml:space="preserve"> </w:t>
      </w:r>
      <w:r w:rsidRPr="00F94B6F">
        <w:rPr>
          <w:noProof/>
          <w:lang w:val="en-US"/>
        </w:rPr>
        <w:t>Dell’Erba C. et al. ChemInform Abstract: Synthetic Exploitation of the Ring</w:t>
      </w:r>
      <w:r w:rsidRPr="00F94B6F">
        <w:rPr>
          <w:rFonts w:ascii="Cambria Math" w:hAnsi="Cambria Math" w:cs="Cambria Math"/>
          <w:noProof/>
          <w:lang w:val="en-US"/>
        </w:rPr>
        <w:t>‐</w:t>
      </w:r>
      <w:r w:rsidRPr="00F94B6F">
        <w:rPr>
          <w:noProof/>
          <w:lang w:val="en-US"/>
        </w:rPr>
        <w:t>Opening of 3,4</w:t>
      </w:r>
      <w:r w:rsidRPr="00F94B6F">
        <w:rPr>
          <w:rFonts w:ascii="Cambria Math" w:hAnsi="Cambria Math" w:cs="Cambria Math"/>
          <w:noProof/>
          <w:lang w:val="en-US"/>
        </w:rPr>
        <w:t>‐</w:t>
      </w:r>
      <w:r w:rsidRPr="00F94B6F">
        <w:rPr>
          <w:noProof/>
          <w:lang w:val="en-US"/>
        </w:rPr>
        <w:t>Dinitrothiophene. Part 8. Access to 4,5</w:t>
      </w:r>
      <w:r w:rsidRPr="00F94B6F">
        <w:rPr>
          <w:rFonts w:ascii="Cambria Math" w:hAnsi="Cambria Math" w:cs="Cambria Math"/>
          <w:noProof/>
          <w:lang w:val="en-US"/>
        </w:rPr>
        <w:t>‐</w:t>
      </w:r>
      <w:r w:rsidRPr="00F94B6F">
        <w:rPr>
          <w:noProof/>
          <w:lang w:val="en-US"/>
        </w:rPr>
        <w:t>Dinitro</w:t>
      </w:r>
      <w:r w:rsidRPr="00F94B6F">
        <w:rPr>
          <w:rFonts w:ascii="Cambria Math" w:hAnsi="Cambria Math" w:cs="Cambria Math"/>
          <w:noProof/>
          <w:lang w:val="en-US"/>
        </w:rPr>
        <w:t>‐</w:t>
      </w:r>
      <w:r w:rsidRPr="00F94B6F">
        <w:rPr>
          <w:noProof/>
          <w:lang w:val="en-US"/>
        </w:rPr>
        <w:t>1,3,5,7</w:t>
      </w:r>
      <w:r w:rsidRPr="00F94B6F">
        <w:rPr>
          <w:rFonts w:ascii="Cambria Math" w:hAnsi="Cambria Math" w:cs="Cambria Math"/>
          <w:noProof/>
          <w:lang w:val="en-US"/>
        </w:rPr>
        <w:t>‐</w:t>
      </w:r>
      <w:r w:rsidRPr="00F94B6F">
        <w:rPr>
          <w:noProof/>
          <w:lang w:val="en-US"/>
        </w:rPr>
        <w:t xml:space="preserve">octatetraene Systems. // ChemInform. </w:t>
      </w:r>
      <w:r w:rsidR="00601765" w:rsidRPr="00F94B6F">
        <w:rPr>
          <w:noProof/>
          <w:lang w:val="en-US"/>
        </w:rPr>
        <w:t xml:space="preserve">- </w:t>
      </w:r>
      <w:r w:rsidRPr="00F94B6F">
        <w:rPr>
          <w:noProof/>
          <w:lang w:val="en-US"/>
        </w:rPr>
        <w:t xml:space="preserve">1999. </w:t>
      </w:r>
      <w:r w:rsidR="00601765" w:rsidRPr="00F94B6F">
        <w:rPr>
          <w:noProof/>
          <w:lang w:val="en-US"/>
        </w:rPr>
        <w:t>- Vol. 30, №</w:t>
      </w:r>
      <w:r w:rsidRPr="00F94B6F">
        <w:rPr>
          <w:noProof/>
          <w:lang w:val="en-US"/>
        </w:rPr>
        <w:t>24</w:t>
      </w:r>
      <w:r w:rsidR="00601765" w:rsidRPr="00F94B6F">
        <w:rPr>
          <w:noProof/>
          <w:lang w:val="en-US"/>
        </w:rPr>
        <w:t>. – P. 24079.</w:t>
      </w:r>
    </w:p>
    <w:p w14:paraId="594592C7" w14:textId="77777777" w:rsidR="00C56397" w:rsidRPr="00F94B6F" w:rsidRDefault="002826D6" w:rsidP="00F94B6F">
      <w:pPr>
        <w:widowControl w:val="0"/>
        <w:autoSpaceDE w:val="0"/>
        <w:autoSpaceDN w:val="0"/>
        <w:adjustRightInd w:val="0"/>
        <w:spacing w:line="240" w:lineRule="auto"/>
        <w:ind w:firstLine="709"/>
        <w:rPr>
          <w:noProof/>
          <w:lang w:val="en-US"/>
        </w:rPr>
      </w:pPr>
      <w:r w:rsidRPr="00F94B6F">
        <w:rPr>
          <w:noProof/>
          <w:lang w:val="en-US"/>
        </w:rPr>
        <w:t>15</w:t>
      </w:r>
      <w:r w:rsidRPr="00F94B6F">
        <w:rPr>
          <w:noProof/>
          <w:lang w:val="kk-KZ"/>
        </w:rPr>
        <w:t xml:space="preserve"> </w:t>
      </w:r>
      <w:r w:rsidRPr="00F94B6F">
        <w:rPr>
          <w:noProof/>
          <w:lang w:val="en-US"/>
        </w:rPr>
        <w:t>Green A.G., Rowe F.M. LV.</w:t>
      </w:r>
      <w:r w:rsidR="00C56397" w:rsidRPr="00F94B6F">
        <w:rPr>
          <w:noProof/>
          <w:lang w:val="en-US"/>
        </w:rPr>
        <w:t xml:space="preserve"> </w:t>
      </w:r>
      <w:r w:rsidRPr="00F94B6F">
        <w:rPr>
          <w:noProof/>
          <w:lang w:val="en-US"/>
        </w:rPr>
        <w:t xml:space="preserve">The conversion of o-nitroamines into isooxadiazole oxides, and of o-nitrosoamines into isooxadiazoles // J. Chem. Soc., Trans. </w:t>
      </w:r>
      <w:r w:rsidR="00C56397" w:rsidRPr="00F94B6F">
        <w:rPr>
          <w:noProof/>
          <w:lang w:val="en-US"/>
        </w:rPr>
        <w:t xml:space="preserve">- </w:t>
      </w:r>
      <w:r w:rsidRPr="00F94B6F">
        <w:rPr>
          <w:noProof/>
          <w:lang w:val="en-US"/>
        </w:rPr>
        <w:t xml:space="preserve">1917. </w:t>
      </w:r>
      <w:r w:rsidR="00C56397" w:rsidRPr="00F94B6F">
        <w:rPr>
          <w:noProof/>
          <w:lang w:val="en-US"/>
        </w:rPr>
        <w:t xml:space="preserve">- </w:t>
      </w:r>
      <w:r w:rsidRPr="00F94B6F">
        <w:rPr>
          <w:noProof/>
          <w:lang w:val="en-US"/>
        </w:rPr>
        <w:t xml:space="preserve">Vol. 111. </w:t>
      </w:r>
      <w:r w:rsidR="00C56397" w:rsidRPr="00F94B6F">
        <w:rPr>
          <w:noProof/>
          <w:lang w:val="en-US"/>
        </w:rPr>
        <w:t xml:space="preserve">- </w:t>
      </w:r>
      <w:r w:rsidRPr="00F94B6F">
        <w:rPr>
          <w:noProof/>
          <w:lang w:val="en-US"/>
        </w:rPr>
        <w:t>P. 612</w:t>
      </w:r>
      <w:r w:rsidR="00C56397" w:rsidRPr="00F94B6F">
        <w:rPr>
          <w:noProof/>
          <w:lang w:val="en-US"/>
        </w:rPr>
        <w:t>-</w:t>
      </w:r>
      <w:r w:rsidRPr="00F94B6F">
        <w:rPr>
          <w:noProof/>
          <w:lang w:val="en-US"/>
        </w:rPr>
        <w:t>620</w:t>
      </w:r>
      <w:r w:rsidR="00C56397" w:rsidRPr="00F94B6F">
        <w:rPr>
          <w:noProof/>
          <w:lang w:val="en-US"/>
        </w:rPr>
        <w:t>.</w:t>
      </w:r>
    </w:p>
    <w:p w14:paraId="3AEF9158" w14:textId="27B56AC6" w:rsidR="00C56397" w:rsidRPr="00F94B6F" w:rsidRDefault="00C56397"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16 Gasco A., Boulton A.J. Furoxans and Benzofuroxans // In book: Advances in Heterocyclic Chemistry. - London, 1981. - Vol. 29. - P. 251-340.</w:t>
      </w:r>
    </w:p>
    <w:p w14:paraId="304A0B87" w14:textId="77777777" w:rsidR="00C56397" w:rsidRPr="00F94B6F" w:rsidRDefault="00C56397"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17 Cerecetto H., González M. Benzofuroxan and Furoxan. Chemistry and Biology // In book: Bioactive Heterocycles IV. - Berlin, 2007. - P. 265-308.</w:t>
      </w:r>
    </w:p>
    <w:p w14:paraId="7B6AD4EC" w14:textId="77777777" w:rsidR="00C56397" w:rsidRPr="00F94B6F" w:rsidRDefault="00C56397"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18 Zavarzina O.V., Rakitin O.A., Khmel’nitskii L.I. Substitution of the Nitro Group in Chloronitrofuroxan by N- and O-Trimethylsilyl Derivatives // Mendeleev Commun. - 1994. - Vol. 4, №4. - P. 135.</w:t>
      </w:r>
    </w:p>
    <w:p w14:paraId="1C16295E" w14:textId="7899ADC2" w:rsidR="00C56397" w:rsidRPr="00F94B6F" w:rsidRDefault="00C56397"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19 Ando A. et al. Fluorofuroxans: Synthesis and Application as Photoinduced Nitric Oxide Donors // Asian J. Org. Chem. </w:t>
      </w:r>
      <w:r w:rsidR="00F94B6F">
        <w:rPr>
          <w:rFonts w:eastAsia="Calibri"/>
          <w:lang w:val="en-US"/>
        </w:rPr>
        <w:t xml:space="preserve">- </w:t>
      </w:r>
      <w:r w:rsidRPr="00F94B6F">
        <w:rPr>
          <w:rFonts w:eastAsia="Calibri"/>
          <w:lang w:val="en-US"/>
        </w:rPr>
        <w:t xml:space="preserve">2016. </w:t>
      </w:r>
      <w:r w:rsidR="00F94B6F">
        <w:rPr>
          <w:rFonts w:eastAsia="Calibri"/>
          <w:lang w:val="en-US"/>
        </w:rPr>
        <w:t xml:space="preserve">- </w:t>
      </w:r>
      <w:r w:rsidRPr="00F94B6F">
        <w:rPr>
          <w:rFonts w:eastAsia="Calibri"/>
          <w:lang w:val="en-US"/>
        </w:rPr>
        <w:t xml:space="preserve">Vol. 5, №7. </w:t>
      </w:r>
      <w:r w:rsidR="00F94B6F">
        <w:rPr>
          <w:rFonts w:eastAsia="Calibri"/>
          <w:lang w:val="en-US"/>
        </w:rPr>
        <w:t xml:space="preserve">- </w:t>
      </w:r>
      <w:r w:rsidRPr="00F94B6F">
        <w:rPr>
          <w:rFonts w:eastAsia="Calibri"/>
          <w:lang w:val="en-US"/>
        </w:rPr>
        <w:t>P. 886</w:t>
      </w:r>
      <w:r w:rsidR="00F94B6F">
        <w:rPr>
          <w:rFonts w:eastAsia="Calibri"/>
          <w:lang w:val="en-US"/>
        </w:rPr>
        <w:t>-</w:t>
      </w:r>
      <w:r w:rsidRPr="00F94B6F">
        <w:rPr>
          <w:rFonts w:eastAsia="Calibri"/>
          <w:lang w:val="en-US"/>
        </w:rPr>
        <w:t>890.</w:t>
      </w:r>
    </w:p>
    <w:p w14:paraId="7CDF3323" w14:textId="3FD973C7" w:rsidR="00C56397" w:rsidRPr="00F94B6F" w:rsidRDefault="00C56397"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20 Cerecetto H., Porcal W. Pharmacological properties of furoxans and benzofuroxans: recent developments // Mini Rev. Med. Chem. </w:t>
      </w:r>
      <w:r w:rsidR="00F94B6F">
        <w:rPr>
          <w:rFonts w:eastAsia="Calibri"/>
          <w:lang w:val="en-US"/>
        </w:rPr>
        <w:t xml:space="preserve">- </w:t>
      </w:r>
      <w:r w:rsidRPr="00F94B6F">
        <w:rPr>
          <w:rFonts w:eastAsia="Calibri"/>
          <w:lang w:val="en-US"/>
        </w:rPr>
        <w:t xml:space="preserve">2005. </w:t>
      </w:r>
      <w:r w:rsidR="00F94B6F">
        <w:rPr>
          <w:rFonts w:eastAsia="Calibri"/>
          <w:lang w:val="en-US"/>
        </w:rPr>
        <w:t xml:space="preserve">- </w:t>
      </w:r>
      <w:r w:rsidRPr="00F94B6F">
        <w:rPr>
          <w:rFonts w:eastAsia="Calibri"/>
          <w:lang w:val="en-US"/>
        </w:rPr>
        <w:t xml:space="preserve">Vol. 5, №1. </w:t>
      </w:r>
      <w:r w:rsidR="00F94B6F">
        <w:rPr>
          <w:rFonts w:eastAsia="Calibri"/>
          <w:lang w:val="en-US"/>
        </w:rPr>
        <w:t xml:space="preserve">- </w:t>
      </w:r>
      <w:r w:rsidRPr="00F94B6F">
        <w:rPr>
          <w:rFonts w:eastAsia="Calibri"/>
          <w:lang w:val="en-US"/>
        </w:rPr>
        <w:t>P. 57</w:t>
      </w:r>
      <w:r w:rsidR="00F94B6F">
        <w:rPr>
          <w:rFonts w:eastAsia="Calibri"/>
          <w:lang w:val="en-US"/>
        </w:rPr>
        <w:t>-</w:t>
      </w:r>
      <w:r w:rsidRPr="00F94B6F">
        <w:rPr>
          <w:rFonts w:eastAsia="Calibri"/>
          <w:lang w:val="en-US"/>
        </w:rPr>
        <w:t>71.</w:t>
      </w:r>
    </w:p>
    <w:p w14:paraId="608F1658" w14:textId="6B8C85DC" w:rsidR="00C56397" w:rsidRPr="00F94B6F" w:rsidRDefault="00C56397"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21 Sorba G. et al. Potential Histamine H 2 </w:t>
      </w:r>
      <w:r w:rsidRPr="00F94B6F">
        <w:rPr>
          <w:rFonts w:ascii="Cambria Math" w:eastAsia="Calibri" w:hAnsi="Cambria Math" w:cs="Cambria Math"/>
          <w:lang w:val="en-US"/>
        </w:rPr>
        <w:t>‐</w:t>
      </w:r>
      <w:r w:rsidRPr="00F94B6F">
        <w:rPr>
          <w:rFonts w:eastAsia="Calibri"/>
          <w:lang w:val="en-US"/>
        </w:rPr>
        <w:t>Receptor Antagonists: Synthesis and Pharmacological Activity of Derivatives Containing Acylamino</w:t>
      </w:r>
      <w:r w:rsidRPr="00F94B6F">
        <w:rPr>
          <w:rFonts w:ascii="Cambria Math" w:eastAsia="Calibri" w:hAnsi="Cambria Math" w:cs="Cambria Math"/>
          <w:lang w:val="en-US"/>
        </w:rPr>
        <w:t>‐</w:t>
      </w:r>
      <w:r w:rsidRPr="00F94B6F">
        <w:rPr>
          <w:rFonts w:eastAsia="Calibri"/>
          <w:lang w:val="en-US"/>
        </w:rPr>
        <w:t xml:space="preserve">furazan Moieties // Arch. Pharm. (Weinheim). </w:t>
      </w:r>
      <w:r w:rsidR="00F94B6F">
        <w:rPr>
          <w:rFonts w:eastAsia="Calibri"/>
          <w:lang w:val="en-US"/>
        </w:rPr>
        <w:t xml:space="preserve">- </w:t>
      </w:r>
      <w:r w:rsidRPr="00F94B6F">
        <w:rPr>
          <w:rFonts w:eastAsia="Calibri"/>
          <w:lang w:val="en-US"/>
        </w:rPr>
        <w:t xml:space="preserve">1992. </w:t>
      </w:r>
      <w:r w:rsidR="00F94B6F">
        <w:rPr>
          <w:rFonts w:eastAsia="Calibri"/>
          <w:lang w:val="en-US"/>
        </w:rPr>
        <w:t xml:space="preserve">- </w:t>
      </w:r>
      <w:r w:rsidRPr="00F94B6F">
        <w:rPr>
          <w:rFonts w:eastAsia="Calibri"/>
          <w:lang w:val="en-US"/>
        </w:rPr>
        <w:t xml:space="preserve">Vol. 325, №3. </w:t>
      </w:r>
      <w:r w:rsidR="00F94B6F">
        <w:rPr>
          <w:rFonts w:eastAsia="Calibri"/>
          <w:lang w:val="en-US"/>
        </w:rPr>
        <w:t xml:space="preserve">- </w:t>
      </w:r>
      <w:r w:rsidRPr="00F94B6F">
        <w:rPr>
          <w:rFonts w:eastAsia="Calibri"/>
          <w:lang w:val="en-US"/>
        </w:rPr>
        <w:t>P. 151</w:t>
      </w:r>
      <w:r w:rsidR="00F94B6F">
        <w:rPr>
          <w:rFonts w:eastAsia="Calibri"/>
          <w:lang w:val="en-US"/>
        </w:rPr>
        <w:t>-</w:t>
      </w:r>
      <w:r w:rsidRPr="00F94B6F">
        <w:rPr>
          <w:rFonts w:eastAsia="Calibri"/>
          <w:lang w:val="en-US"/>
        </w:rPr>
        <w:t>155.</w:t>
      </w:r>
    </w:p>
    <w:p w14:paraId="5C76223B" w14:textId="684BD366" w:rsidR="00C56397" w:rsidRPr="00F94B6F" w:rsidRDefault="00C56397"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22 Makhova N.N., Blinnikov A.N. New version of mononuclear heterocyclic rearrangement // Mendeleev Commun. </w:t>
      </w:r>
      <w:r w:rsidR="00F94B6F">
        <w:rPr>
          <w:rFonts w:eastAsia="Calibri"/>
          <w:lang w:val="en-US"/>
        </w:rPr>
        <w:t xml:space="preserve">- </w:t>
      </w:r>
      <w:r w:rsidRPr="00F94B6F">
        <w:rPr>
          <w:rFonts w:eastAsia="Calibri"/>
          <w:lang w:val="en-US"/>
        </w:rPr>
        <w:t xml:space="preserve">1999. </w:t>
      </w:r>
      <w:r w:rsidR="00F94B6F">
        <w:rPr>
          <w:rFonts w:eastAsia="Calibri"/>
          <w:lang w:val="en-US"/>
        </w:rPr>
        <w:t xml:space="preserve">- </w:t>
      </w:r>
      <w:r w:rsidRPr="00F94B6F">
        <w:rPr>
          <w:rFonts w:eastAsia="Calibri"/>
          <w:lang w:val="en-US"/>
        </w:rPr>
        <w:t xml:space="preserve">Vol. 9, №1. </w:t>
      </w:r>
      <w:r w:rsidR="00F94B6F">
        <w:rPr>
          <w:rFonts w:eastAsia="Calibri"/>
          <w:lang w:val="en-US"/>
        </w:rPr>
        <w:t xml:space="preserve">- </w:t>
      </w:r>
      <w:r w:rsidRPr="00F94B6F">
        <w:rPr>
          <w:rFonts w:eastAsia="Calibri"/>
          <w:lang w:val="en-US"/>
        </w:rPr>
        <w:t>P. 17</w:t>
      </w:r>
      <w:r w:rsidR="00F94B6F">
        <w:rPr>
          <w:rFonts w:eastAsia="Calibri"/>
          <w:lang w:val="en-US"/>
        </w:rPr>
        <w:t>-</w:t>
      </w:r>
      <w:r w:rsidRPr="00F94B6F">
        <w:rPr>
          <w:rFonts w:eastAsia="Calibri"/>
          <w:lang w:val="en-US"/>
        </w:rPr>
        <w:t>19.</w:t>
      </w:r>
    </w:p>
    <w:p w14:paraId="245D51B0" w14:textId="1CD3DEFA" w:rsidR="00C56397" w:rsidRPr="00F94B6F" w:rsidRDefault="00C56397"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23 Gasco A. et al. Asymmetrically substituted furoxans. V. Decomposition of 4-methyl-3-furoxancarboxylic acid // Tetrahedron Lett. </w:t>
      </w:r>
      <w:r w:rsidR="00F94B6F">
        <w:rPr>
          <w:rFonts w:eastAsia="Calibri"/>
          <w:lang w:val="en-US"/>
        </w:rPr>
        <w:t xml:space="preserve">- </w:t>
      </w:r>
      <w:r w:rsidRPr="00F94B6F">
        <w:rPr>
          <w:rFonts w:eastAsia="Calibri"/>
          <w:lang w:val="en-US"/>
        </w:rPr>
        <w:t xml:space="preserve">1974. </w:t>
      </w:r>
      <w:r w:rsidR="00F94B6F">
        <w:rPr>
          <w:rFonts w:eastAsia="Calibri"/>
          <w:lang w:val="en-US"/>
        </w:rPr>
        <w:t xml:space="preserve">- </w:t>
      </w:r>
      <w:r w:rsidRPr="00F94B6F">
        <w:rPr>
          <w:rFonts w:eastAsia="Calibri"/>
          <w:lang w:val="en-US"/>
        </w:rPr>
        <w:t xml:space="preserve">Vol. 15, №8. </w:t>
      </w:r>
      <w:r w:rsidR="00F94B6F">
        <w:rPr>
          <w:rFonts w:eastAsia="Calibri"/>
          <w:lang w:val="en-US"/>
        </w:rPr>
        <w:t xml:space="preserve">- </w:t>
      </w:r>
      <w:r w:rsidRPr="00F94B6F">
        <w:rPr>
          <w:rFonts w:eastAsia="Calibri"/>
          <w:lang w:val="en-US"/>
        </w:rPr>
        <w:t>P.</w:t>
      </w:r>
      <w:r w:rsidR="00F94B6F">
        <w:rPr>
          <w:rFonts w:eastAsia="Calibri"/>
          <w:lang w:val="en-US"/>
        </w:rPr>
        <w:t> </w:t>
      </w:r>
      <w:r w:rsidRPr="00F94B6F">
        <w:rPr>
          <w:rFonts w:eastAsia="Calibri"/>
          <w:lang w:val="en-US"/>
        </w:rPr>
        <w:t>627</w:t>
      </w:r>
      <w:r w:rsidR="00F94B6F">
        <w:rPr>
          <w:rFonts w:eastAsia="Calibri"/>
          <w:lang w:val="en-US"/>
        </w:rPr>
        <w:t>-</w:t>
      </w:r>
      <w:r w:rsidRPr="00F94B6F">
        <w:rPr>
          <w:rFonts w:eastAsia="Calibri"/>
          <w:lang w:val="en-US"/>
        </w:rPr>
        <w:t>630.</w:t>
      </w:r>
    </w:p>
    <w:p w14:paraId="35C296F9" w14:textId="1F28F9C6" w:rsidR="00C56397" w:rsidRPr="00F94B6F" w:rsidRDefault="00C56397" w:rsidP="00F94B6F">
      <w:pPr>
        <w:widowControl w:val="0"/>
        <w:autoSpaceDE w:val="0"/>
        <w:autoSpaceDN w:val="0"/>
        <w:adjustRightInd w:val="0"/>
        <w:spacing w:line="240" w:lineRule="auto"/>
        <w:ind w:firstLine="709"/>
        <w:rPr>
          <w:rFonts w:eastAsia="Calibri"/>
          <w:lang w:val="en-US"/>
        </w:rPr>
      </w:pPr>
      <w:r w:rsidRPr="00F94B6F">
        <w:rPr>
          <w:rFonts w:eastAsia="Calibri"/>
          <w:lang w:val="en-US"/>
        </w:rPr>
        <w:t>24 Ortega M. New quinoxalinecarbonitrile 1,4-di-N-oxide derivatives as hypoxic-cytotoxic agents // Eur. J. Med. Chem.</w:t>
      </w:r>
      <w:r w:rsidR="00F94B6F">
        <w:rPr>
          <w:rFonts w:eastAsia="Calibri"/>
          <w:lang w:val="en-US"/>
        </w:rPr>
        <w:t xml:space="preserve"> -</w:t>
      </w:r>
      <w:r w:rsidRPr="00F94B6F">
        <w:rPr>
          <w:rFonts w:eastAsia="Calibri"/>
          <w:lang w:val="en-US"/>
        </w:rPr>
        <w:t xml:space="preserve"> 2000. </w:t>
      </w:r>
      <w:r w:rsidR="00F94B6F">
        <w:rPr>
          <w:rFonts w:eastAsia="Calibri"/>
          <w:lang w:val="en-US"/>
        </w:rPr>
        <w:t xml:space="preserve">- </w:t>
      </w:r>
      <w:r w:rsidRPr="00F94B6F">
        <w:rPr>
          <w:rFonts w:eastAsia="Calibri"/>
          <w:lang w:val="en-US"/>
        </w:rPr>
        <w:t xml:space="preserve">Vol. 35, №1. </w:t>
      </w:r>
      <w:r w:rsidR="00F94B6F">
        <w:rPr>
          <w:rFonts w:eastAsia="Calibri"/>
          <w:lang w:val="en-US"/>
        </w:rPr>
        <w:t xml:space="preserve">- </w:t>
      </w:r>
      <w:r w:rsidRPr="00F94B6F">
        <w:rPr>
          <w:rFonts w:eastAsia="Calibri"/>
          <w:lang w:val="en-US"/>
        </w:rPr>
        <w:t>P. 21</w:t>
      </w:r>
      <w:r w:rsidR="00F94B6F">
        <w:rPr>
          <w:rFonts w:eastAsia="Calibri"/>
          <w:lang w:val="en-US"/>
        </w:rPr>
        <w:t>-</w:t>
      </w:r>
      <w:r w:rsidRPr="00F94B6F">
        <w:rPr>
          <w:rFonts w:eastAsia="Calibri"/>
          <w:lang w:val="en-US"/>
        </w:rPr>
        <w:t>30.</w:t>
      </w:r>
    </w:p>
    <w:p w14:paraId="125B1899" w14:textId="3F0329B0" w:rsidR="00BF68EC" w:rsidRPr="00F94B6F" w:rsidRDefault="00C56397"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25 </w:t>
      </w:r>
      <w:r w:rsidR="00BF68EC" w:rsidRPr="00F94B6F">
        <w:rPr>
          <w:rFonts w:eastAsia="Calibri"/>
          <w:lang w:val="en-US"/>
        </w:rPr>
        <w:t xml:space="preserve">Sebban M. et al. Diels–Alder trapping of an o-dinitroso intermediate in the 1-oxide/3-oxide interconversion of a 2,1,3-benzoxadiazole derivative // Chem. Commun. </w:t>
      </w:r>
      <w:r w:rsidR="00F94B6F" w:rsidRPr="00F94B6F">
        <w:rPr>
          <w:rFonts w:eastAsia="Calibri"/>
          <w:lang w:val="en-US"/>
        </w:rPr>
        <w:t xml:space="preserve">- </w:t>
      </w:r>
      <w:r w:rsidR="00BF68EC" w:rsidRPr="00F94B6F">
        <w:rPr>
          <w:rFonts w:eastAsia="Calibri"/>
          <w:lang w:val="en-US"/>
        </w:rPr>
        <w:t xml:space="preserve">1999. </w:t>
      </w:r>
      <w:r w:rsidR="00F94B6F" w:rsidRPr="00F94B6F">
        <w:rPr>
          <w:rFonts w:eastAsia="Calibri"/>
          <w:lang w:val="en-US"/>
        </w:rPr>
        <w:t xml:space="preserve">- </w:t>
      </w:r>
      <w:r w:rsidR="00BF68EC" w:rsidRPr="00F94B6F">
        <w:rPr>
          <w:rFonts w:eastAsia="Calibri"/>
          <w:lang w:val="en-US"/>
        </w:rPr>
        <w:t xml:space="preserve">№11. </w:t>
      </w:r>
      <w:r w:rsidR="00F94B6F" w:rsidRPr="00F94B6F">
        <w:rPr>
          <w:rFonts w:eastAsia="Calibri"/>
          <w:lang w:val="en-US"/>
        </w:rPr>
        <w:t xml:space="preserve">- </w:t>
      </w:r>
      <w:r w:rsidR="00BF68EC" w:rsidRPr="00F94B6F">
        <w:rPr>
          <w:rFonts w:eastAsia="Calibri"/>
          <w:lang w:val="en-US"/>
        </w:rPr>
        <w:t>P. 1009</w:t>
      </w:r>
      <w:r w:rsidR="00F94B6F" w:rsidRPr="00F94B6F">
        <w:rPr>
          <w:rFonts w:eastAsia="Calibri"/>
          <w:lang w:val="en-US"/>
        </w:rPr>
        <w:t>-</w:t>
      </w:r>
      <w:r w:rsidR="00BF68EC" w:rsidRPr="00F94B6F">
        <w:rPr>
          <w:rFonts w:eastAsia="Calibri"/>
          <w:lang w:val="en-US"/>
        </w:rPr>
        <w:t>1010.</w:t>
      </w:r>
    </w:p>
    <w:p w14:paraId="5F9D0AFD" w14:textId="16CFDF32" w:rsidR="00BF68EC" w:rsidRPr="00F94B6F" w:rsidRDefault="00BF68EC" w:rsidP="00F94B6F">
      <w:pPr>
        <w:pStyle w:val="1"/>
        <w:spacing w:before="0" w:line="240" w:lineRule="auto"/>
        <w:ind w:firstLine="709"/>
        <w:rPr>
          <w:rFonts w:ascii="Times New Roman" w:eastAsia="Calibri" w:hAnsi="Times New Roman" w:cs="Times New Roman"/>
          <w:color w:val="auto"/>
          <w:sz w:val="28"/>
          <w:szCs w:val="28"/>
          <w:lang w:val="en-US"/>
        </w:rPr>
      </w:pPr>
      <w:r w:rsidRPr="00F94B6F">
        <w:rPr>
          <w:rFonts w:ascii="Times New Roman" w:eastAsia="Calibri" w:hAnsi="Times New Roman" w:cs="Times New Roman"/>
          <w:color w:val="auto"/>
          <w:sz w:val="28"/>
          <w:szCs w:val="28"/>
          <w:lang w:val="en-US"/>
        </w:rPr>
        <w:t>26 Fukai</w:t>
      </w:r>
      <w:r w:rsidR="00F94B6F" w:rsidRPr="00F94B6F">
        <w:rPr>
          <w:rFonts w:ascii="Times New Roman" w:eastAsia="Calibri" w:hAnsi="Times New Roman" w:cs="Times New Roman"/>
          <w:color w:val="auto"/>
          <w:sz w:val="28"/>
          <w:szCs w:val="28"/>
          <w:lang w:val="en-US"/>
        </w:rPr>
        <w:t xml:space="preserve"> Y.</w:t>
      </w:r>
      <w:r w:rsidRPr="00F94B6F">
        <w:rPr>
          <w:rFonts w:ascii="Times New Roman" w:eastAsia="Calibri" w:hAnsi="Times New Roman" w:cs="Times New Roman"/>
          <w:color w:val="auto"/>
          <w:sz w:val="28"/>
          <w:szCs w:val="28"/>
          <w:lang w:val="en-US"/>
        </w:rPr>
        <w:t>, Miyazawa</w:t>
      </w:r>
      <w:r w:rsidR="00F94B6F" w:rsidRPr="00F94B6F">
        <w:rPr>
          <w:rFonts w:ascii="Times New Roman" w:eastAsia="Calibri" w:hAnsi="Times New Roman" w:cs="Times New Roman"/>
          <w:color w:val="auto"/>
          <w:sz w:val="28"/>
          <w:szCs w:val="28"/>
          <w:lang w:val="en-US"/>
        </w:rPr>
        <w:t xml:space="preserve"> T.</w:t>
      </w:r>
      <w:r w:rsidRPr="00F94B6F">
        <w:rPr>
          <w:rFonts w:ascii="Times New Roman" w:eastAsia="Calibri" w:hAnsi="Times New Roman" w:cs="Times New Roman"/>
          <w:color w:val="auto"/>
          <w:sz w:val="28"/>
          <w:szCs w:val="28"/>
          <w:lang w:val="en-US"/>
        </w:rPr>
        <w:t>, Kojoh</w:t>
      </w:r>
      <w:r w:rsidR="00F94B6F" w:rsidRPr="00F94B6F">
        <w:rPr>
          <w:rFonts w:ascii="Times New Roman" w:eastAsia="Calibri" w:hAnsi="Times New Roman" w:cs="Times New Roman"/>
          <w:color w:val="auto"/>
          <w:sz w:val="28"/>
          <w:szCs w:val="28"/>
          <w:lang w:val="en-US"/>
        </w:rPr>
        <w:t xml:space="preserve"> M. et al</w:t>
      </w:r>
      <w:r w:rsidRPr="00F94B6F">
        <w:rPr>
          <w:rFonts w:ascii="Times New Roman" w:eastAsia="Calibri" w:hAnsi="Times New Roman" w:cs="Times New Roman"/>
          <w:color w:val="auto"/>
          <w:sz w:val="28"/>
          <w:szCs w:val="28"/>
          <w:lang w:val="en-US"/>
        </w:rPr>
        <w:t xml:space="preserve">. </w:t>
      </w:r>
      <w:r w:rsidR="00F94B6F" w:rsidRPr="00F94B6F">
        <w:rPr>
          <w:rFonts w:ascii="Times New Roman" w:hAnsi="Times New Roman" w:cs="Times New Roman"/>
          <w:color w:val="auto"/>
          <w:sz w:val="28"/>
          <w:szCs w:val="28"/>
          <w:lang w:val="en"/>
        </w:rPr>
        <w:t>Photoreaction of 1</w:t>
      </w:r>
      <w:r w:rsidR="00F94B6F" w:rsidRPr="00F94B6F">
        <w:rPr>
          <w:rFonts w:ascii="Times New Roman" w:hAnsi="Times New Roman" w:cs="Times New Roman"/>
          <w:i/>
          <w:iCs/>
          <w:color w:val="auto"/>
          <w:sz w:val="28"/>
          <w:szCs w:val="28"/>
          <w:lang w:val="en"/>
        </w:rPr>
        <w:t>H</w:t>
      </w:r>
      <w:r w:rsidR="00F94B6F" w:rsidRPr="00F94B6F">
        <w:rPr>
          <w:rFonts w:ascii="Times New Roman" w:hAnsi="Times New Roman" w:cs="Times New Roman"/>
          <w:color w:val="auto"/>
          <w:sz w:val="28"/>
          <w:szCs w:val="28"/>
          <w:lang w:val="en"/>
        </w:rPr>
        <w:t>-azepine-2,7-dione in alkaline solution</w:t>
      </w:r>
      <w:r w:rsidR="00F94B6F">
        <w:rPr>
          <w:rFonts w:ascii="Times New Roman" w:hAnsi="Times New Roman" w:cs="Times New Roman"/>
          <w:color w:val="auto"/>
          <w:sz w:val="28"/>
          <w:szCs w:val="28"/>
          <w:lang w:val="en"/>
        </w:rPr>
        <w:t xml:space="preserve"> </w:t>
      </w:r>
      <w:r w:rsidRPr="00F94B6F">
        <w:rPr>
          <w:rFonts w:ascii="Times New Roman" w:eastAsia="Calibri" w:hAnsi="Times New Roman" w:cs="Times New Roman"/>
          <w:color w:val="auto"/>
          <w:sz w:val="28"/>
          <w:szCs w:val="28"/>
          <w:lang w:val="en-US"/>
        </w:rPr>
        <w:t>// J.</w:t>
      </w:r>
      <w:r w:rsidR="0082094E">
        <w:rPr>
          <w:rFonts w:ascii="Times New Roman" w:eastAsia="Calibri" w:hAnsi="Times New Roman" w:cs="Times New Roman"/>
          <w:color w:val="auto"/>
          <w:sz w:val="28"/>
          <w:szCs w:val="28"/>
          <w:lang w:val="en-US"/>
        </w:rPr>
        <w:t xml:space="preserve"> </w:t>
      </w:r>
      <w:r w:rsidRPr="00F94B6F">
        <w:rPr>
          <w:rFonts w:ascii="Times New Roman" w:eastAsia="Calibri" w:hAnsi="Times New Roman" w:cs="Times New Roman"/>
          <w:color w:val="auto"/>
          <w:sz w:val="28"/>
          <w:szCs w:val="28"/>
          <w:lang w:val="en-US"/>
        </w:rPr>
        <w:t xml:space="preserve">Heterocycl.Chem. </w:t>
      </w:r>
      <w:r w:rsidR="00F94B6F">
        <w:rPr>
          <w:rFonts w:ascii="Times New Roman" w:eastAsia="Calibri" w:hAnsi="Times New Roman" w:cs="Times New Roman"/>
          <w:color w:val="auto"/>
          <w:sz w:val="28"/>
          <w:szCs w:val="28"/>
          <w:lang w:val="en-US"/>
        </w:rPr>
        <w:t xml:space="preserve">- </w:t>
      </w:r>
      <w:r w:rsidRPr="00F94B6F">
        <w:rPr>
          <w:rFonts w:ascii="Times New Roman" w:eastAsia="Calibri" w:hAnsi="Times New Roman" w:cs="Times New Roman"/>
          <w:color w:val="auto"/>
          <w:sz w:val="28"/>
          <w:szCs w:val="28"/>
          <w:lang w:val="en-US"/>
        </w:rPr>
        <w:t xml:space="preserve">2001. </w:t>
      </w:r>
      <w:r w:rsidR="00F94B6F">
        <w:rPr>
          <w:rFonts w:ascii="Times New Roman" w:eastAsia="Calibri" w:hAnsi="Times New Roman" w:cs="Times New Roman"/>
          <w:color w:val="auto"/>
          <w:sz w:val="28"/>
          <w:szCs w:val="28"/>
          <w:lang w:val="en-US"/>
        </w:rPr>
        <w:t xml:space="preserve">- </w:t>
      </w:r>
      <w:r w:rsidRPr="00F94B6F">
        <w:rPr>
          <w:rFonts w:ascii="Times New Roman" w:eastAsia="Calibri" w:hAnsi="Times New Roman" w:cs="Times New Roman"/>
          <w:color w:val="auto"/>
          <w:sz w:val="28"/>
          <w:szCs w:val="28"/>
          <w:lang w:val="en-US"/>
        </w:rPr>
        <w:t xml:space="preserve">Vol. 38. </w:t>
      </w:r>
      <w:r w:rsidR="00F94B6F">
        <w:rPr>
          <w:rFonts w:ascii="Times New Roman" w:eastAsia="Calibri" w:hAnsi="Times New Roman" w:cs="Times New Roman"/>
          <w:color w:val="auto"/>
          <w:sz w:val="28"/>
          <w:szCs w:val="28"/>
          <w:lang w:val="en-US"/>
        </w:rPr>
        <w:t xml:space="preserve">- </w:t>
      </w:r>
      <w:r w:rsidRPr="00F94B6F">
        <w:rPr>
          <w:rFonts w:ascii="Times New Roman" w:eastAsia="Calibri" w:hAnsi="Times New Roman" w:cs="Times New Roman"/>
          <w:color w:val="auto"/>
          <w:sz w:val="28"/>
          <w:szCs w:val="28"/>
          <w:lang w:val="en-US"/>
        </w:rPr>
        <w:t>P. 531</w:t>
      </w:r>
      <w:r w:rsidR="00F94B6F">
        <w:rPr>
          <w:rFonts w:ascii="Times New Roman" w:eastAsia="Calibri" w:hAnsi="Times New Roman" w:cs="Times New Roman"/>
          <w:color w:val="auto"/>
          <w:sz w:val="28"/>
          <w:szCs w:val="28"/>
          <w:lang w:val="en-US"/>
        </w:rPr>
        <w:t>-</w:t>
      </w:r>
      <w:r w:rsidRPr="00F94B6F">
        <w:rPr>
          <w:rFonts w:ascii="Times New Roman" w:eastAsia="Calibri" w:hAnsi="Times New Roman" w:cs="Times New Roman"/>
          <w:color w:val="auto"/>
          <w:sz w:val="28"/>
          <w:szCs w:val="28"/>
          <w:lang w:val="en-US"/>
        </w:rPr>
        <w:t>534.</w:t>
      </w:r>
    </w:p>
    <w:p w14:paraId="76876DCC" w14:textId="24C96EDB" w:rsidR="00BF68EC" w:rsidRPr="00F94B6F" w:rsidRDefault="00D56965" w:rsidP="00F94B6F">
      <w:pPr>
        <w:widowControl w:val="0"/>
        <w:autoSpaceDE w:val="0"/>
        <w:autoSpaceDN w:val="0"/>
        <w:adjustRightInd w:val="0"/>
        <w:spacing w:line="240" w:lineRule="auto"/>
        <w:ind w:firstLine="709"/>
        <w:rPr>
          <w:rFonts w:eastAsia="Calibri"/>
          <w:lang w:val="en-US"/>
        </w:rPr>
      </w:pPr>
      <w:r>
        <w:rPr>
          <w:rFonts w:eastAsia="Calibri"/>
          <w:lang w:val="en-US"/>
        </w:rPr>
        <w:t>27 Otari S.</w:t>
      </w:r>
      <w:r w:rsidR="00BF68EC" w:rsidRPr="00F94B6F">
        <w:rPr>
          <w:rFonts w:eastAsia="Calibri"/>
          <w:lang w:val="en-US"/>
        </w:rPr>
        <w:t xml:space="preserve">V et al. Rapid synthesis and decoration of reduced graphene oxide with gold nanoparticles by thermostable peptides for memory device and photothermal applications // Sci. Rep. </w:t>
      </w:r>
      <w:r w:rsidR="0082094E">
        <w:rPr>
          <w:rFonts w:eastAsia="Calibri"/>
          <w:lang w:val="en-US"/>
        </w:rPr>
        <w:t xml:space="preserve">- </w:t>
      </w:r>
      <w:r w:rsidR="00BF68EC" w:rsidRPr="00F94B6F">
        <w:rPr>
          <w:rFonts w:eastAsia="Calibri"/>
          <w:lang w:val="en-US"/>
        </w:rPr>
        <w:t xml:space="preserve">2017. </w:t>
      </w:r>
      <w:r w:rsidR="0082094E">
        <w:rPr>
          <w:rFonts w:eastAsia="Calibri"/>
          <w:lang w:val="en-US"/>
        </w:rPr>
        <w:t xml:space="preserve">- </w:t>
      </w:r>
      <w:r w:rsidR="00BF68EC" w:rsidRPr="00F94B6F">
        <w:rPr>
          <w:rFonts w:eastAsia="Calibri"/>
          <w:lang w:val="en-US"/>
        </w:rPr>
        <w:t xml:space="preserve">Vol. 7, №1. </w:t>
      </w:r>
      <w:r w:rsidR="0082094E">
        <w:rPr>
          <w:rFonts w:eastAsia="Calibri"/>
          <w:lang w:val="en-US"/>
        </w:rPr>
        <w:t xml:space="preserve">- </w:t>
      </w:r>
      <w:r w:rsidR="00BF68EC" w:rsidRPr="00F94B6F">
        <w:rPr>
          <w:rFonts w:eastAsia="Calibri"/>
          <w:lang w:val="en-US"/>
        </w:rPr>
        <w:t>P. 10980.</w:t>
      </w:r>
    </w:p>
    <w:p w14:paraId="3535C1BD" w14:textId="560013B0" w:rsidR="00BF68EC" w:rsidRPr="00F94B6F" w:rsidRDefault="0082094E" w:rsidP="00F94B6F">
      <w:pPr>
        <w:widowControl w:val="0"/>
        <w:autoSpaceDE w:val="0"/>
        <w:autoSpaceDN w:val="0"/>
        <w:adjustRightInd w:val="0"/>
        <w:spacing w:line="240" w:lineRule="auto"/>
        <w:ind w:firstLine="709"/>
        <w:rPr>
          <w:rFonts w:eastAsia="Calibri"/>
          <w:lang w:val="en-US"/>
        </w:rPr>
      </w:pPr>
      <w:r>
        <w:rPr>
          <w:rFonts w:eastAsia="Calibri"/>
          <w:lang w:val="en-US"/>
        </w:rPr>
        <w:t>28 Otari S.</w:t>
      </w:r>
      <w:r w:rsidR="00BF68EC" w:rsidRPr="00F94B6F">
        <w:rPr>
          <w:rFonts w:eastAsia="Calibri"/>
          <w:lang w:val="en-US"/>
        </w:rPr>
        <w:t xml:space="preserve">V. et al. Canna edulis Leaf Extract-Mediated Preparation of Stabilized Silver Nanoparticles: Characterization, Antimicrobial Activity, and Toxicity Studies // J. Microbiol. Biotechnol. </w:t>
      </w:r>
      <w:r>
        <w:rPr>
          <w:rFonts w:eastAsia="Calibri"/>
          <w:lang w:val="en-US"/>
        </w:rPr>
        <w:t xml:space="preserve">- </w:t>
      </w:r>
      <w:r w:rsidR="00BF68EC" w:rsidRPr="00F94B6F">
        <w:rPr>
          <w:rFonts w:eastAsia="Calibri"/>
          <w:lang w:val="en-US"/>
        </w:rPr>
        <w:t xml:space="preserve">2017. </w:t>
      </w:r>
      <w:r>
        <w:rPr>
          <w:rFonts w:eastAsia="Calibri"/>
          <w:lang w:val="en-US"/>
        </w:rPr>
        <w:t xml:space="preserve">- </w:t>
      </w:r>
      <w:r w:rsidR="00BF68EC" w:rsidRPr="00F94B6F">
        <w:rPr>
          <w:rFonts w:eastAsia="Calibri"/>
          <w:lang w:val="en-US"/>
        </w:rPr>
        <w:t xml:space="preserve">Vol. 27, №4. </w:t>
      </w:r>
      <w:r>
        <w:rPr>
          <w:rFonts w:eastAsia="Calibri"/>
          <w:lang w:val="en-US"/>
        </w:rPr>
        <w:t xml:space="preserve">- </w:t>
      </w:r>
      <w:r w:rsidR="00BF68EC" w:rsidRPr="00F94B6F">
        <w:rPr>
          <w:rFonts w:eastAsia="Calibri"/>
          <w:lang w:val="en-US"/>
        </w:rPr>
        <w:t>P. 731</w:t>
      </w:r>
      <w:r>
        <w:rPr>
          <w:rFonts w:eastAsia="Calibri"/>
          <w:lang w:val="en-US"/>
        </w:rPr>
        <w:t>-</w:t>
      </w:r>
      <w:r w:rsidR="00BF68EC" w:rsidRPr="00F94B6F">
        <w:rPr>
          <w:rFonts w:eastAsia="Calibri"/>
          <w:lang w:val="en-US"/>
        </w:rPr>
        <w:t>738.</w:t>
      </w:r>
    </w:p>
    <w:p w14:paraId="28059621" w14:textId="7CA44D84"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29 DiMasi J.A., Hansen R.W., Grabowski H.G. The price of innovation: new estimates of drug development costs // J. Health Econ. </w:t>
      </w:r>
      <w:r w:rsidR="0082094E">
        <w:rPr>
          <w:rFonts w:eastAsia="Calibri"/>
          <w:lang w:val="en-US"/>
        </w:rPr>
        <w:t xml:space="preserve">- </w:t>
      </w:r>
      <w:r w:rsidRPr="00F94B6F">
        <w:rPr>
          <w:rFonts w:eastAsia="Calibri"/>
          <w:lang w:val="en-US"/>
        </w:rPr>
        <w:t xml:space="preserve">2003. </w:t>
      </w:r>
      <w:r w:rsidR="0082094E">
        <w:rPr>
          <w:rFonts w:eastAsia="Calibri"/>
          <w:lang w:val="en-US"/>
        </w:rPr>
        <w:t xml:space="preserve">- </w:t>
      </w:r>
      <w:r w:rsidRPr="00F94B6F">
        <w:rPr>
          <w:rFonts w:eastAsia="Calibri"/>
          <w:lang w:val="en-US"/>
        </w:rPr>
        <w:t xml:space="preserve">Vol. 22, №2. </w:t>
      </w:r>
      <w:r w:rsidR="0082094E">
        <w:rPr>
          <w:rFonts w:eastAsia="Calibri"/>
          <w:lang w:val="en-US"/>
        </w:rPr>
        <w:t xml:space="preserve">- </w:t>
      </w:r>
      <w:r w:rsidRPr="00F94B6F">
        <w:rPr>
          <w:rFonts w:eastAsia="Calibri"/>
          <w:lang w:val="en-US"/>
        </w:rPr>
        <w:t>P.</w:t>
      </w:r>
      <w:r w:rsidR="0082094E">
        <w:rPr>
          <w:rFonts w:eastAsia="Calibri"/>
          <w:lang w:val="en-US"/>
        </w:rPr>
        <w:t> </w:t>
      </w:r>
      <w:r w:rsidRPr="00F94B6F">
        <w:rPr>
          <w:rFonts w:eastAsia="Calibri"/>
          <w:lang w:val="en-US"/>
        </w:rPr>
        <w:t>151</w:t>
      </w:r>
      <w:r w:rsidR="0082094E">
        <w:rPr>
          <w:rFonts w:eastAsia="Calibri"/>
          <w:lang w:val="en-US"/>
        </w:rPr>
        <w:t>-</w:t>
      </w:r>
      <w:r w:rsidRPr="00F94B6F">
        <w:rPr>
          <w:rFonts w:eastAsia="Calibri"/>
          <w:lang w:val="en-US"/>
        </w:rPr>
        <w:t>185.</w:t>
      </w:r>
    </w:p>
    <w:p w14:paraId="0B066690" w14:textId="6BD28F60"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30 Davis K.L. et al. Novel Effects of Nitric Oxide // Annu. Rev. Pharmacol. Toxicol. </w:t>
      </w:r>
      <w:r w:rsidR="0082094E">
        <w:rPr>
          <w:rFonts w:eastAsia="Calibri"/>
          <w:lang w:val="en-US"/>
        </w:rPr>
        <w:t xml:space="preserve">- </w:t>
      </w:r>
      <w:r w:rsidRPr="00F94B6F">
        <w:rPr>
          <w:rFonts w:eastAsia="Calibri"/>
          <w:lang w:val="en-US"/>
        </w:rPr>
        <w:t xml:space="preserve">2001. </w:t>
      </w:r>
      <w:r w:rsidR="0082094E">
        <w:rPr>
          <w:rFonts w:eastAsia="Calibri"/>
          <w:lang w:val="en-US"/>
        </w:rPr>
        <w:t xml:space="preserve">- </w:t>
      </w:r>
      <w:r w:rsidRPr="00F94B6F">
        <w:rPr>
          <w:rFonts w:eastAsia="Calibri"/>
          <w:lang w:val="en-US"/>
        </w:rPr>
        <w:t xml:space="preserve">Vol. 41, №1. </w:t>
      </w:r>
      <w:r w:rsidR="0082094E">
        <w:rPr>
          <w:rFonts w:eastAsia="Calibri"/>
          <w:lang w:val="en-US"/>
        </w:rPr>
        <w:t xml:space="preserve">- </w:t>
      </w:r>
      <w:r w:rsidRPr="00F94B6F">
        <w:rPr>
          <w:rFonts w:eastAsia="Calibri"/>
          <w:lang w:val="en-US"/>
        </w:rPr>
        <w:t>P. 203</w:t>
      </w:r>
      <w:r w:rsidR="0082094E">
        <w:rPr>
          <w:rFonts w:eastAsia="Calibri"/>
          <w:lang w:val="en-US"/>
        </w:rPr>
        <w:t>-</w:t>
      </w:r>
      <w:r w:rsidRPr="00F94B6F">
        <w:rPr>
          <w:rFonts w:eastAsia="Calibri"/>
          <w:lang w:val="en-US"/>
        </w:rPr>
        <w:t>236.</w:t>
      </w:r>
    </w:p>
    <w:p w14:paraId="36A51599" w14:textId="1C5FF929"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31 Pryor W.A., Squadrito G.L. The chemistry of peroxynitrite: a product from the reaction of nitric oxide with superoxide // Am. J. Physiol. Cell. Mol. Physiol. </w:t>
      </w:r>
      <w:r w:rsidR="0082094E">
        <w:rPr>
          <w:rFonts w:eastAsia="Calibri"/>
          <w:lang w:val="en-US"/>
        </w:rPr>
        <w:t xml:space="preserve">- </w:t>
      </w:r>
      <w:r w:rsidRPr="00F94B6F">
        <w:rPr>
          <w:rFonts w:eastAsia="Calibri"/>
          <w:lang w:val="en-US"/>
        </w:rPr>
        <w:t xml:space="preserve">1995. </w:t>
      </w:r>
      <w:r w:rsidR="0082094E">
        <w:rPr>
          <w:rFonts w:eastAsia="Calibri"/>
          <w:lang w:val="en-US"/>
        </w:rPr>
        <w:t xml:space="preserve">- </w:t>
      </w:r>
      <w:r w:rsidRPr="00F94B6F">
        <w:rPr>
          <w:rFonts w:eastAsia="Calibri"/>
          <w:lang w:val="en-US"/>
        </w:rPr>
        <w:t xml:space="preserve">Vol. 268, №5. </w:t>
      </w:r>
      <w:r w:rsidR="0082094E">
        <w:rPr>
          <w:rFonts w:eastAsia="Calibri"/>
          <w:lang w:val="en-US"/>
        </w:rPr>
        <w:t xml:space="preserve">- </w:t>
      </w:r>
      <w:r w:rsidRPr="00F94B6F">
        <w:rPr>
          <w:rFonts w:eastAsia="Calibri"/>
          <w:lang w:val="en-US"/>
        </w:rPr>
        <w:t>P. L699</w:t>
      </w:r>
      <w:r w:rsidR="0082094E">
        <w:rPr>
          <w:rFonts w:eastAsia="Calibri"/>
          <w:lang w:val="en-US"/>
        </w:rPr>
        <w:t>-</w:t>
      </w:r>
      <w:r w:rsidRPr="00F94B6F">
        <w:rPr>
          <w:rFonts w:eastAsia="Calibri"/>
          <w:lang w:val="en-US"/>
        </w:rPr>
        <w:t>L722.</w:t>
      </w:r>
    </w:p>
    <w:p w14:paraId="39231D0E" w14:textId="7D009F32"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32 Kelly P.F. Chapter 7. Oxygen, sulfur, selenium and tellurium // Annu. Reports Sect. “A” (Inorganic Chem.</w:t>
      </w:r>
      <w:r w:rsidR="0082094E">
        <w:rPr>
          <w:rFonts w:eastAsia="Calibri"/>
          <w:lang w:val="en-US"/>
        </w:rPr>
        <w:t>).</w:t>
      </w:r>
      <w:r w:rsidRPr="00F94B6F">
        <w:rPr>
          <w:rFonts w:eastAsia="Calibri"/>
          <w:lang w:val="en-US"/>
        </w:rPr>
        <w:t xml:space="preserve"> </w:t>
      </w:r>
      <w:r w:rsidR="0082094E">
        <w:rPr>
          <w:rFonts w:eastAsia="Calibri"/>
          <w:lang w:val="en-US"/>
        </w:rPr>
        <w:t xml:space="preserve">- </w:t>
      </w:r>
      <w:r w:rsidRPr="00F94B6F">
        <w:rPr>
          <w:rFonts w:eastAsia="Calibri"/>
          <w:lang w:val="en-US"/>
        </w:rPr>
        <w:t xml:space="preserve">1995. </w:t>
      </w:r>
      <w:r w:rsidR="0082094E">
        <w:rPr>
          <w:rFonts w:eastAsia="Calibri"/>
          <w:lang w:val="en-US"/>
        </w:rPr>
        <w:t xml:space="preserve">- </w:t>
      </w:r>
      <w:r w:rsidRPr="00F94B6F">
        <w:rPr>
          <w:rFonts w:eastAsia="Calibri"/>
          <w:lang w:val="en-US"/>
        </w:rPr>
        <w:t xml:space="preserve">Vol. 92. </w:t>
      </w:r>
      <w:r w:rsidR="0082094E">
        <w:rPr>
          <w:rFonts w:eastAsia="Calibri"/>
          <w:lang w:val="en-US"/>
        </w:rPr>
        <w:t xml:space="preserve">- </w:t>
      </w:r>
      <w:r w:rsidRPr="00F94B6F">
        <w:rPr>
          <w:rFonts w:eastAsia="Calibri"/>
          <w:lang w:val="en-US"/>
        </w:rPr>
        <w:t>P. 91</w:t>
      </w:r>
      <w:r w:rsidR="0082094E">
        <w:rPr>
          <w:rFonts w:eastAsia="Calibri"/>
          <w:lang w:val="en-US"/>
        </w:rPr>
        <w:t>-101</w:t>
      </w:r>
      <w:r w:rsidRPr="00F94B6F">
        <w:rPr>
          <w:rFonts w:eastAsia="Calibri"/>
          <w:lang w:val="en-US"/>
        </w:rPr>
        <w:t>.</w:t>
      </w:r>
    </w:p>
    <w:p w14:paraId="48BBA4A9" w14:textId="2AA9D87E"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33 Koppenol W.H. The basic chemistry of nitrogen monoxide and peroxynitrite // Free Radic. Biol. Med. </w:t>
      </w:r>
      <w:r w:rsidR="0082094E">
        <w:rPr>
          <w:rFonts w:eastAsia="Calibri"/>
          <w:lang w:val="en-US"/>
        </w:rPr>
        <w:t xml:space="preserve">- </w:t>
      </w:r>
      <w:r w:rsidRPr="00F94B6F">
        <w:rPr>
          <w:rFonts w:eastAsia="Calibri"/>
          <w:lang w:val="en-US"/>
        </w:rPr>
        <w:t xml:space="preserve">1998. </w:t>
      </w:r>
      <w:r w:rsidR="0082094E">
        <w:rPr>
          <w:rFonts w:eastAsia="Calibri"/>
          <w:lang w:val="en-US"/>
        </w:rPr>
        <w:t xml:space="preserve">- </w:t>
      </w:r>
      <w:r w:rsidRPr="00F94B6F">
        <w:rPr>
          <w:rFonts w:eastAsia="Calibri"/>
          <w:lang w:val="en-US"/>
        </w:rPr>
        <w:t>Vol. 25, №</w:t>
      </w:r>
      <w:r w:rsidR="0082094E">
        <w:rPr>
          <w:rFonts w:eastAsia="Calibri"/>
          <w:lang w:val="en-US"/>
        </w:rPr>
        <w:t>4-</w:t>
      </w:r>
      <w:r w:rsidRPr="00F94B6F">
        <w:rPr>
          <w:rFonts w:eastAsia="Calibri"/>
          <w:lang w:val="en-US"/>
        </w:rPr>
        <w:t xml:space="preserve">5. </w:t>
      </w:r>
      <w:r w:rsidR="0082094E">
        <w:rPr>
          <w:rFonts w:eastAsia="Calibri"/>
          <w:lang w:val="en-US"/>
        </w:rPr>
        <w:t xml:space="preserve">- </w:t>
      </w:r>
      <w:r w:rsidRPr="00F94B6F">
        <w:rPr>
          <w:rFonts w:eastAsia="Calibri"/>
          <w:lang w:val="en-US"/>
        </w:rPr>
        <w:t>P. 385</w:t>
      </w:r>
      <w:r w:rsidR="0082094E">
        <w:rPr>
          <w:rFonts w:eastAsia="Calibri"/>
          <w:lang w:val="en-US"/>
        </w:rPr>
        <w:t>-</w:t>
      </w:r>
      <w:r w:rsidRPr="00F94B6F">
        <w:rPr>
          <w:rFonts w:eastAsia="Calibri"/>
          <w:lang w:val="en-US"/>
        </w:rPr>
        <w:t>391.</w:t>
      </w:r>
    </w:p>
    <w:p w14:paraId="2D6F53F4" w14:textId="412A3EF3"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34 Stamler J.S. Redox signaling: Nitrosylation and related target interactions of nitric oxide // Cell. </w:t>
      </w:r>
      <w:r w:rsidR="0082094E">
        <w:rPr>
          <w:rFonts w:eastAsia="Calibri"/>
          <w:lang w:val="en-US"/>
        </w:rPr>
        <w:t xml:space="preserve">- </w:t>
      </w:r>
      <w:r w:rsidRPr="00F94B6F">
        <w:rPr>
          <w:rFonts w:eastAsia="Calibri"/>
          <w:lang w:val="en-US"/>
        </w:rPr>
        <w:t xml:space="preserve">1994. </w:t>
      </w:r>
      <w:r w:rsidR="0082094E">
        <w:rPr>
          <w:rFonts w:eastAsia="Calibri"/>
          <w:lang w:val="en-US"/>
        </w:rPr>
        <w:t xml:space="preserve">- </w:t>
      </w:r>
      <w:r w:rsidRPr="00F94B6F">
        <w:rPr>
          <w:rFonts w:eastAsia="Calibri"/>
          <w:lang w:val="en-US"/>
        </w:rPr>
        <w:t xml:space="preserve">Vol. 78, №6. </w:t>
      </w:r>
      <w:r w:rsidR="0082094E">
        <w:rPr>
          <w:rFonts w:eastAsia="Calibri"/>
          <w:lang w:val="en-US"/>
        </w:rPr>
        <w:t xml:space="preserve">- </w:t>
      </w:r>
      <w:r w:rsidRPr="00F94B6F">
        <w:rPr>
          <w:rFonts w:eastAsia="Calibri"/>
          <w:lang w:val="en-US"/>
        </w:rPr>
        <w:t>P. 931</w:t>
      </w:r>
      <w:r w:rsidR="0082094E">
        <w:rPr>
          <w:rFonts w:eastAsia="Calibri"/>
          <w:lang w:val="en-US"/>
        </w:rPr>
        <w:t>-</w:t>
      </w:r>
      <w:r w:rsidRPr="00F94B6F">
        <w:rPr>
          <w:rFonts w:eastAsia="Calibri"/>
          <w:lang w:val="en-US"/>
        </w:rPr>
        <w:t>936.</w:t>
      </w:r>
    </w:p>
    <w:p w14:paraId="0CE7465A" w14:textId="3FC39A32"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35 Radi R. Nitric oxide, oxidants, and protein tyrosine nitration // Proc. Natl. Acad. Sci. </w:t>
      </w:r>
      <w:r w:rsidR="0082094E">
        <w:rPr>
          <w:rFonts w:eastAsia="Calibri"/>
          <w:lang w:val="en-US"/>
        </w:rPr>
        <w:t xml:space="preserve">- </w:t>
      </w:r>
      <w:r w:rsidRPr="00F94B6F">
        <w:rPr>
          <w:rFonts w:eastAsia="Calibri"/>
          <w:lang w:val="en-US"/>
        </w:rPr>
        <w:t xml:space="preserve">2004. </w:t>
      </w:r>
      <w:r w:rsidR="0082094E">
        <w:rPr>
          <w:rFonts w:eastAsia="Calibri"/>
          <w:lang w:val="en-US"/>
        </w:rPr>
        <w:t xml:space="preserve">- </w:t>
      </w:r>
      <w:r w:rsidRPr="00F94B6F">
        <w:rPr>
          <w:rFonts w:eastAsia="Calibri"/>
          <w:lang w:val="en-US"/>
        </w:rPr>
        <w:t xml:space="preserve">Vol. 101, №12. </w:t>
      </w:r>
      <w:r w:rsidR="0082094E">
        <w:rPr>
          <w:rFonts w:eastAsia="Calibri"/>
          <w:lang w:val="en-US"/>
        </w:rPr>
        <w:t xml:space="preserve">- </w:t>
      </w:r>
      <w:r w:rsidRPr="00F94B6F">
        <w:rPr>
          <w:rFonts w:eastAsia="Calibri"/>
          <w:lang w:val="en-US"/>
        </w:rPr>
        <w:t>P. 4003</w:t>
      </w:r>
      <w:r w:rsidR="0082094E">
        <w:rPr>
          <w:rFonts w:eastAsia="Calibri"/>
          <w:lang w:val="en-US"/>
        </w:rPr>
        <w:t>-</w:t>
      </w:r>
      <w:r w:rsidRPr="00F94B6F">
        <w:rPr>
          <w:rFonts w:eastAsia="Calibri"/>
          <w:lang w:val="en-US"/>
        </w:rPr>
        <w:t>4008.</w:t>
      </w:r>
    </w:p>
    <w:p w14:paraId="47C24F06" w14:textId="5B8C457C"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36 Flores-Santana W. et al. The Specificity of Nitroxyl Chemistry Is Unique Among Nitrogen Oxides in Biological Systems // Antioxid. Redox Signal. </w:t>
      </w:r>
      <w:r w:rsidR="0082094E">
        <w:rPr>
          <w:rFonts w:eastAsia="Calibri"/>
          <w:lang w:val="en-US"/>
        </w:rPr>
        <w:t xml:space="preserve">- </w:t>
      </w:r>
      <w:r w:rsidRPr="00F94B6F">
        <w:rPr>
          <w:rFonts w:eastAsia="Calibri"/>
          <w:lang w:val="en-US"/>
        </w:rPr>
        <w:t xml:space="preserve">2011. </w:t>
      </w:r>
      <w:r w:rsidR="0082094E">
        <w:rPr>
          <w:rFonts w:eastAsia="Calibri"/>
          <w:lang w:val="en-US"/>
        </w:rPr>
        <w:t xml:space="preserve">- </w:t>
      </w:r>
      <w:r w:rsidRPr="00F94B6F">
        <w:rPr>
          <w:rFonts w:eastAsia="Calibri"/>
          <w:lang w:val="en-US"/>
        </w:rPr>
        <w:t xml:space="preserve">Vol. 14, №9. </w:t>
      </w:r>
      <w:r w:rsidR="0082094E">
        <w:rPr>
          <w:rFonts w:eastAsia="Calibri"/>
          <w:lang w:val="en-US"/>
        </w:rPr>
        <w:t xml:space="preserve">- </w:t>
      </w:r>
      <w:r w:rsidRPr="00F94B6F">
        <w:rPr>
          <w:rFonts w:eastAsia="Calibri"/>
          <w:lang w:val="en-US"/>
        </w:rPr>
        <w:t>P. 1659</w:t>
      </w:r>
      <w:r w:rsidR="0082094E">
        <w:rPr>
          <w:rFonts w:eastAsia="Calibri"/>
          <w:lang w:val="en-US"/>
        </w:rPr>
        <w:t>-</w:t>
      </w:r>
      <w:r w:rsidRPr="00F94B6F">
        <w:rPr>
          <w:rFonts w:eastAsia="Calibri"/>
          <w:lang w:val="en-US"/>
        </w:rPr>
        <w:t>1674.</w:t>
      </w:r>
    </w:p>
    <w:p w14:paraId="46D972EB" w14:textId="550CF683" w:rsidR="00BF68EC" w:rsidRPr="007D29EB"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37 Chazotte-Aubert L. et al. Cytotoxicity and Site-specific DNA Damage Induced by Nitroxyl Anion (NO−) in the Presence of Hydrogen Peroxide // J. Biol. </w:t>
      </w:r>
      <w:r w:rsidRPr="007D29EB">
        <w:rPr>
          <w:rFonts w:eastAsia="Calibri"/>
          <w:lang w:val="en-US"/>
        </w:rPr>
        <w:t xml:space="preserve">Chem. </w:t>
      </w:r>
      <w:r w:rsidR="0082094E">
        <w:rPr>
          <w:rFonts w:eastAsia="Calibri"/>
          <w:lang w:val="en-US"/>
        </w:rPr>
        <w:t xml:space="preserve">- </w:t>
      </w:r>
      <w:r w:rsidRPr="007D29EB">
        <w:rPr>
          <w:rFonts w:eastAsia="Calibri"/>
          <w:lang w:val="en-US"/>
        </w:rPr>
        <w:t xml:space="preserve">1999. </w:t>
      </w:r>
      <w:r w:rsidR="0082094E">
        <w:rPr>
          <w:rFonts w:eastAsia="Calibri"/>
          <w:lang w:val="en-US"/>
        </w:rPr>
        <w:t xml:space="preserve">- </w:t>
      </w:r>
      <w:r w:rsidRPr="007D29EB">
        <w:rPr>
          <w:rFonts w:eastAsia="Calibri"/>
          <w:lang w:val="en-US"/>
        </w:rPr>
        <w:t xml:space="preserve">Vol. 274, №30. </w:t>
      </w:r>
      <w:r w:rsidR="0082094E">
        <w:rPr>
          <w:rFonts w:eastAsia="Calibri"/>
          <w:lang w:val="en-US"/>
        </w:rPr>
        <w:t xml:space="preserve">- </w:t>
      </w:r>
      <w:r w:rsidRPr="007D29EB">
        <w:rPr>
          <w:rFonts w:eastAsia="Calibri"/>
          <w:lang w:val="en-US"/>
        </w:rPr>
        <w:t>P. 20909</w:t>
      </w:r>
      <w:r w:rsidR="0082094E">
        <w:rPr>
          <w:rFonts w:eastAsia="Calibri"/>
          <w:lang w:val="en-US"/>
        </w:rPr>
        <w:t>-</w:t>
      </w:r>
      <w:r w:rsidRPr="007D29EB">
        <w:rPr>
          <w:rFonts w:eastAsia="Calibri"/>
          <w:lang w:val="en-US"/>
        </w:rPr>
        <w:t>20915.</w:t>
      </w:r>
    </w:p>
    <w:p w14:paraId="3931EB88" w14:textId="1B8565D2"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38 Wink D.A. et al. Orthogonal properties of the redox siblings nitroxyl and nitric oxide in the cardiovascular system: a novel redox paradigm // Am. J. Physiol. Circ. Physiol. </w:t>
      </w:r>
      <w:r w:rsidR="0082094E">
        <w:rPr>
          <w:rFonts w:eastAsia="Calibri"/>
          <w:lang w:val="en-US"/>
        </w:rPr>
        <w:t xml:space="preserve">- </w:t>
      </w:r>
      <w:r w:rsidRPr="00F94B6F">
        <w:rPr>
          <w:rFonts w:eastAsia="Calibri"/>
          <w:lang w:val="en-US"/>
        </w:rPr>
        <w:t xml:space="preserve">2003. </w:t>
      </w:r>
      <w:r w:rsidR="0082094E">
        <w:rPr>
          <w:rFonts w:eastAsia="Calibri"/>
          <w:lang w:val="en-US"/>
        </w:rPr>
        <w:t xml:space="preserve">- </w:t>
      </w:r>
      <w:r w:rsidRPr="00F94B6F">
        <w:rPr>
          <w:rFonts w:eastAsia="Calibri"/>
          <w:lang w:val="en-US"/>
        </w:rPr>
        <w:t xml:space="preserve">Vol. 285, №6. </w:t>
      </w:r>
      <w:r w:rsidR="0082094E">
        <w:rPr>
          <w:rFonts w:eastAsia="Calibri"/>
          <w:lang w:val="en-US"/>
        </w:rPr>
        <w:t xml:space="preserve">- </w:t>
      </w:r>
      <w:r w:rsidRPr="00F94B6F">
        <w:rPr>
          <w:rFonts w:eastAsia="Calibri"/>
          <w:lang w:val="en-US"/>
        </w:rPr>
        <w:t>P. H2264</w:t>
      </w:r>
      <w:r w:rsidR="0082094E">
        <w:rPr>
          <w:rFonts w:eastAsia="Calibri"/>
          <w:lang w:val="en-US"/>
        </w:rPr>
        <w:t>-</w:t>
      </w:r>
      <w:r w:rsidRPr="00F94B6F">
        <w:rPr>
          <w:rFonts w:eastAsia="Calibri"/>
          <w:lang w:val="en-US"/>
        </w:rPr>
        <w:t>H2276.</w:t>
      </w:r>
    </w:p>
    <w:p w14:paraId="5172AFBE" w14:textId="1D6ABF61"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39 Khan F.H. et al. The Role of Nitric Oxide in Cancer: Master Regulator or NOt? // Int. J. Mol. Sci. </w:t>
      </w:r>
      <w:r w:rsidR="0082094E">
        <w:rPr>
          <w:rFonts w:eastAsia="Calibri"/>
          <w:lang w:val="en-US"/>
        </w:rPr>
        <w:t xml:space="preserve">- </w:t>
      </w:r>
      <w:r w:rsidRPr="00F94B6F">
        <w:rPr>
          <w:rFonts w:eastAsia="Calibri"/>
          <w:lang w:val="en-US"/>
        </w:rPr>
        <w:t xml:space="preserve">2020. </w:t>
      </w:r>
      <w:r w:rsidR="0082094E">
        <w:rPr>
          <w:rFonts w:eastAsia="Calibri"/>
          <w:lang w:val="en-US"/>
        </w:rPr>
        <w:t xml:space="preserve">- </w:t>
      </w:r>
      <w:r w:rsidRPr="00F94B6F">
        <w:rPr>
          <w:rFonts w:eastAsia="Calibri"/>
          <w:lang w:val="en-US"/>
        </w:rPr>
        <w:t xml:space="preserve">Vol. 21, №24. </w:t>
      </w:r>
      <w:r w:rsidR="0082094E">
        <w:rPr>
          <w:rFonts w:eastAsia="Calibri"/>
          <w:lang w:val="en-US"/>
        </w:rPr>
        <w:t xml:space="preserve">- </w:t>
      </w:r>
      <w:r w:rsidRPr="00F94B6F">
        <w:rPr>
          <w:rFonts w:eastAsia="Calibri"/>
          <w:lang w:val="en-US"/>
        </w:rPr>
        <w:t>P. 9393</w:t>
      </w:r>
      <w:r w:rsidR="0082094E">
        <w:rPr>
          <w:rFonts w:eastAsia="Calibri"/>
          <w:lang w:val="en-US"/>
        </w:rPr>
        <w:t>-1-9393-30</w:t>
      </w:r>
      <w:r w:rsidRPr="00F94B6F">
        <w:rPr>
          <w:rFonts w:eastAsia="Calibri"/>
          <w:lang w:val="en-US"/>
        </w:rPr>
        <w:t>.</w:t>
      </w:r>
    </w:p>
    <w:p w14:paraId="37CCFA05" w14:textId="671A5855"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40 Majumder S. et al. A comparative study of NONOate based NO donors: Spermine NONOate is the best suited NO donor for angiogenesis // Nitric Oxide. </w:t>
      </w:r>
      <w:r w:rsidR="0082094E">
        <w:rPr>
          <w:rFonts w:eastAsia="Calibri"/>
          <w:lang w:val="en-US"/>
        </w:rPr>
        <w:t xml:space="preserve">- </w:t>
      </w:r>
      <w:r w:rsidRPr="00F94B6F">
        <w:rPr>
          <w:rFonts w:eastAsia="Calibri"/>
          <w:lang w:val="en-US"/>
        </w:rPr>
        <w:t xml:space="preserve">2014. </w:t>
      </w:r>
      <w:r w:rsidR="0082094E">
        <w:rPr>
          <w:rFonts w:eastAsia="Calibri"/>
          <w:lang w:val="en-US"/>
        </w:rPr>
        <w:t xml:space="preserve">- </w:t>
      </w:r>
      <w:r w:rsidRPr="00F94B6F">
        <w:rPr>
          <w:rFonts w:eastAsia="Calibri"/>
          <w:lang w:val="en-US"/>
        </w:rPr>
        <w:t xml:space="preserve">Vol. 36. </w:t>
      </w:r>
      <w:r w:rsidR="0082094E">
        <w:rPr>
          <w:rFonts w:eastAsia="Calibri"/>
          <w:lang w:val="en-US"/>
        </w:rPr>
        <w:t xml:space="preserve">- </w:t>
      </w:r>
      <w:r w:rsidRPr="00F94B6F">
        <w:rPr>
          <w:rFonts w:eastAsia="Calibri"/>
          <w:lang w:val="en-US"/>
        </w:rPr>
        <w:t>P. 76</w:t>
      </w:r>
      <w:r w:rsidR="0082094E">
        <w:rPr>
          <w:rFonts w:eastAsia="Calibri"/>
          <w:lang w:val="en-US"/>
        </w:rPr>
        <w:t>-</w:t>
      </w:r>
      <w:r w:rsidRPr="00F94B6F">
        <w:rPr>
          <w:rFonts w:eastAsia="Calibri"/>
          <w:lang w:val="en-US"/>
        </w:rPr>
        <w:t>86.</w:t>
      </w:r>
    </w:p>
    <w:p w14:paraId="4DA05E2B" w14:textId="41E31E5E" w:rsidR="00BF68EC" w:rsidRPr="007D29EB"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41 Behera J. et al. Nitric oxide restores peripheral blood mononuclear cell adhesion against hypoxia via NO</w:t>
      </w:r>
      <w:r w:rsidRPr="00F94B6F">
        <w:rPr>
          <w:rFonts w:ascii="Cambria Math" w:eastAsia="Calibri" w:hAnsi="Cambria Math" w:cs="Cambria Math"/>
          <w:lang w:val="en-US"/>
        </w:rPr>
        <w:t>‐</w:t>
      </w:r>
      <w:r w:rsidRPr="00F94B6F">
        <w:rPr>
          <w:rFonts w:eastAsia="Calibri"/>
          <w:lang w:val="en-US"/>
        </w:rPr>
        <w:t xml:space="preserve">cGMP signalling // Cell Biochem. </w:t>
      </w:r>
      <w:r w:rsidRPr="007D29EB">
        <w:rPr>
          <w:rFonts w:eastAsia="Calibri"/>
          <w:lang w:val="en-US"/>
        </w:rPr>
        <w:t xml:space="preserve">Funct. </w:t>
      </w:r>
      <w:r w:rsidR="0082094E">
        <w:rPr>
          <w:rFonts w:eastAsia="Calibri"/>
          <w:lang w:val="en-US"/>
        </w:rPr>
        <w:t xml:space="preserve">- </w:t>
      </w:r>
      <w:r w:rsidRPr="007D29EB">
        <w:rPr>
          <w:rFonts w:eastAsia="Calibri"/>
          <w:lang w:val="en-US"/>
        </w:rPr>
        <w:t xml:space="preserve">2020. </w:t>
      </w:r>
      <w:r w:rsidR="0082094E">
        <w:rPr>
          <w:rFonts w:eastAsia="Calibri"/>
          <w:lang w:val="en-US"/>
        </w:rPr>
        <w:t xml:space="preserve">- </w:t>
      </w:r>
      <w:r w:rsidRPr="007D29EB">
        <w:rPr>
          <w:rFonts w:eastAsia="Calibri"/>
          <w:lang w:val="en-US"/>
        </w:rPr>
        <w:t xml:space="preserve">Vol. 38, №3. </w:t>
      </w:r>
      <w:r w:rsidR="0082094E">
        <w:rPr>
          <w:rFonts w:eastAsia="Calibri"/>
          <w:lang w:val="en-US"/>
        </w:rPr>
        <w:t xml:space="preserve">- </w:t>
      </w:r>
      <w:r w:rsidRPr="007D29EB">
        <w:rPr>
          <w:rFonts w:eastAsia="Calibri"/>
          <w:lang w:val="en-US"/>
        </w:rPr>
        <w:t>P. 319</w:t>
      </w:r>
      <w:r w:rsidR="0082094E">
        <w:rPr>
          <w:rFonts w:eastAsia="Calibri"/>
          <w:lang w:val="en-US"/>
        </w:rPr>
        <w:t>-</w:t>
      </w:r>
      <w:r w:rsidRPr="007D29EB">
        <w:rPr>
          <w:rFonts w:eastAsia="Calibri"/>
          <w:lang w:val="en-US"/>
        </w:rPr>
        <w:t>329.</w:t>
      </w:r>
    </w:p>
    <w:p w14:paraId="30703F70" w14:textId="23F27045"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42 Swaminathan A. et al. Hypoxia perturbs endothelium by re-organizing cellular actin architecture: Nitric oxide offers limited protection. // Tissue Cell. </w:t>
      </w:r>
      <w:r w:rsidR="0082094E">
        <w:rPr>
          <w:rFonts w:eastAsia="Calibri"/>
          <w:lang w:val="en-US"/>
        </w:rPr>
        <w:t xml:space="preserve">* </w:t>
      </w:r>
      <w:r w:rsidRPr="00F94B6F">
        <w:rPr>
          <w:rFonts w:eastAsia="Calibri"/>
          <w:lang w:val="en-US"/>
        </w:rPr>
        <w:t xml:space="preserve">2018. </w:t>
      </w:r>
      <w:r w:rsidR="0082094E">
        <w:rPr>
          <w:rFonts w:eastAsia="Calibri"/>
          <w:lang w:val="en-US"/>
        </w:rPr>
        <w:t xml:space="preserve">- </w:t>
      </w:r>
      <w:r w:rsidRPr="008618AF">
        <w:rPr>
          <w:rFonts w:eastAsia="Calibri"/>
          <w:lang w:val="en-US"/>
        </w:rPr>
        <w:t xml:space="preserve">Vol. 50. </w:t>
      </w:r>
      <w:r w:rsidR="0082094E">
        <w:rPr>
          <w:rFonts w:eastAsia="Calibri"/>
          <w:lang w:val="en-US"/>
        </w:rPr>
        <w:t xml:space="preserve">- </w:t>
      </w:r>
      <w:r w:rsidRPr="008618AF">
        <w:rPr>
          <w:rFonts w:eastAsia="Calibri"/>
          <w:lang w:val="en-US"/>
        </w:rPr>
        <w:t>P. 114</w:t>
      </w:r>
      <w:r w:rsidR="0082094E">
        <w:rPr>
          <w:rFonts w:eastAsia="Calibri"/>
          <w:lang w:val="en-US"/>
        </w:rPr>
        <w:t>-</w:t>
      </w:r>
      <w:r w:rsidRPr="008618AF">
        <w:rPr>
          <w:rFonts w:eastAsia="Calibri"/>
          <w:lang w:val="en-US"/>
        </w:rPr>
        <w:t>124.</w:t>
      </w:r>
    </w:p>
    <w:p w14:paraId="2301F937" w14:textId="4CC92B51"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43 </w:t>
      </w:r>
      <w:r w:rsidR="008618AF" w:rsidRPr="00F94B6F">
        <w:rPr>
          <w:rFonts w:eastAsia="Calibri"/>
          <w:lang w:val="en-US"/>
        </w:rPr>
        <w:t xml:space="preserve">Wang P.G., Bill Cai T., Taniguchi N. </w:t>
      </w:r>
      <w:r w:rsidR="008618AF" w:rsidRPr="008618AF">
        <w:rPr>
          <w:rFonts w:eastAsia="Calibri"/>
          <w:lang w:val="en-US"/>
        </w:rPr>
        <w:t>Nitric Oxide Donors: For Pharmaceutical and Biological Applications</w:t>
      </w:r>
      <w:r w:rsidRPr="00F94B6F">
        <w:rPr>
          <w:rFonts w:eastAsia="Calibri"/>
          <w:lang w:val="en-US"/>
        </w:rPr>
        <w:t xml:space="preserve">. </w:t>
      </w:r>
      <w:r w:rsidR="008618AF">
        <w:rPr>
          <w:rFonts w:eastAsia="Calibri"/>
          <w:lang w:val="en-US"/>
        </w:rPr>
        <w:t xml:space="preserve">– Weinheim: </w:t>
      </w:r>
      <w:r w:rsidRPr="00F94B6F">
        <w:rPr>
          <w:rFonts w:eastAsia="Calibri"/>
          <w:lang w:val="en-US"/>
        </w:rPr>
        <w:t>Wiley, 2005.</w:t>
      </w:r>
      <w:r w:rsidR="0082094E">
        <w:rPr>
          <w:rFonts w:eastAsia="Calibri"/>
          <w:lang w:val="en-US"/>
        </w:rPr>
        <w:t xml:space="preserve"> </w:t>
      </w:r>
      <w:r w:rsidR="008618AF">
        <w:rPr>
          <w:rFonts w:eastAsia="Calibri"/>
          <w:lang w:val="en-US"/>
        </w:rPr>
        <w:t>–</w:t>
      </w:r>
      <w:r w:rsidR="0082094E">
        <w:rPr>
          <w:rFonts w:eastAsia="Calibri"/>
          <w:lang w:val="en-US"/>
        </w:rPr>
        <w:t xml:space="preserve"> </w:t>
      </w:r>
      <w:r w:rsidR="008618AF">
        <w:rPr>
          <w:rFonts w:eastAsia="Calibri"/>
          <w:lang w:val="en-US"/>
        </w:rPr>
        <w:t>407 p.</w:t>
      </w:r>
    </w:p>
    <w:p w14:paraId="1DC286D4" w14:textId="49E986E0"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44 Fershtat L.L., Makhova N.N. Advances in the synthesis of non-annelated polynuclear heterocyclic systems comprising the 1,2,5-oxadiazole ring // Russ. Chem. Rev. </w:t>
      </w:r>
      <w:r w:rsidR="008618AF">
        <w:rPr>
          <w:rFonts w:eastAsia="Calibri"/>
          <w:lang w:val="en-US"/>
        </w:rPr>
        <w:t xml:space="preserve">- </w:t>
      </w:r>
      <w:r w:rsidRPr="00F94B6F">
        <w:rPr>
          <w:rFonts w:eastAsia="Calibri"/>
          <w:lang w:val="en-US"/>
        </w:rPr>
        <w:t xml:space="preserve">2016. </w:t>
      </w:r>
      <w:r w:rsidR="008618AF">
        <w:rPr>
          <w:rFonts w:eastAsia="Calibri"/>
          <w:lang w:val="en-US"/>
        </w:rPr>
        <w:t xml:space="preserve">- </w:t>
      </w:r>
      <w:r w:rsidRPr="00F94B6F">
        <w:rPr>
          <w:rFonts w:eastAsia="Calibri"/>
          <w:lang w:val="en-US"/>
        </w:rPr>
        <w:t xml:space="preserve">Vol. 85, №10. </w:t>
      </w:r>
      <w:r w:rsidR="008618AF">
        <w:rPr>
          <w:rFonts w:eastAsia="Calibri"/>
          <w:lang w:val="en-US"/>
        </w:rPr>
        <w:t xml:space="preserve">- </w:t>
      </w:r>
      <w:r w:rsidRPr="00F94B6F">
        <w:rPr>
          <w:rFonts w:eastAsia="Calibri"/>
          <w:lang w:val="en-US"/>
        </w:rPr>
        <w:t>P. 1097</w:t>
      </w:r>
      <w:r w:rsidR="008618AF">
        <w:rPr>
          <w:rFonts w:eastAsia="Calibri"/>
          <w:lang w:val="en-US"/>
        </w:rPr>
        <w:t>-</w:t>
      </w:r>
      <w:r w:rsidRPr="00F94B6F">
        <w:rPr>
          <w:rFonts w:eastAsia="Calibri"/>
          <w:lang w:val="en-US"/>
        </w:rPr>
        <w:t>1145.</w:t>
      </w:r>
    </w:p>
    <w:p w14:paraId="4ABB304F" w14:textId="7168C1C7"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45 Fershtat L.L., Makhova N.N. Molecular Hybridization Tools in the Development of Furoxan</w:t>
      </w:r>
      <w:r w:rsidRPr="00F94B6F">
        <w:rPr>
          <w:rFonts w:ascii="Cambria Math" w:eastAsia="Calibri" w:hAnsi="Cambria Math" w:cs="Cambria Math"/>
          <w:lang w:val="en-US"/>
        </w:rPr>
        <w:t>‐</w:t>
      </w:r>
      <w:r w:rsidRPr="00F94B6F">
        <w:rPr>
          <w:rFonts w:eastAsia="Calibri"/>
          <w:lang w:val="en-US"/>
        </w:rPr>
        <w:t>Based NO</w:t>
      </w:r>
      <w:r w:rsidRPr="00F94B6F">
        <w:rPr>
          <w:rFonts w:ascii="Cambria Math" w:eastAsia="Calibri" w:hAnsi="Cambria Math" w:cs="Cambria Math"/>
          <w:lang w:val="en-US"/>
        </w:rPr>
        <w:t>‐</w:t>
      </w:r>
      <w:r w:rsidRPr="00F94B6F">
        <w:rPr>
          <w:rFonts w:eastAsia="Calibri"/>
          <w:lang w:val="en-US"/>
        </w:rPr>
        <w:t xml:space="preserve">Donor Prodrugs // ChemMedChem. </w:t>
      </w:r>
      <w:r w:rsidR="008618AF">
        <w:rPr>
          <w:rFonts w:eastAsia="Calibri"/>
          <w:lang w:val="en-US"/>
        </w:rPr>
        <w:t xml:space="preserve">- </w:t>
      </w:r>
      <w:r w:rsidRPr="00F94B6F">
        <w:rPr>
          <w:rFonts w:eastAsia="Calibri"/>
          <w:lang w:val="en-US"/>
        </w:rPr>
        <w:t xml:space="preserve">2017. </w:t>
      </w:r>
      <w:r w:rsidR="008618AF">
        <w:rPr>
          <w:rFonts w:eastAsia="Calibri"/>
          <w:lang w:val="en-US"/>
        </w:rPr>
        <w:t xml:space="preserve">- </w:t>
      </w:r>
      <w:r w:rsidRPr="00F94B6F">
        <w:rPr>
          <w:rFonts w:eastAsia="Calibri"/>
          <w:lang w:val="en-US"/>
        </w:rPr>
        <w:t xml:space="preserve">Vol. 12, №9. </w:t>
      </w:r>
      <w:r w:rsidR="008618AF">
        <w:rPr>
          <w:rFonts w:eastAsia="Calibri"/>
          <w:lang w:val="en-US"/>
        </w:rPr>
        <w:t xml:space="preserve">- </w:t>
      </w:r>
      <w:r w:rsidRPr="00F94B6F">
        <w:rPr>
          <w:rFonts w:eastAsia="Calibri"/>
          <w:lang w:val="en-US"/>
        </w:rPr>
        <w:t>P. 622</w:t>
      </w:r>
      <w:r w:rsidR="008618AF">
        <w:rPr>
          <w:rFonts w:eastAsia="Calibri"/>
          <w:lang w:val="en-US"/>
        </w:rPr>
        <w:t>-</w:t>
      </w:r>
      <w:r w:rsidRPr="00F94B6F">
        <w:rPr>
          <w:rFonts w:eastAsia="Calibri"/>
          <w:lang w:val="en-US"/>
        </w:rPr>
        <w:t>638.</w:t>
      </w:r>
    </w:p>
    <w:p w14:paraId="0A391082" w14:textId="100CAD4A" w:rsidR="00BF68EC" w:rsidRPr="008618A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46 Makhova N.N., Fershtat L.L. Recent advances in the synthesis and functionalization of 1,2,5-oxadiazole 2-oxides // Tetrahedron Lett. </w:t>
      </w:r>
      <w:r w:rsidR="008618AF">
        <w:rPr>
          <w:rFonts w:eastAsia="Calibri"/>
          <w:lang w:val="en-US"/>
        </w:rPr>
        <w:t xml:space="preserve">- </w:t>
      </w:r>
      <w:r w:rsidRPr="00F94B6F">
        <w:rPr>
          <w:rFonts w:eastAsia="Calibri"/>
          <w:lang w:val="en-US"/>
        </w:rPr>
        <w:t xml:space="preserve">2018. </w:t>
      </w:r>
      <w:r w:rsidR="008618AF">
        <w:rPr>
          <w:rFonts w:eastAsia="Calibri"/>
          <w:lang w:val="en-US"/>
        </w:rPr>
        <w:t xml:space="preserve">- </w:t>
      </w:r>
      <w:r w:rsidRPr="008618AF">
        <w:rPr>
          <w:rFonts w:eastAsia="Calibri"/>
          <w:lang w:val="en-US"/>
        </w:rPr>
        <w:t xml:space="preserve">Vol. 59, №24. </w:t>
      </w:r>
      <w:r w:rsidR="008618AF">
        <w:rPr>
          <w:rFonts w:eastAsia="Calibri"/>
          <w:lang w:val="en-US"/>
        </w:rPr>
        <w:t xml:space="preserve">- </w:t>
      </w:r>
      <w:r w:rsidRPr="008618AF">
        <w:rPr>
          <w:rFonts w:eastAsia="Calibri"/>
          <w:lang w:val="en-US"/>
        </w:rPr>
        <w:t>P. 2317</w:t>
      </w:r>
      <w:r w:rsidR="008618AF">
        <w:rPr>
          <w:rFonts w:eastAsia="Calibri"/>
          <w:lang w:val="en-US"/>
        </w:rPr>
        <w:t>-</w:t>
      </w:r>
      <w:r w:rsidRPr="008618AF">
        <w:rPr>
          <w:rFonts w:eastAsia="Calibri"/>
          <w:lang w:val="en-US"/>
        </w:rPr>
        <w:t>2326.</w:t>
      </w:r>
    </w:p>
    <w:p w14:paraId="37BE927B" w14:textId="6D4265AA"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47 Makhova N.N. et al. Progress in the chemistry of nitrogen-, oxygen- and sulfur-containing heterocyclic systems // Russ. </w:t>
      </w:r>
      <w:r w:rsidRPr="007D29EB">
        <w:rPr>
          <w:rFonts w:eastAsia="Calibri"/>
          <w:lang w:val="en-US"/>
        </w:rPr>
        <w:t xml:space="preserve">Chem. Rev. </w:t>
      </w:r>
      <w:r w:rsidR="008618AF">
        <w:rPr>
          <w:rFonts w:eastAsia="Calibri"/>
          <w:lang w:val="en-US"/>
        </w:rPr>
        <w:t xml:space="preserve">- </w:t>
      </w:r>
      <w:r w:rsidRPr="007D29EB">
        <w:rPr>
          <w:rFonts w:eastAsia="Calibri"/>
          <w:lang w:val="en-US"/>
        </w:rPr>
        <w:t xml:space="preserve">2020. </w:t>
      </w:r>
      <w:r w:rsidR="008618AF">
        <w:rPr>
          <w:rFonts w:eastAsia="Calibri"/>
          <w:lang w:val="en-US"/>
        </w:rPr>
        <w:t xml:space="preserve">- </w:t>
      </w:r>
      <w:r w:rsidR="008618AF" w:rsidRPr="007D29EB">
        <w:rPr>
          <w:rFonts w:eastAsia="Calibri"/>
          <w:lang w:val="en-US"/>
        </w:rPr>
        <w:t>Vol. 89, №</w:t>
      </w:r>
      <w:r w:rsidRPr="007D29EB">
        <w:rPr>
          <w:rFonts w:eastAsia="Calibri"/>
          <w:lang w:val="en-US"/>
        </w:rPr>
        <w:t xml:space="preserve">1. </w:t>
      </w:r>
      <w:r w:rsidR="008618AF">
        <w:rPr>
          <w:rFonts w:eastAsia="Calibri"/>
          <w:lang w:val="en-US"/>
        </w:rPr>
        <w:t xml:space="preserve">- </w:t>
      </w:r>
      <w:r w:rsidRPr="007D29EB">
        <w:rPr>
          <w:rFonts w:eastAsia="Calibri"/>
          <w:lang w:val="en-US"/>
        </w:rPr>
        <w:t>P. 55</w:t>
      </w:r>
      <w:r w:rsidR="008618AF">
        <w:rPr>
          <w:rFonts w:eastAsia="Calibri"/>
          <w:lang w:val="en-US"/>
        </w:rPr>
        <w:t>-</w:t>
      </w:r>
      <w:r w:rsidRPr="007D29EB">
        <w:rPr>
          <w:rFonts w:eastAsia="Calibri"/>
          <w:lang w:val="en-US"/>
        </w:rPr>
        <w:t>124.</w:t>
      </w:r>
    </w:p>
    <w:p w14:paraId="474E95CD" w14:textId="6F15A695"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48 Bohn H. et al. Cardiovascular actions of the furoxan CAS 1609, a novel nitric oxide donor // Br. J. Pharmacol. </w:t>
      </w:r>
      <w:r w:rsidR="008618AF">
        <w:rPr>
          <w:rFonts w:eastAsia="Calibri"/>
          <w:lang w:val="en-US"/>
        </w:rPr>
        <w:t xml:space="preserve">- </w:t>
      </w:r>
      <w:r w:rsidRPr="00F94B6F">
        <w:rPr>
          <w:rFonts w:eastAsia="Calibri"/>
          <w:lang w:val="en-US"/>
        </w:rPr>
        <w:t xml:space="preserve">1995. </w:t>
      </w:r>
      <w:r w:rsidR="008618AF">
        <w:rPr>
          <w:rFonts w:eastAsia="Calibri"/>
          <w:lang w:val="en-US"/>
        </w:rPr>
        <w:t xml:space="preserve">- </w:t>
      </w:r>
      <w:r w:rsidRPr="00F94B6F">
        <w:rPr>
          <w:rFonts w:eastAsia="Calibri"/>
          <w:lang w:val="en-US"/>
        </w:rPr>
        <w:t xml:space="preserve">Vol. 114, №8. </w:t>
      </w:r>
      <w:r w:rsidR="008618AF">
        <w:rPr>
          <w:rFonts w:eastAsia="Calibri"/>
          <w:lang w:val="en-US"/>
        </w:rPr>
        <w:t xml:space="preserve">- </w:t>
      </w:r>
      <w:r w:rsidRPr="00F94B6F">
        <w:rPr>
          <w:rFonts w:eastAsia="Calibri"/>
          <w:lang w:val="en-US"/>
        </w:rPr>
        <w:t>P. 1605</w:t>
      </w:r>
      <w:r w:rsidR="008618AF">
        <w:rPr>
          <w:rFonts w:eastAsia="Calibri"/>
          <w:lang w:val="en-US"/>
        </w:rPr>
        <w:t>-</w:t>
      </w:r>
      <w:r w:rsidRPr="00F94B6F">
        <w:rPr>
          <w:rFonts w:eastAsia="Calibri"/>
          <w:lang w:val="en-US"/>
        </w:rPr>
        <w:t>1612.</w:t>
      </w:r>
    </w:p>
    <w:p w14:paraId="2CD5A287" w14:textId="04F2AC8C"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49 Ustyuzhanina N.E. et al. Antiaggregant activity of water-soluble furoxans // Mendeleev Commun. </w:t>
      </w:r>
      <w:r w:rsidR="008618AF">
        <w:rPr>
          <w:rFonts w:eastAsia="Calibri"/>
          <w:lang w:val="en-US"/>
        </w:rPr>
        <w:t xml:space="preserve">- </w:t>
      </w:r>
      <w:r w:rsidRPr="00F94B6F">
        <w:rPr>
          <w:rFonts w:eastAsia="Calibri"/>
          <w:lang w:val="en-US"/>
        </w:rPr>
        <w:t xml:space="preserve">2018. </w:t>
      </w:r>
      <w:r w:rsidR="008618AF">
        <w:rPr>
          <w:rFonts w:eastAsia="Calibri"/>
          <w:lang w:val="en-US"/>
        </w:rPr>
        <w:t xml:space="preserve">- </w:t>
      </w:r>
      <w:r w:rsidRPr="00F94B6F">
        <w:rPr>
          <w:rFonts w:eastAsia="Calibri"/>
          <w:lang w:val="en-US"/>
        </w:rPr>
        <w:t xml:space="preserve">Vol. 28, №1. </w:t>
      </w:r>
      <w:r w:rsidR="008618AF">
        <w:rPr>
          <w:rFonts w:eastAsia="Calibri"/>
          <w:lang w:val="en-US"/>
        </w:rPr>
        <w:t xml:space="preserve">- </w:t>
      </w:r>
      <w:r w:rsidRPr="00F94B6F">
        <w:rPr>
          <w:rFonts w:eastAsia="Calibri"/>
          <w:lang w:val="en-US"/>
        </w:rPr>
        <w:t>P. 49</w:t>
      </w:r>
      <w:r w:rsidR="008618AF">
        <w:rPr>
          <w:rFonts w:eastAsia="Calibri"/>
          <w:lang w:val="en-US"/>
        </w:rPr>
        <w:t>-</w:t>
      </w:r>
      <w:r w:rsidRPr="00F94B6F">
        <w:rPr>
          <w:rFonts w:eastAsia="Calibri"/>
          <w:lang w:val="en-US"/>
        </w:rPr>
        <w:t>51.</w:t>
      </w:r>
    </w:p>
    <w:p w14:paraId="1AC8F2B5" w14:textId="17C7BA44"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50 Civelli M. et al. The involvement of the release of nitric oxide in the pharmacological activity of the new furoxan derivative CHF 2363 // Br. J. Pharmacol. </w:t>
      </w:r>
      <w:r w:rsidR="008618AF">
        <w:rPr>
          <w:rFonts w:eastAsia="Calibri"/>
          <w:lang w:val="en-US"/>
        </w:rPr>
        <w:t xml:space="preserve">- </w:t>
      </w:r>
      <w:r w:rsidRPr="00F94B6F">
        <w:rPr>
          <w:rFonts w:eastAsia="Calibri"/>
          <w:lang w:val="en-US"/>
        </w:rPr>
        <w:t xml:space="preserve">1996. </w:t>
      </w:r>
      <w:r w:rsidR="008618AF">
        <w:rPr>
          <w:rFonts w:eastAsia="Calibri"/>
          <w:lang w:val="en-US"/>
        </w:rPr>
        <w:t xml:space="preserve">- </w:t>
      </w:r>
      <w:r w:rsidRPr="00F94B6F">
        <w:rPr>
          <w:rFonts w:eastAsia="Calibri"/>
          <w:lang w:val="en-US"/>
        </w:rPr>
        <w:t xml:space="preserve">Vol. 118, №4. </w:t>
      </w:r>
      <w:r w:rsidR="008618AF">
        <w:rPr>
          <w:rFonts w:eastAsia="Calibri"/>
          <w:lang w:val="en-US"/>
        </w:rPr>
        <w:t xml:space="preserve">- </w:t>
      </w:r>
      <w:r w:rsidRPr="00F94B6F">
        <w:rPr>
          <w:rFonts w:eastAsia="Calibri"/>
          <w:lang w:val="en-US"/>
        </w:rPr>
        <w:t>P. 923</w:t>
      </w:r>
      <w:r w:rsidR="008618AF">
        <w:rPr>
          <w:rFonts w:eastAsia="Calibri"/>
          <w:lang w:val="en-US"/>
        </w:rPr>
        <w:t>-</w:t>
      </w:r>
      <w:r w:rsidRPr="00F94B6F">
        <w:rPr>
          <w:rFonts w:eastAsia="Calibri"/>
          <w:lang w:val="en-US"/>
        </w:rPr>
        <w:t>928.</w:t>
      </w:r>
    </w:p>
    <w:p w14:paraId="2A13BF2E" w14:textId="3857B0DE" w:rsidR="00BF68EC" w:rsidRPr="008618A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51 Balbo S. et al. Studies of the potential genotoxic effects of furoxans: The case of CAS 1609 and of the water-soluble analogue of CHF 2363 // Toxicol. </w:t>
      </w:r>
      <w:r w:rsidRPr="008618AF">
        <w:rPr>
          <w:rFonts w:eastAsia="Calibri"/>
          <w:lang w:val="en-US"/>
        </w:rPr>
        <w:t xml:space="preserve">Lett. </w:t>
      </w:r>
      <w:r w:rsidR="008618AF">
        <w:rPr>
          <w:rFonts w:eastAsia="Calibri"/>
          <w:lang w:val="en-US"/>
        </w:rPr>
        <w:t xml:space="preserve">- </w:t>
      </w:r>
      <w:r w:rsidRPr="008618AF">
        <w:rPr>
          <w:rFonts w:eastAsia="Calibri"/>
          <w:lang w:val="en-US"/>
        </w:rPr>
        <w:t xml:space="preserve">2008. </w:t>
      </w:r>
      <w:r w:rsidR="008618AF">
        <w:rPr>
          <w:rFonts w:eastAsia="Calibri"/>
          <w:lang w:val="en-US"/>
        </w:rPr>
        <w:t xml:space="preserve">- </w:t>
      </w:r>
      <w:r w:rsidRPr="008618AF">
        <w:rPr>
          <w:rFonts w:eastAsia="Calibri"/>
          <w:lang w:val="en-US"/>
        </w:rPr>
        <w:t xml:space="preserve">Vol. 178, №1. </w:t>
      </w:r>
      <w:r w:rsidR="008618AF">
        <w:rPr>
          <w:rFonts w:eastAsia="Calibri"/>
          <w:lang w:val="en-US"/>
        </w:rPr>
        <w:t xml:space="preserve">- </w:t>
      </w:r>
      <w:r w:rsidRPr="008618AF">
        <w:rPr>
          <w:rFonts w:eastAsia="Calibri"/>
          <w:lang w:val="en-US"/>
        </w:rPr>
        <w:t>P. 44</w:t>
      </w:r>
      <w:r w:rsidR="008618AF">
        <w:rPr>
          <w:rFonts w:eastAsia="Calibri"/>
          <w:lang w:val="en-US"/>
        </w:rPr>
        <w:t>-</w:t>
      </w:r>
      <w:r w:rsidRPr="008618AF">
        <w:rPr>
          <w:rFonts w:eastAsia="Calibri"/>
          <w:lang w:val="en-US"/>
        </w:rPr>
        <w:t>51.</w:t>
      </w:r>
    </w:p>
    <w:p w14:paraId="7B34705A" w14:textId="0CDC421F" w:rsidR="00BF68EC" w:rsidRPr="00F94B6F" w:rsidRDefault="00BF68EC" w:rsidP="00F94B6F">
      <w:pPr>
        <w:widowControl w:val="0"/>
        <w:autoSpaceDE w:val="0"/>
        <w:autoSpaceDN w:val="0"/>
        <w:adjustRightInd w:val="0"/>
        <w:spacing w:line="240" w:lineRule="auto"/>
        <w:ind w:firstLine="709"/>
        <w:rPr>
          <w:rFonts w:eastAsia="Calibri"/>
          <w:lang w:val="en-US"/>
        </w:rPr>
      </w:pPr>
      <w:r w:rsidRPr="008618AF">
        <w:rPr>
          <w:rFonts w:eastAsia="Calibri"/>
          <w:lang w:val="en-US"/>
        </w:rPr>
        <w:t>52 Zh</w:t>
      </w:r>
      <w:r w:rsidRPr="00F94B6F">
        <w:rPr>
          <w:rFonts w:eastAsia="Calibri"/>
        </w:rPr>
        <w:t>а</w:t>
      </w:r>
      <w:r w:rsidRPr="008618AF">
        <w:rPr>
          <w:rFonts w:eastAsia="Calibri"/>
          <w:lang w:val="en-US"/>
        </w:rPr>
        <w:t>n</w:t>
      </w:r>
      <w:r w:rsidRPr="00F94B6F">
        <w:rPr>
          <w:rFonts w:eastAsia="Calibri"/>
        </w:rPr>
        <w:t>а</w:t>
      </w:r>
      <w:r w:rsidRPr="008618AF">
        <w:rPr>
          <w:rFonts w:eastAsia="Calibri"/>
          <w:lang w:val="en-US"/>
        </w:rPr>
        <w:t>k</w:t>
      </w:r>
      <w:r w:rsidRPr="00F94B6F">
        <w:rPr>
          <w:rFonts w:eastAsia="Calibri"/>
        </w:rPr>
        <w:t>о</w:t>
      </w:r>
      <w:r w:rsidRPr="008618AF">
        <w:rPr>
          <w:rFonts w:eastAsia="Calibri"/>
          <w:lang w:val="en-US"/>
        </w:rPr>
        <w:t>v</w:t>
      </w:r>
      <w:r w:rsidR="008618AF" w:rsidRPr="008618AF">
        <w:rPr>
          <w:rFonts w:eastAsia="Calibri"/>
          <w:lang w:val="en-US"/>
        </w:rPr>
        <w:t xml:space="preserve"> M.N.</w:t>
      </w:r>
      <w:r w:rsidRPr="008618AF">
        <w:rPr>
          <w:rFonts w:eastAsia="Calibri"/>
          <w:lang w:val="en-US"/>
        </w:rPr>
        <w:t>, Zhatk</w:t>
      </w:r>
      <w:r w:rsidRPr="00F94B6F">
        <w:rPr>
          <w:rFonts w:eastAsia="Calibri"/>
        </w:rPr>
        <w:t>а</w:t>
      </w:r>
      <w:r w:rsidRPr="008618AF">
        <w:rPr>
          <w:rFonts w:eastAsia="Calibri"/>
          <w:lang w:val="en-US"/>
        </w:rPr>
        <w:t>nb</w:t>
      </w:r>
      <w:r w:rsidRPr="00F94B6F">
        <w:rPr>
          <w:rFonts w:eastAsia="Calibri"/>
        </w:rPr>
        <w:t>ауе</w:t>
      </w:r>
      <w:r w:rsidRPr="008618AF">
        <w:rPr>
          <w:rFonts w:eastAsia="Calibri"/>
          <w:lang w:val="en-US"/>
        </w:rPr>
        <w:t>v</w:t>
      </w:r>
      <w:r w:rsidRPr="00F94B6F">
        <w:rPr>
          <w:rFonts w:eastAsia="Calibri"/>
        </w:rPr>
        <w:t>а</w:t>
      </w:r>
      <w:r w:rsidR="008618AF" w:rsidRPr="008618AF">
        <w:rPr>
          <w:rFonts w:eastAsia="Calibri"/>
          <w:lang w:val="en-US"/>
        </w:rPr>
        <w:t xml:space="preserve"> Zh.K.</w:t>
      </w:r>
      <w:r w:rsidRPr="008618AF">
        <w:rPr>
          <w:rFonts w:eastAsia="Calibri"/>
          <w:lang w:val="en-US"/>
        </w:rPr>
        <w:t xml:space="preserve">, </w:t>
      </w:r>
      <w:r w:rsidRPr="00F94B6F">
        <w:rPr>
          <w:rFonts w:eastAsia="Calibri"/>
        </w:rPr>
        <w:t>С</w:t>
      </w:r>
      <w:r w:rsidRPr="008618AF">
        <w:rPr>
          <w:rFonts w:eastAsia="Calibri"/>
          <w:lang w:val="en-US"/>
        </w:rPr>
        <w:t>hugun</w:t>
      </w:r>
      <w:r w:rsidRPr="00F94B6F">
        <w:rPr>
          <w:rFonts w:eastAsia="Calibri"/>
        </w:rPr>
        <w:t>о</w:t>
      </w:r>
      <w:r w:rsidRPr="008618AF">
        <w:rPr>
          <w:rFonts w:eastAsia="Calibri"/>
          <w:lang w:val="en-US"/>
        </w:rPr>
        <w:t>v</w:t>
      </w:r>
      <w:r w:rsidRPr="00F94B6F">
        <w:rPr>
          <w:rFonts w:eastAsia="Calibri"/>
        </w:rPr>
        <w:t>а</w:t>
      </w:r>
      <w:r w:rsidR="008618AF" w:rsidRPr="008618AF">
        <w:rPr>
          <w:rFonts w:eastAsia="Calibri"/>
          <w:lang w:val="en-US"/>
        </w:rPr>
        <w:t xml:space="preserve"> </w:t>
      </w:r>
      <w:r w:rsidR="008618AF" w:rsidRPr="00F94B6F">
        <w:rPr>
          <w:rFonts w:eastAsia="Calibri"/>
        </w:rPr>
        <w:t>Е</w:t>
      </w:r>
      <w:r w:rsidR="008618AF" w:rsidRPr="008618AF">
        <w:rPr>
          <w:rFonts w:eastAsia="Calibri"/>
          <w:lang w:val="en-US"/>
        </w:rPr>
        <w:t>.</w:t>
      </w:r>
      <w:r w:rsidR="008618AF" w:rsidRPr="00F94B6F">
        <w:rPr>
          <w:rFonts w:eastAsia="Calibri"/>
        </w:rPr>
        <w:t>А</w:t>
      </w:r>
      <w:r w:rsidR="008618AF" w:rsidRPr="008618AF">
        <w:rPr>
          <w:rFonts w:eastAsia="Calibri"/>
          <w:lang w:val="en-US"/>
        </w:rPr>
        <w:t>.</w:t>
      </w:r>
      <w:r w:rsidR="008618AF">
        <w:rPr>
          <w:rFonts w:eastAsia="Calibri"/>
          <w:lang w:val="en-US"/>
        </w:rPr>
        <w:t xml:space="preserve"> et al.</w:t>
      </w:r>
      <w:r w:rsidRPr="008618AF">
        <w:rPr>
          <w:rFonts w:eastAsia="Calibri"/>
          <w:lang w:val="en-US"/>
        </w:rPr>
        <w:t xml:space="preserve"> </w:t>
      </w:r>
      <w:r w:rsidR="008618AF" w:rsidRPr="008618AF">
        <w:rPr>
          <w:rFonts w:eastAsia="Calibri"/>
          <w:lang w:val="en-US"/>
        </w:rPr>
        <w:t>M</w:t>
      </w:r>
      <w:r w:rsidR="008618AF" w:rsidRPr="00F94B6F">
        <w:rPr>
          <w:rFonts w:eastAsia="Calibri"/>
        </w:rPr>
        <w:t>і</w:t>
      </w:r>
      <w:r w:rsidR="008618AF" w:rsidRPr="008618AF">
        <w:rPr>
          <w:rFonts w:eastAsia="Calibri"/>
          <w:lang w:val="en-US"/>
        </w:rPr>
        <w:t>n</w:t>
      </w:r>
      <w:r w:rsidR="008618AF" w:rsidRPr="00F94B6F">
        <w:rPr>
          <w:rFonts w:eastAsia="Calibri"/>
        </w:rPr>
        <w:t>і</w:t>
      </w:r>
      <w:r w:rsidR="008618AF" w:rsidRPr="008618AF">
        <w:rPr>
          <w:rFonts w:eastAsia="Calibri"/>
          <w:lang w:val="en-US"/>
        </w:rPr>
        <w:t>-r</w:t>
      </w:r>
      <w:r w:rsidR="008618AF" w:rsidRPr="00F94B6F">
        <w:rPr>
          <w:rFonts w:eastAsia="Calibri"/>
        </w:rPr>
        <w:t>е</w:t>
      </w:r>
      <w:r w:rsidR="008618AF" w:rsidRPr="008618AF">
        <w:rPr>
          <w:rFonts w:eastAsia="Calibri"/>
          <w:lang w:val="en-US"/>
        </w:rPr>
        <w:t>v</w:t>
      </w:r>
      <w:r w:rsidR="008618AF" w:rsidRPr="00F94B6F">
        <w:rPr>
          <w:rFonts w:eastAsia="Calibri"/>
        </w:rPr>
        <w:t>іе</w:t>
      </w:r>
      <w:r w:rsidR="008618AF" w:rsidRPr="008618AF">
        <w:rPr>
          <w:rFonts w:eastAsia="Calibri"/>
          <w:lang w:val="en-US"/>
        </w:rPr>
        <w:t xml:space="preserve">w: </w:t>
      </w:r>
      <w:r w:rsidR="008618AF" w:rsidRPr="00F94B6F">
        <w:rPr>
          <w:rFonts w:eastAsia="Calibri"/>
        </w:rPr>
        <w:t>а</w:t>
      </w:r>
      <w:r w:rsidR="008618AF" w:rsidRPr="008618AF">
        <w:rPr>
          <w:rFonts w:eastAsia="Calibri"/>
          <w:lang w:val="en-US"/>
        </w:rPr>
        <w:t>dv</w:t>
      </w:r>
      <w:r w:rsidR="008618AF" w:rsidRPr="00F94B6F">
        <w:rPr>
          <w:rFonts w:eastAsia="Calibri"/>
        </w:rPr>
        <w:t>а</w:t>
      </w:r>
      <w:r w:rsidR="008618AF" w:rsidRPr="008618AF">
        <w:rPr>
          <w:rFonts w:eastAsia="Calibri"/>
          <w:lang w:val="en-US"/>
        </w:rPr>
        <w:t>n</w:t>
      </w:r>
      <w:r w:rsidR="008618AF" w:rsidRPr="00F94B6F">
        <w:rPr>
          <w:rFonts w:eastAsia="Calibri"/>
        </w:rPr>
        <w:t>се</w:t>
      </w:r>
      <w:r w:rsidR="008618AF" w:rsidRPr="008618AF">
        <w:rPr>
          <w:rFonts w:eastAsia="Calibri"/>
          <w:lang w:val="en-US"/>
        </w:rPr>
        <w:t xml:space="preserve">s </w:t>
      </w:r>
      <w:r w:rsidR="008618AF" w:rsidRPr="00F94B6F">
        <w:rPr>
          <w:rFonts w:eastAsia="Calibri"/>
        </w:rPr>
        <w:t>і</w:t>
      </w:r>
      <w:r w:rsidR="008618AF" w:rsidRPr="008618AF">
        <w:rPr>
          <w:rFonts w:eastAsia="Calibri"/>
          <w:lang w:val="en-US"/>
        </w:rPr>
        <w:t>n th</w:t>
      </w:r>
      <w:r w:rsidR="008618AF" w:rsidRPr="00F94B6F">
        <w:rPr>
          <w:rFonts w:eastAsia="Calibri"/>
        </w:rPr>
        <w:t>е</w:t>
      </w:r>
      <w:r w:rsidR="008618AF" w:rsidRPr="008618AF">
        <w:rPr>
          <w:rFonts w:eastAsia="Calibri"/>
          <w:lang w:val="en-US"/>
        </w:rPr>
        <w:t xml:space="preserve"> s</w:t>
      </w:r>
      <w:r w:rsidR="008618AF" w:rsidRPr="00F94B6F">
        <w:rPr>
          <w:rFonts w:eastAsia="Calibri"/>
        </w:rPr>
        <w:t>у</w:t>
      </w:r>
      <w:r w:rsidR="008618AF" w:rsidRPr="008618AF">
        <w:rPr>
          <w:rFonts w:eastAsia="Calibri"/>
          <w:lang w:val="en-US"/>
        </w:rPr>
        <w:t>nth</w:t>
      </w:r>
      <w:r w:rsidR="008618AF" w:rsidRPr="00F94B6F">
        <w:rPr>
          <w:rFonts w:eastAsia="Calibri"/>
        </w:rPr>
        <w:t>е</w:t>
      </w:r>
      <w:r w:rsidR="008618AF" w:rsidRPr="008618AF">
        <w:rPr>
          <w:rFonts w:eastAsia="Calibri"/>
          <w:lang w:val="en-US"/>
        </w:rPr>
        <w:t>s</w:t>
      </w:r>
      <w:r w:rsidR="008618AF" w:rsidRPr="00F94B6F">
        <w:rPr>
          <w:rFonts w:eastAsia="Calibri"/>
        </w:rPr>
        <w:t>і</w:t>
      </w:r>
      <w:r w:rsidR="008618AF" w:rsidRPr="008618AF">
        <w:rPr>
          <w:rFonts w:eastAsia="Calibri"/>
          <w:lang w:val="en-US"/>
        </w:rPr>
        <w:t xml:space="preserve">s </w:t>
      </w:r>
      <w:r w:rsidR="008618AF" w:rsidRPr="00F94B6F">
        <w:rPr>
          <w:rFonts w:eastAsia="Calibri"/>
        </w:rPr>
        <w:t>а</w:t>
      </w:r>
      <w:r w:rsidR="008618AF" w:rsidRPr="008618AF">
        <w:rPr>
          <w:rFonts w:eastAsia="Calibri"/>
          <w:lang w:val="en-US"/>
        </w:rPr>
        <w:t>nd b</w:t>
      </w:r>
      <w:r w:rsidR="008618AF" w:rsidRPr="00F94B6F">
        <w:rPr>
          <w:rFonts w:eastAsia="Calibri"/>
        </w:rPr>
        <w:t>іо</w:t>
      </w:r>
      <w:r w:rsidR="008618AF" w:rsidRPr="008618AF">
        <w:rPr>
          <w:rFonts w:eastAsia="Calibri"/>
          <w:lang w:val="en-US"/>
        </w:rPr>
        <w:t>l</w:t>
      </w:r>
      <w:r w:rsidR="008618AF" w:rsidRPr="00F94B6F">
        <w:rPr>
          <w:rFonts w:eastAsia="Calibri"/>
        </w:rPr>
        <w:t>о</w:t>
      </w:r>
      <w:r w:rsidR="008618AF" w:rsidRPr="008618AF">
        <w:rPr>
          <w:rFonts w:eastAsia="Calibri"/>
          <w:lang w:val="en-US"/>
        </w:rPr>
        <w:t>g</w:t>
      </w:r>
      <w:r w:rsidR="008618AF" w:rsidRPr="00F94B6F">
        <w:rPr>
          <w:rFonts w:eastAsia="Calibri"/>
        </w:rPr>
        <w:t>іса</w:t>
      </w:r>
      <w:r w:rsidR="008618AF" w:rsidRPr="008618AF">
        <w:rPr>
          <w:rFonts w:eastAsia="Calibri"/>
          <w:lang w:val="en-US"/>
        </w:rPr>
        <w:t xml:space="preserve">l </w:t>
      </w:r>
      <w:r w:rsidR="008618AF" w:rsidRPr="00F94B6F">
        <w:rPr>
          <w:rFonts w:eastAsia="Calibri"/>
        </w:rPr>
        <w:t>ас</w:t>
      </w:r>
      <w:r w:rsidR="008618AF" w:rsidRPr="008618AF">
        <w:rPr>
          <w:rFonts w:eastAsia="Calibri"/>
          <w:lang w:val="en-US"/>
        </w:rPr>
        <w:t>t</w:t>
      </w:r>
      <w:r w:rsidR="008618AF" w:rsidRPr="00F94B6F">
        <w:rPr>
          <w:rFonts w:eastAsia="Calibri"/>
        </w:rPr>
        <w:t>і</w:t>
      </w:r>
      <w:r w:rsidR="008618AF" w:rsidRPr="008618AF">
        <w:rPr>
          <w:rFonts w:eastAsia="Calibri"/>
          <w:lang w:val="en-US"/>
        </w:rPr>
        <w:t>v</w:t>
      </w:r>
      <w:r w:rsidR="008618AF" w:rsidRPr="00F94B6F">
        <w:rPr>
          <w:rFonts w:eastAsia="Calibri"/>
        </w:rPr>
        <w:t>і</w:t>
      </w:r>
      <w:r w:rsidR="008618AF" w:rsidRPr="008618AF">
        <w:rPr>
          <w:rFonts w:eastAsia="Calibri"/>
          <w:lang w:val="en-US"/>
        </w:rPr>
        <w:t>t</w:t>
      </w:r>
      <w:r w:rsidR="008618AF" w:rsidRPr="00F94B6F">
        <w:rPr>
          <w:rFonts w:eastAsia="Calibri"/>
        </w:rPr>
        <w:t>у</w:t>
      </w:r>
      <w:r w:rsidR="008618AF" w:rsidRPr="008618AF">
        <w:rPr>
          <w:rFonts w:eastAsia="Calibri"/>
          <w:lang w:val="en-US"/>
        </w:rPr>
        <w:t xml:space="preserve"> </w:t>
      </w:r>
      <w:r w:rsidR="008618AF" w:rsidRPr="00F94B6F">
        <w:rPr>
          <w:rFonts w:eastAsia="Calibri"/>
        </w:rPr>
        <w:t>о</w:t>
      </w:r>
      <w:r w:rsidR="008618AF" w:rsidRPr="008618AF">
        <w:rPr>
          <w:rFonts w:eastAsia="Calibri"/>
          <w:lang w:val="en-US"/>
        </w:rPr>
        <w:t>f b</w:t>
      </w:r>
      <w:r w:rsidR="008618AF" w:rsidRPr="00F94B6F">
        <w:rPr>
          <w:rFonts w:eastAsia="Calibri"/>
        </w:rPr>
        <w:t>е</w:t>
      </w:r>
      <w:r w:rsidR="008618AF" w:rsidRPr="008618AF">
        <w:rPr>
          <w:rFonts w:eastAsia="Calibri"/>
          <w:lang w:val="en-US"/>
        </w:rPr>
        <w:t>nz</w:t>
      </w:r>
      <w:r w:rsidR="008618AF" w:rsidRPr="00F94B6F">
        <w:rPr>
          <w:rFonts w:eastAsia="Calibri"/>
        </w:rPr>
        <w:t>о</w:t>
      </w:r>
      <w:r w:rsidR="008618AF" w:rsidRPr="008618AF">
        <w:rPr>
          <w:rFonts w:eastAsia="Calibri"/>
          <w:lang w:val="en-US"/>
        </w:rPr>
        <w:t>fur</w:t>
      </w:r>
      <w:r w:rsidR="008618AF" w:rsidRPr="00F94B6F">
        <w:rPr>
          <w:rFonts w:eastAsia="Calibri"/>
        </w:rPr>
        <w:t>оха</w:t>
      </w:r>
      <w:r w:rsidR="008618AF" w:rsidRPr="008618AF">
        <w:rPr>
          <w:rFonts w:eastAsia="Calibri"/>
          <w:lang w:val="en-US"/>
        </w:rPr>
        <w:t xml:space="preserve">n </w:t>
      </w:r>
      <w:r w:rsidR="008618AF" w:rsidRPr="00F94B6F">
        <w:rPr>
          <w:rFonts w:eastAsia="Calibri"/>
        </w:rPr>
        <w:t>а</w:t>
      </w:r>
      <w:r w:rsidR="008618AF" w:rsidRPr="008618AF">
        <w:rPr>
          <w:rFonts w:eastAsia="Calibri"/>
          <w:lang w:val="en-US"/>
        </w:rPr>
        <w:t>nd fur</w:t>
      </w:r>
      <w:r w:rsidR="008618AF" w:rsidRPr="00F94B6F">
        <w:rPr>
          <w:rFonts w:eastAsia="Calibri"/>
        </w:rPr>
        <w:t>оха</w:t>
      </w:r>
      <w:r w:rsidR="008618AF" w:rsidRPr="008618AF">
        <w:rPr>
          <w:rFonts w:eastAsia="Calibri"/>
          <w:lang w:val="en-US"/>
        </w:rPr>
        <w:t>n d</w:t>
      </w:r>
      <w:r w:rsidR="008618AF" w:rsidRPr="00F94B6F">
        <w:rPr>
          <w:rFonts w:eastAsia="Calibri"/>
        </w:rPr>
        <w:t>е</w:t>
      </w:r>
      <w:r w:rsidR="008618AF" w:rsidRPr="008618AF">
        <w:rPr>
          <w:rFonts w:eastAsia="Calibri"/>
          <w:lang w:val="en-US"/>
        </w:rPr>
        <w:t>r</w:t>
      </w:r>
      <w:r w:rsidR="008618AF" w:rsidRPr="00F94B6F">
        <w:rPr>
          <w:rFonts w:eastAsia="Calibri"/>
        </w:rPr>
        <w:t>і</w:t>
      </w:r>
      <w:r w:rsidR="008618AF" w:rsidRPr="008618AF">
        <w:rPr>
          <w:rFonts w:eastAsia="Calibri"/>
          <w:lang w:val="en-US"/>
        </w:rPr>
        <w:t>v</w:t>
      </w:r>
      <w:r w:rsidR="008618AF" w:rsidRPr="00F94B6F">
        <w:rPr>
          <w:rFonts w:eastAsia="Calibri"/>
        </w:rPr>
        <w:t>а</w:t>
      </w:r>
      <w:r w:rsidR="008618AF" w:rsidRPr="008618AF">
        <w:rPr>
          <w:rFonts w:eastAsia="Calibri"/>
          <w:lang w:val="en-US"/>
        </w:rPr>
        <w:t>t</w:t>
      </w:r>
      <w:r w:rsidR="008618AF" w:rsidRPr="00F94B6F">
        <w:rPr>
          <w:rFonts w:eastAsia="Calibri"/>
        </w:rPr>
        <w:t>і</w:t>
      </w:r>
      <w:r w:rsidR="008618AF" w:rsidRPr="008618AF">
        <w:rPr>
          <w:rFonts w:eastAsia="Calibri"/>
          <w:lang w:val="en-US"/>
        </w:rPr>
        <w:t>v</w:t>
      </w:r>
      <w:r w:rsidR="008618AF" w:rsidRPr="00F94B6F">
        <w:rPr>
          <w:rFonts w:eastAsia="Calibri"/>
        </w:rPr>
        <w:t>е</w:t>
      </w:r>
      <w:r w:rsidR="008618AF" w:rsidRPr="008618AF">
        <w:rPr>
          <w:rFonts w:eastAsia="Calibri"/>
          <w:lang w:val="en-US"/>
        </w:rPr>
        <w:t xml:space="preserve">s </w:t>
      </w:r>
      <w:r w:rsidRPr="008618AF">
        <w:rPr>
          <w:rFonts w:eastAsia="Calibri"/>
          <w:lang w:val="en-US"/>
        </w:rPr>
        <w:t xml:space="preserve">// </w:t>
      </w:r>
      <w:r w:rsidR="008618AF" w:rsidRPr="008618AF">
        <w:rPr>
          <w:rFonts w:eastAsia="Calibri"/>
          <w:lang w:val="en-US"/>
        </w:rPr>
        <w:t>Chemical Bulletin of Kazakh National University</w:t>
      </w:r>
      <w:r w:rsidRPr="008618AF">
        <w:rPr>
          <w:rFonts w:eastAsia="Calibri"/>
          <w:lang w:val="en-US"/>
        </w:rPr>
        <w:t xml:space="preserve">. </w:t>
      </w:r>
      <w:r w:rsidR="008618AF">
        <w:rPr>
          <w:rFonts w:eastAsia="Calibri"/>
          <w:lang w:val="en-US"/>
        </w:rPr>
        <w:t xml:space="preserve">- </w:t>
      </w:r>
      <w:r w:rsidRPr="008618AF">
        <w:rPr>
          <w:rFonts w:eastAsia="Calibri"/>
          <w:lang w:val="en-US"/>
        </w:rPr>
        <w:t>2025.</w:t>
      </w:r>
      <w:r w:rsidR="008618AF">
        <w:rPr>
          <w:rFonts w:eastAsia="Calibri"/>
          <w:lang w:val="en-US"/>
        </w:rPr>
        <w:t xml:space="preserve"> – Vol. 114. – P. 22-37.</w:t>
      </w:r>
    </w:p>
    <w:p w14:paraId="76627BBF" w14:textId="44BC1D46"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53 Burov O.N. et al. Mechanism of Thiol-Induced Nitrogen(II) Oxide Donation by Furoxans: a Quantum-Chemical Study // Chem. Heterocycl. Compd. </w:t>
      </w:r>
      <w:r w:rsidR="008618AF">
        <w:rPr>
          <w:rFonts w:eastAsia="Calibri"/>
          <w:lang w:val="en-US"/>
        </w:rPr>
        <w:t xml:space="preserve">- </w:t>
      </w:r>
      <w:r w:rsidRPr="00F94B6F">
        <w:rPr>
          <w:rFonts w:eastAsia="Calibri"/>
          <w:lang w:val="en-US"/>
        </w:rPr>
        <w:t xml:space="preserve">2015. </w:t>
      </w:r>
      <w:r w:rsidR="008618AF">
        <w:rPr>
          <w:rFonts w:eastAsia="Calibri"/>
          <w:lang w:val="en-US"/>
        </w:rPr>
        <w:t xml:space="preserve">- </w:t>
      </w:r>
      <w:r w:rsidRPr="00F94B6F">
        <w:rPr>
          <w:rFonts w:eastAsia="Calibri"/>
          <w:lang w:val="en-US"/>
        </w:rPr>
        <w:t>Vol. 51, №11</w:t>
      </w:r>
      <w:r w:rsidR="008618AF">
        <w:rPr>
          <w:rFonts w:eastAsia="Calibri"/>
          <w:lang w:val="en-US"/>
        </w:rPr>
        <w:t>-</w:t>
      </w:r>
      <w:r w:rsidRPr="00F94B6F">
        <w:rPr>
          <w:rFonts w:eastAsia="Calibri"/>
          <w:lang w:val="en-US"/>
        </w:rPr>
        <w:t xml:space="preserve">12. </w:t>
      </w:r>
      <w:r w:rsidR="008618AF">
        <w:rPr>
          <w:rFonts w:eastAsia="Calibri"/>
          <w:lang w:val="en-US"/>
        </w:rPr>
        <w:t xml:space="preserve">- </w:t>
      </w:r>
      <w:r w:rsidRPr="00F94B6F">
        <w:rPr>
          <w:rFonts w:eastAsia="Calibri"/>
          <w:lang w:val="en-US"/>
        </w:rPr>
        <w:t>P. 951</w:t>
      </w:r>
      <w:r w:rsidR="008618AF">
        <w:rPr>
          <w:rFonts w:eastAsia="Calibri"/>
          <w:lang w:val="en-US"/>
        </w:rPr>
        <w:t>-</w:t>
      </w:r>
      <w:r w:rsidRPr="00F94B6F">
        <w:rPr>
          <w:rFonts w:eastAsia="Calibri"/>
          <w:lang w:val="en-US"/>
        </w:rPr>
        <w:t>960.</w:t>
      </w:r>
    </w:p>
    <w:p w14:paraId="3B32461F" w14:textId="5705EA59"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54 Chugunova E.A.A. et al. Benzofuroxans: their synthesis, properties, and biological activity // Russ. Chem. Bull. </w:t>
      </w:r>
      <w:r w:rsidR="008618AF">
        <w:rPr>
          <w:rFonts w:eastAsia="Calibri"/>
          <w:lang w:val="en-US"/>
        </w:rPr>
        <w:t xml:space="preserve">- </w:t>
      </w:r>
      <w:r w:rsidRPr="00F94B6F">
        <w:rPr>
          <w:rFonts w:eastAsia="Calibri"/>
          <w:lang w:val="en-US"/>
        </w:rPr>
        <w:t xml:space="preserve">2019. </w:t>
      </w:r>
      <w:r w:rsidR="008618AF">
        <w:rPr>
          <w:rFonts w:eastAsia="Calibri"/>
          <w:lang w:val="en-US"/>
        </w:rPr>
        <w:t xml:space="preserve">- </w:t>
      </w:r>
      <w:r w:rsidRPr="00F94B6F">
        <w:rPr>
          <w:rFonts w:eastAsia="Calibri"/>
          <w:lang w:val="en-US"/>
        </w:rPr>
        <w:t xml:space="preserve">Vol. 68, №5. </w:t>
      </w:r>
      <w:r w:rsidR="008618AF">
        <w:rPr>
          <w:rFonts w:eastAsia="Calibri"/>
          <w:lang w:val="en-US"/>
        </w:rPr>
        <w:t xml:space="preserve">- </w:t>
      </w:r>
      <w:r w:rsidRPr="00F94B6F">
        <w:rPr>
          <w:rFonts w:eastAsia="Calibri"/>
          <w:lang w:val="en-US"/>
        </w:rPr>
        <w:t>P. 887</w:t>
      </w:r>
      <w:r w:rsidR="008618AF">
        <w:rPr>
          <w:rFonts w:eastAsia="Calibri"/>
          <w:lang w:val="en-US"/>
        </w:rPr>
        <w:t>-</w:t>
      </w:r>
      <w:r w:rsidRPr="00F94B6F">
        <w:rPr>
          <w:rFonts w:eastAsia="Calibri"/>
          <w:lang w:val="en-US"/>
        </w:rPr>
        <w:t>910.</w:t>
      </w:r>
    </w:p>
    <w:p w14:paraId="12B8F725" w14:textId="17A47B0E"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55 Medana C. et al. NO donor and biological properties of different benzofuroxans // Pharm. Res. </w:t>
      </w:r>
      <w:r w:rsidR="008618AF">
        <w:rPr>
          <w:rFonts w:eastAsia="Calibri"/>
          <w:lang w:val="en-US"/>
        </w:rPr>
        <w:t xml:space="preserve">- </w:t>
      </w:r>
      <w:r w:rsidRPr="00F94B6F">
        <w:rPr>
          <w:rFonts w:eastAsia="Calibri"/>
          <w:lang w:val="en-US"/>
        </w:rPr>
        <w:t xml:space="preserve">1999. </w:t>
      </w:r>
      <w:r w:rsidR="008618AF">
        <w:rPr>
          <w:rFonts w:eastAsia="Calibri"/>
          <w:lang w:val="en-US"/>
        </w:rPr>
        <w:t xml:space="preserve">- </w:t>
      </w:r>
      <w:r w:rsidRPr="00F94B6F">
        <w:rPr>
          <w:rFonts w:eastAsia="Calibri"/>
          <w:lang w:val="en-US"/>
        </w:rPr>
        <w:t xml:space="preserve">Vol. 16, №6. </w:t>
      </w:r>
      <w:r w:rsidR="008618AF">
        <w:rPr>
          <w:rFonts w:eastAsia="Calibri"/>
          <w:lang w:val="en-US"/>
        </w:rPr>
        <w:t xml:space="preserve">- </w:t>
      </w:r>
      <w:r w:rsidRPr="00F94B6F">
        <w:rPr>
          <w:rFonts w:eastAsia="Calibri"/>
          <w:lang w:val="en-US"/>
        </w:rPr>
        <w:t>P. 956</w:t>
      </w:r>
      <w:r w:rsidR="008618AF">
        <w:rPr>
          <w:rFonts w:eastAsia="Calibri"/>
          <w:lang w:val="en-US"/>
        </w:rPr>
        <w:t>-</w:t>
      </w:r>
      <w:r w:rsidRPr="00F94B6F">
        <w:rPr>
          <w:rFonts w:eastAsia="Calibri"/>
          <w:lang w:val="en-US"/>
        </w:rPr>
        <w:t>960.</w:t>
      </w:r>
    </w:p>
    <w:p w14:paraId="5CEDFEC9" w14:textId="37F89292"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56 Fershtat L. et al. N-Oxide-Controlled Chemoselective Reduction of Nitrofuroxans // Synthesis (Stuttg). </w:t>
      </w:r>
      <w:r w:rsidR="008618AF">
        <w:rPr>
          <w:rFonts w:eastAsia="Calibri"/>
          <w:lang w:val="en-US"/>
        </w:rPr>
        <w:t xml:space="preserve">- </w:t>
      </w:r>
      <w:r w:rsidRPr="00F94B6F">
        <w:rPr>
          <w:rFonts w:eastAsia="Calibri"/>
          <w:lang w:val="en-US"/>
        </w:rPr>
        <w:t xml:space="preserve">2019. </w:t>
      </w:r>
      <w:r w:rsidR="008618AF">
        <w:rPr>
          <w:rFonts w:eastAsia="Calibri"/>
          <w:lang w:val="en-US"/>
        </w:rPr>
        <w:t xml:space="preserve">- </w:t>
      </w:r>
      <w:r w:rsidRPr="00F94B6F">
        <w:rPr>
          <w:rFonts w:eastAsia="Calibri"/>
          <w:lang w:val="en-US"/>
        </w:rPr>
        <w:t xml:space="preserve">Vol. 51, №03. </w:t>
      </w:r>
      <w:r w:rsidR="008618AF">
        <w:rPr>
          <w:rFonts w:eastAsia="Calibri"/>
          <w:lang w:val="en-US"/>
        </w:rPr>
        <w:t xml:space="preserve">- </w:t>
      </w:r>
      <w:r w:rsidRPr="00F94B6F">
        <w:rPr>
          <w:rFonts w:eastAsia="Calibri"/>
          <w:lang w:val="en-US"/>
        </w:rPr>
        <w:t>P. 747</w:t>
      </w:r>
      <w:r w:rsidR="008618AF">
        <w:rPr>
          <w:rFonts w:eastAsia="Calibri"/>
          <w:lang w:val="en-US"/>
        </w:rPr>
        <w:t>-</w:t>
      </w:r>
      <w:r w:rsidRPr="00F94B6F">
        <w:rPr>
          <w:rFonts w:eastAsia="Calibri"/>
          <w:lang w:val="en-US"/>
        </w:rPr>
        <w:t>756.</w:t>
      </w:r>
    </w:p>
    <w:p w14:paraId="315455A3" w14:textId="020B541A"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57 Zhilin E.S. et al. Renaissance of 1,2,5</w:t>
      </w:r>
      <w:r w:rsidRPr="00F94B6F">
        <w:rPr>
          <w:rFonts w:ascii="Cambria Math" w:eastAsia="Calibri" w:hAnsi="Cambria Math" w:cs="Cambria Math"/>
          <w:lang w:val="en-US"/>
        </w:rPr>
        <w:t>‐</w:t>
      </w:r>
      <w:r w:rsidRPr="00F94B6F">
        <w:rPr>
          <w:rFonts w:eastAsia="Calibri"/>
          <w:lang w:val="en-US"/>
        </w:rPr>
        <w:t xml:space="preserve">Oxadiazolyl Diazonium Salts: Synthesis and Reactivity // European J. Org. Chem. </w:t>
      </w:r>
      <w:r w:rsidR="008618AF">
        <w:rPr>
          <w:rFonts w:eastAsia="Calibri"/>
          <w:lang w:val="en-US"/>
        </w:rPr>
        <w:t xml:space="preserve">- </w:t>
      </w:r>
      <w:r w:rsidRPr="00F94B6F">
        <w:rPr>
          <w:rFonts w:eastAsia="Calibri"/>
          <w:lang w:val="en-US"/>
        </w:rPr>
        <w:t xml:space="preserve">2019. </w:t>
      </w:r>
      <w:r w:rsidR="008618AF">
        <w:rPr>
          <w:rFonts w:eastAsia="Calibri"/>
          <w:lang w:val="en-US"/>
        </w:rPr>
        <w:t xml:space="preserve">- </w:t>
      </w:r>
      <w:r w:rsidRPr="00F94B6F">
        <w:rPr>
          <w:rFonts w:eastAsia="Calibri"/>
          <w:lang w:val="en-US"/>
        </w:rPr>
        <w:t xml:space="preserve">Vol. 2019, №26. </w:t>
      </w:r>
      <w:r w:rsidR="008618AF">
        <w:rPr>
          <w:rFonts w:eastAsia="Calibri"/>
          <w:lang w:val="en-US"/>
        </w:rPr>
        <w:t xml:space="preserve">- </w:t>
      </w:r>
      <w:r w:rsidRPr="00F94B6F">
        <w:rPr>
          <w:rFonts w:eastAsia="Calibri"/>
          <w:lang w:val="en-US"/>
        </w:rPr>
        <w:t>P.</w:t>
      </w:r>
      <w:r w:rsidR="008618AF">
        <w:rPr>
          <w:rFonts w:eastAsia="Calibri"/>
          <w:lang w:val="en-US"/>
        </w:rPr>
        <w:t> </w:t>
      </w:r>
      <w:r w:rsidRPr="00F94B6F">
        <w:rPr>
          <w:rFonts w:eastAsia="Calibri"/>
          <w:lang w:val="en-US"/>
        </w:rPr>
        <w:t>4248</w:t>
      </w:r>
      <w:r w:rsidR="008618AF">
        <w:rPr>
          <w:rFonts w:eastAsia="Calibri"/>
          <w:lang w:val="en-US"/>
        </w:rPr>
        <w:t>-</w:t>
      </w:r>
      <w:r w:rsidRPr="00F94B6F">
        <w:rPr>
          <w:rFonts w:eastAsia="Calibri"/>
          <w:lang w:val="en-US"/>
        </w:rPr>
        <w:t>4259.</w:t>
      </w:r>
    </w:p>
    <w:p w14:paraId="0B662848" w14:textId="36518BD0" w:rsidR="00BF68EC" w:rsidRPr="008618A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58 Zhilin E.S. et al. Novel Arylazo</w:t>
      </w:r>
      <w:r w:rsidRPr="00F94B6F">
        <w:rPr>
          <w:rFonts w:ascii="Cambria Math" w:eastAsia="Calibri" w:hAnsi="Cambria Math" w:cs="Cambria Math"/>
          <w:lang w:val="en-US"/>
        </w:rPr>
        <w:t>‐</w:t>
      </w:r>
      <w:r w:rsidRPr="00F94B6F">
        <w:rPr>
          <w:rFonts w:eastAsia="Calibri"/>
          <w:lang w:val="en-US"/>
        </w:rPr>
        <w:t>1,2,5</w:t>
      </w:r>
      <w:r w:rsidRPr="00F94B6F">
        <w:rPr>
          <w:rFonts w:ascii="Cambria Math" w:eastAsia="Calibri" w:hAnsi="Cambria Math" w:cs="Cambria Math"/>
          <w:lang w:val="en-US"/>
        </w:rPr>
        <w:t>‐</w:t>
      </w:r>
      <w:r w:rsidRPr="00F94B6F">
        <w:rPr>
          <w:rFonts w:eastAsia="Calibri"/>
          <w:lang w:val="en-US"/>
        </w:rPr>
        <w:t xml:space="preserve">oxadiazole Photoswitches: Synthesis, Photoisomerization and Nitric Oxide Releasing Properties // ChemPhotoChem. </w:t>
      </w:r>
      <w:r w:rsidR="008618AF">
        <w:rPr>
          <w:rFonts w:eastAsia="Calibri"/>
          <w:lang w:val="en-US"/>
        </w:rPr>
        <w:t xml:space="preserve">- </w:t>
      </w:r>
      <w:r w:rsidRPr="008618AF">
        <w:rPr>
          <w:rFonts w:eastAsia="Calibri"/>
          <w:lang w:val="en-US"/>
        </w:rPr>
        <w:t xml:space="preserve">2020. </w:t>
      </w:r>
      <w:r w:rsidR="008618AF">
        <w:rPr>
          <w:rFonts w:eastAsia="Calibri"/>
          <w:lang w:val="en-US"/>
        </w:rPr>
        <w:t xml:space="preserve">- </w:t>
      </w:r>
      <w:r w:rsidRPr="00F94B6F">
        <w:rPr>
          <w:rFonts w:eastAsia="Calibri"/>
          <w:lang w:val="en-US"/>
        </w:rPr>
        <w:t>Vol</w:t>
      </w:r>
      <w:r w:rsidRPr="008618AF">
        <w:rPr>
          <w:rFonts w:eastAsia="Calibri"/>
          <w:lang w:val="en-US"/>
        </w:rPr>
        <w:t xml:space="preserve">. 4, №12. </w:t>
      </w:r>
      <w:r w:rsidR="008618AF">
        <w:rPr>
          <w:rFonts w:eastAsia="Calibri"/>
          <w:lang w:val="en-US"/>
        </w:rPr>
        <w:t xml:space="preserve">- </w:t>
      </w:r>
      <w:r w:rsidRPr="00F94B6F">
        <w:rPr>
          <w:rFonts w:eastAsia="Calibri"/>
          <w:lang w:val="en-US"/>
        </w:rPr>
        <w:t>P</w:t>
      </w:r>
      <w:r w:rsidRPr="008618AF">
        <w:rPr>
          <w:rFonts w:eastAsia="Calibri"/>
          <w:lang w:val="en-US"/>
        </w:rPr>
        <w:t>. 5346</w:t>
      </w:r>
      <w:r w:rsidR="008618AF">
        <w:rPr>
          <w:rFonts w:eastAsia="Calibri"/>
          <w:lang w:val="en-US"/>
        </w:rPr>
        <w:t>-</w:t>
      </w:r>
      <w:r w:rsidRPr="008618AF">
        <w:rPr>
          <w:rFonts w:eastAsia="Calibri"/>
          <w:lang w:val="en-US"/>
        </w:rPr>
        <w:t>5354.</w:t>
      </w:r>
    </w:p>
    <w:p w14:paraId="6924125E" w14:textId="0A76ED72" w:rsidR="00BF68EC" w:rsidRPr="00F94B6F" w:rsidRDefault="00BF68EC" w:rsidP="00F94B6F">
      <w:pPr>
        <w:widowControl w:val="0"/>
        <w:autoSpaceDE w:val="0"/>
        <w:autoSpaceDN w:val="0"/>
        <w:adjustRightInd w:val="0"/>
        <w:spacing w:line="240" w:lineRule="auto"/>
        <w:ind w:firstLine="709"/>
        <w:rPr>
          <w:rFonts w:eastAsia="Calibri"/>
        </w:rPr>
      </w:pPr>
      <w:r w:rsidRPr="00F94B6F">
        <w:rPr>
          <w:rFonts w:eastAsia="Calibri"/>
        </w:rPr>
        <w:t>59 Гусель В.А.</w:t>
      </w:r>
      <w:r w:rsidR="006C12CA" w:rsidRPr="006C12CA">
        <w:rPr>
          <w:rFonts w:eastAsia="Calibri"/>
        </w:rPr>
        <w:t>,</w:t>
      </w:r>
      <w:r w:rsidRPr="00F94B6F">
        <w:rPr>
          <w:rFonts w:eastAsia="Calibri"/>
        </w:rPr>
        <w:t xml:space="preserve"> </w:t>
      </w:r>
      <w:r w:rsidR="006C12CA" w:rsidRPr="00F94B6F">
        <w:rPr>
          <w:rFonts w:eastAsia="Calibri"/>
        </w:rPr>
        <w:t>Маркова</w:t>
      </w:r>
      <w:r w:rsidR="006C12CA" w:rsidRPr="006C12CA">
        <w:rPr>
          <w:rFonts w:eastAsia="Calibri"/>
        </w:rPr>
        <w:t xml:space="preserve"> </w:t>
      </w:r>
      <w:r w:rsidR="006C12CA" w:rsidRPr="00F94B6F">
        <w:rPr>
          <w:rFonts w:eastAsia="Calibri"/>
        </w:rPr>
        <w:t>И.В</w:t>
      </w:r>
      <w:r w:rsidR="006C12CA" w:rsidRPr="006C12CA">
        <w:rPr>
          <w:rFonts w:eastAsia="Calibri"/>
        </w:rPr>
        <w:t>.</w:t>
      </w:r>
      <w:r w:rsidR="006C12CA" w:rsidRPr="00F94B6F">
        <w:rPr>
          <w:rFonts w:eastAsia="Calibri"/>
        </w:rPr>
        <w:t xml:space="preserve"> </w:t>
      </w:r>
      <w:r w:rsidRPr="00F94B6F">
        <w:rPr>
          <w:rFonts w:eastAsia="Calibri"/>
        </w:rPr>
        <w:t>Справочник педиатра по клинической фармакологии. - Л.: Медицина, 1989. - 238 с.</w:t>
      </w:r>
    </w:p>
    <w:p w14:paraId="297F5605" w14:textId="57B02419" w:rsidR="00BF68EC" w:rsidRPr="006C12CA" w:rsidRDefault="00BF68EC" w:rsidP="00F94B6F">
      <w:pPr>
        <w:widowControl w:val="0"/>
        <w:autoSpaceDE w:val="0"/>
        <w:autoSpaceDN w:val="0"/>
        <w:adjustRightInd w:val="0"/>
        <w:spacing w:line="240" w:lineRule="auto"/>
        <w:ind w:firstLine="709"/>
        <w:rPr>
          <w:rFonts w:eastAsia="Calibri"/>
        </w:rPr>
      </w:pPr>
      <w:r w:rsidRPr="00F94B6F">
        <w:rPr>
          <w:rFonts w:eastAsia="Calibri"/>
        </w:rPr>
        <w:t xml:space="preserve">60 Пат. 2480471 Россия, МКИ </w:t>
      </w:r>
      <w:r w:rsidRPr="00F94B6F">
        <w:rPr>
          <w:rFonts w:eastAsia="Calibri"/>
          <w:lang w:val="en-US"/>
        </w:rPr>
        <w:t>C</w:t>
      </w:r>
      <w:r w:rsidRPr="00F94B6F">
        <w:rPr>
          <w:rFonts w:eastAsia="Calibri"/>
        </w:rPr>
        <w:t>07</w:t>
      </w:r>
      <w:r w:rsidRPr="00F94B6F">
        <w:rPr>
          <w:rFonts w:eastAsia="Calibri"/>
          <w:lang w:val="en-US"/>
        </w:rPr>
        <w:t>D</w:t>
      </w:r>
      <w:r w:rsidRPr="00F94B6F">
        <w:rPr>
          <w:rFonts w:eastAsia="Calibri"/>
        </w:rPr>
        <w:t>491/052. Антибактериальные соединения на основе сульфаниловой кислоты и пиридоксина / Гарипов</w:t>
      </w:r>
      <w:r w:rsidR="006C12CA" w:rsidRPr="006C12CA">
        <w:rPr>
          <w:rFonts w:eastAsia="Calibri"/>
        </w:rPr>
        <w:t xml:space="preserve"> </w:t>
      </w:r>
      <w:r w:rsidR="006C12CA" w:rsidRPr="00F94B6F">
        <w:rPr>
          <w:rFonts w:eastAsia="Calibri"/>
        </w:rPr>
        <w:t>М.Р.</w:t>
      </w:r>
      <w:r w:rsidRPr="00F94B6F">
        <w:rPr>
          <w:rFonts w:eastAsia="Calibri"/>
        </w:rPr>
        <w:t>, Никитина</w:t>
      </w:r>
      <w:r w:rsidR="006C12CA" w:rsidRPr="006C12CA">
        <w:rPr>
          <w:rFonts w:eastAsia="Calibri"/>
        </w:rPr>
        <w:t xml:space="preserve"> </w:t>
      </w:r>
      <w:r w:rsidR="006C12CA" w:rsidRPr="00F94B6F">
        <w:rPr>
          <w:rFonts w:eastAsia="Calibri"/>
        </w:rPr>
        <w:t>Е.В.</w:t>
      </w:r>
      <w:r w:rsidRPr="00F94B6F">
        <w:rPr>
          <w:rFonts w:eastAsia="Calibri"/>
        </w:rPr>
        <w:t>, Петухов</w:t>
      </w:r>
      <w:r w:rsidR="006C12CA" w:rsidRPr="006C12CA">
        <w:rPr>
          <w:rFonts w:eastAsia="Calibri"/>
        </w:rPr>
        <w:t xml:space="preserve"> </w:t>
      </w:r>
      <w:r w:rsidR="006C12CA" w:rsidRPr="00F94B6F">
        <w:rPr>
          <w:rFonts w:eastAsia="Calibri"/>
        </w:rPr>
        <w:t>А.С.</w:t>
      </w:r>
      <w:r w:rsidR="006C12CA">
        <w:rPr>
          <w:rFonts w:eastAsia="Calibri"/>
        </w:rPr>
        <w:t xml:space="preserve"> и др.</w:t>
      </w:r>
      <w:r w:rsidRPr="00F94B6F">
        <w:rPr>
          <w:rFonts w:eastAsia="Calibri"/>
        </w:rPr>
        <w:t xml:space="preserve">; опубл. </w:t>
      </w:r>
      <w:r w:rsidRPr="006C12CA">
        <w:rPr>
          <w:rFonts w:eastAsia="Calibri"/>
        </w:rPr>
        <w:t>27.04.13.</w:t>
      </w:r>
    </w:p>
    <w:p w14:paraId="115E904C" w14:textId="5B04F0E0" w:rsidR="00BF68EC" w:rsidRPr="006C12CA" w:rsidRDefault="00BF68EC" w:rsidP="00F94B6F">
      <w:pPr>
        <w:widowControl w:val="0"/>
        <w:autoSpaceDE w:val="0"/>
        <w:autoSpaceDN w:val="0"/>
        <w:adjustRightInd w:val="0"/>
        <w:spacing w:line="240" w:lineRule="auto"/>
        <w:ind w:firstLine="709"/>
        <w:rPr>
          <w:rFonts w:eastAsia="Calibri"/>
        </w:rPr>
      </w:pPr>
      <w:r w:rsidRPr="00F94B6F">
        <w:rPr>
          <w:rFonts w:eastAsia="Calibri"/>
        </w:rPr>
        <w:t xml:space="preserve">61 Серков И.В., Безуглов В.В. Многофункциональные соединения, содержащие органические нитраты, </w:t>
      </w:r>
      <w:r w:rsidR="006C12CA">
        <w:rPr>
          <w:rFonts w:eastAsia="Calibri"/>
        </w:rPr>
        <w:t xml:space="preserve">- </w:t>
      </w:r>
      <w:r w:rsidRPr="00F94B6F">
        <w:rPr>
          <w:rFonts w:eastAsia="Calibri"/>
        </w:rPr>
        <w:t xml:space="preserve">прототипы гибридных лекарственных препаратов // Успехи химии. </w:t>
      </w:r>
      <w:r w:rsidR="006C12CA">
        <w:rPr>
          <w:rFonts w:eastAsia="Calibri"/>
        </w:rPr>
        <w:t xml:space="preserve">- </w:t>
      </w:r>
      <w:r w:rsidRPr="006C12CA">
        <w:rPr>
          <w:rFonts w:eastAsia="Calibri"/>
        </w:rPr>
        <w:t xml:space="preserve">2009. </w:t>
      </w:r>
      <w:r w:rsidR="006C12CA">
        <w:rPr>
          <w:rFonts w:eastAsia="Calibri"/>
        </w:rPr>
        <w:t>- Т</w:t>
      </w:r>
      <w:r w:rsidRPr="006C12CA">
        <w:rPr>
          <w:rFonts w:eastAsia="Calibri"/>
        </w:rPr>
        <w:t xml:space="preserve">. 78, №5. </w:t>
      </w:r>
      <w:r w:rsidR="006C12CA">
        <w:rPr>
          <w:rFonts w:eastAsia="Calibri"/>
        </w:rPr>
        <w:t>- С</w:t>
      </w:r>
      <w:r w:rsidRPr="006C12CA">
        <w:rPr>
          <w:rFonts w:eastAsia="Calibri"/>
        </w:rPr>
        <w:t>. 442</w:t>
      </w:r>
      <w:r w:rsidR="006C12CA">
        <w:rPr>
          <w:rFonts w:eastAsia="Calibri"/>
        </w:rPr>
        <w:t>-</w:t>
      </w:r>
      <w:r w:rsidRPr="006C12CA">
        <w:rPr>
          <w:rFonts w:eastAsia="Calibri"/>
        </w:rPr>
        <w:t>465.</w:t>
      </w:r>
    </w:p>
    <w:p w14:paraId="73D2722C" w14:textId="4FC380AC"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62 Botlton A.J., Ghosh P.B. Benzofuroxans // </w:t>
      </w:r>
      <w:r w:rsidR="006C12CA">
        <w:rPr>
          <w:rFonts w:eastAsia="Calibri"/>
          <w:lang w:val="en-US"/>
        </w:rPr>
        <w:t xml:space="preserve">In book: </w:t>
      </w:r>
      <w:r w:rsidRPr="00F94B6F">
        <w:rPr>
          <w:rFonts w:eastAsia="Calibri"/>
          <w:lang w:val="en-US"/>
        </w:rPr>
        <w:t xml:space="preserve">Advances in Heterocyclic Chemistry. </w:t>
      </w:r>
      <w:r w:rsidR="006C12CA">
        <w:rPr>
          <w:rFonts w:eastAsia="Calibri"/>
          <w:lang w:val="en-US"/>
        </w:rPr>
        <w:t xml:space="preserve">– </w:t>
      </w:r>
      <w:r w:rsidRPr="00F94B6F">
        <w:rPr>
          <w:rFonts w:eastAsia="Calibri"/>
          <w:lang w:val="en-US"/>
        </w:rPr>
        <w:t xml:space="preserve">London, 1969. </w:t>
      </w:r>
      <w:r w:rsidR="006C12CA">
        <w:rPr>
          <w:rFonts w:eastAsia="Calibri"/>
          <w:lang w:val="en-US"/>
        </w:rPr>
        <w:t xml:space="preserve">- </w:t>
      </w:r>
      <w:r w:rsidRPr="00F94B6F">
        <w:rPr>
          <w:rFonts w:eastAsia="Calibri"/>
          <w:lang w:val="en-US"/>
        </w:rPr>
        <w:t xml:space="preserve">Vol. 10. </w:t>
      </w:r>
      <w:r w:rsidR="006C12CA">
        <w:rPr>
          <w:rFonts w:eastAsia="Calibri"/>
          <w:lang w:val="en-US"/>
        </w:rPr>
        <w:t xml:space="preserve">- </w:t>
      </w:r>
      <w:r w:rsidRPr="00F94B6F">
        <w:rPr>
          <w:rFonts w:eastAsia="Calibri"/>
          <w:lang w:val="en-US"/>
        </w:rPr>
        <w:t>P. 1</w:t>
      </w:r>
      <w:r w:rsidR="006C12CA">
        <w:rPr>
          <w:rFonts w:eastAsia="Calibri"/>
          <w:lang w:val="en-US"/>
        </w:rPr>
        <w:t>-</w:t>
      </w:r>
      <w:r w:rsidRPr="00F94B6F">
        <w:rPr>
          <w:rFonts w:eastAsia="Calibri"/>
          <w:lang w:val="en-US"/>
        </w:rPr>
        <w:t>41.</w:t>
      </w:r>
    </w:p>
    <w:p w14:paraId="6B72F585" w14:textId="209CEF3C"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63 Katritzky A.R., Gordeev M.F. Heterocyclic rearrangements of benzofuroxans and related compounds // Heterocycs. </w:t>
      </w:r>
      <w:r w:rsidR="006C12CA">
        <w:rPr>
          <w:rFonts w:eastAsia="Calibri"/>
          <w:lang w:val="en-US"/>
        </w:rPr>
        <w:t xml:space="preserve">- </w:t>
      </w:r>
      <w:r w:rsidRPr="00F94B6F">
        <w:rPr>
          <w:rFonts w:eastAsia="Calibri"/>
          <w:lang w:val="en-US"/>
        </w:rPr>
        <w:t xml:space="preserve">1993. </w:t>
      </w:r>
      <w:r w:rsidR="006C12CA">
        <w:rPr>
          <w:rFonts w:eastAsia="Calibri"/>
          <w:lang w:val="en-US"/>
        </w:rPr>
        <w:t xml:space="preserve">- </w:t>
      </w:r>
      <w:r w:rsidRPr="00F94B6F">
        <w:rPr>
          <w:rFonts w:eastAsia="Calibri"/>
          <w:lang w:val="en-US"/>
        </w:rPr>
        <w:t xml:space="preserve">Vol. 35. </w:t>
      </w:r>
      <w:r w:rsidR="006C12CA">
        <w:rPr>
          <w:rFonts w:eastAsia="Calibri"/>
          <w:lang w:val="en-US"/>
        </w:rPr>
        <w:t xml:space="preserve">- </w:t>
      </w:r>
      <w:r w:rsidRPr="00F94B6F">
        <w:rPr>
          <w:rFonts w:eastAsia="Calibri"/>
          <w:lang w:val="en-US"/>
        </w:rPr>
        <w:t>P. 483</w:t>
      </w:r>
      <w:r w:rsidR="006C12CA">
        <w:rPr>
          <w:rFonts w:eastAsia="Calibri"/>
          <w:lang w:val="en-US"/>
        </w:rPr>
        <w:t>-</w:t>
      </w:r>
      <w:r w:rsidRPr="00F94B6F">
        <w:rPr>
          <w:rFonts w:eastAsia="Calibri"/>
          <w:lang w:val="en-US"/>
        </w:rPr>
        <w:t>518.</w:t>
      </w:r>
    </w:p>
    <w:p w14:paraId="3441F2F7" w14:textId="2A097140"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64 Lakhdar S. et al. Understanding the diels-alder reactivity of superelectrophilic nitrobenzofuroxans and related 10π-heteroaromatics through DFT-based electrophilicity // Lett. Org. Chem. </w:t>
      </w:r>
      <w:r w:rsidR="006C12CA">
        <w:rPr>
          <w:rFonts w:eastAsia="Calibri"/>
          <w:lang w:val="en-US"/>
        </w:rPr>
        <w:t xml:space="preserve">- </w:t>
      </w:r>
      <w:r w:rsidRPr="00F94B6F">
        <w:rPr>
          <w:rFonts w:eastAsia="Calibri"/>
          <w:lang w:val="en-US"/>
        </w:rPr>
        <w:t xml:space="preserve">2011. </w:t>
      </w:r>
      <w:r w:rsidR="006C12CA">
        <w:rPr>
          <w:rFonts w:eastAsia="Calibri"/>
          <w:lang w:val="en-US"/>
        </w:rPr>
        <w:t xml:space="preserve">- </w:t>
      </w:r>
      <w:r w:rsidRPr="00F94B6F">
        <w:rPr>
          <w:rFonts w:eastAsia="Calibri"/>
          <w:lang w:val="en-US"/>
        </w:rPr>
        <w:t>Vol. 8, №2.</w:t>
      </w:r>
      <w:r w:rsidR="006C12CA">
        <w:rPr>
          <w:rFonts w:eastAsia="Calibri"/>
          <w:lang w:val="en-US"/>
        </w:rPr>
        <w:t xml:space="preserve"> – P. 108-118.</w:t>
      </w:r>
    </w:p>
    <w:p w14:paraId="6112CD1D" w14:textId="2D1537A9"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65 Tatarov A. et al. SEAr–SNAr couplings of indolizines and related pyrrole derivatives with superelectrophilic nitrobenzoxadiazoles // Tetrahedron. </w:t>
      </w:r>
      <w:r w:rsidR="006C12CA">
        <w:rPr>
          <w:rFonts w:eastAsia="Calibri"/>
          <w:lang w:val="en-US"/>
        </w:rPr>
        <w:t xml:space="preserve">- </w:t>
      </w:r>
      <w:r w:rsidRPr="00F94B6F">
        <w:rPr>
          <w:rFonts w:eastAsia="Calibri"/>
          <w:lang w:val="en-US"/>
        </w:rPr>
        <w:t xml:space="preserve">2010. </w:t>
      </w:r>
      <w:r w:rsidR="006C12CA">
        <w:rPr>
          <w:rFonts w:eastAsia="Calibri"/>
          <w:lang w:val="en-US"/>
        </w:rPr>
        <w:t xml:space="preserve">- </w:t>
      </w:r>
      <w:r w:rsidRPr="00F94B6F">
        <w:rPr>
          <w:rFonts w:eastAsia="Calibri"/>
          <w:lang w:val="en-US"/>
        </w:rPr>
        <w:t xml:space="preserve">Vol. 66, №4. </w:t>
      </w:r>
      <w:r w:rsidR="006C12CA">
        <w:rPr>
          <w:rFonts w:eastAsia="Calibri"/>
          <w:lang w:val="en-US"/>
        </w:rPr>
        <w:t xml:space="preserve">- </w:t>
      </w:r>
      <w:r w:rsidRPr="00F94B6F">
        <w:rPr>
          <w:rFonts w:eastAsia="Calibri"/>
          <w:lang w:val="en-US"/>
        </w:rPr>
        <w:t>P. 995</w:t>
      </w:r>
      <w:r w:rsidR="006C12CA">
        <w:rPr>
          <w:rFonts w:eastAsia="Calibri"/>
          <w:lang w:val="en-US"/>
        </w:rPr>
        <w:t>-</w:t>
      </w:r>
      <w:r w:rsidRPr="00F94B6F">
        <w:rPr>
          <w:rFonts w:eastAsia="Calibri"/>
          <w:lang w:val="en-US"/>
        </w:rPr>
        <w:t>1006.</w:t>
      </w:r>
    </w:p>
    <w:p w14:paraId="2953B424" w14:textId="3CB3F485"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66 Ghosh P., Ternai B., Whitehouse M. Benzofurazans and benzofuroxans: biochemical and pharmacological properties // Med. Res. Rev. United States</w:t>
      </w:r>
      <w:r w:rsidR="006C12CA">
        <w:rPr>
          <w:rFonts w:eastAsia="Calibri"/>
          <w:lang w:val="en-US"/>
        </w:rPr>
        <w:t>.</w:t>
      </w:r>
      <w:r w:rsidRPr="00F94B6F">
        <w:rPr>
          <w:rFonts w:eastAsia="Calibri"/>
          <w:lang w:val="en-US"/>
        </w:rPr>
        <w:t xml:space="preserve"> </w:t>
      </w:r>
      <w:r w:rsidR="006C12CA">
        <w:rPr>
          <w:rFonts w:eastAsia="Calibri"/>
          <w:lang w:val="en-US"/>
        </w:rPr>
        <w:t>-</w:t>
      </w:r>
      <w:r w:rsidRPr="00F94B6F">
        <w:rPr>
          <w:rFonts w:eastAsia="Calibri"/>
          <w:lang w:val="en-US"/>
        </w:rPr>
        <w:t xml:space="preserve">1981. </w:t>
      </w:r>
      <w:r w:rsidR="006C12CA">
        <w:rPr>
          <w:rFonts w:eastAsia="Calibri"/>
          <w:lang w:val="en-US"/>
        </w:rPr>
        <w:t xml:space="preserve">- </w:t>
      </w:r>
      <w:r w:rsidRPr="00F94B6F">
        <w:rPr>
          <w:rFonts w:eastAsia="Calibri"/>
          <w:lang w:val="en-US"/>
        </w:rPr>
        <w:t xml:space="preserve">Vol. 1, №2. </w:t>
      </w:r>
      <w:r w:rsidR="006C12CA">
        <w:rPr>
          <w:rFonts w:eastAsia="Calibri"/>
          <w:lang w:val="en-US"/>
        </w:rPr>
        <w:t xml:space="preserve">- </w:t>
      </w:r>
      <w:r w:rsidRPr="00F94B6F">
        <w:rPr>
          <w:rFonts w:eastAsia="Calibri"/>
          <w:lang w:val="en-US"/>
        </w:rPr>
        <w:t>P. 159</w:t>
      </w:r>
      <w:r w:rsidR="006C12CA">
        <w:rPr>
          <w:rFonts w:eastAsia="Calibri"/>
          <w:lang w:val="en-US"/>
        </w:rPr>
        <w:t>-</w:t>
      </w:r>
      <w:r w:rsidRPr="00F94B6F">
        <w:rPr>
          <w:rFonts w:eastAsia="Calibri"/>
          <w:lang w:val="en-US"/>
        </w:rPr>
        <w:t>187.</w:t>
      </w:r>
    </w:p>
    <w:p w14:paraId="0B32A46B" w14:textId="66D2E5B2"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67 Fernandes G.F.S. et al. Benzofuroxan Derivatives as Potent Agents against Multidrug</w:t>
      </w:r>
      <w:r w:rsidRPr="00F94B6F">
        <w:rPr>
          <w:rFonts w:ascii="Cambria Math" w:eastAsia="Calibri" w:hAnsi="Cambria Math" w:cs="Cambria Math"/>
          <w:lang w:val="en-US"/>
        </w:rPr>
        <w:t>‐</w:t>
      </w:r>
      <w:r w:rsidRPr="00F94B6F">
        <w:rPr>
          <w:rFonts w:eastAsia="Calibri"/>
          <w:lang w:val="en-US"/>
        </w:rPr>
        <w:t xml:space="preserve">Resistant Mycobacterium tuberculosis // ChemMedChem. </w:t>
      </w:r>
      <w:r w:rsidR="006C12CA">
        <w:rPr>
          <w:rFonts w:eastAsia="Calibri"/>
          <w:lang w:val="en-US"/>
        </w:rPr>
        <w:t xml:space="preserve">- </w:t>
      </w:r>
      <w:r w:rsidRPr="00F94B6F">
        <w:rPr>
          <w:rFonts w:eastAsia="Calibri"/>
          <w:lang w:val="en-US"/>
        </w:rPr>
        <w:t xml:space="preserve">2021. </w:t>
      </w:r>
      <w:r w:rsidR="006C12CA">
        <w:rPr>
          <w:rFonts w:eastAsia="Calibri"/>
          <w:lang w:val="en-US"/>
        </w:rPr>
        <w:t xml:space="preserve">- </w:t>
      </w:r>
      <w:r w:rsidRPr="00F94B6F">
        <w:rPr>
          <w:rFonts w:eastAsia="Calibri"/>
          <w:lang w:val="en-US"/>
        </w:rPr>
        <w:t>Vol.</w:t>
      </w:r>
      <w:r w:rsidR="006C12CA">
        <w:rPr>
          <w:rFonts w:eastAsia="Calibri"/>
          <w:lang w:val="en-US"/>
        </w:rPr>
        <w:t> </w:t>
      </w:r>
      <w:r w:rsidRPr="00F94B6F">
        <w:rPr>
          <w:rFonts w:eastAsia="Calibri"/>
          <w:lang w:val="en-US"/>
        </w:rPr>
        <w:t xml:space="preserve">16, №8. </w:t>
      </w:r>
      <w:r w:rsidR="006C12CA">
        <w:rPr>
          <w:rFonts w:eastAsia="Calibri"/>
          <w:lang w:val="en-US"/>
        </w:rPr>
        <w:t>- P. 1268-</w:t>
      </w:r>
      <w:r w:rsidRPr="00F94B6F">
        <w:rPr>
          <w:rFonts w:eastAsia="Calibri"/>
          <w:lang w:val="en-US"/>
        </w:rPr>
        <w:t>1282.</w:t>
      </w:r>
    </w:p>
    <w:p w14:paraId="3DE81A0F" w14:textId="54BC9952"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68 Fedik N.S. et al. Comprehensive study of nitrofuroxanoquinolines. New perspective donors of NO molecules // Nitric Oxide. </w:t>
      </w:r>
      <w:r w:rsidR="006C12CA">
        <w:rPr>
          <w:rFonts w:eastAsia="Calibri"/>
          <w:lang w:val="en-US"/>
        </w:rPr>
        <w:t xml:space="preserve">- </w:t>
      </w:r>
      <w:r w:rsidRPr="00F94B6F">
        <w:rPr>
          <w:rFonts w:eastAsia="Calibri"/>
          <w:lang w:val="en-US"/>
        </w:rPr>
        <w:t xml:space="preserve">2019. </w:t>
      </w:r>
      <w:r w:rsidR="006C12CA">
        <w:rPr>
          <w:rFonts w:eastAsia="Calibri"/>
          <w:lang w:val="en-US"/>
        </w:rPr>
        <w:t xml:space="preserve">- </w:t>
      </w:r>
      <w:r w:rsidRPr="00F94B6F">
        <w:rPr>
          <w:rFonts w:eastAsia="Calibri"/>
          <w:lang w:val="en-US"/>
        </w:rPr>
        <w:t xml:space="preserve">Vol. 93. </w:t>
      </w:r>
      <w:r w:rsidR="006C12CA">
        <w:rPr>
          <w:rFonts w:eastAsia="Calibri"/>
          <w:lang w:val="en-US"/>
        </w:rPr>
        <w:t xml:space="preserve">- </w:t>
      </w:r>
      <w:r w:rsidRPr="00F94B6F">
        <w:rPr>
          <w:rFonts w:eastAsia="Calibri"/>
          <w:lang w:val="en-US"/>
        </w:rPr>
        <w:t>P. 15</w:t>
      </w:r>
      <w:r w:rsidR="006C12CA">
        <w:rPr>
          <w:rFonts w:eastAsia="Calibri"/>
          <w:lang w:val="en-US"/>
        </w:rPr>
        <w:t>-</w:t>
      </w:r>
      <w:r w:rsidRPr="00F94B6F">
        <w:rPr>
          <w:rFonts w:eastAsia="Calibri"/>
          <w:lang w:val="en-US"/>
        </w:rPr>
        <w:t>24.</w:t>
      </w:r>
    </w:p>
    <w:p w14:paraId="47E1CC35" w14:textId="5301FAC6"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69 Chugunova E. et al. Novel Hybrid Compounds Containing Benzofuroxan and Aminothiazole Scaffolds: Synthesis and Evaluation of Their Anticancer Activity // Int. J. Mol. Sci. </w:t>
      </w:r>
      <w:r w:rsidR="006C12CA">
        <w:rPr>
          <w:rFonts w:eastAsia="Calibri"/>
          <w:lang w:val="en-US"/>
        </w:rPr>
        <w:t xml:space="preserve">- </w:t>
      </w:r>
      <w:r w:rsidRPr="00F94B6F">
        <w:rPr>
          <w:rFonts w:eastAsia="Calibri"/>
          <w:lang w:val="en-US"/>
        </w:rPr>
        <w:t xml:space="preserve">2021. </w:t>
      </w:r>
      <w:r w:rsidR="006C12CA">
        <w:rPr>
          <w:rFonts w:eastAsia="Calibri"/>
          <w:lang w:val="en-US"/>
        </w:rPr>
        <w:t xml:space="preserve">- </w:t>
      </w:r>
      <w:r w:rsidRPr="00F94B6F">
        <w:rPr>
          <w:rFonts w:eastAsia="Calibri"/>
          <w:lang w:val="en-US"/>
        </w:rPr>
        <w:t>Vol. 22,</w:t>
      </w:r>
      <w:r w:rsidR="006C12CA">
        <w:rPr>
          <w:rFonts w:eastAsia="Calibri"/>
          <w:lang w:val="en-US"/>
        </w:rPr>
        <w:t xml:space="preserve"> №</w:t>
      </w:r>
      <w:r w:rsidRPr="00F94B6F">
        <w:rPr>
          <w:rFonts w:eastAsia="Calibri"/>
          <w:lang w:val="en-US"/>
        </w:rPr>
        <w:t xml:space="preserve">14. </w:t>
      </w:r>
      <w:r w:rsidR="006C12CA">
        <w:rPr>
          <w:rFonts w:eastAsia="Calibri"/>
          <w:lang w:val="en-US"/>
        </w:rPr>
        <w:t xml:space="preserve">- </w:t>
      </w:r>
      <w:r w:rsidRPr="00F94B6F">
        <w:rPr>
          <w:rFonts w:eastAsia="Calibri"/>
          <w:lang w:val="en-US"/>
        </w:rPr>
        <w:t>P. 7497</w:t>
      </w:r>
      <w:r w:rsidR="006C12CA">
        <w:rPr>
          <w:rFonts w:eastAsia="Calibri"/>
          <w:lang w:val="en-US"/>
        </w:rPr>
        <w:t>-1-7497-20</w:t>
      </w:r>
      <w:r w:rsidRPr="00F94B6F">
        <w:rPr>
          <w:rFonts w:eastAsia="Calibri"/>
          <w:lang w:val="en-US"/>
        </w:rPr>
        <w:t>.</w:t>
      </w:r>
    </w:p>
    <w:p w14:paraId="3C63D915" w14:textId="53821F20" w:rsidR="00BF68EC" w:rsidRPr="007D29EB"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70 Chugunova E. et al. On the Nucleophilic Reactivity of 4,6-Dichloro-5-nitrobenzofuroxan with Some Aliphatic and Aromatic Amines: Selective Nucleophilic Substitution // J. Org. </w:t>
      </w:r>
      <w:r w:rsidRPr="007D29EB">
        <w:rPr>
          <w:rFonts w:eastAsia="Calibri"/>
          <w:lang w:val="en-US"/>
        </w:rPr>
        <w:t xml:space="preserve">Chem. </w:t>
      </w:r>
      <w:r w:rsidR="006C12CA">
        <w:rPr>
          <w:rFonts w:eastAsia="Calibri"/>
          <w:lang w:val="en-US"/>
        </w:rPr>
        <w:t xml:space="preserve">- </w:t>
      </w:r>
      <w:r w:rsidRPr="007D29EB">
        <w:rPr>
          <w:rFonts w:eastAsia="Calibri"/>
          <w:lang w:val="en-US"/>
        </w:rPr>
        <w:t xml:space="preserve">2020. </w:t>
      </w:r>
      <w:r w:rsidR="006C12CA">
        <w:rPr>
          <w:rFonts w:eastAsia="Calibri"/>
          <w:lang w:val="en-US"/>
        </w:rPr>
        <w:t xml:space="preserve">- </w:t>
      </w:r>
      <w:r w:rsidRPr="007D29EB">
        <w:rPr>
          <w:rFonts w:eastAsia="Calibri"/>
          <w:lang w:val="en-US"/>
        </w:rPr>
        <w:t xml:space="preserve">Vol. 85, №21. </w:t>
      </w:r>
      <w:r w:rsidR="006C12CA">
        <w:rPr>
          <w:rFonts w:eastAsia="Calibri"/>
          <w:lang w:val="en-US"/>
        </w:rPr>
        <w:t xml:space="preserve">- </w:t>
      </w:r>
      <w:r w:rsidRPr="007D29EB">
        <w:rPr>
          <w:rFonts w:eastAsia="Calibri"/>
          <w:lang w:val="en-US"/>
        </w:rPr>
        <w:t>P. 13472</w:t>
      </w:r>
      <w:r w:rsidR="006C12CA">
        <w:rPr>
          <w:rFonts w:eastAsia="Calibri"/>
          <w:lang w:val="en-US"/>
        </w:rPr>
        <w:t>-</w:t>
      </w:r>
      <w:r w:rsidRPr="007D29EB">
        <w:rPr>
          <w:rFonts w:eastAsia="Calibri"/>
          <w:lang w:val="en-US"/>
        </w:rPr>
        <w:t>13480.</w:t>
      </w:r>
    </w:p>
    <w:p w14:paraId="5D8BCD93" w14:textId="0AA02E64"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71 Ustyuzhanina N.E. et al. New insight into the antiaggregant activity of furoxans // Mendeleev Commun. </w:t>
      </w:r>
      <w:r w:rsidR="006C12CA">
        <w:rPr>
          <w:rFonts w:eastAsia="Calibri"/>
          <w:lang w:val="en-US"/>
        </w:rPr>
        <w:t xml:space="preserve">- </w:t>
      </w:r>
      <w:r w:rsidRPr="00F94B6F">
        <w:rPr>
          <w:rFonts w:eastAsia="Calibri"/>
          <w:lang w:val="en-US"/>
        </w:rPr>
        <w:t xml:space="preserve">2016. </w:t>
      </w:r>
      <w:r w:rsidR="006C12CA">
        <w:rPr>
          <w:rFonts w:eastAsia="Calibri"/>
          <w:lang w:val="en-US"/>
        </w:rPr>
        <w:t xml:space="preserve">- </w:t>
      </w:r>
      <w:r w:rsidRPr="00F94B6F">
        <w:rPr>
          <w:rFonts w:eastAsia="Calibri"/>
          <w:lang w:val="en-US"/>
        </w:rPr>
        <w:t xml:space="preserve">Vol. 26, №6. </w:t>
      </w:r>
      <w:r w:rsidR="006C12CA">
        <w:rPr>
          <w:rFonts w:eastAsia="Calibri"/>
          <w:lang w:val="en-US"/>
        </w:rPr>
        <w:t xml:space="preserve">- </w:t>
      </w:r>
      <w:r w:rsidRPr="00F94B6F">
        <w:rPr>
          <w:rFonts w:eastAsia="Calibri"/>
          <w:lang w:val="en-US"/>
        </w:rPr>
        <w:t>P. 513</w:t>
      </w:r>
      <w:r w:rsidR="006C12CA">
        <w:rPr>
          <w:rFonts w:eastAsia="Calibri"/>
          <w:lang w:val="en-US"/>
        </w:rPr>
        <w:t>-</w:t>
      </w:r>
      <w:r w:rsidRPr="00F94B6F">
        <w:rPr>
          <w:rFonts w:eastAsia="Calibri"/>
          <w:lang w:val="en-US"/>
        </w:rPr>
        <w:t>515.</w:t>
      </w:r>
    </w:p>
    <w:p w14:paraId="575A5D2A" w14:textId="23D168C8"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72 Orlandi V.T. et al. Anti-Pseudomonas activity of 3-nitro-4-phenylfuroxan // Microbiology. </w:t>
      </w:r>
      <w:r w:rsidR="006C12CA">
        <w:rPr>
          <w:rFonts w:eastAsia="Calibri"/>
          <w:lang w:val="en-US"/>
        </w:rPr>
        <w:t xml:space="preserve">- </w:t>
      </w:r>
      <w:r w:rsidRPr="00F94B6F">
        <w:rPr>
          <w:rFonts w:eastAsia="Calibri"/>
          <w:lang w:val="en-US"/>
        </w:rPr>
        <w:t xml:space="preserve">2018. </w:t>
      </w:r>
      <w:r w:rsidR="006C12CA">
        <w:rPr>
          <w:rFonts w:eastAsia="Calibri"/>
          <w:lang w:val="en-US"/>
        </w:rPr>
        <w:t xml:space="preserve">- </w:t>
      </w:r>
      <w:r w:rsidRPr="00F94B6F">
        <w:rPr>
          <w:rFonts w:eastAsia="Calibri"/>
          <w:lang w:val="en-US"/>
        </w:rPr>
        <w:t xml:space="preserve">Vol. 164, №12. </w:t>
      </w:r>
      <w:r w:rsidR="006C12CA">
        <w:rPr>
          <w:rFonts w:eastAsia="Calibri"/>
          <w:lang w:val="en-US"/>
        </w:rPr>
        <w:t xml:space="preserve">- </w:t>
      </w:r>
      <w:r w:rsidRPr="00F94B6F">
        <w:rPr>
          <w:rFonts w:eastAsia="Calibri"/>
          <w:lang w:val="en-US"/>
        </w:rPr>
        <w:t>P. 1557</w:t>
      </w:r>
      <w:r w:rsidR="006C12CA">
        <w:rPr>
          <w:rFonts w:eastAsia="Calibri"/>
          <w:lang w:val="en-US"/>
        </w:rPr>
        <w:t>-</w:t>
      </w:r>
      <w:r w:rsidRPr="00F94B6F">
        <w:rPr>
          <w:rFonts w:eastAsia="Calibri"/>
          <w:lang w:val="en-US"/>
        </w:rPr>
        <w:t>1566.</w:t>
      </w:r>
    </w:p>
    <w:p w14:paraId="40B4E927" w14:textId="513E900B"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73 Fei Y. et al. Identification of New Nitric Oxide-Donating Peptides with Dual Biofilm Eradication and Antibacterial Activities for Intervention of Device-Related Infections // J. Med. Chem. </w:t>
      </w:r>
      <w:r w:rsidR="006C12CA">
        <w:rPr>
          <w:rFonts w:eastAsia="Calibri"/>
          <w:lang w:val="en-US"/>
        </w:rPr>
        <w:t xml:space="preserve">- </w:t>
      </w:r>
      <w:r w:rsidRPr="00F94B6F">
        <w:rPr>
          <w:rFonts w:eastAsia="Calibri"/>
          <w:lang w:val="en-US"/>
        </w:rPr>
        <w:t xml:space="preserve">2020. </w:t>
      </w:r>
      <w:r w:rsidR="006C12CA">
        <w:rPr>
          <w:rFonts w:eastAsia="Calibri"/>
          <w:lang w:val="en-US"/>
        </w:rPr>
        <w:t xml:space="preserve">- </w:t>
      </w:r>
      <w:r w:rsidRPr="00F94B6F">
        <w:rPr>
          <w:rFonts w:eastAsia="Calibri"/>
          <w:lang w:val="en-US"/>
        </w:rPr>
        <w:t xml:space="preserve">Vol. 63, №17. </w:t>
      </w:r>
      <w:r w:rsidR="006C12CA">
        <w:rPr>
          <w:rFonts w:eastAsia="Calibri"/>
          <w:lang w:val="en-US"/>
        </w:rPr>
        <w:t xml:space="preserve">- </w:t>
      </w:r>
      <w:r w:rsidRPr="00F94B6F">
        <w:rPr>
          <w:rFonts w:eastAsia="Calibri"/>
          <w:lang w:val="en-US"/>
        </w:rPr>
        <w:t>P. 9127</w:t>
      </w:r>
      <w:r w:rsidR="006C12CA">
        <w:rPr>
          <w:rFonts w:eastAsia="Calibri"/>
          <w:lang w:val="en-US"/>
        </w:rPr>
        <w:t>-</w:t>
      </w:r>
      <w:r w:rsidRPr="00F94B6F">
        <w:rPr>
          <w:rFonts w:eastAsia="Calibri"/>
          <w:lang w:val="en-US"/>
        </w:rPr>
        <w:t>9135.</w:t>
      </w:r>
    </w:p>
    <w:p w14:paraId="77614F49" w14:textId="29CE23EA"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74 Huang L.Y. et al. The furoxan nitric oxide donor, &lt;scp&gt;PRG&lt;/scp&gt; 150, evokes dose</w:t>
      </w:r>
      <w:r w:rsidRPr="00F94B6F">
        <w:rPr>
          <w:rFonts w:ascii="Cambria Math" w:eastAsia="Calibri" w:hAnsi="Cambria Math" w:cs="Cambria Math"/>
          <w:lang w:val="en-US"/>
        </w:rPr>
        <w:t>‐</w:t>
      </w:r>
      <w:r w:rsidRPr="00F94B6F">
        <w:rPr>
          <w:rFonts w:eastAsia="Calibri"/>
          <w:lang w:val="en-US"/>
        </w:rPr>
        <w:t xml:space="preserve">dependent analgesia in a rat model of painful diabetic neuropathy // Clin. Exp. Pharmacol. Physiol. </w:t>
      </w:r>
      <w:r w:rsidR="006C12CA">
        <w:rPr>
          <w:rFonts w:eastAsia="Calibri"/>
          <w:lang w:val="en-US"/>
        </w:rPr>
        <w:t xml:space="preserve">- </w:t>
      </w:r>
      <w:r w:rsidRPr="00F94B6F">
        <w:rPr>
          <w:rFonts w:eastAsia="Calibri"/>
          <w:lang w:val="en-US"/>
        </w:rPr>
        <w:t xml:space="preserve">2015. </w:t>
      </w:r>
      <w:r w:rsidR="006C12CA">
        <w:rPr>
          <w:rFonts w:eastAsia="Calibri"/>
          <w:lang w:val="en-US"/>
        </w:rPr>
        <w:t xml:space="preserve">- </w:t>
      </w:r>
      <w:r w:rsidRPr="00F94B6F">
        <w:rPr>
          <w:rFonts w:eastAsia="Calibri"/>
          <w:lang w:val="en-US"/>
        </w:rPr>
        <w:t xml:space="preserve">Vol. 42, №9. </w:t>
      </w:r>
      <w:r w:rsidR="006C12CA">
        <w:rPr>
          <w:rFonts w:eastAsia="Calibri"/>
          <w:lang w:val="en-US"/>
        </w:rPr>
        <w:t xml:space="preserve">- </w:t>
      </w:r>
      <w:r w:rsidRPr="00F94B6F">
        <w:rPr>
          <w:rFonts w:eastAsia="Calibri"/>
          <w:lang w:val="en-US"/>
        </w:rPr>
        <w:t>P. 921</w:t>
      </w:r>
      <w:r w:rsidR="006C12CA">
        <w:rPr>
          <w:rFonts w:eastAsia="Calibri"/>
          <w:lang w:val="en-US"/>
        </w:rPr>
        <w:t>-</w:t>
      </w:r>
      <w:r w:rsidRPr="00F94B6F">
        <w:rPr>
          <w:rFonts w:eastAsia="Calibri"/>
          <w:lang w:val="en-US"/>
        </w:rPr>
        <w:t>929.</w:t>
      </w:r>
    </w:p>
    <w:p w14:paraId="6B2BA6B7" w14:textId="70DD90B2"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75 Pippin A.B. et al. In Vitro Metabolic Stability and in Vivo Biodistribution of 3-Methyl-4-furoxancarbaldehyde Using PET Imaging in Rats // ACS Med. Chem. Lett. </w:t>
      </w:r>
      <w:r w:rsidR="006C12CA">
        <w:rPr>
          <w:rFonts w:eastAsia="Calibri"/>
          <w:lang w:val="en-US"/>
        </w:rPr>
        <w:t xml:space="preserve">- </w:t>
      </w:r>
      <w:r w:rsidRPr="00F94B6F">
        <w:rPr>
          <w:rFonts w:eastAsia="Calibri"/>
          <w:lang w:val="en-US"/>
        </w:rPr>
        <w:t xml:space="preserve">2016. </w:t>
      </w:r>
      <w:r w:rsidR="006C12CA">
        <w:rPr>
          <w:rFonts w:eastAsia="Calibri"/>
          <w:lang w:val="en-US"/>
        </w:rPr>
        <w:t xml:space="preserve">- </w:t>
      </w:r>
      <w:r w:rsidRPr="00F94B6F">
        <w:rPr>
          <w:rFonts w:eastAsia="Calibri"/>
          <w:lang w:val="en-US"/>
        </w:rPr>
        <w:t xml:space="preserve">Vol. 7, №6. </w:t>
      </w:r>
      <w:r w:rsidR="006C12CA">
        <w:rPr>
          <w:rFonts w:eastAsia="Calibri"/>
          <w:lang w:val="en-US"/>
        </w:rPr>
        <w:t xml:space="preserve">- </w:t>
      </w:r>
      <w:r w:rsidRPr="00F94B6F">
        <w:rPr>
          <w:rFonts w:eastAsia="Calibri"/>
          <w:lang w:val="en-US"/>
        </w:rPr>
        <w:t>P. 563</w:t>
      </w:r>
      <w:r w:rsidR="006C12CA">
        <w:rPr>
          <w:rFonts w:eastAsia="Calibri"/>
          <w:lang w:val="en-US"/>
        </w:rPr>
        <w:t>-</w:t>
      </w:r>
      <w:r w:rsidRPr="00F94B6F">
        <w:rPr>
          <w:rFonts w:eastAsia="Calibri"/>
          <w:lang w:val="en-US"/>
        </w:rPr>
        <w:t>567.</w:t>
      </w:r>
    </w:p>
    <w:p w14:paraId="04A7BCC9" w14:textId="34BADFDF"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76 Huang L. et al. Nitric oxide modulates </w:t>
      </w:r>
      <w:r w:rsidRPr="00F94B6F">
        <w:rPr>
          <w:rFonts w:eastAsia="Calibri"/>
        </w:rPr>
        <w:t>μ</w:t>
      </w:r>
      <w:r w:rsidRPr="00F94B6F">
        <w:rPr>
          <w:rFonts w:ascii="Cambria Math" w:eastAsia="Calibri" w:hAnsi="Cambria Math" w:cs="Cambria Math"/>
          <w:lang w:val="en-US"/>
        </w:rPr>
        <w:t>‐</w:t>
      </w:r>
      <w:r w:rsidRPr="00F94B6F">
        <w:rPr>
          <w:rFonts w:eastAsia="Calibri"/>
          <w:lang w:val="en-US"/>
        </w:rPr>
        <w:t xml:space="preserve">opioid receptor function in vitro // Clin. Exp. Pharmacol. Physiol. </w:t>
      </w:r>
      <w:r w:rsidR="006C12CA">
        <w:rPr>
          <w:rFonts w:eastAsia="Calibri"/>
          <w:lang w:val="en-US"/>
        </w:rPr>
        <w:t xml:space="preserve">- </w:t>
      </w:r>
      <w:r w:rsidRPr="00F94B6F">
        <w:rPr>
          <w:rFonts w:eastAsia="Calibri"/>
          <w:lang w:val="en-US"/>
        </w:rPr>
        <w:t xml:space="preserve">2019. </w:t>
      </w:r>
      <w:r w:rsidR="006C12CA">
        <w:rPr>
          <w:rFonts w:eastAsia="Calibri"/>
          <w:lang w:val="en-US"/>
        </w:rPr>
        <w:t xml:space="preserve">- </w:t>
      </w:r>
      <w:r w:rsidRPr="00F94B6F">
        <w:rPr>
          <w:rFonts w:eastAsia="Calibri"/>
          <w:lang w:val="en-US"/>
        </w:rPr>
        <w:t xml:space="preserve">Vol. 46, №7. </w:t>
      </w:r>
      <w:r w:rsidR="006C12CA">
        <w:rPr>
          <w:rFonts w:eastAsia="Calibri"/>
          <w:lang w:val="en-US"/>
        </w:rPr>
        <w:t xml:space="preserve">- </w:t>
      </w:r>
      <w:r w:rsidRPr="00F94B6F">
        <w:rPr>
          <w:rFonts w:eastAsia="Calibri"/>
          <w:lang w:val="en-US"/>
        </w:rPr>
        <w:t>P. 676</w:t>
      </w:r>
      <w:r w:rsidR="006C12CA">
        <w:rPr>
          <w:rFonts w:eastAsia="Calibri"/>
          <w:lang w:val="en-US"/>
        </w:rPr>
        <w:t>-</w:t>
      </w:r>
      <w:r w:rsidRPr="00F94B6F">
        <w:rPr>
          <w:rFonts w:eastAsia="Calibri"/>
          <w:lang w:val="en-US"/>
        </w:rPr>
        <w:t>685.</w:t>
      </w:r>
    </w:p>
    <w:p w14:paraId="320219B3" w14:textId="1FA18C13"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77 Schiefer I.T. et al. Furoxans (1,2,5-Oxadiazole- N -Oxides) as Novel NO Mimetic Neuroprotective and Procognitive Agents // J. Med. Chem. </w:t>
      </w:r>
      <w:r w:rsidR="006C12CA">
        <w:rPr>
          <w:rFonts w:eastAsia="Calibri"/>
          <w:lang w:val="en-US"/>
        </w:rPr>
        <w:t xml:space="preserve">- </w:t>
      </w:r>
      <w:r w:rsidRPr="00F94B6F">
        <w:rPr>
          <w:rFonts w:eastAsia="Calibri"/>
          <w:lang w:val="en-US"/>
        </w:rPr>
        <w:t xml:space="preserve">2012. </w:t>
      </w:r>
      <w:r w:rsidR="006C12CA">
        <w:rPr>
          <w:rFonts w:eastAsia="Calibri"/>
          <w:lang w:val="en-US"/>
        </w:rPr>
        <w:t xml:space="preserve">- </w:t>
      </w:r>
      <w:r w:rsidRPr="00F94B6F">
        <w:rPr>
          <w:rFonts w:eastAsia="Calibri"/>
          <w:lang w:val="en-US"/>
        </w:rPr>
        <w:t xml:space="preserve">Vol. 55, №7. </w:t>
      </w:r>
      <w:r w:rsidR="006C12CA">
        <w:rPr>
          <w:rFonts w:eastAsia="Calibri"/>
          <w:lang w:val="en-US"/>
        </w:rPr>
        <w:t xml:space="preserve">- </w:t>
      </w:r>
      <w:r w:rsidRPr="00F94B6F">
        <w:rPr>
          <w:rFonts w:eastAsia="Calibri"/>
          <w:lang w:val="en-US"/>
        </w:rPr>
        <w:t>P. 3076</w:t>
      </w:r>
      <w:r w:rsidR="006C12CA">
        <w:rPr>
          <w:rFonts w:eastAsia="Calibri"/>
          <w:lang w:val="en-US"/>
        </w:rPr>
        <w:t>-</w:t>
      </w:r>
      <w:r w:rsidRPr="00F94B6F">
        <w:rPr>
          <w:rFonts w:eastAsia="Calibri"/>
          <w:lang w:val="en-US"/>
        </w:rPr>
        <w:t>3087.</w:t>
      </w:r>
    </w:p>
    <w:p w14:paraId="15A0C817" w14:textId="0B778653"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78 de Carvalho P.S. et al. Synthesis and pharmacological characterization of a novel nitric oxide-releasing diclofenac derivative containing a benzofuroxan moiety // Eur. J. Med. Chem. </w:t>
      </w:r>
      <w:r w:rsidR="006C12CA">
        <w:rPr>
          <w:rFonts w:eastAsia="Calibri"/>
          <w:lang w:val="en-US"/>
        </w:rPr>
        <w:t xml:space="preserve">- </w:t>
      </w:r>
      <w:r w:rsidRPr="00F94B6F">
        <w:rPr>
          <w:rFonts w:eastAsia="Calibri"/>
          <w:lang w:val="en-US"/>
        </w:rPr>
        <w:t xml:space="preserve">2010. </w:t>
      </w:r>
      <w:r w:rsidR="006C12CA">
        <w:rPr>
          <w:rFonts w:eastAsia="Calibri"/>
          <w:lang w:val="en-US"/>
        </w:rPr>
        <w:t xml:space="preserve">- </w:t>
      </w:r>
      <w:r w:rsidRPr="00F94B6F">
        <w:rPr>
          <w:rFonts w:eastAsia="Calibri"/>
          <w:lang w:val="en-US"/>
        </w:rPr>
        <w:t xml:space="preserve">Vol. 45, №6. </w:t>
      </w:r>
      <w:r w:rsidR="006C12CA">
        <w:rPr>
          <w:rFonts w:eastAsia="Calibri"/>
          <w:lang w:val="en-US"/>
        </w:rPr>
        <w:t>- P. 2489-</w:t>
      </w:r>
      <w:r w:rsidRPr="00F94B6F">
        <w:rPr>
          <w:rFonts w:eastAsia="Calibri"/>
          <w:lang w:val="en-US"/>
        </w:rPr>
        <w:t>2493.</w:t>
      </w:r>
    </w:p>
    <w:p w14:paraId="5428C896" w14:textId="6B70DF3A"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79 Chugunova E.A., Burilov A.R. Novel structural hybrids on the base of benzofuroxans and furoxans. Mini-review // Curr. Top. Med. Chem. </w:t>
      </w:r>
      <w:r w:rsidR="006C12CA">
        <w:rPr>
          <w:rFonts w:eastAsia="Calibri"/>
          <w:lang w:val="en-US"/>
        </w:rPr>
        <w:t xml:space="preserve">- </w:t>
      </w:r>
      <w:r w:rsidRPr="00F94B6F">
        <w:rPr>
          <w:rFonts w:eastAsia="Calibri"/>
          <w:lang w:val="en-US"/>
        </w:rPr>
        <w:t xml:space="preserve">2017. </w:t>
      </w:r>
      <w:r w:rsidR="006C12CA">
        <w:rPr>
          <w:rFonts w:eastAsia="Calibri"/>
          <w:lang w:val="en-US"/>
        </w:rPr>
        <w:t xml:space="preserve">- </w:t>
      </w:r>
      <w:r w:rsidRPr="00F94B6F">
        <w:rPr>
          <w:rFonts w:eastAsia="Calibri"/>
          <w:lang w:val="en-US"/>
        </w:rPr>
        <w:t>Vol.</w:t>
      </w:r>
      <w:r w:rsidR="006C12CA">
        <w:rPr>
          <w:rFonts w:eastAsia="Calibri"/>
          <w:lang w:val="en-US"/>
        </w:rPr>
        <w:t> </w:t>
      </w:r>
      <w:r w:rsidRPr="00F94B6F">
        <w:rPr>
          <w:rFonts w:eastAsia="Calibri"/>
          <w:lang w:val="en-US"/>
        </w:rPr>
        <w:t xml:space="preserve">17, №9. </w:t>
      </w:r>
      <w:r w:rsidR="006C12CA">
        <w:rPr>
          <w:rFonts w:eastAsia="Calibri"/>
          <w:lang w:val="en-US"/>
        </w:rPr>
        <w:t xml:space="preserve">- </w:t>
      </w:r>
      <w:r w:rsidRPr="00F94B6F">
        <w:rPr>
          <w:rFonts w:eastAsia="Calibri"/>
          <w:lang w:val="en-US"/>
        </w:rPr>
        <w:t>P. 986</w:t>
      </w:r>
      <w:r w:rsidR="006C12CA">
        <w:rPr>
          <w:rFonts w:eastAsia="Calibri"/>
          <w:lang w:val="en-US"/>
        </w:rPr>
        <w:t>-</w:t>
      </w:r>
      <w:r w:rsidRPr="00F94B6F">
        <w:rPr>
          <w:rFonts w:eastAsia="Calibri"/>
          <w:lang w:val="en-US"/>
        </w:rPr>
        <w:t>1005.</w:t>
      </w:r>
    </w:p>
    <w:p w14:paraId="3BA3FF1B" w14:textId="7AD5A1B4"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80 dos Santos Fernandes G.F. et al. Synthesis and biological activity of furoxan derivatives against Mycobacterium tuberculosis // Eur. J. Med. Chem. </w:t>
      </w:r>
      <w:r w:rsidR="006C12CA">
        <w:rPr>
          <w:rFonts w:eastAsia="Calibri"/>
          <w:lang w:val="en-US"/>
        </w:rPr>
        <w:t xml:space="preserve">- </w:t>
      </w:r>
      <w:r w:rsidRPr="00F94B6F">
        <w:rPr>
          <w:rFonts w:eastAsia="Calibri"/>
          <w:lang w:val="en-US"/>
        </w:rPr>
        <w:t xml:space="preserve">2016. </w:t>
      </w:r>
      <w:r w:rsidR="006C12CA">
        <w:rPr>
          <w:rFonts w:eastAsia="Calibri"/>
          <w:lang w:val="en-US"/>
        </w:rPr>
        <w:t xml:space="preserve">- </w:t>
      </w:r>
      <w:r w:rsidRPr="00F94B6F">
        <w:rPr>
          <w:rFonts w:eastAsia="Calibri"/>
          <w:lang w:val="en-US"/>
        </w:rPr>
        <w:t>Vol.</w:t>
      </w:r>
      <w:r w:rsidR="006C12CA">
        <w:rPr>
          <w:rFonts w:eastAsia="Calibri"/>
          <w:lang w:val="en-US"/>
        </w:rPr>
        <w:t> </w:t>
      </w:r>
      <w:r w:rsidRPr="00F94B6F">
        <w:rPr>
          <w:rFonts w:eastAsia="Calibri"/>
          <w:lang w:val="en-US"/>
        </w:rPr>
        <w:t xml:space="preserve">123. </w:t>
      </w:r>
      <w:r w:rsidR="006C12CA">
        <w:rPr>
          <w:rFonts w:eastAsia="Calibri"/>
          <w:lang w:val="en-US"/>
        </w:rPr>
        <w:t xml:space="preserve">- </w:t>
      </w:r>
      <w:r w:rsidRPr="00F94B6F">
        <w:rPr>
          <w:rFonts w:eastAsia="Calibri"/>
          <w:lang w:val="en-US"/>
        </w:rPr>
        <w:t>P. 523</w:t>
      </w:r>
      <w:r w:rsidR="006C12CA">
        <w:rPr>
          <w:rFonts w:eastAsia="Calibri"/>
          <w:lang w:val="en-US"/>
        </w:rPr>
        <w:t>-</w:t>
      </w:r>
      <w:r w:rsidRPr="00F94B6F">
        <w:rPr>
          <w:rFonts w:eastAsia="Calibri"/>
          <w:lang w:val="en-US"/>
        </w:rPr>
        <w:t>531.</w:t>
      </w:r>
    </w:p>
    <w:p w14:paraId="1D7E75C5" w14:textId="7A886FCF"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81 Zhang Z. et al. Design, synthesis and biological evaluation of novel furoxan-based coumarin derivatives as antitumor agents // Med. Chem. Res. </w:t>
      </w:r>
      <w:r w:rsidR="006C12CA">
        <w:rPr>
          <w:rFonts w:eastAsia="Calibri"/>
          <w:lang w:val="en-US"/>
        </w:rPr>
        <w:t xml:space="preserve">- </w:t>
      </w:r>
      <w:r w:rsidRPr="00F94B6F">
        <w:rPr>
          <w:rFonts w:eastAsia="Calibri"/>
          <w:lang w:val="en-US"/>
        </w:rPr>
        <w:t xml:space="preserve">2018. </w:t>
      </w:r>
      <w:r w:rsidR="006C12CA">
        <w:rPr>
          <w:rFonts w:eastAsia="Calibri"/>
          <w:lang w:val="en-US"/>
        </w:rPr>
        <w:t xml:space="preserve">- </w:t>
      </w:r>
      <w:r w:rsidRPr="00F94B6F">
        <w:rPr>
          <w:rFonts w:eastAsia="Calibri"/>
          <w:lang w:val="en-US"/>
        </w:rPr>
        <w:t xml:space="preserve">Vol. 27, №4. </w:t>
      </w:r>
      <w:r w:rsidR="006C12CA">
        <w:rPr>
          <w:rFonts w:eastAsia="Calibri"/>
          <w:lang w:val="en-US"/>
        </w:rPr>
        <w:t xml:space="preserve">- </w:t>
      </w:r>
      <w:r w:rsidRPr="00F94B6F">
        <w:rPr>
          <w:rFonts w:eastAsia="Calibri"/>
          <w:lang w:val="en-US"/>
        </w:rPr>
        <w:t>P. 1198</w:t>
      </w:r>
      <w:r w:rsidR="006C12CA">
        <w:rPr>
          <w:rFonts w:eastAsia="Calibri"/>
          <w:lang w:val="en-US"/>
        </w:rPr>
        <w:t>-</w:t>
      </w:r>
      <w:r w:rsidRPr="00F94B6F">
        <w:rPr>
          <w:rFonts w:eastAsia="Calibri"/>
          <w:lang w:val="en-US"/>
        </w:rPr>
        <w:t>1205.</w:t>
      </w:r>
    </w:p>
    <w:p w14:paraId="1778BA92" w14:textId="7F880A25"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82 Abdelall E.K.A. Synthesis and biological evaluations of novel isoxazoles and furoxan derivative as anti-inflammatory agents // Bioorg. </w:t>
      </w:r>
      <w:r w:rsidRPr="006C12CA">
        <w:rPr>
          <w:rFonts w:eastAsia="Calibri"/>
          <w:lang w:val="en-US"/>
        </w:rPr>
        <w:t xml:space="preserve">Chem. </w:t>
      </w:r>
      <w:r w:rsidR="006C12CA">
        <w:rPr>
          <w:rFonts w:eastAsia="Calibri"/>
          <w:lang w:val="en-US"/>
        </w:rPr>
        <w:t xml:space="preserve">- </w:t>
      </w:r>
      <w:r w:rsidRPr="006C12CA">
        <w:rPr>
          <w:rFonts w:eastAsia="Calibri"/>
          <w:lang w:val="en-US"/>
        </w:rPr>
        <w:t xml:space="preserve">2020. </w:t>
      </w:r>
      <w:r w:rsidR="006C12CA">
        <w:rPr>
          <w:rFonts w:eastAsia="Calibri"/>
          <w:lang w:val="en-US"/>
        </w:rPr>
        <w:t xml:space="preserve">- </w:t>
      </w:r>
      <w:r w:rsidRPr="006C12CA">
        <w:rPr>
          <w:rFonts w:eastAsia="Calibri"/>
          <w:lang w:val="en-US"/>
        </w:rPr>
        <w:t>Vol.</w:t>
      </w:r>
      <w:r w:rsidR="006C12CA">
        <w:rPr>
          <w:rFonts w:eastAsia="Calibri"/>
          <w:lang w:val="en-US"/>
        </w:rPr>
        <w:t> </w:t>
      </w:r>
      <w:r w:rsidRPr="006C12CA">
        <w:rPr>
          <w:rFonts w:eastAsia="Calibri"/>
          <w:lang w:val="en-US"/>
        </w:rPr>
        <w:t xml:space="preserve">94. </w:t>
      </w:r>
      <w:r w:rsidR="006C12CA">
        <w:rPr>
          <w:rFonts w:eastAsia="Calibri"/>
          <w:lang w:val="en-US"/>
        </w:rPr>
        <w:t xml:space="preserve">- </w:t>
      </w:r>
      <w:r w:rsidRPr="006C12CA">
        <w:rPr>
          <w:rFonts w:eastAsia="Calibri"/>
          <w:lang w:val="en-US"/>
        </w:rPr>
        <w:t>P. 103441.</w:t>
      </w:r>
    </w:p>
    <w:p w14:paraId="31985F27" w14:textId="18F27FE5"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83 Porter N.A. Mechanisms for the autoxidation of polyunsaturated lipids // Acc. Chem. Res. </w:t>
      </w:r>
      <w:r w:rsidR="00F9377F">
        <w:rPr>
          <w:rFonts w:eastAsia="Calibri"/>
          <w:lang w:val="en-US"/>
        </w:rPr>
        <w:t xml:space="preserve">- </w:t>
      </w:r>
      <w:r w:rsidRPr="00F94B6F">
        <w:rPr>
          <w:rFonts w:eastAsia="Calibri"/>
          <w:lang w:val="en-US"/>
        </w:rPr>
        <w:t xml:space="preserve">1986. </w:t>
      </w:r>
      <w:r w:rsidR="00F9377F">
        <w:rPr>
          <w:rFonts w:eastAsia="Calibri"/>
          <w:lang w:val="en-US"/>
        </w:rPr>
        <w:t xml:space="preserve">- </w:t>
      </w:r>
      <w:r w:rsidRPr="00F94B6F">
        <w:rPr>
          <w:rFonts w:eastAsia="Calibri"/>
          <w:lang w:val="en-US"/>
        </w:rPr>
        <w:t xml:space="preserve">Vol. 19, №9. </w:t>
      </w:r>
      <w:r w:rsidR="00F9377F">
        <w:rPr>
          <w:rFonts w:eastAsia="Calibri"/>
          <w:lang w:val="en-US"/>
        </w:rPr>
        <w:t xml:space="preserve">- </w:t>
      </w:r>
      <w:r w:rsidRPr="00F94B6F">
        <w:rPr>
          <w:rFonts w:eastAsia="Calibri"/>
          <w:lang w:val="en-US"/>
        </w:rPr>
        <w:t>P. 262</w:t>
      </w:r>
      <w:r w:rsidR="00F9377F">
        <w:rPr>
          <w:rFonts w:eastAsia="Calibri"/>
          <w:lang w:val="en-US"/>
        </w:rPr>
        <w:t>-</w:t>
      </w:r>
      <w:r w:rsidRPr="00F94B6F">
        <w:rPr>
          <w:rFonts w:eastAsia="Calibri"/>
          <w:lang w:val="en-US"/>
        </w:rPr>
        <w:t>268.</w:t>
      </w:r>
    </w:p>
    <w:p w14:paraId="3D873C33" w14:textId="3B4EBFDB"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84 Unangst P.C. et al. Novel 1,2,4-oxadiazoles and 1,2,4-thiadiazoles as dual 5-lipoxygenase and cyclooxygenase inhibitors // J. Med. Chem. </w:t>
      </w:r>
      <w:r w:rsidR="00F9377F">
        <w:rPr>
          <w:rFonts w:eastAsia="Calibri"/>
          <w:lang w:val="en-US"/>
        </w:rPr>
        <w:t xml:space="preserve">- </w:t>
      </w:r>
      <w:r w:rsidRPr="00F94B6F">
        <w:rPr>
          <w:rFonts w:eastAsia="Calibri"/>
          <w:lang w:val="en-US"/>
        </w:rPr>
        <w:t xml:space="preserve">1992. </w:t>
      </w:r>
      <w:r w:rsidR="00F9377F">
        <w:rPr>
          <w:rFonts w:eastAsia="Calibri"/>
          <w:lang w:val="en-US"/>
        </w:rPr>
        <w:t xml:space="preserve">- </w:t>
      </w:r>
      <w:r w:rsidRPr="00F94B6F">
        <w:rPr>
          <w:rFonts w:eastAsia="Calibri"/>
          <w:lang w:val="en-US"/>
        </w:rPr>
        <w:t xml:space="preserve">Vol. 35, №20. </w:t>
      </w:r>
      <w:r w:rsidR="00F9377F">
        <w:rPr>
          <w:rFonts w:eastAsia="Calibri"/>
          <w:lang w:val="en-US"/>
        </w:rPr>
        <w:t xml:space="preserve">- </w:t>
      </w:r>
      <w:r w:rsidRPr="00F94B6F">
        <w:rPr>
          <w:rFonts w:eastAsia="Calibri"/>
          <w:lang w:val="en-US"/>
        </w:rPr>
        <w:t>P. 3691</w:t>
      </w:r>
      <w:r w:rsidR="00F9377F">
        <w:rPr>
          <w:rFonts w:eastAsia="Calibri"/>
          <w:lang w:val="en-US"/>
        </w:rPr>
        <w:t>-</w:t>
      </w:r>
      <w:r w:rsidRPr="00F94B6F">
        <w:rPr>
          <w:rFonts w:eastAsia="Calibri"/>
          <w:lang w:val="en-US"/>
        </w:rPr>
        <w:t>3698.</w:t>
      </w:r>
    </w:p>
    <w:p w14:paraId="081D52FD" w14:textId="28188840"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85 Song Y. et al. Synthesis, Structure−Activity Relationships, and in Vivo Evaluations of Substituted Di- tert -butylphenols as a Novel Class of Potent, Selective, and Orally Active Cyclooxygenase-2 Inhibitors. 1. Thiazolone and Oxazolone Series // J. Med. Chem. </w:t>
      </w:r>
      <w:r w:rsidR="00F9377F">
        <w:rPr>
          <w:rFonts w:eastAsia="Calibri"/>
          <w:lang w:val="en-US"/>
        </w:rPr>
        <w:t xml:space="preserve">- </w:t>
      </w:r>
      <w:r w:rsidRPr="00F94B6F">
        <w:rPr>
          <w:rFonts w:eastAsia="Calibri"/>
          <w:lang w:val="en-US"/>
        </w:rPr>
        <w:t xml:space="preserve">1999. </w:t>
      </w:r>
      <w:r w:rsidR="00F9377F">
        <w:rPr>
          <w:rFonts w:eastAsia="Calibri"/>
          <w:lang w:val="en-US"/>
        </w:rPr>
        <w:t xml:space="preserve">- </w:t>
      </w:r>
      <w:r w:rsidRPr="00F94B6F">
        <w:rPr>
          <w:rFonts w:eastAsia="Calibri"/>
          <w:lang w:val="en-US"/>
        </w:rPr>
        <w:t xml:space="preserve">Vol. 42, №7. </w:t>
      </w:r>
      <w:r w:rsidR="00F9377F">
        <w:rPr>
          <w:rFonts w:eastAsia="Calibri"/>
          <w:lang w:val="en-US"/>
        </w:rPr>
        <w:t xml:space="preserve">- </w:t>
      </w:r>
      <w:r w:rsidRPr="00F94B6F">
        <w:rPr>
          <w:rFonts w:eastAsia="Calibri"/>
          <w:lang w:val="en-US"/>
        </w:rPr>
        <w:t>P. 1151</w:t>
      </w:r>
      <w:r w:rsidR="00F9377F">
        <w:rPr>
          <w:rFonts w:eastAsia="Calibri"/>
          <w:lang w:val="en-US"/>
        </w:rPr>
        <w:t>-</w:t>
      </w:r>
      <w:r w:rsidRPr="00F94B6F">
        <w:rPr>
          <w:rFonts w:eastAsia="Calibri"/>
          <w:lang w:val="en-US"/>
        </w:rPr>
        <w:t>1160.</w:t>
      </w:r>
    </w:p>
    <w:p w14:paraId="68055AF2" w14:textId="61D12438"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86 Inagaki M. et al. Novel Antiarthritic Agents with 1,2-Isothiazolidine-1,1-dioxide (γ-Sultam) Skeleton: Cytokine Suppressive Dual Inhibitors of Cyclooxygenase-2 and 5-Lipoxygenase // J. Med. Chem. </w:t>
      </w:r>
      <w:r w:rsidR="00F9377F">
        <w:rPr>
          <w:rFonts w:eastAsia="Calibri"/>
          <w:lang w:val="en-US"/>
        </w:rPr>
        <w:t xml:space="preserve">- </w:t>
      </w:r>
      <w:r w:rsidRPr="00F94B6F">
        <w:rPr>
          <w:rFonts w:eastAsia="Calibri"/>
          <w:lang w:val="en-US"/>
        </w:rPr>
        <w:t xml:space="preserve">2000. </w:t>
      </w:r>
      <w:r w:rsidR="00F9377F">
        <w:rPr>
          <w:rFonts w:eastAsia="Calibri"/>
          <w:lang w:val="en-US"/>
        </w:rPr>
        <w:t>- Vol. 43, №</w:t>
      </w:r>
      <w:r w:rsidRPr="00F94B6F">
        <w:rPr>
          <w:rFonts w:eastAsia="Calibri"/>
          <w:lang w:val="en-US"/>
        </w:rPr>
        <w:t xml:space="preserve">10. </w:t>
      </w:r>
      <w:r w:rsidR="00F9377F">
        <w:rPr>
          <w:rFonts w:eastAsia="Calibri"/>
          <w:lang w:val="en-US"/>
        </w:rPr>
        <w:t xml:space="preserve">- </w:t>
      </w:r>
      <w:r w:rsidRPr="00F94B6F">
        <w:rPr>
          <w:rFonts w:eastAsia="Calibri"/>
          <w:lang w:val="en-US"/>
        </w:rPr>
        <w:t>P.</w:t>
      </w:r>
      <w:r w:rsidR="00F9377F">
        <w:rPr>
          <w:rFonts w:eastAsia="Calibri"/>
          <w:lang w:val="en-US"/>
        </w:rPr>
        <w:t> </w:t>
      </w:r>
      <w:r w:rsidRPr="00F94B6F">
        <w:rPr>
          <w:rFonts w:eastAsia="Calibri"/>
          <w:lang w:val="en-US"/>
        </w:rPr>
        <w:t>2040</w:t>
      </w:r>
      <w:r w:rsidR="00F9377F">
        <w:rPr>
          <w:rFonts w:eastAsia="Calibri"/>
          <w:lang w:val="en-US"/>
        </w:rPr>
        <w:t>-</w:t>
      </w:r>
      <w:r w:rsidRPr="00F94B6F">
        <w:rPr>
          <w:rFonts w:eastAsia="Calibri"/>
          <w:lang w:val="en-US"/>
        </w:rPr>
        <w:t>2048.</w:t>
      </w:r>
    </w:p>
    <w:p w14:paraId="307EE81B" w14:textId="421765FD"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87 Unangst P.C. et al. Synthesis and biological evaluation of 5-[[3,5-bis(1,1-dimethylethyl)-4-hydroxyphenyl]methylene]oxazoles, -thiazoles, and -imidazoles: novel dual 5-lipoxygenase and cyclooxygenase inhibitors with antiinflammatory activity // J. Med. Chem. </w:t>
      </w:r>
      <w:r w:rsidR="00F9377F">
        <w:rPr>
          <w:rFonts w:eastAsia="Calibri"/>
          <w:lang w:val="en-US"/>
        </w:rPr>
        <w:t xml:space="preserve">- </w:t>
      </w:r>
      <w:r w:rsidRPr="00F94B6F">
        <w:rPr>
          <w:rFonts w:eastAsia="Calibri"/>
          <w:lang w:val="en-US"/>
        </w:rPr>
        <w:t xml:space="preserve">1994. </w:t>
      </w:r>
      <w:r w:rsidR="00F9377F">
        <w:rPr>
          <w:rFonts w:eastAsia="Calibri"/>
          <w:lang w:val="en-US"/>
        </w:rPr>
        <w:t>- Vol. 37, №</w:t>
      </w:r>
      <w:r w:rsidRPr="00F94B6F">
        <w:rPr>
          <w:rFonts w:eastAsia="Calibri"/>
          <w:lang w:val="en-US"/>
        </w:rPr>
        <w:t xml:space="preserve">2. </w:t>
      </w:r>
      <w:r w:rsidR="00F9377F">
        <w:rPr>
          <w:rFonts w:eastAsia="Calibri"/>
          <w:lang w:val="en-US"/>
        </w:rPr>
        <w:t xml:space="preserve">- </w:t>
      </w:r>
      <w:r w:rsidRPr="00F94B6F">
        <w:rPr>
          <w:rFonts w:eastAsia="Calibri"/>
          <w:lang w:val="en-US"/>
        </w:rPr>
        <w:t>P. 322</w:t>
      </w:r>
      <w:r w:rsidR="00F9377F">
        <w:rPr>
          <w:rFonts w:eastAsia="Calibri"/>
          <w:lang w:val="en-US"/>
        </w:rPr>
        <w:t>-</w:t>
      </w:r>
      <w:r w:rsidRPr="00F94B6F">
        <w:rPr>
          <w:rFonts w:eastAsia="Calibri"/>
          <w:lang w:val="en-US"/>
        </w:rPr>
        <w:t>328.</w:t>
      </w:r>
    </w:p>
    <w:p w14:paraId="0F9B26C2" w14:textId="18CC0C12"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88 Duthie G., Crozier A. Plant-derived phenolic antioxidants // Curr. Opin. Clin. Nutr. Metab. Care. </w:t>
      </w:r>
      <w:r w:rsidR="00F9377F">
        <w:rPr>
          <w:rFonts w:eastAsia="Calibri"/>
          <w:lang w:val="en-US"/>
        </w:rPr>
        <w:t xml:space="preserve">- </w:t>
      </w:r>
      <w:r w:rsidRPr="00F94B6F">
        <w:rPr>
          <w:rFonts w:eastAsia="Calibri"/>
          <w:lang w:val="en-US"/>
        </w:rPr>
        <w:t xml:space="preserve">2000. </w:t>
      </w:r>
      <w:r w:rsidR="00F9377F">
        <w:rPr>
          <w:rFonts w:eastAsia="Calibri"/>
          <w:lang w:val="en-US"/>
        </w:rPr>
        <w:t xml:space="preserve">- </w:t>
      </w:r>
      <w:r w:rsidRPr="00F94B6F">
        <w:rPr>
          <w:rFonts w:eastAsia="Calibri"/>
          <w:lang w:val="en-US"/>
        </w:rPr>
        <w:t xml:space="preserve">Vol. 3, №6. </w:t>
      </w:r>
      <w:r w:rsidR="00F9377F">
        <w:rPr>
          <w:rFonts w:eastAsia="Calibri"/>
          <w:lang w:val="en-US"/>
        </w:rPr>
        <w:t xml:space="preserve">- </w:t>
      </w:r>
      <w:r w:rsidRPr="00F94B6F">
        <w:rPr>
          <w:rFonts w:eastAsia="Calibri"/>
          <w:lang w:val="en-US"/>
        </w:rPr>
        <w:t>P. 447</w:t>
      </w:r>
      <w:r w:rsidR="00F9377F">
        <w:rPr>
          <w:rFonts w:eastAsia="Calibri"/>
          <w:lang w:val="en-US"/>
        </w:rPr>
        <w:t>-</w:t>
      </w:r>
      <w:r w:rsidRPr="00F94B6F">
        <w:rPr>
          <w:rFonts w:eastAsia="Calibri"/>
          <w:lang w:val="en-US"/>
        </w:rPr>
        <w:t>451.</w:t>
      </w:r>
    </w:p>
    <w:p w14:paraId="4E2A96E0" w14:textId="69046399"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89 Huyut Z., Beydemir Ş., Gülçin İ. Antioxidant and Antiradical Properties of Selected Flavonoids and Phenolic Compounds // Biochem. Res. Int. </w:t>
      </w:r>
      <w:r w:rsidR="00F9377F">
        <w:rPr>
          <w:rFonts w:eastAsia="Calibri"/>
          <w:lang w:val="en-US"/>
        </w:rPr>
        <w:t xml:space="preserve">- </w:t>
      </w:r>
      <w:r w:rsidRPr="00F94B6F">
        <w:rPr>
          <w:rFonts w:eastAsia="Calibri"/>
          <w:lang w:val="en-US"/>
        </w:rPr>
        <w:t xml:space="preserve">2017. </w:t>
      </w:r>
      <w:r w:rsidR="00F9377F">
        <w:rPr>
          <w:rFonts w:eastAsia="Calibri"/>
          <w:lang w:val="en-US"/>
        </w:rPr>
        <w:t xml:space="preserve">- </w:t>
      </w:r>
      <w:r w:rsidRPr="00F94B6F">
        <w:rPr>
          <w:rFonts w:eastAsia="Calibri"/>
          <w:lang w:val="en-US"/>
        </w:rPr>
        <w:t>Vol.</w:t>
      </w:r>
      <w:r w:rsidR="00242FDB">
        <w:rPr>
          <w:rFonts w:eastAsia="Calibri"/>
          <w:lang w:val="en-US"/>
        </w:rPr>
        <w:t> </w:t>
      </w:r>
      <w:r w:rsidRPr="00F94B6F">
        <w:rPr>
          <w:rFonts w:eastAsia="Calibri"/>
          <w:lang w:val="en-US"/>
        </w:rPr>
        <w:t xml:space="preserve">2017. </w:t>
      </w:r>
      <w:r w:rsidR="00F9377F">
        <w:rPr>
          <w:rFonts w:eastAsia="Calibri"/>
          <w:lang w:val="en-US"/>
        </w:rPr>
        <w:t xml:space="preserve">- </w:t>
      </w:r>
      <w:r w:rsidRPr="00F94B6F">
        <w:rPr>
          <w:rFonts w:eastAsia="Calibri"/>
          <w:lang w:val="en-US"/>
        </w:rPr>
        <w:t>P. 1</w:t>
      </w:r>
      <w:r w:rsidR="00F9377F">
        <w:rPr>
          <w:rFonts w:eastAsia="Calibri"/>
          <w:lang w:val="en-US"/>
        </w:rPr>
        <w:t>-</w:t>
      </w:r>
      <w:r w:rsidRPr="00F94B6F">
        <w:rPr>
          <w:rFonts w:eastAsia="Calibri"/>
          <w:lang w:val="en-US"/>
        </w:rPr>
        <w:t>10.</w:t>
      </w:r>
    </w:p>
    <w:p w14:paraId="52EAE445" w14:textId="6649743D"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90 Polovinkina M.A. et al. Antioxidant Activity and Toxic Effects of Phosphorus-Containing Derivatives of 2,6-Di-tert-Butylphenol in silico and in vitro, in vivo // Environ. Res. Eng. Manag. 2019. Vol. 75, № 1.</w:t>
      </w:r>
      <w:r w:rsidR="00F9377F">
        <w:rPr>
          <w:rFonts w:eastAsia="Calibri"/>
          <w:lang w:val="en-US"/>
        </w:rPr>
        <w:t xml:space="preserve"> – P. 13-23.</w:t>
      </w:r>
    </w:p>
    <w:p w14:paraId="1843FD31" w14:textId="0454F148"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91 Halliwell B. Oxidative stress and cancer: have we moved forward? // Biochem. J. </w:t>
      </w:r>
      <w:r w:rsidR="00F9377F">
        <w:rPr>
          <w:rFonts w:eastAsia="Calibri"/>
          <w:lang w:val="en-US"/>
        </w:rPr>
        <w:t xml:space="preserve">- </w:t>
      </w:r>
      <w:r w:rsidRPr="00F94B6F">
        <w:rPr>
          <w:rFonts w:eastAsia="Calibri"/>
          <w:lang w:val="en-US"/>
        </w:rPr>
        <w:t xml:space="preserve">2007. </w:t>
      </w:r>
      <w:r w:rsidR="00F9377F">
        <w:rPr>
          <w:rFonts w:eastAsia="Calibri"/>
          <w:lang w:val="en-US"/>
        </w:rPr>
        <w:t xml:space="preserve">- </w:t>
      </w:r>
      <w:r w:rsidRPr="00F94B6F">
        <w:rPr>
          <w:rFonts w:eastAsia="Calibri"/>
          <w:lang w:val="en-US"/>
        </w:rPr>
        <w:t xml:space="preserve">Vol. 401, №1. </w:t>
      </w:r>
      <w:r w:rsidR="00F9377F">
        <w:rPr>
          <w:rFonts w:eastAsia="Calibri"/>
          <w:lang w:val="en-US"/>
        </w:rPr>
        <w:t xml:space="preserve">- </w:t>
      </w:r>
      <w:r w:rsidRPr="00F94B6F">
        <w:rPr>
          <w:rFonts w:eastAsia="Calibri"/>
          <w:lang w:val="en-US"/>
        </w:rPr>
        <w:t>P. 1</w:t>
      </w:r>
      <w:r w:rsidR="00F9377F">
        <w:rPr>
          <w:rFonts w:eastAsia="Calibri"/>
          <w:lang w:val="en-US"/>
        </w:rPr>
        <w:t>-</w:t>
      </w:r>
      <w:r w:rsidRPr="00F94B6F">
        <w:rPr>
          <w:rFonts w:eastAsia="Calibri"/>
          <w:lang w:val="en-US"/>
        </w:rPr>
        <w:t>11.</w:t>
      </w:r>
    </w:p>
    <w:p w14:paraId="0354F747" w14:textId="5E97FAD7"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92 Sotgia F., Martinez-Outschoorn U.E., Lisanti M.P. Mitochondrial oxidative stress drives tumor progression and metastasis: should we use antioxidants as a key component of cancer treatment and prevention? // BMC Med. </w:t>
      </w:r>
      <w:r w:rsidR="00F9377F">
        <w:rPr>
          <w:rFonts w:eastAsia="Calibri"/>
          <w:lang w:val="en-US"/>
        </w:rPr>
        <w:t xml:space="preserve">- </w:t>
      </w:r>
      <w:r w:rsidRPr="00F94B6F">
        <w:rPr>
          <w:rFonts w:eastAsia="Calibri"/>
          <w:lang w:val="en-US"/>
        </w:rPr>
        <w:t xml:space="preserve">2011. </w:t>
      </w:r>
      <w:r w:rsidR="00F9377F">
        <w:rPr>
          <w:rFonts w:eastAsia="Calibri"/>
          <w:lang w:val="en-US"/>
        </w:rPr>
        <w:t xml:space="preserve">- </w:t>
      </w:r>
      <w:r w:rsidRPr="00F94B6F">
        <w:rPr>
          <w:rFonts w:eastAsia="Calibri"/>
          <w:lang w:val="en-US"/>
        </w:rPr>
        <w:t xml:space="preserve">Vol. 9, №1. </w:t>
      </w:r>
      <w:r w:rsidR="00F9377F">
        <w:rPr>
          <w:rFonts w:eastAsia="Calibri"/>
          <w:lang w:val="en-US"/>
        </w:rPr>
        <w:t xml:space="preserve">- </w:t>
      </w:r>
      <w:r w:rsidRPr="00F94B6F">
        <w:rPr>
          <w:rFonts w:eastAsia="Calibri"/>
          <w:lang w:val="en-US"/>
        </w:rPr>
        <w:t>P. 62</w:t>
      </w:r>
      <w:r w:rsidR="00F9377F">
        <w:rPr>
          <w:rFonts w:eastAsia="Calibri"/>
          <w:lang w:val="en-US"/>
        </w:rPr>
        <w:t>-1-62-5</w:t>
      </w:r>
      <w:r w:rsidRPr="00F94B6F">
        <w:rPr>
          <w:rFonts w:eastAsia="Calibri"/>
          <w:lang w:val="en-US"/>
        </w:rPr>
        <w:t>.</w:t>
      </w:r>
    </w:p>
    <w:p w14:paraId="6D9F144A" w14:textId="1F0A37AE"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93 Badolato M. et al. Synthesis and Experimental Validation of New PDI Inhibitors with Antiproliferative Activity // J. Chem. </w:t>
      </w:r>
      <w:r w:rsidR="00F9377F">
        <w:rPr>
          <w:rFonts w:eastAsia="Calibri"/>
          <w:lang w:val="en-US"/>
        </w:rPr>
        <w:t xml:space="preserve">- </w:t>
      </w:r>
      <w:r w:rsidRPr="00F94B6F">
        <w:rPr>
          <w:rFonts w:eastAsia="Calibri"/>
          <w:lang w:val="en-US"/>
        </w:rPr>
        <w:t xml:space="preserve">2017. </w:t>
      </w:r>
      <w:r w:rsidR="00F9377F">
        <w:rPr>
          <w:rFonts w:eastAsia="Calibri"/>
          <w:lang w:val="en-US"/>
        </w:rPr>
        <w:t xml:space="preserve">- </w:t>
      </w:r>
      <w:r w:rsidRPr="00F94B6F">
        <w:rPr>
          <w:rFonts w:eastAsia="Calibri"/>
          <w:lang w:val="en-US"/>
        </w:rPr>
        <w:t>Vol. 2017.</w:t>
      </w:r>
      <w:r w:rsidR="00F9377F">
        <w:rPr>
          <w:rFonts w:eastAsia="Calibri"/>
          <w:lang w:val="en-US"/>
        </w:rPr>
        <w:t xml:space="preserve"> – P. 1-9.</w:t>
      </w:r>
    </w:p>
    <w:p w14:paraId="0ADA4F41" w14:textId="5465671A"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94 Jiang X. et al. Targeted inhibition of STAT/TET1 axis as a therapeutic strategy for acute myeloid leukemia // Nat. Commun. </w:t>
      </w:r>
      <w:r w:rsidR="00242FDB">
        <w:rPr>
          <w:rFonts w:eastAsia="Calibri"/>
          <w:lang w:val="en-US"/>
        </w:rPr>
        <w:t xml:space="preserve">– </w:t>
      </w:r>
      <w:r w:rsidRPr="00F94B6F">
        <w:rPr>
          <w:rFonts w:eastAsia="Calibri"/>
          <w:lang w:val="en-US"/>
        </w:rPr>
        <w:t xml:space="preserve">2017. </w:t>
      </w:r>
      <w:r w:rsidR="00242FDB">
        <w:rPr>
          <w:rFonts w:eastAsia="Calibri"/>
          <w:lang w:val="en-US"/>
        </w:rPr>
        <w:t xml:space="preserve">– </w:t>
      </w:r>
      <w:r w:rsidRPr="00F94B6F">
        <w:rPr>
          <w:rFonts w:eastAsia="Calibri"/>
          <w:lang w:val="en-US"/>
        </w:rPr>
        <w:t xml:space="preserve">Vol. 8, №1. </w:t>
      </w:r>
      <w:r w:rsidR="00242FDB">
        <w:rPr>
          <w:rFonts w:eastAsia="Calibri"/>
          <w:lang w:val="en-US"/>
        </w:rPr>
        <w:t xml:space="preserve">– </w:t>
      </w:r>
      <w:r w:rsidRPr="00F94B6F">
        <w:rPr>
          <w:rFonts w:eastAsia="Calibri"/>
          <w:lang w:val="en-US"/>
        </w:rPr>
        <w:t>P.</w:t>
      </w:r>
      <w:r w:rsidR="00242FDB">
        <w:rPr>
          <w:rFonts w:eastAsia="Calibri"/>
          <w:lang w:val="en-US"/>
        </w:rPr>
        <w:t> </w:t>
      </w:r>
      <w:r w:rsidRPr="00F94B6F">
        <w:rPr>
          <w:rFonts w:eastAsia="Calibri"/>
          <w:lang w:val="en-US"/>
        </w:rPr>
        <w:t>2099</w:t>
      </w:r>
      <w:r w:rsidR="00F9377F">
        <w:rPr>
          <w:rFonts w:eastAsia="Calibri"/>
          <w:lang w:val="en-US"/>
        </w:rPr>
        <w:t>-1-2099-14</w:t>
      </w:r>
      <w:r w:rsidRPr="00F94B6F">
        <w:rPr>
          <w:rFonts w:eastAsia="Calibri"/>
          <w:lang w:val="en-US"/>
        </w:rPr>
        <w:t>.</w:t>
      </w:r>
    </w:p>
    <w:p w14:paraId="741F1819" w14:textId="0D1A7FA0"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95 Ye X. et al. Darbufelone, a novel anti-inflammatory drug, induces growth inhibition of lung cancer cells both in vitro and in vivo // Cancer Chemother. Pharmacol. </w:t>
      </w:r>
      <w:r w:rsidR="00F9377F">
        <w:rPr>
          <w:rFonts w:eastAsia="Calibri"/>
          <w:lang w:val="en-US"/>
        </w:rPr>
        <w:t xml:space="preserve">- </w:t>
      </w:r>
      <w:r w:rsidRPr="00F94B6F">
        <w:rPr>
          <w:rFonts w:eastAsia="Calibri"/>
          <w:lang w:val="en-US"/>
        </w:rPr>
        <w:t xml:space="preserve">2010. </w:t>
      </w:r>
      <w:r w:rsidR="00F9377F">
        <w:rPr>
          <w:rFonts w:eastAsia="Calibri"/>
          <w:lang w:val="en-US"/>
        </w:rPr>
        <w:t xml:space="preserve">- </w:t>
      </w:r>
      <w:r w:rsidRPr="00F94B6F">
        <w:rPr>
          <w:rFonts w:eastAsia="Calibri"/>
          <w:lang w:val="en-US"/>
        </w:rPr>
        <w:t xml:space="preserve">Vol. 66, №2. </w:t>
      </w:r>
      <w:r w:rsidR="00F9377F">
        <w:rPr>
          <w:rFonts w:eastAsia="Calibri"/>
          <w:lang w:val="en-US"/>
        </w:rPr>
        <w:t xml:space="preserve">- </w:t>
      </w:r>
      <w:r w:rsidRPr="00F94B6F">
        <w:rPr>
          <w:rFonts w:eastAsia="Calibri"/>
          <w:lang w:val="en-US"/>
        </w:rPr>
        <w:t>P. 277</w:t>
      </w:r>
      <w:r w:rsidR="00F9377F">
        <w:rPr>
          <w:rFonts w:eastAsia="Calibri"/>
          <w:lang w:val="en-US"/>
        </w:rPr>
        <w:t>-</w:t>
      </w:r>
      <w:r w:rsidRPr="00F94B6F">
        <w:rPr>
          <w:rFonts w:eastAsia="Calibri"/>
          <w:lang w:val="en-US"/>
        </w:rPr>
        <w:t>285.</w:t>
      </w:r>
    </w:p>
    <w:p w14:paraId="67EC6CB8" w14:textId="35BDB89C"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96 Belton J.G., Conalty M.L., O’Sullivan J.F. Anticancer agents--XI. Antitumour activity of 4-amino-7-nitrobenzofuroxans and related compounds // Proc. R. Ir. Acad. B. Ireland</w:t>
      </w:r>
      <w:r w:rsidR="00F9377F">
        <w:rPr>
          <w:rFonts w:eastAsia="Calibri"/>
          <w:lang w:val="en-US"/>
        </w:rPr>
        <w:t>.</w:t>
      </w:r>
      <w:r w:rsidRPr="00F94B6F">
        <w:rPr>
          <w:rFonts w:eastAsia="Calibri"/>
          <w:lang w:val="en-US"/>
        </w:rPr>
        <w:t xml:space="preserve"> </w:t>
      </w:r>
      <w:r w:rsidR="00F9377F">
        <w:rPr>
          <w:rFonts w:eastAsia="Calibri"/>
          <w:lang w:val="en-US"/>
        </w:rPr>
        <w:t xml:space="preserve">- </w:t>
      </w:r>
      <w:r w:rsidRPr="00F94B6F">
        <w:rPr>
          <w:rFonts w:eastAsia="Calibri"/>
          <w:lang w:val="en-US"/>
        </w:rPr>
        <w:t xml:space="preserve">1976. </w:t>
      </w:r>
      <w:r w:rsidR="00F9377F">
        <w:rPr>
          <w:rFonts w:eastAsia="Calibri"/>
          <w:lang w:val="en-US"/>
        </w:rPr>
        <w:t xml:space="preserve">- </w:t>
      </w:r>
      <w:r w:rsidRPr="00F94B6F">
        <w:rPr>
          <w:rFonts w:eastAsia="Calibri"/>
          <w:lang w:val="en-US"/>
        </w:rPr>
        <w:t xml:space="preserve">Vol. 76, №9. </w:t>
      </w:r>
      <w:r w:rsidR="00F9377F">
        <w:rPr>
          <w:rFonts w:eastAsia="Calibri"/>
          <w:lang w:val="en-US"/>
        </w:rPr>
        <w:t xml:space="preserve">- </w:t>
      </w:r>
      <w:r w:rsidRPr="00F94B6F">
        <w:rPr>
          <w:rFonts w:eastAsia="Calibri"/>
          <w:lang w:val="en-US"/>
        </w:rPr>
        <w:t>P. 133</w:t>
      </w:r>
      <w:r w:rsidR="00F9377F">
        <w:rPr>
          <w:rFonts w:eastAsia="Calibri"/>
          <w:lang w:val="en-US"/>
        </w:rPr>
        <w:t>-</w:t>
      </w:r>
      <w:r w:rsidRPr="00F94B6F">
        <w:rPr>
          <w:rFonts w:eastAsia="Calibri"/>
          <w:lang w:val="en-US"/>
        </w:rPr>
        <w:t>149.</w:t>
      </w:r>
    </w:p>
    <w:p w14:paraId="7413AF6C" w14:textId="44EF93BE"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97 Smolobochkin A. et al. Synthesis of Novel 2-(Het)arylpyrrolidine Derivatives and Evaluation of Their Anticancer and Anti-Biofilm Activity // Molecules. 2019. Vol. 24, № 17. P. 3086</w:t>
      </w:r>
      <w:r w:rsidR="00F9377F">
        <w:rPr>
          <w:rFonts w:eastAsia="Calibri"/>
          <w:lang w:val="en-US"/>
        </w:rPr>
        <w:t>-1-3086-26</w:t>
      </w:r>
      <w:r w:rsidRPr="00F94B6F">
        <w:rPr>
          <w:rFonts w:eastAsia="Calibri"/>
          <w:lang w:val="en-US"/>
        </w:rPr>
        <w:t>.</w:t>
      </w:r>
    </w:p>
    <w:p w14:paraId="3EFCF860" w14:textId="7666326A"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98 Ben Mousa A. Sorafenib in the treatment of advanced hepatocellular carcinoma // Saudi J. Gastroenterol.</w:t>
      </w:r>
      <w:r w:rsidR="00F9377F">
        <w:rPr>
          <w:rFonts w:eastAsia="Calibri"/>
          <w:lang w:val="en-US"/>
        </w:rPr>
        <w:t xml:space="preserve">  Off. J. Saudi Gastroenterol. </w:t>
      </w:r>
      <w:r w:rsidRPr="00F94B6F">
        <w:rPr>
          <w:rFonts w:eastAsia="Calibri"/>
          <w:lang w:val="en-US"/>
        </w:rPr>
        <w:t xml:space="preserve">Assoc. </w:t>
      </w:r>
      <w:r w:rsidR="00292221">
        <w:rPr>
          <w:rFonts w:eastAsia="Calibri"/>
          <w:lang w:val="en-US"/>
        </w:rPr>
        <w:t xml:space="preserve">- </w:t>
      </w:r>
      <w:r w:rsidRPr="00F94B6F">
        <w:rPr>
          <w:rFonts w:eastAsia="Calibri"/>
          <w:lang w:val="en-US"/>
        </w:rPr>
        <w:t xml:space="preserve">2008. </w:t>
      </w:r>
      <w:r w:rsidR="00292221">
        <w:rPr>
          <w:rFonts w:eastAsia="Calibri"/>
          <w:lang w:val="en-US"/>
        </w:rPr>
        <w:t xml:space="preserve">- </w:t>
      </w:r>
      <w:r w:rsidRPr="00F94B6F">
        <w:rPr>
          <w:rFonts w:eastAsia="Calibri"/>
          <w:lang w:val="en-US"/>
        </w:rPr>
        <w:t xml:space="preserve">Vol. 14, №1. </w:t>
      </w:r>
      <w:r w:rsidR="00292221">
        <w:rPr>
          <w:rFonts w:eastAsia="Calibri"/>
          <w:lang w:val="en-US"/>
        </w:rPr>
        <w:t xml:space="preserve">- </w:t>
      </w:r>
      <w:r w:rsidRPr="00F94B6F">
        <w:rPr>
          <w:rFonts w:eastAsia="Calibri"/>
          <w:lang w:val="en-US"/>
        </w:rPr>
        <w:t>P. 40</w:t>
      </w:r>
      <w:r w:rsidR="00292221">
        <w:rPr>
          <w:rFonts w:eastAsia="Calibri"/>
          <w:lang w:val="en-US"/>
        </w:rPr>
        <w:t>-</w:t>
      </w:r>
      <w:r w:rsidRPr="00F94B6F">
        <w:rPr>
          <w:rFonts w:eastAsia="Calibri"/>
          <w:lang w:val="en-US"/>
        </w:rPr>
        <w:t>42.</w:t>
      </w:r>
    </w:p>
    <w:p w14:paraId="31A1C9FB" w14:textId="3D711EDF"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99 Gong L. et al. PharmGKB summary: sorafenib pathways. // Pharmacogenet. Genomics. </w:t>
      </w:r>
      <w:r w:rsidR="00292221">
        <w:rPr>
          <w:rFonts w:eastAsia="Calibri"/>
          <w:lang w:val="en-US"/>
        </w:rPr>
        <w:t xml:space="preserve">- </w:t>
      </w:r>
      <w:r w:rsidRPr="00F94B6F">
        <w:rPr>
          <w:rFonts w:eastAsia="Calibri"/>
          <w:lang w:val="en-US"/>
        </w:rPr>
        <w:t xml:space="preserve">2017. </w:t>
      </w:r>
      <w:r w:rsidR="00292221">
        <w:rPr>
          <w:rFonts w:eastAsia="Calibri"/>
          <w:lang w:val="en-US"/>
        </w:rPr>
        <w:t xml:space="preserve">- </w:t>
      </w:r>
      <w:r w:rsidRPr="00F94B6F">
        <w:rPr>
          <w:rFonts w:eastAsia="Calibri"/>
          <w:lang w:val="en-US"/>
        </w:rPr>
        <w:t xml:space="preserve">Vol. 27, №6. </w:t>
      </w:r>
      <w:r w:rsidR="00292221">
        <w:rPr>
          <w:rFonts w:eastAsia="Calibri"/>
          <w:lang w:val="en-US"/>
        </w:rPr>
        <w:t xml:space="preserve">- </w:t>
      </w:r>
      <w:r w:rsidRPr="00F94B6F">
        <w:rPr>
          <w:rFonts w:eastAsia="Calibri"/>
          <w:lang w:val="en-US"/>
        </w:rPr>
        <w:t>P. 240</w:t>
      </w:r>
      <w:r w:rsidR="00292221">
        <w:rPr>
          <w:rFonts w:eastAsia="Calibri"/>
          <w:lang w:val="en-US"/>
        </w:rPr>
        <w:t>-</w:t>
      </w:r>
      <w:r w:rsidRPr="00F94B6F">
        <w:rPr>
          <w:rFonts w:eastAsia="Calibri"/>
          <w:lang w:val="en-US"/>
        </w:rPr>
        <w:t>246.</w:t>
      </w:r>
    </w:p>
    <w:p w14:paraId="26CE634C" w14:textId="72156DE3"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100 Roelofs A.J. et al. Apomine Enhances the Antitumor Effects of Lovastatin on Myeloma Cells by Down-Regulating 3-Hydroxy-3-methylglutaryl-Coenzyme A Reductase // J. Pharmacol. Exp. Ther. </w:t>
      </w:r>
      <w:r w:rsidR="00292221">
        <w:rPr>
          <w:rFonts w:eastAsia="Calibri"/>
          <w:lang w:val="en-US"/>
        </w:rPr>
        <w:t xml:space="preserve">- </w:t>
      </w:r>
      <w:r w:rsidRPr="00F94B6F">
        <w:rPr>
          <w:rFonts w:eastAsia="Calibri"/>
          <w:lang w:val="en-US"/>
        </w:rPr>
        <w:t xml:space="preserve">2007. </w:t>
      </w:r>
      <w:r w:rsidR="00292221">
        <w:rPr>
          <w:rFonts w:eastAsia="Calibri"/>
          <w:lang w:val="en-US"/>
        </w:rPr>
        <w:t xml:space="preserve">- </w:t>
      </w:r>
      <w:r w:rsidRPr="00F94B6F">
        <w:rPr>
          <w:rFonts w:eastAsia="Calibri"/>
          <w:lang w:val="en-US"/>
        </w:rPr>
        <w:t xml:space="preserve">Vol. 322, №1. </w:t>
      </w:r>
      <w:r w:rsidR="00292221">
        <w:rPr>
          <w:rFonts w:eastAsia="Calibri"/>
          <w:lang w:val="en-US"/>
        </w:rPr>
        <w:t xml:space="preserve">- </w:t>
      </w:r>
      <w:r w:rsidRPr="00F94B6F">
        <w:rPr>
          <w:rFonts w:eastAsia="Calibri"/>
          <w:lang w:val="en-US"/>
        </w:rPr>
        <w:t>P. 228–235.</w:t>
      </w:r>
    </w:p>
    <w:p w14:paraId="56C42E87" w14:textId="3ADE6F2B"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101</w:t>
      </w:r>
      <w:r w:rsidR="00242FDB">
        <w:rPr>
          <w:rFonts w:eastAsia="Calibri"/>
          <w:lang w:val="kk-KZ"/>
        </w:rPr>
        <w:t xml:space="preserve"> </w:t>
      </w:r>
      <w:r w:rsidRPr="00F94B6F">
        <w:rPr>
          <w:rFonts w:eastAsia="Calibri"/>
          <w:lang w:val="en-US"/>
        </w:rPr>
        <w:t xml:space="preserve">Kuehl P.J. et al. Preformulation, formulation, and in vivo efficacy of topically applied Apomine // Int. J. Pharm. </w:t>
      </w:r>
      <w:r w:rsidR="00292221">
        <w:rPr>
          <w:rFonts w:eastAsia="Calibri"/>
          <w:lang w:val="en-US"/>
        </w:rPr>
        <w:t xml:space="preserve">- </w:t>
      </w:r>
      <w:r w:rsidRPr="00F94B6F">
        <w:rPr>
          <w:rFonts w:eastAsia="Calibri"/>
          <w:lang w:val="en-US"/>
        </w:rPr>
        <w:t xml:space="preserve">2009. </w:t>
      </w:r>
      <w:r w:rsidR="00292221">
        <w:rPr>
          <w:rFonts w:eastAsia="Calibri"/>
          <w:lang w:val="en-US"/>
        </w:rPr>
        <w:t xml:space="preserve">- </w:t>
      </w:r>
      <w:r w:rsidRPr="00F94B6F">
        <w:rPr>
          <w:rFonts w:eastAsia="Calibri"/>
          <w:lang w:val="en-US"/>
        </w:rPr>
        <w:t>Vol. 382, №1</w:t>
      </w:r>
      <w:r w:rsidR="00292221">
        <w:rPr>
          <w:rFonts w:eastAsia="Calibri"/>
          <w:lang w:val="en-US"/>
        </w:rPr>
        <w:t>-</w:t>
      </w:r>
      <w:r w:rsidRPr="00F94B6F">
        <w:rPr>
          <w:rFonts w:eastAsia="Calibri"/>
          <w:lang w:val="en-US"/>
        </w:rPr>
        <w:t xml:space="preserve">2. </w:t>
      </w:r>
      <w:r w:rsidR="00292221">
        <w:rPr>
          <w:rFonts w:eastAsia="Calibri"/>
          <w:lang w:val="en-US"/>
        </w:rPr>
        <w:t xml:space="preserve">- </w:t>
      </w:r>
      <w:r w:rsidRPr="00F94B6F">
        <w:rPr>
          <w:rFonts w:eastAsia="Calibri"/>
          <w:lang w:val="en-US"/>
        </w:rPr>
        <w:t>P. 104</w:t>
      </w:r>
      <w:r w:rsidR="00292221">
        <w:rPr>
          <w:rFonts w:eastAsia="Calibri"/>
          <w:lang w:val="en-US"/>
        </w:rPr>
        <w:t>-</w:t>
      </w:r>
      <w:r w:rsidRPr="00F94B6F">
        <w:rPr>
          <w:rFonts w:eastAsia="Calibri"/>
          <w:lang w:val="en-US"/>
        </w:rPr>
        <w:t>110.</w:t>
      </w:r>
    </w:p>
    <w:p w14:paraId="3F39DBAB" w14:textId="1584BB42" w:rsidR="00BF68EC" w:rsidRPr="00292221" w:rsidRDefault="00BF68EC" w:rsidP="00F94B6F">
      <w:pPr>
        <w:widowControl w:val="0"/>
        <w:autoSpaceDE w:val="0"/>
        <w:autoSpaceDN w:val="0"/>
        <w:adjustRightInd w:val="0"/>
        <w:spacing w:line="240" w:lineRule="auto"/>
        <w:ind w:firstLine="709"/>
        <w:rPr>
          <w:rFonts w:eastAsia="Calibri"/>
        </w:rPr>
      </w:pPr>
      <w:r w:rsidRPr="00292221">
        <w:rPr>
          <w:rFonts w:eastAsia="Calibri"/>
        </w:rPr>
        <w:t>102</w:t>
      </w:r>
      <w:r w:rsidR="00292221" w:rsidRPr="00292221">
        <w:rPr>
          <w:rFonts w:eastAsia="Calibri"/>
        </w:rPr>
        <w:t xml:space="preserve"> Вольева В.Б. </w:t>
      </w:r>
      <w:r w:rsidR="00292221">
        <w:rPr>
          <w:rFonts w:eastAsia="Calibri"/>
        </w:rPr>
        <w:t xml:space="preserve">и др. </w:t>
      </w:r>
      <w:r w:rsidR="00292221" w:rsidRPr="00292221">
        <w:rPr>
          <w:rFonts w:eastAsia="Calibri"/>
        </w:rPr>
        <w:t xml:space="preserve">Реакции изомерных 3,6- и 3,5-ди-трет-бутил-орто-бензохинонов с </w:t>
      </w:r>
      <w:r w:rsidR="00292221" w:rsidRPr="00292221">
        <w:rPr>
          <w:rFonts w:eastAsia="Calibri"/>
          <w:lang w:val="en-US"/>
        </w:rPr>
        <w:t>NH</w:t>
      </w:r>
      <w:r w:rsidR="00292221" w:rsidRPr="00292221">
        <w:rPr>
          <w:rFonts w:eastAsia="Calibri"/>
        </w:rPr>
        <w:t>3 // Известия Академии наук, Серия химическая. – 1995. – №9. – С. 1789-1793</w:t>
      </w:r>
      <w:r w:rsidRPr="00292221">
        <w:rPr>
          <w:rFonts w:eastAsia="Calibri"/>
        </w:rPr>
        <w:t>.</w:t>
      </w:r>
    </w:p>
    <w:p w14:paraId="29ACF4CE" w14:textId="2133F87C"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103</w:t>
      </w:r>
      <w:r w:rsidR="00292221" w:rsidRPr="00292221">
        <w:rPr>
          <w:rFonts w:eastAsia="Calibri"/>
          <w:lang w:val="en-US"/>
        </w:rPr>
        <w:t xml:space="preserve"> </w:t>
      </w:r>
      <w:r w:rsidRPr="00F94B6F">
        <w:rPr>
          <w:rFonts w:eastAsia="Calibri"/>
          <w:lang w:val="en-US"/>
        </w:rPr>
        <w:t xml:space="preserve">Shpakovsky D.B. et al. Synthesis, antiradical activity and in vitro cytotoxicity of novel organotin complexes based on 2,6-di-tert-butyl-4-mercaptophenol // Dalt. Trans. </w:t>
      </w:r>
      <w:r w:rsidR="00292221" w:rsidRPr="007D29EB">
        <w:rPr>
          <w:rFonts w:eastAsia="Calibri"/>
          <w:lang w:val="en-US"/>
        </w:rPr>
        <w:t xml:space="preserve">- </w:t>
      </w:r>
      <w:r w:rsidRPr="00F94B6F">
        <w:rPr>
          <w:rFonts w:eastAsia="Calibri"/>
          <w:lang w:val="en-US"/>
        </w:rPr>
        <w:t xml:space="preserve">2014. </w:t>
      </w:r>
      <w:r w:rsidR="00292221" w:rsidRPr="007D29EB">
        <w:rPr>
          <w:rFonts w:eastAsia="Calibri"/>
          <w:lang w:val="en-US"/>
        </w:rPr>
        <w:t xml:space="preserve">- </w:t>
      </w:r>
      <w:r w:rsidRPr="00F94B6F">
        <w:rPr>
          <w:rFonts w:eastAsia="Calibri"/>
          <w:lang w:val="en-US"/>
        </w:rPr>
        <w:t xml:space="preserve">Vol. 43, №18. </w:t>
      </w:r>
      <w:r w:rsidR="00292221" w:rsidRPr="007D29EB">
        <w:rPr>
          <w:rFonts w:eastAsia="Calibri"/>
          <w:lang w:val="en-US"/>
        </w:rPr>
        <w:t xml:space="preserve">- </w:t>
      </w:r>
      <w:r w:rsidRPr="00F94B6F">
        <w:rPr>
          <w:rFonts w:eastAsia="Calibri"/>
          <w:lang w:val="en-US"/>
        </w:rPr>
        <w:t>P. 6880</w:t>
      </w:r>
      <w:r w:rsidR="00292221" w:rsidRPr="007D29EB">
        <w:rPr>
          <w:rFonts w:eastAsia="Calibri"/>
          <w:lang w:val="en-US"/>
        </w:rPr>
        <w:t>-</w:t>
      </w:r>
      <w:r w:rsidRPr="00F94B6F">
        <w:rPr>
          <w:rFonts w:eastAsia="Calibri"/>
          <w:lang w:val="en-US"/>
        </w:rPr>
        <w:t>6890.</w:t>
      </w:r>
    </w:p>
    <w:p w14:paraId="6B3859D3" w14:textId="7512FE9C" w:rsidR="00BF68EC" w:rsidRPr="007D29EB" w:rsidRDefault="00BF68EC" w:rsidP="00F94B6F">
      <w:pPr>
        <w:widowControl w:val="0"/>
        <w:autoSpaceDE w:val="0"/>
        <w:autoSpaceDN w:val="0"/>
        <w:adjustRightInd w:val="0"/>
        <w:spacing w:line="240" w:lineRule="auto"/>
        <w:ind w:firstLine="709"/>
        <w:rPr>
          <w:rFonts w:eastAsia="Calibri"/>
        </w:rPr>
      </w:pPr>
      <w:r w:rsidRPr="00F94B6F">
        <w:rPr>
          <w:rFonts w:eastAsia="Calibri"/>
          <w:lang w:val="en-US"/>
        </w:rPr>
        <w:t>104Gibadullina E. et al. New 2,6-diaminopyridines containing a sterically hindered benzylphosphonate moiety in the aromatic core as potential antioxidant and anti-cancer drugs // Eur. J. Med. Chem</w:t>
      </w:r>
      <w:r w:rsidRPr="007D29EB">
        <w:rPr>
          <w:rFonts w:eastAsia="Calibri"/>
        </w:rPr>
        <w:t xml:space="preserve">. </w:t>
      </w:r>
      <w:r w:rsidR="00292221" w:rsidRPr="007D29EB">
        <w:rPr>
          <w:rFonts w:eastAsia="Calibri"/>
        </w:rPr>
        <w:t xml:space="preserve">- </w:t>
      </w:r>
      <w:r w:rsidRPr="007D29EB">
        <w:rPr>
          <w:rFonts w:eastAsia="Calibri"/>
        </w:rPr>
        <w:t xml:space="preserve">2019. </w:t>
      </w:r>
      <w:r w:rsidR="00292221" w:rsidRPr="007D29EB">
        <w:rPr>
          <w:rFonts w:eastAsia="Calibri"/>
        </w:rPr>
        <w:t xml:space="preserve">- </w:t>
      </w:r>
      <w:r w:rsidRPr="00F94B6F">
        <w:rPr>
          <w:rFonts w:eastAsia="Calibri"/>
          <w:lang w:val="en-US"/>
        </w:rPr>
        <w:t>Vol</w:t>
      </w:r>
      <w:r w:rsidRPr="007D29EB">
        <w:rPr>
          <w:rFonts w:eastAsia="Calibri"/>
        </w:rPr>
        <w:t xml:space="preserve">. 184. </w:t>
      </w:r>
      <w:r w:rsidR="00292221" w:rsidRPr="007D29EB">
        <w:rPr>
          <w:rFonts w:eastAsia="Calibri"/>
        </w:rPr>
        <w:t xml:space="preserve">- </w:t>
      </w:r>
      <w:r w:rsidRPr="00F94B6F">
        <w:rPr>
          <w:rFonts w:eastAsia="Calibri"/>
          <w:lang w:val="en-US"/>
        </w:rPr>
        <w:t>P</w:t>
      </w:r>
      <w:r w:rsidRPr="007D29EB">
        <w:rPr>
          <w:rFonts w:eastAsia="Calibri"/>
        </w:rPr>
        <w:t>.</w:t>
      </w:r>
      <w:r w:rsidR="00292221" w:rsidRPr="00292221">
        <w:rPr>
          <w:rFonts w:eastAsia="Calibri"/>
          <w:lang w:val="en-US"/>
        </w:rPr>
        <w:t> </w:t>
      </w:r>
      <w:r w:rsidRPr="007D29EB">
        <w:rPr>
          <w:rFonts w:eastAsia="Calibri"/>
        </w:rPr>
        <w:t>111735.</w:t>
      </w:r>
    </w:p>
    <w:p w14:paraId="6BDAEF6E" w14:textId="7B719588" w:rsidR="00BF68EC" w:rsidRPr="00126768" w:rsidRDefault="00BF68EC" w:rsidP="00F94B6F">
      <w:pPr>
        <w:widowControl w:val="0"/>
        <w:autoSpaceDE w:val="0"/>
        <w:autoSpaceDN w:val="0"/>
        <w:adjustRightInd w:val="0"/>
        <w:spacing w:line="240" w:lineRule="auto"/>
        <w:ind w:firstLine="709"/>
        <w:rPr>
          <w:rFonts w:eastAsia="Calibri"/>
        </w:rPr>
      </w:pPr>
      <w:r w:rsidRPr="00292221">
        <w:rPr>
          <w:rFonts w:eastAsia="Calibri"/>
        </w:rPr>
        <w:t>105</w:t>
      </w:r>
      <w:r w:rsidR="00292221">
        <w:rPr>
          <w:rFonts w:eastAsia="Calibri"/>
        </w:rPr>
        <w:t xml:space="preserve"> </w:t>
      </w:r>
      <w:r w:rsidRPr="00F94B6F">
        <w:rPr>
          <w:rFonts w:eastAsia="Calibri"/>
        </w:rPr>
        <w:t>Гордон</w:t>
      </w:r>
      <w:r w:rsidRPr="00292221">
        <w:rPr>
          <w:rFonts w:eastAsia="Calibri"/>
        </w:rPr>
        <w:t xml:space="preserve"> </w:t>
      </w:r>
      <w:r w:rsidR="00292221" w:rsidRPr="00F94B6F">
        <w:rPr>
          <w:rFonts w:eastAsia="Calibri"/>
        </w:rPr>
        <w:t>А</w:t>
      </w:r>
      <w:r w:rsidR="00292221" w:rsidRPr="00292221">
        <w:rPr>
          <w:rFonts w:eastAsia="Calibri"/>
        </w:rPr>
        <w:t>.</w:t>
      </w:r>
      <w:r w:rsidR="00292221">
        <w:rPr>
          <w:rFonts w:eastAsia="Calibri"/>
        </w:rPr>
        <w:t xml:space="preserve">, Форд </w:t>
      </w:r>
      <w:r w:rsidRPr="00F94B6F">
        <w:rPr>
          <w:rFonts w:eastAsia="Calibri"/>
        </w:rPr>
        <w:t>Р</w:t>
      </w:r>
      <w:r w:rsidRPr="00292221">
        <w:rPr>
          <w:rFonts w:eastAsia="Calibri"/>
        </w:rPr>
        <w:t xml:space="preserve">. </w:t>
      </w:r>
      <w:r w:rsidRPr="00F94B6F">
        <w:rPr>
          <w:rFonts w:eastAsia="Calibri"/>
        </w:rPr>
        <w:t>Спутник</w:t>
      </w:r>
      <w:r w:rsidRPr="00292221">
        <w:rPr>
          <w:rFonts w:eastAsia="Calibri"/>
        </w:rPr>
        <w:t xml:space="preserve"> </w:t>
      </w:r>
      <w:r w:rsidRPr="00F94B6F">
        <w:rPr>
          <w:rFonts w:eastAsia="Calibri"/>
        </w:rPr>
        <w:t>химика</w:t>
      </w:r>
      <w:r w:rsidR="00126768">
        <w:rPr>
          <w:rFonts w:eastAsia="Calibri"/>
        </w:rPr>
        <w:t xml:space="preserve"> / пер. с англ. – </w:t>
      </w:r>
      <w:r w:rsidRPr="00F94B6F">
        <w:rPr>
          <w:rFonts w:eastAsia="Calibri"/>
        </w:rPr>
        <w:t>М</w:t>
      </w:r>
      <w:r w:rsidR="00126768">
        <w:rPr>
          <w:rFonts w:eastAsia="Calibri"/>
        </w:rPr>
        <w:t>.</w:t>
      </w:r>
      <w:r w:rsidRPr="00126768">
        <w:rPr>
          <w:rFonts w:eastAsia="Calibri"/>
        </w:rPr>
        <w:t>:</w:t>
      </w:r>
      <w:r w:rsidR="00126768">
        <w:rPr>
          <w:rFonts w:eastAsia="Calibri"/>
        </w:rPr>
        <w:t xml:space="preserve"> </w:t>
      </w:r>
      <w:r w:rsidRPr="00F94B6F">
        <w:rPr>
          <w:rFonts w:eastAsia="Calibri"/>
        </w:rPr>
        <w:t>Мир</w:t>
      </w:r>
      <w:r w:rsidR="00126768">
        <w:rPr>
          <w:rFonts w:eastAsia="Calibri"/>
        </w:rPr>
        <w:t>,</w:t>
      </w:r>
      <w:r w:rsidRPr="00126768">
        <w:rPr>
          <w:rFonts w:eastAsia="Calibri"/>
        </w:rPr>
        <w:t xml:space="preserve"> 1976. </w:t>
      </w:r>
      <w:r w:rsidR="00126768">
        <w:rPr>
          <w:rFonts w:eastAsia="Calibri"/>
        </w:rPr>
        <w:t xml:space="preserve">- </w:t>
      </w:r>
      <w:r w:rsidRPr="00126768">
        <w:rPr>
          <w:rFonts w:eastAsia="Calibri"/>
        </w:rPr>
        <w:t xml:space="preserve">545 </w:t>
      </w:r>
      <w:r w:rsidR="00126768">
        <w:rPr>
          <w:rFonts w:eastAsia="Calibri"/>
        </w:rPr>
        <w:t>с</w:t>
      </w:r>
      <w:r w:rsidRPr="00126768">
        <w:rPr>
          <w:rFonts w:eastAsia="Calibri"/>
        </w:rPr>
        <w:t>.</w:t>
      </w:r>
    </w:p>
    <w:p w14:paraId="492051DC" w14:textId="09954675" w:rsidR="00BF68EC" w:rsidRPr="00F94B6F" w:rsidRDefault="00BF68EC" w:rsidP="00F94B6F">
      <w:pPr>
        <w:widowControl w:val="0"/>
        <w:autoSpaceDE w:val="0"/>
        <w:autoSpaceDN w:val="0"/>
        <w:adjustRightInd w:val="0"/>
        <w:spacing w:line="240" w:lineRule="auto"/>
        <w:ind w:firstLine="709"/>
        <w:rPr>
          <w:rFonts w:eastAsia="Calibri"/>
          <w:lang w:val="en-US"/>
        </w:rPr>
      </w:pPr>
      <w:r w:rsidRPr="00126768">
        <w:rPr>
          <w:rFonts w:eastAsia="Calibri"/>
          <w:lang w:val="en-US"/>
        </w:rPr>
        <w:t>106</w:t>
      </w:r>
      <w:r w:rsidR="00126768" w:rsidRPr="00126768">
        <w:rPr>
          <w:rFonts w:eastAsia="Calibri"/>
          <w:lang w:val="en-US"/>
        </w:rPr>
        <w:t xml:space="preserve"> </w:t>
      </w:r>
      <w:r w:rsidRPr="00F94B6F">
        <w:rPr>
          <w:rFonts w:eastAsia="Calibri"/>
          <w:lang w:val="en-US"/>
        </w:rPr>
        <w:t xml:space="preserve">Пат. 2067863 РФ, МПК A61K31/34, A61K31/34, A61K31/00. </w:t>
      </w:r>
      <w:r w:rsidRPr="00F94B6F">
        <w:rPr>
          <w:rFonts w:eastAsia="Calibri"/>
        </w:rPr>
        <w:t xml:space="preserve">Акарицидный состав для лечения чесотки домашних животных / </w:t>
      </w:r>
      <w:r w:rsidR="00126768">
        <w:rPr>
          <w:rFonts w:eastAsia="Calibri"/>
        </w:rPr>
        <w:t>Л.М. Юсупова и др.</w:t>
      </w:r>
      <w:r w:rsidRPr="00126768">
        <w:rPr>
          <w:rFonts w:eastAsia="Calibri"/>
        </w:rPr>
        <w:t xml:space="preserve">; опубл. </w:t>
      </w:r>
      <w:r w:rsidRPr="00F94B6F">
        <w:rPr>
          <w:rFonts w:eastAsia="Calibri"/>
          <w:lang w:val="en-US"/>
        </w:rPr>
        <w:t>20.10.96.– 5 с.</w:t>
      </w:r>
    </w:p>
    <w:p w14:paraId="77F14B59" w14:textId="0D4A2F2C" w:rsidR="00BF68EC" w:rsidRPr="00F94B6F" w:rsidRDefault="00242FDB" w:rsidP="00F94B6F">
      <w:pPr>
        <w:widowControl w:val="0"/>
        <w:autoSpaceDE w:val="0"/>
        <w:autoSpaceDN w:val="0"/>
        <w:adjustRightInd w:val="0"/>
        <w:spacing w:line="240" w:lineRule="auto"/>
        <w:ind w:firstLine="709"/>
        <w:rPr>
          <w:rFonts w:eastAsia="Calibri"/>
          <w:lang w:val="en-US"/>
        </w:rPr>
      </w:pPr>
      <w:r>
        <w:rPr>
          <w:rFonts w:eastAsia="Calibri"/>
          <w:lang w:val="kk-KZ"/>
        </w:rPr>
        <w:t>1</w:t>
      </w:r>
      <w:r w:rsidR="00BF68EC" w:rsidRPr="00F94B6F">
        <w:rPr>
          <w:rFonts w:eastAsia="Calibri"/>
          <w:lang w:val="en-US"/>
        </w:rPr>
        <w:t>07</w:t>
      </w:r>
      <w:r w:rsidR="00126768" w:rsidRPr="00126768">
        <w:rPr>
          <w:rFonts w:eastAsia="Calibri"/>
          <w:lang w:val="en-US"/>
        </w:rPr>
        <w:t xml:space="preserve"> </w:t>
      </w:r>
      <w:r w:rsidR="00BF68EC" w:rsidRPr="00F94B6F">
        <w:rPr>
          <w:rFonts w:eastAsia="Calibri"/>
          <w:lang w:val="en-US"/>
        </w:rPr>
        <w:t>Norris</w:t>
      </w:r>
      <w:r w:rsidR="00126768" w:rsidRPr="00126768">
        <w:rPr>
          <w:rFonts w:eastAsia="Calibri"/>
          <w:lang w:val="en-US"/>
        </w:rPr>
        <w:t xml:space="preserve"> </w:t>
      </w:r>
      <w:r w:rsidR="00126768" w:rsidRPr="00F94B6F">
        <w:rPr>
          <w:rFonts w:eastAsia="Calibri"/>
          <w:lang w:val="en-US"/>
        </w:rPr>
        <w:t>W.P.</w:t>
      </w:r>
      <w:r w:rsidR="00BF68EC" w:rsidRPr="00F94B6F">
        <w:rPr>
          <w:rFonts w:eastAsia="Calibri"/>
          <w:lang w:val="en-US"/>
        </w:rPr>
        <w:t>, Chafin</w:t>
      </w:r>
      <w:r w:rsidR="00126768" w:rsidRPr="00126768">
        <w:rPr>
          <w:rFonts w:eastAsia="Calibri"/>
          <w:lang w:val="en-US"/>
        </w:rPr>
        <w:t xml:space="preserve"> </w:t>
      </w:r>
      <w:r w:rsidR="00126768" w:rsidRPr="00F94B6F">
        <w:rPr>
          <w:rFonts w:eastAsia="Calibri"/>
          <w:lang w:val="en-US"/>
        </w:rPr>
        <w:t>A.</w:t>
      </w:r>
      <w:r w:rsidR="00BF68EC" w:rsidRPr="00F94B6F">
        <w:rPr>
          <w:rFonts w:eastAsia="Calibri"/>
          <w:lang w:val="en-US"/>
        </w:rPr>
        <w:t xml:space="preserve">, Spear </w:t>
      </w:r>
      <w:r w:rsidR="00126768" w:rsidRPr="00F94B6F">
        <w:rPr>
          <w:rFonts w:eastAsia="Calibri"/>
          <w:lang w:val="en-US"/>
        </w:rPr>
        <w:t>R.J.</w:t>
      </w:r>
      <w:r w:rsidR="00126768" w:rsidRPr="00126768">
        <w:rPr>
          <w:rFonts w:eastAsia="Calibri"/>
          <w:lang w:val="en-US"/>
        </w:rPr>
        <w:t xml:space="preserve"> </w:t>
      </w:r>
      <w:r w:rsidR="00126768" w:rsidRPr="00F94B6F">
        <w:rPr>
          <w:rFonts w:eastAsia="Calibri"/>
          <w:lang w:val="en-US"/>
        </w:rPr>
        <w:t xml:space="preserve">et al. </w:t>
      </w:r>
      <w:r w:rsidR="00BF68EC" w:rsidRPr="00F94B6F">
        <w:rPr>
          <w:rFonts w:eastAsia="Calibri"/>
          <w:lang w:val="en-US"/>
        </w:rPr>
        <w:t xml:space="preserve">Synthesis and Thermal Rearrangement of 5-Chloro-4,6-dinitrobenzofuroxan // Heterocycles. </w:t>
      </w:r>
      <w:r w:rsidR="00126768" w:rsidRPr="00126768">
        <w:rPr>
          <w:rFonts w:eastAsia="Calibri"/>
          <w:lang w:val="en-US"/>
        </w:rPr>
        <w:t xml:space="preserve">- </w:t>
      </w:r>
      <w:r w:rsidR="00BF68EC" w:rsidRPr="00F94B6F">
        <w:rPr>
          <w:rFonts w:eastAsia="Calibri"/>
          <w:lang w:val="en-US"/>
        </w:rPr>
        <w:t xml:space="preserve">1984. </w:t>
      </w:r>
      <w:r w:rsidR="00126768" w:rsidRPr="00126768">
        <w:rPr>
          <w:rFonts w:eastAsia="Calibri"/>
          <w:lang w:val="en-US"/>
        </w:rPr>
        <w:t xml:space="preserve">- </w:t>
      </w:r>
      <w:r w:rsidR="00BF68EC" w:rsidRPr="00F94B6F">
        <w:rPr>
          <w:rFonts w:eastAsia="Calibri"/>
          <w:lang w:val="en-US"/>
        </w:rPr>
        <w:t>Vol.</w:t>
      </w:r>
      <w:r>
        <w:rPr>
          <w:rFonts w:eastAsia="Calibri"/>
          <w:lang w:val="en-US"/>
        </w:rPr>
        <w:t> </w:t>
      </w:r>
      <w:r w:rsidR="00BF68EC" w:rsidRPr="00F94B6F">
        <w:rPr>
          <w:rFonts w:eastAsia="Calibri"/>
          <w:lang w:val="en-US"/>
        </w:rPr>
        <w:t xml:space="preserve">22, №2. </w:t>
      </w:r>
      <w:r w:rsidR="00126768" w:rsidRPr="00126768">
        <w:rPr>
          <w:rFonts w:eastAsia="Calibri"/>
          <w:lang w:val="en-US"/>
        </w:rPr>
        <w:t xml:space="preserve">- </w:t>
      </w:r>
      <w:r w:rsidR="00BF68EC" w:rsidRPr="00F94B6F">
        <w:rPr>
          <w:rFonts w:eastAsia="Calibri"/>
          <w:lang w:val="en-US"/>
        </w:rPr>
        <w:t>P. 271</w:t>
      </w:r>
      <w:r w:rsidR="00126768" w:rsidRPr="00126768">
        <w:rPr>
          <w:rFonts w:eastAsia="Calibri"/>
          <w:lang w:val="en-US"/>
        </w:rPr>
        <w:t>-</w:t>
      </w:r>
      <w:r w:rsidR="00BF68EC" w:rsidRPr="00F94B6F">
        <w:rPr>
          <w:rFonts w:eastAsia="Calibri"/>
          <w:lang w:val="en-US"/>
        </w:rPr>
        <w:t>274.</w:t>
      </w:r>
    </w:p>
    <w:p w14:paraId="7EE47AC8" w14:textId="177EBB62"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108</w:t>
      </w:r>
      <w:r w:rsidR="00126768" w:rsidRPr="00126768">
        <w:rPr>
          <w:rFonts w:eastAsia="Calibri"/>
          <w:lang w:val="en-US"/>
        </w:rPr>
        <w:t xml:space="preserve"> </w:t>
      </w:r>
      <w:r w:rsidRPr="00F94B6F">
        <w:rPr>
          <w:rFonts w:eastAsia="Calibri"/>
          <w:lang w:val="en-US"/>
        </w:rPr>
        <w:t xml:space="preserve">Chugunova E. et al. Diverse Biological Activity of Benzofuroxan/Sterically Hindered Phenols Hybrids // Pharmaceuticals. </w:t>
      </w:r>
      <w:r w:rsidR="00126768" w:rsidRPr="00126768">
        <w:rPr>
          <w:rFonts w:eastAsia="Calibri"/>
          <w:lang w:val="en-US"/>
        </w:rPr>
        <w:t xml:space="preserve">- </w:t>
      </w:r>
      <w:r w:rsidRPr="00F94B6F">
        <w:rPr>
          <w:rFonts w:eastAsia="Calibri"/>
          <w:lang w:val="en-US"/>
        </w:rPr>
        <w:t xml:space="preserve">2023. </w:t>
      </w:r>
      <w:r w:rsidR="00126768" w:rsidRPr="00126768">
        <w:rPr>
          <w:rFonts w:eastAsia="Calibri"/>
          <w:lang w:val="en-US"/>
        </w:rPr>
        <w:t xml:space="preserve">- </w:t>
      </w:r>
      <w:r w:rsidRPr="00F94B6F">
        <w:rPr>
          <w:rFonts w:eastAsia="Calibri"/>
          <w:lang w:val="en-US"/>
        </w:rPr>
        <w:t>Vol.</w:t>
      </w:r>
      <w:r w:rsidR="00242FDB">
        <w:rPr>
          <w:rFonts w:eastAsia="Calibri"/>
          <w:lang w:val="en-US"/>
        </w:rPr>
        <w:t> </w:t>
      </w:r>
      <w:r w:rsidRPr="00F94B6F">
        <w:rPr>
          <w:rFonts w:eastAsia="Calibri"/>
          <w:lang w:val="en-US"/>
        </w:rPr>
        <w:t xml:space="preserve">16, №4. </w:t>
      </w:r>
      <w:r w:rsidR="00126768" w:rsidRPr="00126768">
        <w:rPr>
          <w:rFonts w:eastAsia="Calibri"/>
          <w:lang w:val="en-US"/>
        </w:rPr>
        <w:t xml:space="preserve">- </w:t>
      </w:r>
      <w:r w:rsidRPr="00F94B6F">
        <w:rPr>
          <w:rFonts w:eastAsia="Calibri"/>
          <w:lang w:val="en-US"/>
        </w:rPr>
        <w:t>P. 499</w:t>
      </w:r>
      <w:r w:rsidR="00126768" w:rsidRPr="00126768">
        <w:rPr>
          <w:rFonts w:eastAsia="Calibri"/>
          <w:lang w:val="en-US"/>
        </w:rPr>
        <w:t>-1-499-23</w:t>
      </w:r>
      <w:r w:rsidRPr="00F94B6F">
        <w:rPr>
          <w:rFonts w:eastAsia="Calibri"/>
          <w:lang w:val="en-US"/>
        </w:rPr>
        <w:t>.</w:t>
      </w:r>
    </w:p>
    <w:p w14:paraId="1E47489D" w14:textId="4844175D" w:rsidR="00BF68EC" w:rsidRPr="00E84A9B" w:rsidRDefault="00BF68EC" w:rsidP="00F94B6F">
      <w:pPr>
        <w:widowControl w:val="0"/>
        <w:autoSpaceDE w:val="0"/>
        <w:autoSpaceDN w:val="0"/>
        <w:adjustRightInd w:val="0"/>
        <w:spacing w:line="240" w:lineRule="auto"/>
        <w:ind w:firstLine="709"/>
        <w:rPr>
          <w:rFonts w:eastAsia="Calibri"/>
          <w:lang w:val="kk-KZ"/>
        </w:rPr>
      </w:pPr>
      <w:r w:rsidRPr="00F94B6F">
        <w:rPr>
          <w:rFonts w:eastAsia="Calibri"/>
          <w:lang w:val="en-US"/>
        </w:rPr>
        <w:t>109</w:t>
      </w:r>
      <w:r w:rsidR="00126768" w:rsidRPr="00126768">
        <w:rPr>
          <w:rFonts w:eastAsia="Calibri"/>
          <w:lang w:val="en-US"/>
        </w:rPr>
        <w:t xml:space="preserve"> </w:t>
      </w:r>
      <w:r w:rsidRPr="00F94B6F">
        <w:rPr>
          <w:rFonts w:eastAsia="Calibri"/>
          <w:lang w:val="en-US"/>
        </w:rPr>
        <w:t>Chugunova E. et al. Water-Soluble Salts Based on Benzofuroxan Derivatives - Synthesis and Biological Activity // Int. J. Mol. Sci.</w:t>
      </w:r>
      <w:r w:rsidR="00126768" w:rsidRPr="00126768">
        <w:rPr>
          <w:rFonts w:eastAsia="Calibri"/>
          <w:lang w:val="en-US"/>
        </w:rPr>
        <w:t xml:space="preserve"> -</w:t>
      </w:r>
      <w:r w:rsidRPr="00F94B6F">
        <w:rPr>
          <w:rFonts w:eastAsia="Calibri"/>
          <w:lang w:val="en-US"/>
        </w:rPr>
        <w:t xml:space="preserve"> 2022. </w:t>
      </w:r>
      <w:r w:rsidR="00126768" w:rsidRPr="00126768">
        <w:rPr>
          <w:rFonts w:eastAsia="Calibri"/>
          <w:lang w:val="en-US"/>
        </w:rPr>
        <w:t xml:space="preserve">- </w:t>
      </w:r>
      <w:r w:rsidR="00126768">
        <w:rPr>
          <w:rFonts w:eastAsia="Calibri"/>
          <w:lang w:val="en-US"/>
        </w:rPr>
        <w:t>Vol. 23, №</w:t>
      </w:r>
      <w:r w:rsidRPr="00F94B6F">
        <w:rPr>
          <w:rFonts w:eastAsia="Calibri"/>
          <w:lang w:val="en-US"/>
        </w:rPr>
        <w:t>23.</w:t>
      </w:r>
      <w:r w:rsidR="00126768" w:rsidRPr="00126768">
        <w:rPr>
          <w:rFonts w:eastAsia="Calibri"/>
          <w:lang w:val="en-US"/>
        </w:rPr>
        <w:t xml:space="preserve"> </w:t>
      </w:r>
      <w:r w:rsidR="00126768">
        <w:rPr>
          <w:rFonts w:eastAsia="Calibri"/>
          <w:lang w:val="en-US"/>
        </w:rPr>
        <w:t>–</w:t>
      </w:r>
      <w:r w:rsidR="00126768" w:rsidRPr="00126768">
        <w:rPr>
          <w:rFonts w:eastAsia="Calibri"/>
          <w:lang w:val="en-US"/>
        </w:rPr>
        <w:t xml:space="preserve"> </w:t>
      </w:r>
      <w:r w:rsidR="00126768">
        <w:rPr>
          <w:rFonts w:eastAsia="Calibri"/>
        </w:rPr>
        <w:t>Р</w:t>
      </w:r>
      <w:r w:rsidR="00126768" w:rsidRPr="00126768">
        <w:rPr>
          <w:rFonts w:eastAsia="Calibri"/>
          <w:lang w:val="en-US"/>
        </w:rPr>
        <w:t>. 14902-1-14902-21</w:t>
      </w:r>
      <w:r w:rsidR="00E84A9B">
        <w:rPr>
          <w:rFonts w:eastAsia="Calibri"/>
          <w:lang w:val="kk-KZ"/>
        </w:rPr>
        <w:t>.</w:t>
      </w:r>
    </w:p>
    <w:p w14:paraId="2FB96F8D" w14:textId="20C88773" w:rsidR="00BF68EC" w:rsidRPr="00F94B6F" w:rsidRDefault="00242FDB" w:rsidP="00F94B6F">
      <w:pPr>
        <w:widowControl w:val="0"/>
        <w:autoSpaceDE w:val="0"/>
        <w:autoSpaceDN w:val="0"/>
        <w:adjustRightInd w:val="0"/>
        <w:spacing w:line="240" w:lineRule="auto"/>
        <w:ind w:firstLine="709"/>
        <w:rPr>
          <w:rFonts w:eastAsia="Calibri"/>
          <w:lang w:val="en-US"/>
        </w:rPr>
      </w:pPr>
      <w:r>
        <w:rPr>
          <w:rFonts w:eastAsia="Calibri"/>
          <w:lang w:val="kk-KZ"/>
        </w:rPr>
        <w:t>1</w:t>
      </w:r>
      <w:r w:rsidR="00BF68EC" w:rsidRPr="00F94B6F">
        <w:rPr>
          <w:rFonts w:eastAsia="Calibri"/>
          <w:lang w:val="en-US"/>
        </w:rPr>
        <w:t>10 D</w:t>
      </w:r>
      <w:r w:rsidR="00126768" w:rsidRPr="00F94B6F">
        <w:rPr>
          <w:rFonts w:eastAsia="Calibri"/>
          <w:lang w:val="en-US"/>
        </w:rPr>
        <w:t>imitrios</w:t>
      </w:r>
      <w:r w:rsidR="00BF68EC" w:rsidRPr="00F94B6F">
        <w:rPr>
          <w:rFonts w:eastAsia="Calibri"/>
          <w:lang w:val="en-US"/>
        </w:rPr>
        <w:t xml:space="preserve"> B. Sources of natural phenolic antioxidants // Trends Food Sci. Technol. </w:t>
      </w:r>
      <w:r w:rsidR="00126768" w:rsidRPr="00242FDB">
        <w:rPr>
          <w:rFonts w:eastAsia="Calibri"/>
          <w:lang w:val="en-US"/>
        </w:rPr>
        <w:t xml:space="preserve">- </w:t>
      </w:r>
      <w:r w:rsidR="00BF68EC" w:rsidRPr="00F94B6F">
        <w:rPr>
          <w:rFonts w:eastAsia="Calibri"/>
          <w:lang w:val="en-US"/>
        </w:rPr>
        <w:t xml:space="preserve">2006. </w:t>
      </w:r>
      <w:r w:rsidR="00126768" w:rsidRPr="00242FDB">
        <w:rPr>
          <w:rFonts w:eastAsia="Calibri"/>
          <w:lang w:val="en-US"/>
        </w:rPr>
        <w:t xml:space="preserve">- </w:t>
      </w:r>
      <w:r w:rsidR="00126768">
        <w:rPr>
          <w:rFonts w:eastAsia="Calibri"/>
          <w:lang w:val="en-US"/>
        </w:rPr>
        <w:t>Vol. 17, №</w:t>
      </w:r>
      <w:r w:rsidR="00BF68EC" w:rsidRPr="00F94B6F">
        <w:rPr>
          <w:rFonts w:eastAsia="Calibri"/>
          <w:lang w:val="en-US"/>
        </w:rPr>
        <w:t xml:space="preserve">9. </w:t>
      </w:r>
      <w:r w:rsidR="00126768" w:rsidRPr="00242FDB">
        <w:rPr>
          <w:rFonts w:eastAsia="Calibri"/>
          <w:lang w:val="en-US"/>
        </w:rPr>
        <w:t xml:space="preserve">- </w:t>
      </w:r>
      <w:r w:rsidR="00BF68EC" w:rsidRPr="00F94B6F">
        <w:rPr>
          <w:rFonts w:eastAsia="Calibri"/>
          <w:lang w:val="en-US"/>
        </w:rPr>
        <w:t>P. 505</w:t>
      </w:r>
      <w:r w:rsidR="00126768" w:rsidRPr="00242FDB">
        <w:rPr>
          <w:rFonts w:eastAsia="Calibri"/>
          <w:lang w:val="en-US"/>
        </w:rPr>
        <w:t>-</w:t>
      </w:r>
      <w:r w:rsidR="00BF68EC" w:rsidRPr="00F94B6F">
        <w:rPr>
          <w:rFonts w:eastAsia="Calibri"/>
          <w:lang w:val="en-US"/>
        </w:rPr>
        <w:t>512.</w:t>
      </w:r>
    </w:p>
    <w:p w14:paraId="0D9A28C4" w14:textId="3983C67E"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111 Marnett L.J. Cyclooxygenase mechanisms // Curr. Opin. Chem. Biol. </w:t>
      </w:r>
      <w:r w:rsidR="00126768" w:rsidRPr="00242FDB">
        <w:rPr>
          <w:rFonts w:eastAsia="Calibri"/>
          <w:lang w:val="en-US"/>
        </w:rPr>
        <w:t xml:space="preserve">- </w:t>
      </w:r>
      <w:r w:rsidRPr="00F94B6F">
        <w:rPr>
          <w:rFonts w:eastAsia="Calibri"/>
          <w:lang w:val="en-US"/>
        </w:rPr>
        <w:t xml:space="preserve">2000. </w:t>
      </w:r>
      <w:r w:rsidR="00126768" w:rsidRPr="00242FDB">
        <w:rPr>
          <w:rFonts w:eastAsia="Calibri"/>
          <w:lang w:val="en-US"/>
        </w:rPr>
        <w:t xml:space="preserve">- </w:t>
      </w:r>
      <w:r w:rsidRPr="00F94B6F">
        <w:rPr>
          <w:rFonts w:eastAsia="Calibri"/>
          <w:lang w:val="en-US"/>
        </w:rPr>
        <w:t xml:space="preserve">Vol. 4, №5. </w:t>
      </w:r>
      <w:r w:rsidR="00126768" w:rsidRPr="00242FDB">
        <w:rPr>
          <w:rFonts w:eastAsia="Calibri"/>
          <w:lang w:val="en-US"/>
        </w:rPr>
        <w:t xml:space="preserve">- </w:t>
      </w:r>
      <w:r w:rsidRPr="00F94B6F">
        <w:rPr>
          <w:rFonts w:eastAsia="Calibri"/>
          <w:lang w:val="en-US"/>
        </w:rPr>
        <w:t>P. 545</w:t>
      </w:r>
      <w:r w:rsidR="00126768" w:rsidRPr="00242FDB">
        <w:rPr>
          <w:rFonts w:eastAsia="Calibri"/>
          <w:lang w:val="en-US"/>
        </w:rPr>
        <w:t>-</w:t>
      </w:r>
      <w:r w:rsidRPr="00F94B6F">
        <w:rPr>
          <w:rFonts w:eastAsia="Calibri"/>
          <w:lang w:val="en-US"/>
        </w:rPr>
        <w:t>552.</w:t>
      </w:r>
    </w:p>
    <w:p w14:paraId="0DBE7AAA" w14:textId="66BFA6D3"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112 Truong D.H. et al. Preparation and characterization of solid dispersion using a novel amphiphilic copolymer to enhance dissolution and oral bioavailability of sorafenib // Powder Technol. </w:t>
      </w:r>
      <w:r w:rsidR="00126768" w:rsidRPr="00126768">
        <w:rPr>
          <w:rFonts w:eastAsia="Calibri"/>
          <w:lang w:val="en-US"/>
        </w:rPr>
        <w:t xml:space="preserve">- </w:t>
      </w:r>
      <w:r w:rsidRPr="00F94B6F">
        <w:rPr>
          <w:rFonts w:eastAsia="Calibri"/>
          <w:lang w:val="en-US"/>
        </w:rPr>
        <w:t xml:space="preserve">2015. </w:t>
      </w:r>
      <w:r w:rsidR="00126768" w:rsidRPr="00126768">
        <w:rPr>
          <w:rFonts w:eastAsia="Calibri"/>
          <w:lang w:val="en-US"/>
        </w:rPr>
        <w:t xml:space="preserve">- </w:t>
      </w:r>
      <w:r w:rsidRPr="00F94B6F">
        <w:rPr>
          <w:rFonts w:eastAsia="Calibri"/>
          <w:lang w:val="en-US"/>
        </w:rPr>
        <w:t xml:space="preserve">Vol. 283. </w:t>
      </w:r>
      <w:r w:rsidR="00126768" w:rsidRPr="00126768">
        <w:rPr>
          <w:rFonts w:eastAsia="Calibri"/>
          <w:lang w:val="en-US"/>
        </w:rPr>
        <w:t xml:space="preserve">- </w:t>
      </w:r>
      <w:r w:rsidR="00126768">
        <w:rPr>
          <w:rFonts w:eastAsia="Calibri"/>
          <w:lang w:val="en-US"/>
        </w:rPr>
        <w:t>P. 260</w:t>
      </w:r>
      <w:r w:rsidR="00126768" w:rsidRPr="00126768">
        <w:rPr>
          <w:rFonts w:eastAsia="Calibri"/>
          <w:lang w:val="en-US"/>
        </w:rPr>
        <w:t>-</w:t>
      </w:r>
      <w:r w:rsidRPr="00F94B6F">
        <w:rPr>
          <w:rFonts w:eastAsia="Calibri"/>
          <w:lang w:val="en-US"/>
        </w:rPr>
        <w:t>265.</w:t>
      </w:r>
    </w:p>
    <w:p w14:paraId="5F748633" w14:textId="67A1F634"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113 Boudou-Rouquette P. et al. Variability of Sorafenib Toxicity and Exposure over Time: A Pharmacokinetic/Pharmacodynamic Analysis // Oncologist. </w:t>
      </w:r>
      <w:r w:rsidR="00126768" w:rsidRPr="00126768">
        <w:rPr>
          <w:rFonts w:eastAsia="Calibri"/>
          <w:lang w:val="en-US"/>
        </w:rPr>
        <w:t xml:space="preserve">- </w:t>
      </w:r>
      <w:r w:rsidRPr="00F94B6F">
        <w:rPr>
          <w:rFonts w:eastAsia="Calibri"/>
          <w:lang w:val="en-US"/>
        </w:rPr>
        <w:t xml:space="preserve">2012. </w:t>
      </w:r>
      <w:r w:rsidR="00126768" w:rsidRPr="00126768">
        <w:rPr>
          <w:rFonts w:eastAsia="Calibri"/>
          <w:lang w:val="en-US"/>
        </w:rPr>
        <w:t xml:space="preserve">- </w:t>
      </w:r>
      <w:r w:rsidRPr="00F94B6F">
        <w:rPr>
          <w:rFonts w:eastAsia="Calibri"/>
          <w:lang w:val="en-US"/>
        </w:rPr>
        <w:t xml:space="preserve">Vol. 17, №9. </w:t>
      </w:r>
      <w:r w:rsidR="00126768" w:rsidRPr="00126768">
        <w:rPr>
          <w:rFonts w:eastAsia="Calibri"/>
          <w:lang w:val="en-US"/>
        </w:rPr>
        <w:t xml:space="preserve">- </w:t>
      </w:r>
      <w:r w:rsidRPr="00F94B6F">
        <w:rPr>
          <w:rFonts w:eastAsia="Calibri"/>
          <w:lang w:val="en-US"/>
        </w:rPr>
        <w:t>P. 1204</w:t>
      </w:r>
      <w:r w:rsidR="00126768" w:rsidRPr="00126768">
        <w:rPr>
          <w:rFonts w:eastAsia="Calibri"/>
          <w:lang w:val="en-US"/>
        </w:rPr>
        <w:t>-</w:t>
      </w:r>
      <w:r w:rsidRPr="00F94B6F">
        <w:rPr>
          <w:rFonts w:eastAsia="Calibri"/>
          <w:lang w:val="en-US"/>
        </w:rPr>
        <w:t>1212.</w:t>
      </w:r>
    </w:p>
    <w:p w14:paraId="144D4672" w14:textId="7AE6B743"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114 Boudou-Rouquette P. et al. Early Sorafenib-Induced Toxicity Is Associated with Drug Exposure and UGTIA9 Genetic Polymorphism in Patients with Solid Tumors: A Preliminary Study // PLoS One. Public Library of Science</w:t>
      </w:r>
      <w:r w:rsidR="00126768" w:rsidRPr="00126768">
        <w:rPr>
          <w:rFonts w:eastAsia="Calibri"/>
          <w:lang w:val="en-US"/>
        </w:rPr>
        <w:t xml:space="preserve">. - </w:t>
      </w:r>
      <w:r w:rsidRPr="00F94B6F">
        <w:rPr>
          <w:rFonts w:eastAsia="Calibri"/>
          <w:lang w:val="en-US"/>
        </w:rPr>
        <w:t xml:space="preserve">2012. </w:t>
      </w:r>
      <w:r w:rsidR="00126768" w:rsidRPr="00126768">
        <w:rPr>
          <w:rFonts w:eastAsia="Calibri"/>
          <w:lang w:val="en-US"/>
        </w:rPr>
        <w:t xml:space="preserve">- </w:t>
      </w:r>
      <w:r w:rsidRPr="00F94B6F">
        <w:rPr>
          <w:rFonts w:eastAsia="Calibri"/>
          <w:lang w:val="en-US"/>
        </w:rPr>
        <w:t xml:space="preserve">Vol. 7, №8. </w:t>
      </w:r>
      <w:r w:rsidR="00126768" w:rsidRPr="00126768">
        <w:rPr>
          <w:rFonts w:eastAsia="Calibri"/>
          <w:lang w:val="en-US"/>
        </w:rPr>
        <w:t xml:space="preserve">- </w:t>
      </w:r>
      <w:r w:rsidRPr="00F94B6F">
        <w:rPr>
          <w:rFonts w:eastAsia="Calibri"/>
          <w:lang w:val="en-US"/>
        </w:rPr>
        <w:t>P. 1</w:t>
      </w:r>
      <w:r w:rsidR="00126768" w:rsidRPr="00126768">
        <w:rPr>
          <w:rFonts w:eastAsia="Calibri"/>
          <w:lang w:val="en-US"/>
        </w:rPr>
        <w:t>-</w:t>
      </w:r>
      <w:r w:rsidRPr="00F94B6F">
        <w:rPr>
          <w:rFonts w:eastAsia="Calibri"/>
          <w:lang w:val="en-US"/>
        </w:rPr>
        <w:t>9.</w:t>
      </w:r>
    </w:p>
    <w:p w14:paraId="739436D0" w14:textId="214DAE4D"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115 Straubinger</w:t>
      </w:r>
      <w:r w:rsidR="00126768" w:rsidRPr="00126768">
        <w:rPr>
          <w:rFonts w:eastAsia="Calibri"/>
          <w:lang w:val="en-US"/>
        </w:rPr>
        <w:t xml:space="preserve"> </w:t>
      </w:r>
      <w:r w:rsidR="00126768" w:rsidRPr="00F94B6F">
        <w:rPr>
          <w:rFonts w:eastAsia="Calibri"/>
          <w:lang w:val="en-US"/>
        </w:rPr>
        <w:t>R.M.</w:t>
      </w:r>
      <w:r w:rsidRPr="00F94B6F">
        <w:rPr>
          <w:rFonts w:eastAsia="Calibri"/>
          <w:lang w:val="en-US"/>
        </w:rPr>
        <w:t xml:space="preserve"> Biopharmaceutics of Paclitaxel (Taxol): Formulation, Activity, and Pharmacokinetics</w:t>
      </w:r>
      <w:r w:rsidR="00126768" w:rsidRPr="00126768">
        <w:rPr>
          <w:rFonts w:eastAsia="Calibri"/>
          <w:lang w:val="en-US"/>
        </w:rPr>
        <w:t xml:space="preserve"> // </w:t>
      </w:r>
      <w:r w:rsidR="008A04B6">
        <w:rPr>
          <w:rFonts w:eastAsia="Calibri"/>
          <w:lang w:val="en-US"/>
        </w:rPr>
        <w:t>In book: Taxol. – London</w:t>
      </w:r>
      <w:r w:rsidRPr="00F94B6F">
        <w:rPr>
          <w:rFonts w:eastAsia="Calibri"/>
          <w:lang w:val="en-US"/>
        </w:rPr>
        <w:t>,</w:t>
      </w:r>
      <w:r w:rsidR="008A04B6">
        <w:rPr>
          <w:rFonts w:eastAsia="Calibri"/>
          <w:lang w:val="en-US"/>
        </w:rPr>
        <w:t xml:space="preserve"> </w:t>
      </w:r>
      <w:r w:rsidRPr="00F94B6F">
        <w:rPr>
          <w:rFonts w:eastAsia="Calibri"/>
          <w:lang w:val="en-US"/>
        </w:rPr>
        <w:t>1995</w:t>
      </w:r>
      <w:r w:rsidR="008A04B6">
        <w:rPr>
          <w:rFonts w:eastAsia="Calibri"/>
          <w:lang w:val="en-US"/>
        </w:rPr>
        <w:t>. – P.</w:t>
      </w:r>
      <w:r w:rsidRPr="00F94B6F">
        <w:rPr>
          <w:rFonts w:eastAsia="Calibri"/>
          <w:lang w:val="en-US"/>
        </w:rPr>
        <w:t xml:space="preserve"> 237</w:t>
      </w:r>
      <w:r w:rsidR="008A04B6">
        <w:rPr>
          <w:rFonts w:eastAsia="Calibri"/>
          <w:lang w:val="en-US"/>
        </w:rPr>
        <w:t>-</w:t>
      </w:r>
      <w:r w:rsidRPr="00F94B6F">
        <w:rPr>
          <w:rFonts w:eastAsia="Calibri"/>
          <w:lang w:val="en-US"/>
        </w:rPr>
        <w:t>258.</w:t>
      </w:r>
    </w:p>
    <w:p w14:paraId="1807BAA2" w14:textId="5C12D697"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116 Gelderblom H. et al. Cremophor EL: the drawbacks and advantages of vehicle selection for drug formulation // Eur. J. Cancer. </w:t>
      </w:r>
      <w:r w:rsidR="008A04B6">
        <w:rPr>
          <w:rFonts w:eastAsia="Calibri"/>
          <w:lang w:val="en-US"/>
        </w:rPr>
        <w:t xml:space="preserve">- </w:t>
      </w:r>
      <w:r w:rsidRPr="00F94B6F">
        <w:rPr>
          <w:rFonts w:eastAsia="Calibri"/>
          <w:lang w:val="en-US"/>
        </w:rPr>
        <w:t xml:space="preserve">2001. </w:t>
      </w:r>
      <w:r w:rsidR="008A04B6">
        <w:rPr>
          <w:rFonts w:eastAsia="Calibri"/>
          <w:lang w:val="en-US"/>
        </w:rPr>
        <w:t xml:space="preserve">- </w:t>
      </w:r>
      <w:r w:rsidRPr="00F94B6F">
        <w:rPr>
          <w:rFonts w:eastAsia="Calibri"/>
          <w:lang w:val="en-US"/>
        </w:rPr>
        <w:t xml:space="preserve">Vol. 37, №13. </w:t>
      </w:r>
      <w:r w:rsidR="008A04B6">
        <w:rPr>
          <w:rFonts w:eastAsia="Calibri"/>
          <w:lang w:val="en-US"/>
        </w:rPr>
        <w:t xml:space="preserve">- </w:t>
      </w:r>
      <w:r w:rsidRPr="00F94B6F">
        <w:rPr>
          <w:rFonts w:eastAsia="Calibri"/>
          <w:lang w:val="en-US"/>
        </w:rPr>
        <w:t>P.</w:t>
      </w:r>
      <w:r w:rsidR="00242FDB">
        <w:rPr>
          <w:rFonts w:eastAsia="Calibri"/>
          <w:lang w:val="en-US"/>
        </w:rPr>
        <w:t> </w:t>
      </w:r>
      <w:r w:rsidRPr="00F94B6F">
        <w:rPr>
          <w:rFonts w:eastAsia="Calibri"/>
          <w:lang w:val="en-US"/>
        </w:rPr>
        <w:t>1590</w:t>
      </w:r>
      <w:r w:rsidR="008A04B6">
        <w:rPr>
          <w:rFonts w:eastAsia="Calibri"/>
          <w:lang w:val="en-US"/>
        </w:rPr>
        <w:t>-</w:t>
      </w:r>
      <w:r w:rsidRPr="00F94B6F">
        <w:rPr>
          <w:rFonts w:eastAsia="Calibri"/>
          <w:lang w:val="en-US"/>
        </w:rPr>
        <w:t>1598.</w:t>
      </w:r>
    </w:p>
    <w:p w14:paraId="7B8F9012" w14:textId="2DD4B99C"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117 Weiss R.B. et al. Hypers</w:t>
      </w:r>
      <w:r w:rsidR="008A04B6">
        <w:rPr>
          <w:rFonts w:eastAsia="Calibri"/>
          <w:lang w:val="en-US"/>
        </w:rPr>
        <w:t>ensitivity reactions from taxol</w:t>
      </w:r>
      <w:r w:rsidRPr="00F94B6F">
        <w:rPr>
          <w:rFonts w:eastAsia="Calibri"/>
          <w:lang w:val="en-US"/>
        </w:rPr>
        <w:t xml:space="preserve"> // J. Clin. Oncol.  Off. J. Am. Soc. Clin. </w:t>
      </w:r>
      <w:r w:rsidR="008A04B6">
        <w:rPr>
          <w:rFonts w:eastAsia="Calibri"/>
          <w:lang w:val="en-US"/>
        </w:rPr>
        <w:t xml:space="preserve">- </w:t>
      </w:r>
      <w:r w:rsidRPr="00F94B6F">
        <w:rPr>
          <w:rFonts w:eastAsia="Calibri"/>
          <w:lang w:val="en-US"/>
        </w:rPr>
        <w:t xml:space="preserve">1990. </w:t>
      </w:r>
      <w:r w:rsidR="008A04B6">
        <w:rPr>
          <w:rFonts w:eastAsia="Calibri"/>
          <w:lang w:val="en-US"/>
        </w:rPr>
        <w:t xml:space="preserve">- </w:t>
      </w:r>
      <w:r w:rsidRPr="00F94B6F">
        <w:rPr>
          <w:rFonts w:eastAsia="Calibri"/>
          <w:lang w:val="en-US"/>
        </w:rPr>
        <w:t xml:space="preserve">Vol. 8, №7. </w:t>
      </w:r>
      <w:r w:rsidR="008A04B6">
        <w:rPr>
          <w:rFonts w:eastAsia="Calibri"/>
          <w:lang w:val="en-US"/>
        </w:rPr>
        <w:t xml:space="preserve">- </w:t>
      </w:r>
      <w:r w:rsidRPr="00F94B6F">
        <w:rPr>
          <w:rFonts w:eastAsia="Calibri"/>
          <w:lang w:val="en-US"/>
        </w:rPr>
        <w:t>P. 1263</w:t>
      </w:r>
      <w:r w:rsidR="008A04B6">
        <w:rPr>
          <w:rFonts w:eastAsia="Calibri"/>
          <w:lang w:val="en-US"/>
        </w:rPr>
        <w:t>-</w:t>
      </w:r>
      <w:r w:rsidRPr="00F94B6F">
        <w:rPr>
          <w:rFonts w:eastAsia="Calibri"/>
          <w:lang w:val="en-US"/>
        </w:rPr>
        <w:t>1268.</w:t>
      </w:r>
    </w:p>
    <w:p w14:paraId="4D96FDB8" w14:textId="2143EACD"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118 Rowinsky E.K. et al. Clinical toxicities encountered with paclitaxel (Taxol) // Semin. Oncol. </w:t>
      </w:r>
      <w:r w:rsidR="008A04B6">
        <w:rPr>
          <w:rFonts w:eastAsia="Calibri"/>
          <w:lang w:val="en-US"/>
        </w:rPr>
        <w:t>- 1</w:t>
      </w:r>
      <w:r w:rsidRPr="00F94B6F">
        <w:rPr>
          <w:rFonts w:eastAsia="Calibri"/>
          <w:lang w:val="en-US"/>
        </w:rPr>
        <w:t xml:space="preserve">993. </w:t>
      </w:r>
      <w:r w:rsidR="008A04B6">
        <w:rPr>
          <w:rFonts w:eastAsia="Calibri"/>
          <w:lang w:val="en-US"/>
        </w:rPr>
        <w:t xml:space="preserve">- </w:t>
      </w:r>
      <w:r w:rsidRPr="00F94B6F">
        <w:rPr>
          <w:rFonts w:eastAsia="Calibri"/>
          <w:lang w:val="en-US"/>
        </w:rPr>
        <w:t>Vol. 20, №4</w:t>
      </w:r>
      <w:r w:rsidR="008A04B6">
        <w:rPr>
          <w:rFonts w:eastAsia="Calibri"/>
          <w:lang w:val="en-US"/>
        </w:rPr>
        <w:t>,</w:t>
      </w:r>
      <w:r w:rsidRPr="00F94B6F">
        <w:rPr>
          <w:rFonts w:eastAsia="Calibri"/>
          <w:lang w:val="en-US"/>
        </w:rPr>
        <w:t xml:space="preserve"> Suppl 3. </w:t>
      </w:r>
      <w:r w:rsidR="008A04B6">
        <w:rPr>
          <w:rFonts w:eastAsia="Calibri"/>
          <w:lang w:val="en-US"/>
        </w:rPr>
        <w:t xml:space="preserve">- </w:t>
      </w:r>
      <w:r w:rsidRPr="00F94B6F">
        <w:rPr>
          <w:rFonts w:eastAsia="Calibri"/>
          <w:lang w:val="en-US"/>
        </w:rPr>
        <w:t>P. 1</w:t>
      </w:r>
      <w:r w:rsidR="008A04B6">
        <w:rPr>
          <w:rFonts w:eastAsia="Calibri"/>
          <w:lang w:val="en-US"/>
        </w:rPr>
        <w:t>-</w:t>
      </w:r>
      <w:r w:rsidRPr="00F94B6F">
        <w:rPr>
          <w:rFonts w:eastAsia="Calibri"/>
          <w:lang w:val="en-US"/>
        </w:rPr>
        <w:t>15.</w:t>
      </w:r>
    </w:p>
    <w:p w14:paraId="34906D5C" w14:textId="15A620C5"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119 Xie Y. et al. Carrier-Free Microspheres of an Anti-Cancer Drug Synthesized via a Sodium Catalyst for Controlled-Release Drug Delivery // Materials (Basel). </w:t>
      </w:r>
      <w:r w:rsidR="008A04B6">
        <w:rPr>
          <w:rFonts w:eastAsia="Calibri"/>
          <w:lang w:val="en-US"/>
        </w:rPr>
        <w:t xml:space="preserve">- </w:t>
      </w:r>
      <w:r w:rsidRPr="00F94B6F">
        <w:rPr>
          <w:rFonts w:eastAsia="Calibri"/>
          <w:lang w:val="en-US"/>
        </w:rPr>
        <w:t xml:space="preserve">2018. </w:t>
      </w:r>
      <w:r w:rsidR="008A04B6">
        <w:rPr>
          <w:rFonts w:eastAsia="Calibri"/>
          <w:lang w:val="en-US"/>
        </w:rPr>
        <w:t xml:space="preserve">- </w:t>
      </w:r>
      <w:r w:rsidRPr="00F94B6F">
        <w:rPr>
          <w:rFonts w:eastAsia="Calibri"/>
          <w:lang w:val="en-US"/>
        </w:rPr>
        <w:t>Vol. 11, №2.</w:t>
      </w:r>
      <w:r w:rsidR="008A04B6">
        <w:rPr>
          <w:rFonts w:eastAsia="Calibri"/>
          <w:lang w:val="en-US"/>
        </w:rPr>
        <w:t xml:space="preserve"> – P. 281-1-281-15.</w:t>
      </w:r>
    </w:p>
    <w:p w14:paraId="23C04362" w14:textId="66D35021"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120 Sun L. et al. Functional nanoemulsion-hybrid lipid nanocarriers enhance the bioavailability and anti-cancer activity of lipophilic diferuloylmethane // Nanotechnology. </w:t>
      </w:r>
      <w:r w:rsidR="008A04B6">
        <w:rPr>
          <w:rFonts w:eastAsia="Calibri"/>
          <w:lang w:val="en-US"/>
        </w:rPr>
        <w:t xml:space="preserve">- </w:t>
      </w:r>
      <w:r w:rsidRPr="00F94B6F">
        <w:rPr>
          <w:rFonts w:eastAsia="Calibri"/>
          <w:lang w:val="en-US"/>
        </w:rPr>
        <w:t xml:space="preserve">2016. </w:t>
      </w:r>
      <w:r w:rsidR="008A04B6">
        <w:rPr>
          <w:rFonts w:eastAsia="Calibri"/>
          <w:lang w:val="en-US"/>
        </w:rPr>
        <w:t xml:space="preserve">- </w:t>
      </w:r>
      <w:r w:rsidRPr="00F94B6F">
        <w:rPr>
          <w:rFonts w:eastAsia="Calibri"/>
          <w:lang w:val="en-US"/>
        </w:rPr>
        <w:t xml:space="preserve">Vol. 27, №8. </w:t>
      </w:r>
      <w:r w:rsidR="008A04B6">
        <w:rPr>
          <w:rFonts w:eastAsia="Calibri"/>
          <w:lang w:val="en-US"/>
        </w:rPr>
        <w:t xml:space="preserve">- </w:t>
      </w:r>
      <w:r w:rsidRPr="00F94B6F">
        <w:rPr>
          <w:rFonts w:eastAsia="Calibri"/>
          <w:lang w:val="en-US"/>
        </w:rPr>
        <w:t>P. 85102.</w:t>
      </w:r>
    </w:p>
    <w:p w14:paraId="21E5BBBA" w14:textId="70AB4A6D"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121 Shin H.-C. et al. Multi-drug loaded polymeric micelles for simultaneous delivery of poorly soluble anticancer drugs // J. Control. Release. </w:t>
      </w:r>
      <w:r w:rsidR="008A04B6">
        <w:rPr>
          <w:rFonts w:eastAsia="Calibri"/>
          <w:lang w:val="en-US"/>
        </w:rPr>
        <w:t xml:space="preserve">- </w:t>
      </w:r>
      <w:r w:rsidRPr="00F94B6F">
        <w:rPr>
          <w:rFonts w:eastAsia="Calibri"/>
          <w:lang w:val="en-US"/>
        </w:rPr>
        <w:t xml:space="preserve">2009. </w:t>
      </w:r>
      <w:r w:rsidR="008A04B6">
        <w:rPr>
          <w:rFonts w:eastAsia="Calibri"/>
          <w:lang w:val="en-US"/>
        </w:rPr>
        <w:t xml:space="preserve">- </w:t>
      </w:r>
      <w:r w:rsidRPr="00F94B6F">
        <w:rPr>
          <w:rFonts w:eastAsia="Calibri"/>
          <w:lang w:val="en-US"/>
        </w:rPr>
        <w:t xml:space="preserve">Vol. 140, №3. </w:t>
      </w:r>
      <w:r w:rsidR="008A04B6">
        <w:rPr>
          <w:rFonts w:eastAsia="Calibri"/>
          <w:lang w:val="en-US"/>
        </w:rPr>
        <w:t xml:space="preserve">- </w:t>
      </w:r>
      <w:r w:rsidRPr="00F94B6F">
        <w:rPr>
          <w:rFonts w:eastAsia="Calibri"/>
          <w:lang w:val="en-US"/>
        </w:rPr>
        <w:t>P. 294</w:t>
      </w:r>
      <w:r w:rsidR="008A04B6">
        <w:rPr>
          <w:rFonts w:eastAsia="Calibri"/>
          <w:lang w:val="en-US"/>
        </w:rPr>
        <w:t>-</w:t>
      </w:r>
      <w:r w:rsidRPr="00F94B6F">
        <w:rPr>
          <w:rFonts w:eastAsia="Calibri"/>
          <w:lang w:val="en-US"/>
        </w:rPr>
        <w:t>300.</w:t>
      </w:r>
    </w:p>
    <w:p w14:paraId="055FA019" w14:textId="3DC1CE19"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122 Narvekar M. et al. Nanocarrier for Poorly Water-Soluble Anticancer Drugs</w:t>
      </w:r>
      <w:r w:rsidR="008A04B6">
        <w:rPr>
          <w:rFonts w:eastAsia="Calibri"/>
          <w:lang w:val="en-US"/>
        </w:rPr>
        <w:t xml:space="preserve"> - </w:t>
      </w:r>
      <w:r w:rsidRPr="00F94B6F">
        <w:rPr>
          <w:rFonts w:eastAsia="Calibri"/>
          <w:lang w:val="en-US"/>
        </w:rPr>
        <w:t xml:space="preserve">Barriers of Translation and Solutions // AAPS PharmSciTech. </w:t>
      </w:r>
      <w:r w:rsidR="008A04B6">
        <w:rPr>
          <w:rFonts w:eastAsia="Calibri"/>
          <w:lang w:val="en-US"/>
        </w:rPr>
        <w:t xml:space="preserve">- </w:t>
      </w:r>
      <w:r w:rsidRPr="00F94B6F">
        <w:rPr>
          <w:rFonts w:eastAsia="Calibri"/>
          <w:lang w:val="en-US"/>
        </w:rPr>
        <w:t xml:space="preserve">2014. </w:t>
      </w:r>
      <w:r w:rsidR="008A04B6">
        <w:rPr>
          <w:rFonts w:eastAsia="Calibri"/>
          <w:lang w:val="en-US"/>
        </w:rPr>
        <w:t xml:space="preserve">- </w:t>
      </w:r>
      <w:r w:rsidRPr="00F94B6F">
        <w:rPr>
          <w:rFonts w:eastAsia="Calibri"/>
          <w:lang w:val="en-US"/>
        </w:rPr>
        <w:t xml:space="preserve">Vol. 15, №4. </w:t>
      </w:r>
      <w:r w:rsidR="008A04B6">
        <w:rPr>
          <w:rFonts w:eastAsia="Calibri"/>
          <w:lang w:val="en-US"/>
        </w:rPr>
        <w:t xml:space="preserve">- </w:t>
      </w:r>
      <w:r w:rsidRPr="00F94B6F">
        <w:rPr>
          <w:rFonts w:eastAsia="Calibri"/>
          <w:lang w:val="en-US"/>
        </w:rPr>
        <w:t>P. 822</w:t>
      </w:r>
      <w:r w:rsidR="008A04B6">
        <w:rPr>
          <w:rFonts w:eastAsia="Calibri"/>
          <w:lang w:val="en-US"/>
        </w:rPr>
        <w:t>-</w:t>
      </w:r>
      <w:r w:rsidRPr="00F94B6F">
        <w:rPr>
          <w:rFonts w:eastAsia="Calibri"/>
          <w:lang w:val="en-US"/>
        </w:rPr>
        <w:t>833.</w:t>
      </w:r>
    </w:p>
    <w:p w14:paraId="408D842C" w14:textId="2A17A513"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123 Mazzaferro S., Bouchemal K., Ponchel G. Oral delivery of anticancer drugs II: the prodrug strategy // Drug Discov. Today. </w:t>
      </w:r>
      <w:r w:rsidR="008A04B6">
        <w:rPr>
          <w:rFonts w:eastAsia="Calibri"/>
          <w:lang w:val="en-US"/>
        </w:rPr>
        <w:t xml:space="preserve">- </w:t>
      </w:r>
      <w:r w:rsidRPr="00F94B6F">
        <w:rPr>
          <w:rFonts w:eastAsia="Calibri"/>
          <w:lang w:val="en-US"/>
        </w:rPr>
        <w:t xml:space="preserve">2013. </w:t>
      </w:r>
      <w:r w:rsidR="008A04B6">
        <w:rPr>
          <w:rFonts w:eastAsia="Calibri"/>
          <w:lang w:val="en-US"/>
        </w:rPr>
        <w:t xml:space="preserve">- </w:t>
      </w:r>
      <w:r w:rsidRPr="00F94B6F">
        <w:rPr>
          <w:rFonts w:eastAsia="Calibri"/>
          <w:lang w:val="en-US"/>
        </w:rPr>
        <w:t xml:space="preserve">Vol. 18. </w:t>
      </w:r>
      <w:r w:rsidR="008A04B6">
        <w:rPr>
          <w:rFonts w:eastAsia="Calibri"/>
          <w:lang w:val="en-US"/>
        </w:rPr>
        <w:t xml:space="preserve">- </w:t>
      </w:r>
      <w:r w:rsidRPr="00F94B6F">
        <w:rPr>
          <w:rFonts w:eastAsia="Calibri"/>
          <w:lang w:val="en-US"/>
        </w:rPr>
        <w:t>P. 93</w:t>
      </w:r>
      <w:r w:rsidR="008A04B6">
        <w:rPr>
          <w:rFonts w:eastAsia="Calibri"/>
          <w:lang w:val="en-US"/>
        </w:rPr>
        <w:t>-</w:t>
      </w:r>
      <w:r w:rsidRPr="00F94B6F">
        <w:rPr>
          <w:rFonts w:eastAsia="Calibri"/>
          <w:lang w:val="en-US"/>
        </w:rPr>
        <w:t>98.</w:t>
      </w:r>
    </w:p>
    <w:p w14:paraId="10146274" w14:textId="392B353B"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124 Mazzaferro S., Bouchemal K., Ponchel G. Oral delivery of anticancer drugs III: formulation using drug delivery systems // Drug Discov. Today. </w:t>
      </w:r>
      <w:r w:rsidR="008A04B6">
        <w:rPr>
          <w:rFonts w:eastAsia="Calibri"/>
          <w:lang w:val="en-US"/>
        </w:rPr>
        <w:t xml:space="preserve">- </w:t>
      </w:r>
      <w:r w:rsidRPr="00F94B6F">
        <w:rPr>
          <w:rFonts w:eastAsia="Calibri"/>
          <w:lang w:val="en-US"/>
        </w:rPr>
        <w:t xml:space="preserve">2013. </w:t>
      </w:r>
      <w:r w:rsidR="008A04B6">
        <w:rPr>
          <w:rFonts w:eastAsia="Calibri"/>
          <w:lang w:val="en-US"/>
        </w:rPr>
        <w:t xml:space="preserve">- </w:t>
      </w:r>
      <w:r w:rsidRPr="00F94B6F">
        <w:rPr>
          <w:rFonts w:eastAsia="Calibri"/>
          <w:lang w:val="en-US"/>
        </w:rPr>
        <w:t xml:space="preserve">Vol. 18, №1. </w:t>
      </w:r>
      <w:r w:rsidR="008A04B6">
        <w:rPr>
          <w:rFonts w:eastAsia="Calibri"/>
          <w:lang w:val="en-US"/>
        </w:rPr>
        <w:t xml:space="preserve">- </w:t>
      </w:r>
      <w:r w:rsidRPr="00F94B6F">
        <w:rPr>
          <w:rFonts w:eastAsia="Calibri"/>
          <w:lang w:val="en-US"/>
        </w:rPr>
        <w:t>P. 99</w:t>
      </w:r>
      <w:r w:rsidR="008A04B6">
        <w:rPr>
          <w:rFonts w:eastAsia="Calibri"/>
          <w:lang w:val="en-US"/>
        </w:rPr>
        <w:t>-</w:t>
      </w:r>
      <w:r w:rsidRPr="00F94B6F">
        <w:rPr>
          <w:rFonts w:eastAsia="Calibri"/>
          <w:lang w:val="en-US"/>
        </w:rPr>
        <w:t>104.</w:t>
      </w:r>
    </w:p>
    <w:p w14:paraId="7911C724" w14:textId="0914C683"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125 Lvov Y.M. et al. Converting Poorly Soluble Materials into Stable Aqueous Nanocolloids // Langmuir. American Chemical Society</w:t>
      </w:r>
      <w:r w:rsidR="008A04B6">
        <w:rPr>
          <w:rFonts w:eastAsia="Calibri"/>
          <w:lang w:val="en-US"/>
        </w:rPr>
        <w:t>.</w:t>
      </w:r>
      <w:r w:rsidRPr="00F94B6F">
        <w:rPr>
          <w:rFonts w:eastAsia="Calibri"/>
          <w:lang w:val="en-US"/>
        </w:rPr>
        <w:t xml:space="preserve"> </w:t>
      </w:r>
      <w:r w:rsidR="008A04B6">
        <w:rPr>
          <w:rFonts w:eastAsia="Calibri"/>
          <w:lang w:val="en-US"/>
        </w:rPr>
        <w:t xml:space="preserve">- </w:t>
      </w:r>
      <w:r w:rsidRPr="00F94B6F">
        <w:rPr>
          <w:rFonts w:eastAsia="Calibri"/>
          <w:lang w:val="en-US"/>
        </w:rPr>
        <w:t xml:space="preserve">2011. </w:t>
      </w:r>
      <w:r w:rsidR="008A04B6">
        <w:rPr>
          <w:rFonts w:eastAsia="Calibri"/>
          <w:lang w:val="en-US"/>
        </w:rPr>
        <w:t xml:space="preserve">- </w:t>
      </w:r>
      <w:r w:rsidRPr="00F94B6F">
        <w:rPr>
          <w:rFonts w:eastAsia="Calibri"/>
          <w:lang w:val="en-US"/>
        </w:rPr>
        <w:t xml:space="preserve">Vol. 27, №3. </w:t>
      </w:r>
      <w:r w:rsidR="008A04B6">
        <w:rPr>
          <w:rFonts w:eastAsia="Calibri"/>
          <w:lang w:val="en-US"/>
        </w:rPr>
        <w:t xml:space="preserve">- </w:t>
      </w:r>
      <w:r w:rsidRPr="00F94B6F">
        <w:rPr>
          <w:rFonts w:eastAsia="Calibri"/>
          <w:lang w:val="en-US"/>
        </w:rPr>
        <w:t>P.</w:t>
      </w:r>
      <w:r w:rsidR="00242FDB">
        <w:rPr>
          <w:rFonts w:eastAsia="Calibri"/>
          <w:lang w:val="en-US"/>
        </w:rPr>
        <w:t> </w:t>
      </w:r>
      <w:r w:rsidRPr="00F94B6F">
        <w:rPr>
          <w:rFonts w:eastAsia="Calibri"/>
          <w:lang w:val="en-US"/>
        </w:rPr>
        <w:t>1212</w:t>
      </w:r>
      <w:r w:rsidR="008A04B6">
        <w:rPr>
          <w:rFonts w:eastAsia="Calibri"/>
          <w:lang w:val="en-US"/>
        </w:rPr>
        <w:t>-</w:t>
      </w:r>
      <w:r w:rsidRPr="00F94B6F">
        <w:rPr>
          <w:rFonts w:eastAsia="Calibri"/>
          <w:lang w:val="en-US"/>
        </w:rPr>
        <w:t>1217.</w:t>
      </w:r>
    </w:p>
    <w:p w14:paraId="3A11A976" w14:textId="643268C9"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126 Lee J.J., Saiful Yazan L., Che Abdullah C.A. A review on current nanomaterials and their drug conjugate for targeted breast  cancer treatment // Int. J. Nanomedicine. </w:t>
      </w:r>
      <w:r w:rsidR="008A04B6">
        <w:rPr>
          <w:rFonts w:eastAsia="Calibri"/>
          <w:lang w:val="en-US"/>
        </w:rPr>
        <w:t xml:space="preserve">- </w:t>
      </w:r>
      <w:r w:rsidRPr="00F94B6F">
        <w:rPr>
          <w:rFonts w:eastAsia="Calibri"/>
          <w:lang w:val="en-US"/>
        </w:rPr>
        <w:t xml:space="preserve">2017. </w:t>
      </w:r>
      <w:r w:rsidR="008A04B6">
        <w:rPr>
          <w:rFonts w:eastAsia="Calibri"/>
          <w:lang w:val="en-US"/>
        </w:rPr>
        <w:t xml:space="preserve">- </w:t>
      </w:r>
      <w:r w:rsidRPr="00F94B6F">
        <w:rPr>
          <w:rFonts w:eastAsia="Calibri"/>
          <w:lang w:val="en-US"/>
        </w:rPr>
        <w:t xml:space="preserve">Vol. 12. </w:t>
      </w:r>
      <w:r w:rsidR="008A04B6">
        <w:rPr>
          <w:rFonts w:eastAsia="Calibri"/>
          <w:lang w:val="en-US"/>
        </w:rPr>
        <w:t xml:space="preserve">- </w:t>
      </w:r>
      <w:r w:rsidRPr="00F94B6F">
        <w:rPr>
          <w:rFonts w:eastAsia="Calibri"/>
          <w:lang w:val="en-US"/>
        </w:rPr>
        <w:t>P. 2373</w:t>
      </w:r>
      <w:r w:rsidR="008A04B6">
        <w:rPr>
          <w:rFonts w:eastAsia="Calibri"/>
          <w:lang w:val="en-US"/>
        </w:rPr>
        <w:t>-</w:t>
      </w:r>
      <w:r w:rsidRPr="00F94B6F">
        <w:rPr>
          <w:rFonts w:eastAsia="Calibri"/>
          <w:lang w:val="en-US"/>
        </w:rPr>
        <w:t>2384.</w:t>
      </w:r>
    </w:p>
    <w:p w14:paraId="529EF799" w14:textId="12DE7D54"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127 Crist R.M. et al. Common pitfalls in nanotechnology: lessons learned from NCI’s Nanotechnology Characterization Laboratory // Integr. Biol. </w:t>
      </w:r>
      <w:r w:rsidR="008A04B6">
        <w:rPr>
          <w:rFonts w:eastAsia="Calibri"/>
          <w:lang w:val="en-US"/>
        </w:rPr>
        <w:t xml:space="preserve">- </w:t>
      </w:r>
      <w:r w:rsidRPr="00F94B6F">
        <w:rPr>
          <w:rFonts w:eastAsia="Calibri"/>
          <w:lang w:val="en-US"/>
        </w:rPr>
        <w:t xml:space="preserve">2013. </w:t>
      </w:r>
      <w:r w:rsidR="008A04B6">
        <w:rPr>
          <w:rFonts w:eastAsia="Calibri"/>
          <w:lang w:val="en-US"/>
        </w:rPr>
        <w:t xml:space="preserve">- </w:t>
      </w:r>
      <w:r w:rsidRPr="00F94B6F">
        <w:rPr>
          <w:rFonts w:eastAsia="Calibri"/>
          <w:lang w:val="en-US"/>
        </w:rPr>
        <w:t xml:space="preserve">Vol. 5, №1. </w:t>
      </w:r>
      <w:r w:rsidR="008A04B6">
        <w:rPr>
          <w:rFonts w:eastAsia="Calibri"/>
          <w:lang w:val="en-US"/>
        </w:rPr>
        <w:t xml:space="preserve">- </w:t>
      </w:r>
      <w:r w:rsidRPr="00F94B6F">
        <w:rPr>
          <w:rFonts w:eastAsia="Calibri"/>
          <w:lang w:val="en-US"/>
        </w:rPr>
        <w:t>P. 66</w:t>
      </w:r>
      <w:r w:rsidR="008A04B6">
        <w:rPr>
          <w:rFonts w:eastAsia="Calibri"/>
          <w:lang w:val="en-US"/>
        </w:rPr>
        <w:t>-</w:t>
      </w:r>
      <w:r w:rsidRPr="00F94B6F">
        <w:rPr>
          <w:rFonts w:eastAsia="Calibri"/>
          <w:lang w:val="en-US"/>
        </w:rPr>
        <w:t>73.</w:t>
      </w:r>
    </w:p>
    <w:p w14:paraId="378D795B" w14:textId="187AC825"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128 Wild C</w:t>
      </w:r>
      <w:r w:rsidR="008A04B6">
        <w:rPr>
          <w:rFonts w:eastAsia="Calibri"/>
          <w:lang w:val="en-US"/>
        </w:rPr>
        <w:t>.</w:t>
      </w:r>
      <w:r w:rsidRPr="00F94B6F">
        <w:rPr>
          <w:rFonts w:eastAsia="Calibri"/>
          <w:lang w:val="en-US"/>
        </w:rPr>
        <w:t>P</w:t>
      </w:r>
      <w:r w:rsidR="008A04B6">
        <w:rPr>
          <w:rFonts w:eastAsia="Calibri"/>
          <w:lang w:val="en-US"/>
        </w:rPr>
        <w:t>.</w:t>
      </w:r>
      <w:r w:rsidRPr="00F94B6F">
        <w:rPr>
          <w:rFonts w:eastAsia="Calibri"/>
          <w:lang w:val="en-US"/>
        </w:rPr>
        <w:t>, Weiderpass E</w:t>
      </w:r>
      <w:r w:rsidR="008A04B6">
        <w:rPr>
          <w:rFonts w:eastAsia="Calibri"/>
          <w:lang w:val="en-US"/>
        </w:rPr>
        <w:t>.</w:t>
      </w:r>
      <w:r w:rsidRPr="00F94B6F">
        <w:rPr>
          <w:rFonts w:eastAsia="Calibri"/>
          <w:lang w:val="en-US"/>
        </w:rPr>
        <w:t>, Stewart B</w:t>
      </w:r>
      <w:r w:rsidR="008A04B6">
        <w:rPr>
          <w:rFonts w:eastAsia="Calibri"/>
          <w:lang w:val="en-US"/>
        </w:rPr>
        <w:t>.</w:t>
      </w:r>
      <w:r w:rsidRPr="00F94B6F">
        <w:rPr>
          <w:rFonts w:eastAsia="Calibri"/>
          <w:lang w:val="en-US"/>
        </w:rPr>
        <w:t>W</w:t>
      </w:r>
      <w:r w:rsidR="008A04B6">
        <w:rPr>
          <w:rFonts w:eastAsia="Calibri"/>
          <w:lang w:val="en-US"/>
        </w:rPr>
        <w:t>.</w:t>
      </w:r>
      <w:r w:rsidRPr="00F94B6F">
        <w:rPr>
          <w:rFonts w:eastAsia="Calibri"/>
          <w:lang w:val="en-US"/>
        </w:rPr>
        <w:t xml:space="preserve"> World Cancer Report: Cancer Research for Cancer Prevention. </w:t>
      </w:r>
      <w:r w:rsidR="008A04B6">
        <w:rPr>
          <w:rFonts w:eastAsia="Calibri"/>
          <w:lang w:val="en-US"/>
        </w:rPr>
        <w:t xml:space="preserve">- </w:t>
      </w:r>
      <w:r w:rsidRPr="00F94B6F">
        <w:rPr>
          <w:rFonts w:eastAsia="Calibri"/>
          <w:lang w:val="en-US"/>
        </w:rPr>
        <w:t xml:space="preserve">Lyon, </w:t>
      </w:r>
      <w:r w:rsidR="008A04B6">
        <w:rPr>
          <w:rFonts w:eastAsia="Calibri"/>
          <w:lang w:val="en-US"/>
        </w:rPr>
        <w:t>2020. – 613 p.</w:t>
      </w:r>
      <w:r w:rsidRPr="00F94B6F">
        <w:rPr>
          <w:rFonts w:eastAsia="Calibri"/>
          <w:lang w:val="en-US"/>
        </w:rPr>
        <w:t>.</w:t>
      </w:r>
    </w:p>
    <w:p w14:paraId="49756A8E" w14:textId="571B352E"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129 Halliwell B. Oxidative stress and cancer: have we moved forward? // Biochem. J. </w:t>
      </w:r>
      <w:r w:rsidR="008A04B6">
        <w:rPr>
          <w:rFonts w:eastAsia="Calibri"/>
          <w:lang w:val="en-US"/>
        </w:rPr>
        <w:t xml:space="preserve">- </w:t>
      </w:r>
      <w:r w:rsidRPr="00F94B6F">
        <w:rPr>
          <w:rFonts w:eastAsia="Calibri"/>
          <w:lang w:val="en-US"/>
        </w:rPr>
        <w:t xml:space="preserve">2007. </w:t>
      </w:r>
      <w:r w:rsidR="008A04B6">
        <w:rPr>
          <w:rFonts w:eastAsia="Calibri"/>
          <w:lang w:val="en-US"/>
        </w:rPr>
        <w:t xml:space="preserve">- </w:t>
      </w:r>
      <w:r w:rsidRPr="00F94B6F">
        <w:rPr>
          <w:rFonts w:eastAsia="Calibri"/>
          <w:lang w:val="en-US"/>
        </w:rPr>
        <w:t xml:space="preserve">Vol. 401, №1. </w:t>
      </w:r>
      <w:r w:rsidR="008A04B6">
        <w:rPr>
          <w:rFonts w:eastAsia="Calibri"/>
          <w:lang w:val="en-US"/>
        </w:rPr>
        <w:t xml:space="preserve">- </w:t>
      </w:r>
      <w:r w:rsidRPr="00F94B6F">
        <w:rPr>
          <w:rFonts w:eastAsia="Calibri"/>
          <w:lang w:val="en-US"/>
        </w:rPr>
        <w:t>P. 1</w:t>
      </w:r>
      <w:r w:rsidR="008A04B6">
        <w:rPr>
          <w:rFonts w:eastAsia="Calibri"/>
          <w:lang w:val="en-US"/>
        </w:rPr>
        <w:t>-</w:t>
      </w:r>
      <w:r w:rsidRPr="00F94B6F">
        <w:rPr>
          <w:rFonts w:eastAsia="Calibri"/>
          <w:lang w:val="en-US"/>
        </w:rPr>
        <w:t>11.</w:t>
      </w:r>
    </w:p>
    <w:p w14:paraId="3885A2E7" w14:textId="6932E8E1" w:rsidR="00BF68EC" w:rsidRPr="00F94B6F" w:rsidRDefault="002C3702" w:rsidP="00F94B6F">
      <w:pPr>
        <w:widowControl w:val="0"/>
        <w:autoSpaceDE w:val="0"/>
        <w:autoSpaceDN w:val="0"/>
        <w:adjustRightInd w:val="0"/>
        <w:spacing w:line="240" w:lineRule="auto"/>
        <w:ind w:firstLine="709"/>
        <w:rPr>
          <w:rFonts w:eastAsia="Calibri"/>
          <w:lang w:val="en-US"/>
        </w:rPr>
      </w:pPr>
      <w:r>
        <w:rPr>
          <w:rFonts w:eastAsia="Calibri"/>
          <w:lang w:val="en-US"/>
        </w:rPr>
        <w:t>130 Bogdanov A.</w:t>
      </w:r>
      <w:r w:rsidR="00BF68EC" w:rsidRPr="00F94B6F">
        <w:rPr>
          <w:rFonts w:eastAsia="Calibri"/>
          <w:lang w:val="en-US"/>
        </w:rPr>
        <w:t>V. et al. Ammonium</w:t>
      </w:r>
      <w:r w:rsidR="00BF68EC" w:rsidRPr="00F94B6F">
        <w:rPr>
          <w:rFonts w:ascii="Cambria Math" w:eastAsia="Calibri" w:hAnsi="Cambria Math" w:cs="Cambria Math"/>
          <w:lang w:val="en-US"/>
        </w:rPr>
        <w:t>‐</w:t>
      </w:r>
      <w:r w:rsidR="00BF68EC" w:rsidRPr="00F94B6F">
        <w:rPr>
          <w:rFonts w:eastAsia="Calibri"/>
          <w:lang w:val="en-US"/>
        </w:rPr>
        <w:t>Charged Sterically Hindered Phenols with Antioxidant and Selective Anti</w:t>
      </w:r>
      <w:r w:rsidR="00BF68EC" w:rsidRPr="00F94B6F">
        <w:rPr>
          <w:rFonts w:ascii="Cambria Math" w:eastAsia="Calibri" w:hAnsi="Cambria Math" w:cs="Cambria Math"/>
          <w:lang w:val="en-US"/>
        </w:rPr>
        <w:t>‐</w:t>
      </w:r>
      <w:r w:rsidR="00BF68EC" w:rsidRPr="00F94B6F">
        <w:rPr>
          <w:rFonts w:eastAsia="Calibri"/>
          <w:lang w:val="en-US"/>
        </w:rPr>
        <w:t>Gram</w:t>
      </w:r>
      <w:r w:rsidR="00BF68EC" w:rsidRPr="00F94B6F">
        <w:rPr>
          <w:rFonts w:ascii="Cambria Math" w:eastAsia="Calibri" w:hAnsi="Cambria Math" w:cs="Cambria Math"/>
          <w:lang w:val="en-US"/>
        </w:rPr>
        <w:t>‐</w:t>
      </w:r>
      <w:r w:rsidR="00BF68EC" w:rsidRPr="00F94B6F">
        <w:rPr>
          <w:rFonts w:eastAsia="Calibri"/>
          <w:lang w:val="en-US"/>
        </w:rPr>
        <w:t xml:space="preserve">Positive Bacterial Activity // Chem. Biodivers. </w:t>
      </w:r>
      <w:r>
        <w:rPr>
          <w:rFonts w:eastAsia="Calibri"/>
          <w:lang w:val="en-US"/>
        </w:rPr>
        <w:t xml:space="preserve">- </w:t>
      </w:r>
      <w:r w:rsidR="00BF68EC" w:rsidRPr="00F94B6F">
        <w:rPr>
          <w:rFonts w:eastAsia="Calibri"/>
          <w:lang w:val="en-US"/>
        </w:rPr>
        <w:t xml:space="preserve">2020. </w:t>
      </w:r>
      <w:r>
        <w:rPr>
          <w:rFonts w:eastAsia="Calibri"/>
          <w:lang w:val="en-US"/>
        </w:rPr>
        <w:t>- Vol. 17, №</w:t>
      </w:r>
      <w:r w:rsidR="00BF68EC" w:rsidRPr="00F94B6F">
        <w:rPr>
          <w:rFonts w:eastAsia="Calibri"/>
          <w:lang w:val="en-US"/>
        </w:rPr>
        <w:t>5.</w:t>
      </w:r>
      <w:r>
        <w:rPr>
          <w:rFonts w:eastAsia="Calibri"/>
          <w:lang w:val="en-US"/>
        </w:rPr>
        <w:t xml:space="preserve"> – P. e2000147.</w:t>
      </w:r>
    </w:p>
    <w:p w14:paraId="6E1AA3BE" w14:textId="57EECADC"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131 Ziakas G.N. et al. New analogues of butylated hydroxytoluene as anti-inflammatory and antioxidant agents // Bioorg. Med. Chem. </w:t>
      </w:r>
      <w:r w:rsidR="002C3702">
        <w:rPr>
          <w:rFonts w:eastAsia="Calibri"/>
          <w:lang w:val="en-US"/>
        </w:rPr>
        <w:t xml:space="preserve">- </w:t>
      </w:r>
      <w:r w:rsidRPr="00F94B6F">
        <w:rPr>
          <w:rFonts w:eastAsia="Calibri"/>
          <w:lang w:val="en-US"/>
        </w:rPr>
        <w:t xml:space="preserve">2006. </w:t>
      </w:r>
      <w:r w:rsidR="002C3702">
        <w:rPr>
          <w:rFonts w:eastAsia="Calibri"/>
          <w:lang w:val="en-US"/>
        </w:rPr>
        <w:t xml:space="preserve">- </w:t>
      </w:r>
      <w:r w:rsidRPr="00F94B6F">
        <w:rPr>
          <w:rFonts w:eastAsia="Calibri"/>
          <w:lang w:val="en-US"/>
        </w:rPr>
        <w:t xml:space="preserve">Vol. 14, №16. </w:t>
      </w:r>
      <w:r w:rsidR="002C3702">
        <w:rPr>
          <w:rFonts w:eastAsia="Calibri"/>
          <w:lang w:val="en-US"/>
        </w:rPr>
        <w:t xml:space="preserve">- </w:t>
      </w:r>
      <w:r w:rsidRPr="00F94B6F">
        <w:rPr>
          <w:rFonts w:eastAsia="Calibri"/>
          <w:lang w:val="en-US"/>
        </w:rPr>
        <w:t>P. 5616</w:t>
      </w:r>
      <w:r w:rsidR="002C3702">
        <w:rPr>
          <w:rFonts w:eastAsia="Calibri"/>
          <w:lang w:val="en-US"/>
        </w:rPr>
        <w:t>-</w:t>
      </w:r>
      <w:r w:rsidRPr="00F94B6F">
        <w:rPr>
          <w:rFonts w:eastAsia="Calibri"/>
          <w:lang w:val="en-US"/>
        </w:rPr>
        <w:t>5624.</w:t>
      </w:r>
    </w:p>
    <w:p w14:paraId="70FFDFD7" w14:textId="21A0BEFC"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132 Denisov E.T. Handbook of Antioxidants. </w:t>
      </w:r>
      <w:r w:rsidR="002C3702">
        <w:rPr>
          <w:rFonts w:eastAsia="Calibri"/>
          <w:lang w:val="en-US"/>
        </w:rPr>
        <w:t xml:space="preserve">– Boca Raton: </w:t>
      </w:r>
      <w:r w:rsidRPr="00F94B6F">
        <w:rPr>
          <w:rFonts w:eastAsia="Calibri"/>
          <w:lang w:val="en-US"/>
        </w:rPr>
        <w:t>CRC Press, 2019.</w:t>
      </w:r>
      <w:r w:rsidR="002C3702">
        <w:rPr>
          <w:rFonts w:eastAsia="Calibri"/>
          <w:lang w:val="en-US"/>
        </w:rPr>
        <w:t xml:space="preserve"> – 190 p.</w:t>
      </w:r>
    </w:p>
    <w:p w14:paraId="233B328B" w14:textId="064A2513"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133 Amorati R., Baschieri A., Valgimigli L. Measuring Antioxidant Activity in Bioorganic Samples by the Differential Oxygen Uptake Apparatus: Recent Advances // J. Chem. </w:t>
      </w:r>
      <w:r w:rsidR="002C3702">
        <w:rPr>
          <w:rFonts w:eastAsia="Calibri"/>
          <w:lang w:val="en-US"/>
        </w:rPr>
        <w:t xml:space="preserve">- </w:t>
      </w:r>
      <w:r w:rsidRPr="00F94B6F">
        <w:rPr>
          <w:rFonts w:eastAsia="Calibri"/>
          <w:lang w:val="en-US"/>
        </w:rPr>
        <w:t xml:space="preserve">2017. </w:t>
      </w:r>
      <w:r w:rsidR="002C3702">
        <w:rPr>
          <w:rFonts w:eastAsia="Calibri"/>
          <w:lang w:val="en-US"/>
        </w:rPr>
        <w:t xml:space="preserve">- </w:t>
      </w:r>
      <w:r w:rsidRPr="00F94B6F">
        <w:rPr>
          <w:rFonts w:eastAsia="Calibri"/>
          <w:lang w:val="en-US"/>
        </w:rPr>
        <w:t xml:space="preserve">Vol. 2017. </w:t>
      </w:r>
      <w:r w:rsidR="002C3702">
        <w:rPr>
          <w:rFonts w:eastAsia="Calibri"/>
          <w:lang w:val="en-US"/>
        </w:rPr>
        <w:t xml:space="preserve">- </w:t>
      </w:r>
      <w:r w:rsidRPr="00F94B6F">
        <w:rPr>
          <w:rFonts w:eastAsia="Calibri"/>
          <w:lang w:val="en-US"/>
        </w:rPr>
        <w:t>P. 1</w:t>
      </w:r>
      <w:r w:rsidR="002C3702">
        <w:rPr>
          <w:rFonts w:eastAsia="Calibri"/>
          <w:lang w:val="en-US"/>
        </w:rPr>
        <w:t>-</w:t>
      </w:r>
      <w:r w:rsidRPr="00F94B6F">
        <w:rPr>
          <w:rFonts w:eastAsia="Calibri"/>
          <w:lang w:val="en-US"/>
        </w:rPr>
        <w:t>12.</w:t>
      </w:r>
    </w:p>
    <w:p w14:paraId="310EC681" w14:textId="7A0D0143"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134 Amorati R. et al. Antioxidant Activity of o -Bisphenols: the Role of Intramolecular Hydrogen Bonding // J. Org. Chem. </w:t>
      </w:r>
      <w:r w:rsidR="002C3702">
        <w:rPr>
          <w:rFonts w:eastAsia="Calibri"/>
          <w:lang w:val="en-US"/>
        </w:rPr>
        <w:t xml:space="preserve">- </w:t>
      </w:r>
      <w:r w:rsidRPr="00F94B6F">
        <w:rPr>
          <w:rFonts w:eastAsia="Calibri"/>
          <w:lang w:val="en-US"/>
        </w:rPr>
        <w:t xml:space="preserve">2003. </w:t>
      </w:r>
      <w:r w:rsidR="002C3702">
        <w:rPr>
          <w:rFonts w:eastAsia="Calibri"/>
          <w:lang w:val="en-US"/>
        </w:rPr>
        <w:t xml:space="preserve">- </w:t>
      </w:r>
      <w:r w:rsidRPr="00F94B6F">
        <w:rPr>
          <w:rFonts w:eastAsia="Calibri"/>
          <w:lang w:val="en-US"/>
        </w:rPr>
        <w:t xml:space="preserve">Vol. 68. </w:t>
      </w:r>
      <w:r w:rsidR="002C3702">
        <w:rPr>
          <w:rFonts w:eastAsia="Calibri"/>
          <w:lang w:val="en-US"/>
        </w:rPr>
        <w:t xml:space="preserve">- </w:t>
      </w:r>
      <w:r w:rsidRPr="00F94B6F">
        <w:rPr>
          <w:rFonts w:eastAsia="Calibri"/>
          <w:lang w:val="en-US"/>
        </w:rPr>
        <w:t>P. 5198</w:t>
      </w:r>
      <w:r w:rsidR="002C3702">
        <w:rPr>
          <w:rFonts w:eastAsia="Calibri"/>
          <w:lang w:val="en-US"/>
        </w:rPr>
        <w:t>-</w:t>
      </w:r>
      <w:r w:rsidRPr="00F94B6F">
        <w:rPr>
          <w:rFonts w:eastAsia="Calibri"/>
          <w:lang w:val="en-US"/>
        </w:rPr>
        <w:t>5204.</w:t>
      </w:r>
    </w:p>
    <w:p w14:paraId="1EE20BB2" w14:textId="34517CE1" w:rsidR="00BF68EC" w:rsidRPr="00F94B6F" w:rsidRDefault="00BF68EC" w:rsidP="002C3702">
      <w:pPr>
        <w:widowControl w:val="0"/>
        <w:autoSpaceDE w:val="0"/>
        <w:autoSpaceDN w:val="0"/>
        <w:adjustRightInd w:val="0"/>
        <w:spacing w:line="240" w:lineRule="auto"/>
        <w:ind w:firstLine="709"/>
        <w:rPr>
          <w:rFonts w:eastAsia="Calibri"/>
          <w:lang w:val="en-US"/>
        </w:rPr>
      </w:pPr>
      <w:r w:rsidRPr="00F94B6F">
        <w:rPr>
          <w:rFonts w:eastAsia="Calibri"/>
          <w:lang w:val="en-US"/>
        </w:rPr>
        <w:t>135 Eskin</w:t>
      </w:r>
      <w:r w:rsidR="002C3702" w:rsidRPr="002C3702">
        <w:rPr>
          <w:rFonts w:eastAsia="Calibri"/>
          <w:lang w:val="en-US"/>
        </w:rPr>
        <w:t xml:space="preserve"> </w:t>
      </w:r>
      <w:r w:rsidR="002C3702" w:rsidRPr="00F94B6F">
        <w:rPr>
          <w:rFonts w:eastAsia="Calibri"/>
          <w:lang w:val="en-US"/>
        </w:rPr>
        <w:t>N.</w:t>
      </w:r>
      <w:r w:rsidRPr="00F94B6F">
        <w:rPr>
          <w:rFonts w:eastAsia="Calibri"/>
          <w:lang w:val="en-US"/>
        </w:rPr>
        <w:t>, Przybylski</w:t>
      </w:r>
      <w:r w:rsidR="002C3702" w:rsidRPr="002C3702">
        <w:rPr>
          <w:rFonts w:eastAsia="Calibri"/>
          <w:lang w:val="en-US"/>
        </w:rPr>
        <w:t xml:space="preserve"> </w:t>
      </w:r>
      <w:r w:rsidR="002C3702" w:rsidRPr="00F94B6F">
        <w:rPr>
          <w:rFonts w:eastAsia="Calibri"/>
          <w:lang w:val="en-US"/>
        </w:rPr>
        <w:t>R.</w:t>
      </w:r>
      <w:r w:rsidRPr="00F94B6F">
        <w:rPr>
          <w:rFonts w:eastAsia="Calibri"/>
          <w:lang w:val="en-US"/>
        </w:rPr>
        <w:t xml:space="preserve"> Antioxidants and Shelf Life of Foods</w:t>
      </w:r>
      <w:r w:rsidR="002C3702">
        <w:rPr>
          <w:rFonts w:eastAsia="Calibri"/>
          <w:lang w:val="en-US"/>
        </w:rPr>
        <w:t xml:space="preserve"> // In book: </w:t>
      </w:r>
      <w:r w:rsidR="002C3702" w:rsidRPr="002C3702">
        <w:rPr>
          <w:rFonts w:eastAsia="Calibri"/>
          <w:lang w:val="en-US"/>
        </w:rPr>
        <w:t>Food Shelf Life Stability</w:t>
      </w:r>
      <w:r w:rsidR="002C3702">
        <w:rPr>
          <w:rFonts w:eastAsia="Calibri"/>
          <w:lang w:val="en-US"/>
        </w:rPr>
        <w:t xml:space="preserve"> </w:t>
      </w:r>
      <w:r w:rsidR="002C3702" w:rsidRPr="002C3702">
        <w:rPr>
          <w:rFonts w:eastAsia="Calibri"/>
          <w:lang w:val="en-US"/>
        </w:rPr>
        <w:t>Chemical, Biochemical, and Microbiological Changes</w:t>
      </w:r>
      <w:r w:rsidR="002C3702">
        <w:rPr>
          <w:rFonts w:eastAsia="Calibri"/>
          <w:lang w:val="en-US"/>
        </w:rPr>
        <w:t xml:space="preserve">. Boca Raton: </w:t>
      </w:r>
      <w:r w:rsidR="002C3702" w:rsidRPr="00F94B6F">
        <w:rPr>
          <w:rFonts w:eastAsia="Calibri"/>
          <w:lang w:val="en-US"/>
        </w:rPr>
        <w:t>CRC Press,</w:t>
      </w:r>
      <w:r w:rsidRPr="00F94B6F">
        <w:rPr>
          <w:rFonts w:eastAsia="Calibri"/>
          <w:lang w:val="en-US"/>
        </w:rPr>
        <w:t xml:space="preserve"> 2000.</w:t>
      </w:r>
      <w:r w:rsidR="002C3702">
        <w:rPr>
          <w:rFonts w:eastAsia="Calibri"/>
          <w:lang w:val="en-US"/>
        </w:rPr>
        <w:t xml:space="preserve"> – P. 175-211.</w:t>
      </w:r>
    </w:p>
    <w:p w14:paraId="60E7746B" w14:textId="176AF0F7"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136 Augustin M.A., Berry S.K. Efficacy of the antioxidants BHA and BHT in palm olein during heating and frying // J. Am. Oil Chem. Soc. </w:t>
      </w:r>
      <w:r w:rsidR="002C3702">
        <w:rPr>
          <w:rFonts w:eastAsia="Calibri"/>
          <w:lang w:val="en-US"/>
        </w:rPr>
        <w:t xml:space="preserve">- </w:t>
      </w:r>
      <w:r w:rsidRPr="00F94B6F">
        <w:rPr>
          <w:rFonts w:eastAsia="Calibri"/>
          <w:lang w:val="en-US"/>
        </w:rPr>
        <w:t xml:space="preserve">1983. </w:t>
      </w:r>
      <w:r w:rsidR="002C3702">
        <w:rPr>
          <w:rFonts w:eastAsia="Calibri"/>
          <w:lang w:val="en-US"/>
        </w:rPr>
        <w:t xml:space="preserve">- </w:t>
      </w:r>
      <w:r w:rsidRPr="00F94B6F">
        <w:rPr>
          <w:rFonts w:eastAsia="Calibri"/>
          <w:lang w:val="en-US"/>
        </w:rPr>
        <w:t xml:space="preserve">Vol. 60, №8. </w:t>
      </w:r>
      <w:r w:rsidR="002C3702">
        <w:rPr>
          <w:rFonts w:eastAsia="Calibri"/>
          <w:lang w:val="en-US"/>
        </w:rPr>
        <w:t xml:space="preserve">- </w:t>
      </w:r>
      <w:r w:rsidRPr="00F94B6F">
        <w:rPr>
          <w:rFonts w:eastAsia="Calibri"/>
          <w:lang w:val="en-US"/>
        </w:rPr>
        <w:t>P. 1520</w:t>
      </w:r>
      <w:r w:rsidR="002C3702">
        <w:rPr>
          <w:rFonts w:eastAsia="Calibri"/>
          <w:lang w:val="en-US"/>
        </w:rPr>
        <w:t>-</w:t>
      </w:r>
      <w:r w:rsidRPr="00F94B6F">
        <w:rPr>
          <w:rFonts w:eastAsia="Calibri"/>
          <w:lang w:val="en-US"/>
        </w:rPr>
        <w:t>1523.</w:t>
      </w:r>
    </w:p>
    <w:p w14:paraId="2A6A1506" w14:textId="61482EE0"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137 Shahidi F., Zhong Y. Antioxidants: Regulatory Status // </w:t>
      </w:r>
      <w:r w:rsidR="002C3702" w:rsidRPr="002C3702">
        <w:rPr>
          <w:rFonts w:eastAsia="Calibri"/>
          <w:lang w:val="en-US"/>
        </w:rPr>
        <w:t>In book: Bailey's Industrial Oil and Fat Products</w:t>
      </w:r>
      <w:r w:rsidRPr="00F94B6F">
        <w:rPr>
          <w:rFonts w:eastAsia="Calibri"/>
          <w:lang w:val="en-US"/>
        </w:rPr>
        <w:t xml:space="preserve">. </w:t>
      </w:r>
      <w:r w:rsidR="00F052D5">
        <w:rPr>
          <w:rFonts w:eastAsia="Calibri"/>
          <w:lang w:val="en-US"/>
        </w:rPr>
        <w:t>– Weinheim:</w:t>
      </w:r>
      <w:r w:rsidR="00F052D5" w:rsidRPr="00F94B6F">
        <w:rPr>
          <w:rFonts w:eastAsia="Calibri"/>
          <w:lang w:val="en-US"/>
        </w:rPr>
        <w:t xml:space="preserve"> </w:t>
      </w:r>
      <w:r w:rsidRPr="00F94B6F">
        <w:rPr>
          <w:rFonts w:eastAsia="Calibri"/>
          <w:lang w:val="en-US"/>
        </w:rPr>
        <w:t>Wiley, 2005.</w:t>
      </w:r>
      <w:r w:rsidR="00F052D5">
        <w:rPr>
          <w:rFonts w:eastAsia="Calibri"/>
          <w:lang w:val="en-US"/>
        </w:rPr>
        <w:t xml:space="preserve"> – P. 491-512.</w:t>
      </w:r>
    </w:p>
    <w:p w14:paraId="42B54D17" w14:textId="2B1E3899"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138 Amorati R. et al. Modeling the Co-Antioxidant Behavior of Monofunctional Phenols. Applications to Some Relevant Compounds // J. Org. Chem. </w:t>
      </w:r>
      <w:r w:rsidR="00F052D5">
        <w:rPr>
          <w:rFonts w:eastAsia="Calibri"/>
          <w:lang w:val="en-US"/>
        </w:rPr>
        <w:t xml:space="preserve">- </w:t>
      </w:r>
      <w:r w:rsidRPr="00F94B6F">
        <w:rPr>
          <w:rFonts w:eastAsia="Calibri"/>
          <w:lang w:val="en-US"/>
        </w:rPr>
        <w:t xml:space="preserve">2003. </w:t>
      </w:r>
      <w:r w:rsidR="00F052D5">
        <w:rPr>
          <w:rFonts w:eastAsia="Calibri"/>
          <w:lang w:val="en-US"/>
        </w:rPr>
        <w:t xml:space="preserve">- </w:t>
      </w:r>
      <w:r w:rsidRPr="00F94B6F">
        <w:rPr>
          <w:rFonts w:eastAsia="Calibri"/>
          <w:lang w:val="en-US"/>
        </w:rPr>
        <w:t xml:space="preserve">Vol. 68, №25. </w:t>
      </w:r>
      <w:r w:rsidR="00F052D5">
        <w:rPr>
          <w:rFonts w:eastAsia="Calibri"/>
          <w:lang w:val="en-US"/>
        </w:rPr>
        <w:t xml:space="preserve">- </w:t>
      </w:r>
      <w:r w:rsidRPr="00F94B6F">
        <w:rPr>
          <w:rFonts w:eastAsia="Calibri"/>
          <w:lang w:val="en-US"/>
        </w:rPr>
        <w:t>P. 9654</w:t>
      </w:r>
      <w:r w:rsidR="00F052D5">
        <w:rPr>
          <w:rFonts w:eastAsia="Calibri"/>
          <w:lang w:val="en-US"/>
        </w:rPr>
        <w:t>-</w:t>
      </w:r>
      <w:r w:rsidRPr="00F94B6F">
        <w:rPr>
          <w:rFonts w:eastAsia="Calibri"/>
          <w:lang w:val="en-US"/>
        </w:rPr>
        <w:t>9658.</w:t>
      </w:r>
    </w:p>
    <w:p w14:paraId="405B30E4" w14:textId="45724C77"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139 Stecher</w:t>
      </w:r>
      <w:r w:rsidR="00F052D5" w:rsidRPr="00F052D5">
        <w:rPr>
          <w:rFonts w:eastAsia="Calibri"/>
          <w:lang w:val="en-US"/>
        </w:rPr>
        <w:t xml:space="preserve"> </w:t>
      </w:r>
      <w:r w:rsidR="00F052D5" w:rsidRPr="00F94B6F">
        <w:rPr>
          <w:rFonts w:eastAsia="Calibri"/>
          <w:lang w:val="en-US"/>
        </w:rPr>
        <w:t>P</w:t>
      </w:r>
      <w:r w:rsidRPr="00F94B6F">
        <w:rPr>
          <w:rFonts w:eastAsia="Calibri"/>
          <w:lang w:val="en-US"/>
        </w:rPr>
        <w:t>. Butylated hydroxytoluene</w:t>
      </w:r>
      <w:r w:rsidR="00604A12">
        <w:rPr>
          <w:rFonts w:eastAsia="Calibri"/>
          <w:lang w:val="en-US"/>
        </w:rPr>
        <w:t xml:space="preserve"> //</w:t>
      </w:r>
      <w:r w:rsidRPr="00F94B6F">
        <w:rPr>
          <w:rFonts w:eastAsia="Calibri"/>
          <w:lang w:val="en-US"/>
        </w:rPr>
        <w:t xml:space="preserve"> In</w:t>
      </w:r>
      <w:r w:rsidR="00604A12">
        <w:rPr>
          <w:rFonts w:eastAsia="Calibri"/>
          <w:lang w:val="en-US"/>
        </w:rPr>
        <w:t xml:space="preserve"> book</w:t>
      </w:r>
      <w:r w:rsidRPr="00F94B6F">
        <w:rPr>
          <w:rFonts w:eastAsia="Calibri"/>
          <w:lang w:val="en-US"/>
        </w:rPr>
        <w:t xml:space="preserve">: Merck Index. </w:t>
      </w:r>
      <w:r w:rsidR="00604A12">
        <w:rPr>
          <w:rFonts w:eastAsia="Calibri"/>
          <w:lang w:val="en-US"/>
        </w:rPr>
        <w:t xml:space="preserve">– </w:t>
      </w:r>
      <w:r w:rsidR="00604A12" w:rsidRPr="00604A12">
        <w:rPr>
          <w:rStyle w:val="lrzxr"/>
          <w:lang w:val="en-US"/>
        </w:rPr>
        <w:t>Darmstadt</w:t>
      </w:r>
      <w:r w:rsidR="00604A12">
        <w:rPr>
          <w:rStyle w:val="lrzxr"/>
          <w:lang w:val="en-US"/>
        </w:rPr>
        <w:t xml:space="preserve">: </w:t>
      </w:r>
      <w:r w:rsidRPr="00F94B6F">
        <w:rPr>
          <w:rFonts w:eastAsia="Calibri"/>
          <w:lang w:val="en-US"/>
        </w:rPr>
        <w:t>Merck</w:t>
      </w:r>
      <w:r w:rsidR="00604A12">
        <w:rPr>
          <w:rFonts w:eastAsia="Calibri"/>
          <w:lang w:val="en-US"/>
        </w:rPr>
        <w:t>,</w:t>
      </w:r>
      <w:r w:rsidR="00F052D5">
        <w:rPr>
          <w:rFonts w:eastAsia="Calibri"/>
          <w:lang w:val="en-US"/>
        </w:rPr>
        <w:t xml:space="preserve"> </w:t>
      </w:r>
      <w:r w:rsidRPr="00F94B6F">
        <w:rPr>
          <w:rFonts w:eastAsia="Calibri"/>
          <w:lang w:val="en-US"/>
        </w:rPr>
        <w:t xml:space="preserve">1968. </w:t>
      </w:r>
      <w:r w:rsidR="00F052D5">
        <w:rPr>
          <w:rFonts w:eastAsia="Calibri"/>
          <w:lang w:val="en-US"/>
        </w:rPr>
        <w:t xml:space="preserve">- </w:t>
      </w:r>
      <w:r w:rsidRPr="00F94B6F">
        <w:rPr>
          <w:rFonts w:eastAsia="Calibri"/>
          <w:lang w:val="en-US"/>
        </w:rPr>
        <w:t xml:space="preserve">Vol. 8. </w:t>
      </w:r>
      <w:r w:rsidR="00F052D5">
        <w:rPr>
          <w:rFonts w:eastAsia="Calibri"/>
          <w:lang w:val="en-US"/>
        </w:rPr>
        <w:t xml:space="preserve">- </w:t>
      </w:r>
      <w:r w:rsidRPr="00F94B6F">
        <w:rPr>
          <w:rFonts w:eastAsia="Calibri"/>
          <w:lang w:val="en-US"/>
        </w:rPr>
        <w:t>P. 179.</w:t>
      </w:r>
    </w:p>
    <w:p w14:paraId="056F63E3" w14:textId="28D51BF0"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140 Powell C.J. et al. Hepatic responses to the administration of high doses of BHT to the rat: Their relevance to hepatocarcinogenicity // Food Chem. Toxicol. </w:t>
      </w:r>
      <w:r w:rsidR="00604A12">
        <w:rPr>
          <w:rFonts w:eastAsia="Calibri"/>
          <w:lang w:val="en-US"/>
        </w:rPr>
        <w:t xml:space="preserve">- </w:t>
      </w:r>
      <w:r w:rsidRPr="00F94B6F">
        <w:rPr>
          <w:rFonts w:eastAsia="Calibri"/>
          <w:lang w:val="en-US"/>
        </w:rPr>
        <w:t xml:space="preserve">1986. </w:t>
      </w:r>
      <w:r w:rsidR="00604A12">
        <w:rPr>
          <w:rFonts w:eastAsia="Calibri"/>
          <w:lang w:val="en-US"/>
        </w:rPr>
        <w:t xml:space="preserve">- </w:t>
      </w:r>
      <w:r w:rsidRPr="00F94B6F">
        <w:rPr>
          <w:rFonts w:eastAsia="Calibri"/>
          <w:lang w:val="en-US"/>
        </w:rPr>
        <w:t>Vol. 24, №10</w:t>
      </w:r>
      <w:r w:rsidR="00604A12">
        <w:rPr>
          <w:rFonts w:eastAsia="Calibri"/>
          <w:lang w:val="en-US"/>
        </w:rPr>
        <w:t>-</w:t>
      </w:r>
      <w:r w:rsidRPr="00F94B6F">
        <w:rPr>
          <w:rFonts w:eastAsia="Calibri"/>
          <w:lang w:val="en-US"/>
        </w:rPr>
        <w:t xml:space="preserve">11. </w:t>
      </w:r>
      <w:r w:rsidR="00604A12">
        <w:rPr>
          <w:rFonts w:eastAsia="Calibri"/>
          <w:lang w:val="en-US"/>
        </w:rPr>
        <w:t xml:space="preserve">- </w:t>
      </w:r>
      <w:r w:rsidRPr="00F94B6F">
        <w:rPr>
          <w:rFonts w:eastAsia="Calibri"/>
          <w:lang w:val="en-US"/>
        </w:rPr>
        <w:t>P. 1131</w:t>
      </w:r>
      <w:r w:rsidR="00604A12">
        <w:rPr>
          <w:rFonts w:eastAsia="Calibri"/>
          <w:lang w:val="en-US"/>
        </w:rPr>
        <w:t>-</w:t>
      </w:r>
      <w:r w:rsidRPr="00F94B6F">
        <w:rPr>
          <w:rFonts w:eastAsia="Calibri"/>
          <w:lang w:val="en-US"/>
        </w:rPr>
        <w:t>1143.</w:t>
      </w:r>
    </w:p>
    <w:p w14:paraId="1D57B2C4" w14:textId="1AA7EC91"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141 Fujisawa S., Kadoma Y., Yokoe I. Radical-scavenging activity of butylated hydroxytoluene (BHT) and its metabolites // Chem. Phys. Lipids. </w:t>
      </w:r>
      <w:r w:rsidR="00604A12">
        <w:rPr>
          <w:rFonts w:eastAsia="Calibri"/>
          <w:lang w:val="en-US"/>
        </w:rPr>
        <w:t xml:space="preserve">- </w:t>
      </w:r>
      <w:r w:rsidRPr="00F94B6F">
        <w:rPr>
          <w:rFonts w:eastAsia="Calibri"/>
          <w:lang w:val="en-US"/>
        </w:rPr>
        <w:t xml:space="preserve">2004. </w:t>
      </w:r>
      <w:r w:rsidR="00604A12">
        <w:rPr>
          <w:rFonts w:eastAsia="Calibri"/>
          <w:lang w:val="en-US"/>
        </w:rPr>
        <w:t xml:space="preserve">- </w:t>
      </w:r>
      <w:r w:rsidRPr="00F94B6F">
        <w:rPr>
          <w:rFonts w:eastAsia="Calibri"/>
          <w:lang w:val="en-US"/>
        </w:rPr>
        <w:t xml:space="preserve">Vol. 130, №2. </w:t>
      </w:r>
      <w:r w:rsidR="00604A12">
        <w:rPr>
          <w:rFonts w:eastAsia="Calibri"/>
          <w:lang w:val="en-US"/>
        </w:rPr>
        <w:t xml:space="preserve">- </w:t>
      </w:r>
      <w:r w:rsidRPr="00F94B6F">
        <w:rPr>
          <w:rFonts w:eastAsia="Calibri"/>
          <w:lang w:val="en-US"/>
        </w:rPr>
        <w:t>P. 189</w:t>
      </w:r>
      <w:r w:rsidR="00604A12">
        <w:rPr>
          <w:rFonts w:eastAsia="Calibri"/>
          <w:lang w:val="en-US"/>
        </w:rPr>
        <w:t>-</w:t>
      </w:r>
      <w:r w:rsidRPr="00F94B6F">
        <w:rPr>
          <w:rFonts w:eastAsia="Calibri"/>
          <w:lang w:val="en-US"/>
        </w:rPr>
        <w:t>195.</w:t>
      </w:r>
    </w:p>
    <w:p w14:paraId="4871BEA0" w14:textId="3A3EE7EA"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142 Reimund E. Butylated hydroxytoluene, lipid-enveloped viruses, and AIDS // Med. Hypotheses. </w:t>
      </w:r>
      <w:r w:rsidR="00604A12">
        <w:rPr>
          <w:rFonts w:eastAsia="Calibri"/>
          <w:lang w:val="en-US"/>
        </w:rPr>
        <w:t xml:space="preserve">- </w:t>
      </w:r>
      <w:r w:rsidRPr="00F94B6F">
        <w:rPr>
          <w:rFonts w:eastAsia="Calibri"/>
          <w:lang w:val="en-US"/>
        </w:rPr>
        <w:t xml:space="preserve">1987. </w:t>
      </w:r>
      <w:r w:rsidR="00604A12">
        <w:rPr>
          <w:rFonts w:eastAsia="Calibri"/>
          <w:lang w:val="en-US"/>
        </w:rPr>
        <w:t xml:space="preserve">- </w:t>
      </w:r>
      <w:r w:rsidRPr="00F94B6F">
        <w:rPr>
          <w:rFonts w:eastAsia="Calibri"/>
          <w:lang w:val="en-US"/>
        </w:rPr>
        <w:t xml:space="preserve">Vol. 23, №1. </w:t>
      </w:r>
      <w:r w:rsidR="00604A12">
        <w:rPr>
          <w:rFonts w:eastAsia="Calibri"/>
          <w:lang w:val="en-US"/>
        </w:rPr>
        <w:t xml:space="preserve">- </w:t>
      </w:r>
      <w:r w:rsidRPr="00F94B6F">
        <w:rPr>
          <w:rFonts w:eastAsia="Calibri"/>
          <w:lang w:val="en-US"/>
        </w:rPr>
        <w:t>P. 39</w:t>
      </w:r>
      <w:r w:rsidR="00604A12">
        <w:rPr>
          <w:rFonts w:eastAsia="Calibri"/>
          <w:lang w:val="en-US"/>
        </w:rPr>
        <w:t>-</w:t>
      </w:r>
      <w:r w:rsidRPr="00F94B6F">
        <w:rPr>
          <w:rFonts w:eastAsia="Calibri"/>
          <w:lang w:val="en-US"/>
        </w:rPr>
        <w:t>42.</w:t>
      </w:r>
    </w:p>
    <w:p w14:paraId="4EAAED85" w14:textId="6C712329"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143 Dacre</w:t>
      </w:r>
      <w:r w:rsidR="00604A12" w:rsidRPr="00604A12">
        <w:rPr>
          <w:rFonts w:eastAsia="Calibri"/>
          <w:lang w:val="en-US"/>
        </w:rPr>
        <w:t xml:space="preserve"> </w:t>
      </w:r>
      <w:r w:rsidR="00604A12">
        <w:rPr>
          <w:rFonts w:eastAsia="Calibri"/>
          <w:lang w:val="en-US"/>
        </w:rPr>
        <w:t>J.</w:t>
      </w:r>
      <w:r w:rsidR="00604A12" w:rsidRPr="00F94B6F">
        <w:rPr>
          <w:rFonts w:eastAsia="Calibri"/>
          <w:lang w:val="en-US"/>
        </w:rPr>
        <w:t>C</w:t>
      </w:r>
      <w:r w:rsidRPr="00F94B6F">
        <w:rPr>
          <w:rFonts w:eastAsia="Calibri"/>
          <w:lang w:val="en-US"/>
        </w:rPr>
        <w:t xml:space="preserve">. The metabolism of 3:5-di-tert.-butyl-4-hydroxytoluene and 3:5-di-tert.-butyl-4-hydroxybenzoic acid in the rabbit // Biochem J. </w:t>
      </w:r>
      <w:r w:rsidR="00604A12">
        <w:rPr>
          <w:rFonts w:eastAsia="Calibri"/>
          <w:lang w:val="en-US"/>
        </w:rPr>
        <w:t xml:space="preserve">- </w:t>
      </w:r>
      <w:r w:rsidRPr="00F94B6F">
        <w:rPr>
          <w:rFonts w:eastAsia="Calibri"/>
          <w:lang w:val="en-US"/>
        </w:rPr>
        <w:t xml:space="preserve">1961. </w:t>
      </w:r>
      <w:r w:rsidR="00604A12">
        <w:rPr>
          <w:rFonts w:eastAsia="Calibri"/>
          <w:lang w:val="en-US"/>
        </w:rPr>
        <w:t xml:space="preserve">- </w:t>
      </w:r>
      <w:r w:rsidRPr="00F94B6F">
        <w:rPr>
          <w:rFonts w:eastAsia="Calibri"/>
          <w:lang w:val="en-US"/>
        </w:rPr>
        <w:t xml:space="preserve">Vol. 78, №4. </w:t>
      </w:r>
      <w:r w:rsidR="00604A12">
        <w:rPr>
          <w:rFonts w:eastAsia="Calibri"/>
          <w:lang w:val="en-US"/>
        </w:rPr>
        <w:t xml:space="preserve">- </w:t>
      </w:r>
      <w:r w:rsidRPr="00F94B6F">
        <w:rPr>
          <w:rFonts w:eastAsia="Calibri"/>
          <w:lang w:val="en-US"/>
        </w:rPr>
        <w:t>P. 758</w:t>
      </w:r>
      <w:r w:rsidR="00604A12">
        <w:rPr>
          <w:rFonts w:eastAsia="Calibri"/>
          <w:lang w:val="en-US"/>
        </w:rPr>
        <w:t>-</w:t>
      </w:r>
      <w:r w:rsidRPr="00F94B6F">
        <w:rPr>
          <w:rFonts w:eastAsia="Calibri"/>
          <w:lang w:val="en-US"/>
        </w:rPr>
        <w:t>766.</w:t>
      </w:r>
    </w:p>
    <w:p w14:paraId="0E66E8A7" w14:textId="6360A630"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144 Augustyniak A. et al. Natural and synthetic antioxidants: An updated overview // Free Radic. Res. </w:t>
      </w:r>
      <w:r w:rsidR="00604A12">
        <w:rPr>
          <w:rFonts w:eastAsia="Calibri"/>
          <w:lang w:val="en-US"/>
        </w:rPr>
        <w:t xml:space="preserve">- </w:t>
      </w:r>
      <w:r w:rsidRPr="00F94B6F">
        <w:rPr>
          <w:rFonts w:eastAsia="Calibri"/>
          <w:lang w:val="en-US"/>
        </w:rPr>
        <w:t xml:space="preserve">2010. </w:t>
      </w:r>
      <w:r w:rsidR="00604A12">
        <w:rPr>
          <w:rFonts w:eastAsia="Calibri"/>
          <w:lang w:val="en-US"/>
        </w:rPr>
        <w:t xml:space="preserve">- </w:t>
      </w:r>
      <w:r w:rsidRPr="00F94B6F">
        <w:rPr>
          <w:rFonts w:eastAsia="Calibri"/>
          <w:lang w:val="en-US"/>
        </w:rPr>
        <w:t xml:space="preserve">Vol. 44, №10. </w:t>
      </w:r>
      <w:r w:rsidR="00604A12">
        <w:rPr>
          <w:rFonts w:eastAsia="Calibri"/>
          <w:lang w:val="en-US"/>
        </w:rPr>
        <w:t xml:space="preserve">- </w:t>
      </w:r>
      <w:r w:rsidRPr="00F94B6F">
        <w:rPr>
          <w:rFonts w:eastAsia="Calibri"/>
          <w:lang w:val="en-US"/>
        </w:rPr>
        <w:t>P. 1216</w:t>
      </w:r>
      <w:r w:rsidR="00604A12">
        <w:rPr>
          <w:rFonts w:eastAsia="Calibri"/>
          <w:lang w:val="en-US"/>
        </w:rPr>
        <w:t>-</w:t>
      </w:r>
      <w:r w:rsidRPr="00F94B6F">
        <w:rPr>
          <w:rFonts w:eastAsia="Calibri"/>
          <w:lang w:val="en-US"/>
        </w:rPr>
        <w:t>1262.</w:t>
      </w:r>
    </w:p>
    <w:p w14:paraId="1CF80046" w14:textId="6011A2FF"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145 Lazer E.S. et al. Antiinflammatory 2,6-di-tert-butyl-4-(2-arylethenyl)phenols // J. Med. Chem. </w:t>
      </w:r>
      <w:r w:rsidR="00604A12">
        <w:rPr>
          <w:rFonts w:eastAsia="Calibri"/>
          <w:lang w:val="en-US"/>
        </w:rPr>
        <w:t xml:space="preserve">- </w:t>
      </w:r>
      <w:r w:rsidRPr="00F94B6F">
        <w:rPr>
          <w:rFonts w:eastAsia="Calibri"/>
          <w:lang w:val="en-US"/>
        </w:rPr>
        <w:t xml:space="preserve">1989. </w:t>
      </w:r>
      <w:r w:rsidR="00604A12">
        <w:rPr>
          <w:rFonts w:eastAsia="Calibri"/>
          <w:lang w:val="en-US"/>
        </w:rPr>
        <w:t xml:space="preserve">- </w:t>
      </w:r>
      <w:r w:rsidRPr="00F94B6F">
        <w:rPr>
          <w:rFonts w:eastAsia="Calibri"/>
          <w:lang w:val="en-US"/>
        </w:rPr>
        <w:t xml:space="preserve">Vol. 32, №1. </w:t>
      </w:r>
      <w:r w:rsidR="00604A12">
        <w:rPr>
          <w:rFonts w:eastAsia="Calibri"/>
          <w:lang w:val="en-US"/>
        </w:rPr>
        <w:t xml:space="preserve">- </w:t>
      </w:r>
      <w:r w:rsidRPr="00F94B6F">
        <w:rPr>
          <w:rFonts w:eastAsia="Calibri"/>
          <w:lang w:val="en-US"/>
        </w:rPr>
        <w:t>P. 100</w:t>
      </w:r>
      <w:r w:rsidR="00604A12">
        <w:rPr>
          <w:rFonts w:eastAsia="Calibri"/>
          <w:lang w:val="en-US"/>
        </w:rPr>
        <w:t>-</w:t>
      </w:r>
      <w:r w:rsidRPr="00F94B6F">
        <w:rPr>
          <w:rFonts w:eastAsia="Calibri"/>
          <w:lang w:val="en-US"/>
        </w:rPr>
        <w:t>104.</w:t>
      </w:r>
    </w:p>
    <w:p w14:paraId="712F3A58" w14:textId="3BB5CE8F"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146 Pham-Huy L.A., He H., Pham-Huy C. Free radicals, antioxidants in disease and health. // Int. J. Biomed. Sci. </w:t>
      </w:r>
      <w:r w:rsidR="00604A12">
        <w:rPr>
          <w:rFonts w:eastAsia="Calibri"/>
          <w:lang w:val="en-US"/>
        </w:rPr>
        <w:t xml:space="preserve">- </w:t>
      </w:r>
      <w:r w:rsidRPr="00F94B6F">
        <w:rPr>
          <w:rFonts w:eastAsia="Calibri"/>
          <w:lang w:val="en-US"/>
        </w:rPr>
        <w:t xml:space="preserve">2008. </w:t>
      </w:r>
      <w:r w:rsidR="00604A12">
        <w:rPr>
          <w:rFonts w:eastAsia="Calibri"/>
          <w:lang w:val="en-US"/>
        </w:rPr>
        <w:t xml:space="preserve">- </w:t>
      </w:r>
      <w:r w:rsidRPr="00F94B6F">
        <w:rPr>
          <w:rFonts w:eastAsia="Calibri"/>
          <w:lang w:val="en-US"/>
        </w:rPr>
        <w:t xml:space="preserve">Vol. 4, №2. </w:t>
      </w:r>
      <w:r w:rsidR="00604A12">
        <w:rPr>
          <w:rFonts w:eastAsia="Calibri"/>
          <w:lang w:val="en-US"/>
        </w:rPr>
        <w:t xml:space="preserve">- </w:t>
      </w:r>
      <w:r w:rsidRPr="00F94B6F">
        <w:rPr>
          <w:rFonts w:eastAsia="Calibri"/>
          <w:lang w:val="en-US"/>
        </w:rPr>
        <w:t>P. 89</w:t>
      </w:r>
      <w:r w:rsidR="00604A12">
        <w:rPr>
          <w:rFonts w:eastAsia="Calibri"/>
          <w:lang w:val="en-US"/>
        </w:rPr>
        <w:t>-</w:t>
      </w:r>
      <w:r w:rsidRPr="00F94B6F">
        <w:rPr>
          <w:rFonts w:eastAsia="Calibri"/>
          <w:lang w:val="en-US"/>
        </w:rPr>
        <w:t>96.</w:t>
      </w:r>
    </w:p>
    <w:p w14:paraId="0F08A73D" w14:textId="52FCC13B"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147 Key T.J. et al. The effect of diet on risk of cancer // Lancet. </w:t>
      </w:r>
      <w:r w:rsidR="00604A12">
        <w:rPr>
          <w:rFonts w:eastAsia="Calibri"/>
          <w:lang w:val="en-US"/>
        </w:rPr>
        <w:t xml:space="preserve">- </w:t>
      </w:r>
      <w:r w:rsidRPr="00F94B6F">
        <w:rPr>
          <w:rFonts w:eastAsia="Calibri"/>
          <w:lang w:val="en-US"/>
        </w:rPr>
        <w:t xml:space="preserve">2002. </w:t>
      </w:r>
      <w:r w:rsidR="00604A12">
        <w:rPr>
          <w:rFonts w:eastAsia="Calibri"/>
          <w:lang w:val="en-US"/>
        </w:rPr>
        <w:t xml:space="preserve">- </w:t>
      </w:r>
      <w:r w:rsidRPr="00F94B6F">
        <w:rPr>
          <w:rFonts w:eastAsia="Calibri"/>
          <w:lang w:val="en-US"/>
        </w:rPr>
        <w:t xml:space="preserve">Vol. 360, №9336. </w:t>
      </w:r>
      <w:r w:rsidR="00604A12">
        <w:rPr>
          <w:rFonts w:eastAsia="Calibri"/>
          <w:lang w:val="en-US"/>
        </w:rPr>
        <w:t xml:space="preserve">- </w:t>
      </w:r>
      <w:r w:rsidRPr="00F94B6F">
        <w:rPr>
          <w:rFonts w:eastAsia="Calibri"/>
          <w:lang w:val="en-US"/>
        </w:rPr>
        <w:t>P. 861</w:t>
      </w:r>
      <w:r w:rsidR="00604A12">
        <w:rPr>
          <w:rFonts w:eastAsia="Calibri"/>
          <w:lang w:val="en-US"/>
        </w:rPr>
        <w:t>-</w:t>
      </w:r>
      <w:r w:rsidRPr="00F94B6F">
        <w:rPr>
          <w:rFonts w:eastAsia="Calibri"/>
          <w:lang w:val="en-US"/>
        </w:rPr>
        <w:t>868.</w:t>
      </w:r>
    </w:p>
    <w:p w14:paraId="23D1312E" w14:textId="4839B24F"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48 Rimm E.B. et al. Vitamin E Consumption and the Risk of Coronary Heart Disease in Men // N. Engl. J. Med. </w:t>
      </w:r>
      <w:r w:rsidR="00604A12">
        <w:rPr>
          <w:rFonts w:eastAsia="Calibri"/>
          <w:lang w:val="en-US"/>
        </w:rPr>
        <w:t xml:space="preserve">- </w:t>
      </w:r>
      <w:r w:rsidRPr="00F94B6F">
        <w:rPr>
          <w:rFonts w:eastAsia="Calibri"/>
          <w:lang w:val="en-US"/>
        </w:rPr>
        <w:t xml:space="preserve">1993. </w:t>
      </w:r>
      <w:r w:rsidR="00604A12">
        <w:rPr>
          <w:rFonts w:eastAsia="Calibri"/>
          <w:lang w:val="en-US"/>
        </w:rPr>
        <w:t xml:space="preserve">- </w:t>
      </w:r>
      <w:r w:rsidRPr="00F94B6F">
        <w:rPr>
          <w:rFonts w:eastAsia="Calibri"/>
          <w:lang w:val="en-US"/>
        </w:rPr>
        <w:t xml:space="preserve">Vol. 328, №20. </w:t>
      </w:r>
      <w:r w:rsidR="00604A12">
        <w:rPr>
          <w:rFonts w:eastAsia="Calibri"/>
          <w:lang w:val="en-US"/>
        </w:rPr>
        <w:t xml:space="preserve">- </w:t>
      </w:r>
      <w:r w:rsidRPr="00F94B6F">
        <w:rPr>
          <w:rFonts w:eastAsia="Calibri"/>
          <w:lang w:val="en-US"/>
        </w:rPr>
        <w:t>P. 1450</w:t>
      </w:r>
      <w:r w:rsidR="00604A12">
        <w:rPr>
          <w:rFonts w:eastAsia="Calibri"/>
          <w:lang w:val="en-US"/>
        </w:rPr>
        <w:t>-</w:t>
      </w:r>
      <w:r w:rsidRPr="00F94B6F">
        <w:rPr>
          <w:rFonts w:eastAsia="Calibri"/>
          <w:lang w:val="en-US"/>
        </w:rPr>
        <w:t>1456.</w:t>
      </w:r>
    </w:p>
    <w:p w14:paraId="2B587107" w14:textId="24D5F7FB"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49 Zhang H. et al. Synthesis and biological evaluation of novel benzofuroxan-based pyrrolidine hydroxamates as matrix metalloproteinase inhibitors with nitric oxide releasing activity // Bioorg. Med. Chem. </w:t>
      </w:r>
      <w:r w:rsidR="00604A12">
        <w:rPr>
          <w:rFonts w:eastAsia="Calibri"/>
          <w:lang w:val="en-US"/>
        </w:rPr>
        <w:t>-</w:t>
      </w:r>
      <w:r w:rsidRPr="00F94B6F">
        <w:rPr>
          <w:rFonts w:eastAsia="Calibri"/>
          <w:lang w:val="en-US"/>
        </w:rPr>
        <w:t xml:space="preserve"> 2018. </w:t>
      </w:r>
      <w:r w:rsidR="00604A12">
        <w:rPr>
          <w:rFonts w:eastAsia="Calibri"/>
          <w:lang w:val="en-US"/>
        </w:rPr>
        <w:t xml:space="preserve">- </w:t>
      </w:r>
      <w:r w:rsidRPr="00F94B6F">
        <w:rPr>
          <w:rFonts w:eastAsia="Calibri"/>
          <w:lang w:val="en-US"/>
        </w:rPr>
        <w:t xml:space="preserve">Vol. 26. </w:t>
      </w:r>
      <w:r w:rsidR="00604A12">
        <w:rPr>
          <w:rFonts w:eastAsia="Calibri"/>
          <w:lang w:val="en-US"/>
        </w:rPr>
        <w:t xml:space="preserve">- </w:t>
      </w:r>
      <w:r w:rsidRPr="00F94B6F">
        <w:rPr>
          <w:rFonts w:eastAsia="Calibri"/>
          <w:lang w:val="en-US"/>
        </w:rPr>
        <w:t>P. 4363</w:t>
      </w:r>
      <w:r w:rsidR="00604A12">
        <w:rPr>
          <w:rFonts w:eastAsia="Calibri"/>
          <w:lang w:val="en-US"/>
        </w:rPr>
        <w:t>-</w:t>
      </w:r>
      <w:r w:rsidRPr="00F94B6F">
        <w:rPr>
          <w:rFonts w:eastAsia="Calibri"/>
          <w:lang w:val="en-US"/>
        </w:rPr>
        <w:t>4374.</w:t>
      </w:r>
    </w:p>
    <w:p w14:paraId="7AF4DFAC" w14:textId="55033993"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150 Zhang S. et al. Dietary Carotenoids and Vitamins A, C, and E and Risk of Breast Cancer // JNCI J. Natl. Cancer Inst. </w:t>
      </w:r>
      <w:r w:rsidR="00604A12">
        <w:rPr>
          <w:rFonts w:eastAsia="Calibri"/>
          <w:lang w:val="en-US"/>
        </w:rPr>
        <w:t xml:space="preserve">- </w:t>
      </w:r>
      <w:r w:rsidRPr="00F94B6F">
        <w:rPr>
          <w:rFonts w:eastAsia="Calibri"/>
          <w:lang w:val="en-US"/>
        </w:rPr>
        <w:t xml:space="preserve">1999. </w:t>
      </w:r>
      <w:r w:rsidR="00604A12">
        <w:rPr>
          <w:rFonts w:eastAsia="Calibri"/>
          <w:lang w:val="en-US"/>
        </w:rPr>
        <w:t xml:space="preserve">- </w:t>
      </w:r>
      <w:r w:rsidRPr="00F94B6F">
        <w:rPr>
          <w:rFonts w:eastAsia="Calibri"/>
          <w:lang w:val="en-US"/>
        </w:rPr>
        <w:t xml:space="preserve">Vol. 91, №6. </w:t>
      </w:r>
      <w:r w:rsidR="00604A12">
        <w:rPr>
          <w:rFonts w:eastAsia="Calibri"/>
          <w:lang w:val="en-US"/>
        </w:rPr>
        <w:t xml:space="preserve">- </w:t>
      </w:r>
      <w:r w:rsidRPr="00F94B6F">
        <w:rPr>
          <w:rFonts w:eastAsia="Calibri"/>
          <w:lang w:val="en-US"/>
        </w:rPr>
        <w:t>P. 547</w:t>
      </w:r>
      <w:r w:rsidR="00604A12">
        <w:rPr>
          <w:rFonts w:eastAsia="Calibri"/>
          <w:lang w:val="en-US"/>
        </w:rPr>
        <w:t>-</w:t>
      </w:r>
      <w:r w:rsidRPr="00F94B6F">
        <w:rPr>
          <w:rFonts w:eastAsia="Calibri"/>
          <w:lang w:val="en-US"/>
        </w:rPr>
        <w:t>556.</w:t>
      </w:r>
    </w:p>
    <w:p w14:paraId="1F35CA4A" w14:textId="43660140"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151 Dillard C.J., German J.B. Phytochemicals: nutraceuticals and human health // J. Sci. Food Agric. </w:t>
      </w:r>
      <w:r w:rsidR="00D77E3D">
        <w:rPr>
          <w:rFonts w:eastAsia="Calibri"/>
          <w:lang w:val="en-US"/>
        </w:rPr>
        <w:t xml:space="preserve">- </w:t>
      </w:r>
      <w:r w:rsidRPr="00F94B6F">
        <w:rPr>
          <w:rFonts w:eastAsia="Calibri"/>
          <w:lang w:val="en-US"/>
        </w:rPr>
        <w:t xml:space="preserve">2000. </w:t>
      </w:r>
      <w:r w:rsidR="00D77E3D">
        <w:rPr>
          <w:rFonts w:eastAsia="Calibri"/>
          <w:lang w:val="en-US"/>
        </w:rPr>
        <w:t xml:space="preserve">- </w:t>
      </w:r>
      <w:r w:rsidRPr="00F94B6F">
        <w:rPr>
          <w:rFonts w:eastAsia="Calibri"/>
          <w:lang w:val="en-US"/>
        </w:rPr>
        <w:t xml:space="preserve">Vol. 80, №12. </w:t>
      </w:r>
      <w:r w:rsidR="00D77E3D">
        <w:rPr>
          <w:rFonts w:eastAsia="Calibri"/>
          <w:lang w:val="en-US"/>
        </w:rPr>
        <w:t xml:space="preserve">- </w:t>
      </w:r>
      <w:r w:rsidRPr="00F94B6F">
        <w:rPr>
          <w:rFonts w:eastAsia="Calibri"/>
          <w:lang w:val="en-US"/>
        </w:rPr>
        <w:t>P. 1744</w:t>
      </w:r>
      <w:r w:rsidR="00D77E3D">
        <w:rPr>
          <w:rFonts w:eastAsia="Calibri"/>
          <w:lang w:val="en-US"/>
        </w:rPr>
        <w:t>-</w:t>
      </w:r>
      <w:r w:rsidRPr="00F94B6F">
        <w:rPr>
          <w:rFonts w:eastAsia="Calibri"/>
          <w:lang w:val="en-US"/>
        </w:rPr>
        <w:t>1756.</w:t>
      </w:r>
    </w:p>
    <w:p w14:paraId="6D9E35A6" w14:textId="5B9972D3"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152 Huang D. et al. Development and Validation of Oxygen Radical Absorbance Capacity Assay for Lipophilic Antioxidants Using Randomly Methylated </w:t>
      </w:r>
      <w:r w:rsidRPr="00F94B6F">
        <w:rPr>
          <w:rFonts w:eastAsia="Calibri"/>
        </w:rPr>
        <w:t>β</w:t>
      </w:r>
      <w:r w:rsidRPr="00F94B6F">
        <w:rPr>
          <w:rFonts w:eastAsia="Calibri"/>
          <w:lang w:val="en-US"/>
        </w:rPr>
        <w:t xml:space="preserve">-Cyclodextrin as the Solubility Enhancer // J. Agric. Food Chem. </w:t>
      </w:r>
      <w:r w:rsidR="00D77E3D">
        <w:rPr>
          <w:rFonts w:eastAsia="Calibri"/>
          <w:lang w:val="en-US"/>
        </w:rPr>
        <w:t xml:space="preserve">- </w:t>
      </w:r>
      <w:r w:rsidRPr="00F94B6F">
        <w:rPr>
          <w:rFonts w:eastAsia="Calibri"/>
          <w:lang w:val="en-US"/>
        </w:rPr>
        <w:t xml:space="preserve">2002. </w:t>
      </w:r>
      <w:r w:rsidR="00D77E3D">
        <w:rPr>
          <w:rFonts w:eastAsia="Calibri"/>
          <w:lang w:val="en-US"/>
        </w:rPr>
        <w:t xml:space="preserve">- </w:t>
      </w:r>
      <w:r w:rsidRPr="00F94B6F">
        <w:rPr>
          <w:rFonts w:eastAsia="Calibri"/>
          <w:lang w:val="en-US"/>
        </w:rPr>
        <w:t xml:space="preserve">Vol. 50, №7. </w:t>
      </w:r>
      <w:r w:rsidR="00D77E3D">
        <w:rPr>
          <w:rFonts w:eastAsia="Calibri"/>
          <w:lang w:val="en-US"/>
        </w:rPr>
        <w:t xml:space="preserve">- </w:t>
      </w:r>
      <w:r w:rsidRPr="00F94B6F">
        <w:rPr>
          <w:rFonts w:eastAsia="Calibri"/>
          <w:lang w:val="en-US"/>
        </w:rPr>
        <w:t>P. 1815</w:t>
      </w:r>
      <w:r w:rsidR="00D77E3D">
        <w:rPr>
          <w:rFonts w:eastAsia="Calibri"/>
          <w:lang w:val="en-US"/>
        </w:rPr>
        <w:t>-</w:t>
      </w:r>
      <w:r w:rsidRPr="00F94B6F">
        <w:rPr>
          <w:rFonts w:eastAsia="Calibri"/>
          <w:lang w:val="en-US"/>
        </w:rPr>
        <w:t>1821.</w:t>
      </w:r>
    </w:p>
    <w:p w14:paraId="697D070E" w14:textId="7D1F5CF5" w:rsidR="00BF68EC"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153 Shao H.-B. et al. Primary antioxidant free radical scavenging and redox signaling pathways in higher plant cells // Int. J. Biol. Sci. </w:t>
      </w:r>
      <w:r w:rsidR="00D77E3D">
        <w:rPr>
          <w:rFonts w:eastAsia="Calibri"/>
          <w:lang w:val="en-US"/>
        </w:rPr>
        <w:t xml:space="preserve">- </w:t>
      </w:r>
      <w:r w:rsidRPr="00F94B6F">
        <w:rPr>
          <w:rFonts w:eastAsia="Calibri"/>
          <w:lang w:val="en-US"/>
        </w:rPr>
        <w:t xml:space="preserve">2008. </w:t>
      </w:r>
      <w:r w:rsidR="00D77E3D">
        <w:rPr>
          <w:rFonts w:eastAsia="Calibri"/>
          <w:lang w:val="en-US"/>
        </w:rPr>
        <w:t xml:space="preserve">– Vol. 4. - </w:t>
      </w:r>
      <w:r w:rsidRPr="00F94B6F">
        <w:rPr>
          <w:rFonts w:eastAsia="Calibri"/>
          <w:lang w:val="en-US"/>
        </w:rPr>
        <w:t>P. 8</w:t>
      </w:r>
      <w:r w:rsidR="00D77E3D">
        <w:rPr>
          <w:rFonts w:eastAsia="Calibri"/>
          <w:lang w:val="en-US"/>
        </w:rPr>
        <w:t>-</w:t>
      </w:r>
      <w:r w:rsidRPr="00F94B6F">
        <w:rPr>
          <w:rFonts w:eastAsia="Calibri"/>
          <w:lang w:val="en-US"/>
        </w:rPr>
        <w:t>14.</w:t>
      </w:r>
    </w:p>
    <w:p w14:paraId="7C84978C" w14:textId="3A54ECBF" w:rsidR="00BF68EC" w:rsidRPr="00242FDB"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154 Zhou B. et al. Evidence for </w:t>
      </w:r>
      <w:r w:rsidRPr="00F94B6F">
        <w:rPr>
          <w:rFonts w:eastAsia="Calibri"/>
        </w:rPr>
        <w:t>α</w:t>
      </w:r>
      <w:r w:rsidRPr="00F94B6F">
        <w:rPr>
          <w:rFonts w:eastAsia="Calibri"/>
          <w:lang w:val="en-US"/>
        </w:rPr>
        <w:t xml:space="preserve">-tocopherol regeneration reaction of green tea polyphenols in SDS micelles // Free Radic. </w:t>
      </w:r>
      <w:r w:rsidRPr="00242FDB">
        <w:rPr>
          <w:rFonts w:eastAsia="Calibri"/>
          <w:lang w:val="en-US"/>
        </w:rPr>
        <w:t xml:space="preserve">Biol. Med. </w:t>
      </w:r>
      <w:r w:rsidR="00D77E3D">
        <w:rPr>
          <w:rFonts w:eastAsia="Calibri"/>
          <w:lang w:val="en-US"/>
        </w:rPr>
        <w:t xml:space="preserve">- </w:t>
      </w:r>
      <w:r w:rsidRPr="00242FDB">
        <w:rPr>
          <w:rFonts w:eastAsia="Calibri"/>
          <w:lang w:val="en-US"/>
        </w:rPr>
        <w:t xml:space="preserve">2005. </w:t>
      </w:r>
      <w:r w:rsidR="00D77E3D">
        <w:rPr>
          <w:rFonts w:eastAsia="Calibri"/>
          <w:lang w:val="en-US"/>
        </w:rPr>
        <w:t xml:space="preserve">- </w:t>
      </w:r>
      <w:r w:rsidRPr="00242FDB">
        <w:rPr>
          <w:rFonts w:eastAsia="Calibri"/>
          <w:lang w:val="en-US"/>
        </w:rPr>
        <w:t xml:space="preserve">Vol. 38, №1. </w:t>
      </w:r>
      <w:r w:rsidR="00D77E3D">
        <w:rPr>
          <w:rFonts w:eastAsia="Calibri"/>
          <w:lang w:val="en-US"/>
        </w:rPr>
        <w:t xml:space="preserve">- </w:t>
      </w:r>
      <w:r w:rsidRPr="00242FDB">
        <w:rPr>
          <w:rFonts w:eastAsia="Calibri"/>
          <w:lang w:val="en-US"/>
        </w:rPr>
        <w:t>P. 78</w:t>
      </w:r>
      <w:r w:rsidR="00D77E3D">
        <w:rPr>
          <w:rFonts w:eastAsia="Calibri"/>
          <w:lang w:val="en-US"/>
        </w:rPr>
        <w:t>-</w:t>
      </w:r>
      <w:r w:rsidRPr="00242FDB">
        <w:rPr>
          <w:rFonts w:eastAsia="Calibri"/>
          <w:lang w:val="en-US"/>
        </w:rPr>
        <w:t>84.</w:t>
      </w:r>
    </w:p>
    <w:p w14:paraId="534DE8EB" w14:textId="6A5435B6" w:rsidR="00730081" w:rsidRPr="00F94B6F" w:rsidRDefault="00BF68EC"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155 Davies K.J.A. et al. Uric acid-iron ion complexes. A new aspect of the antioxidant functions of uric acid // Biochem. J. </w:t>
      </w:r>
      <w:r w:rsidR="00D77E3D">
        <w:rPr>
          <w:rFonts w:eastAsia="Calibri"/>
          <w:lang w:val="en-US"/>
        </w:rPr>
        <w:t xml:space="preserve">- </w:t>
      </w:r>
      <w:r w:rsidRPr="00F94B6F">
        <w:rPr>
          <w:rFonts w:eastAsia="Calibri"/>
          <w:lang w:val="en-US"/>
        </w:rPr>
        <w:t xml:space="preserve">1986. </w:t>
      </w:r>
      <w:r w:rsidR="00D77E3D">
        <w:rPr>
          <w:rFonts w:eastAsia="Calibri"/>
          <w:lang w:val="en-US"/>
        </w:rPr>
        <w:t xml:space="preserve">- </w:t>
      </w:r>
      <w:r w:rsidRPr="00F94B6F">
        <w:rPr>
          <w:rFonts w:eastAsia="Calibri"/>
          <w:lang w:val="en-US"/>
        </w:rPr>
        <w:t xml:space="preserve">Vol. 235, №3. </w:t>
      </w:r>
      <w:r w:rsidR="00D77E3D">
        <w:rPr>
          <w:rFonts w:eastAsia="Calibri"/>
          <w:lang w:val="en-US"/>
        </w:rPr>
        <w:t xml:space="preserve">- </w:t>
      </w:r>
      <w:r w:rsidRPr="00F94B6F">
        <w:rPr>
          <w:rFonts w:eastAsia="Calibri"/>
          <w:lang w:val="en-US"/>
        </w:rPr>
        <w:t>P. 747</w:t>
      </w:r>
      <w:r w:rsidR="00D77E3D">
        <w:rPr>
          <w:rFonts w:eastAsia="Calibri"/>
          <w:lang w:val="en-US"/>
        </w:rPr>
        <w:t>-</w:t>
      </w:r>
      <w:r w:rsidRPr="00F94B6F">
        <w:rPr>
          <w:rFonts w:eastAsia="Calibri"/>
          <w:lang w:val="en-US"/>
        </w:rPr>
        <w:t>754.</w:t>
      </w:r>
    </w:p>
    <w:p w14:paraId="19F36C4F" w14:textId="1D447C9F"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156 Niki E. Lipid antioxidants: how they may act in biological systems. // Br. J. Cancer. Suppl. </w:t>
      </w:r>
      <w:r w:rsidR="00D77E3D">
        <w:rPr>
          <w:rFonts w:eastAsia="Calibri"/>
          <w:lang w:val="en-US"/>
        </w:rPr>
        <w:t xml:space="preserve">- </w:t>
      </w:r>
      <w:r w:rsidRPr="00F94B6F">
        <w:rPr>
          <w:rFonts w:eastAsia="Calibri"/>
          <w:lang w:val="en-US"/>
        </w:rPr>
        <w:t xml:space="preserve">1987. </w:t>
      </w:r>
      <w:r w:rsidR="00D77E3D">
        <w:rPr>
          <w:rFonts w:eastAsia="Calibri"/>
          <w:lang w:val="en-US"/>
        </w:rPr>
        <w:t xml:space="preserve">- </w:t>
      </w:r>
      <w:r w:rsidRPr="00F94B6F">
        <w:rPr>
          <w:rFonts w:eastAsia="Calibri"/>
          <w:lang w:val="en-US"/>
        </w:rPr>
        <w:t xml:space="preserve">Vol. 8. </w:t>
      </w:r>
      <w:r w:rsidR="00D77E3D">
        <w:rPr>
          <w:rFonts w:eastAsia="Calibri"/>
          <w:lang w:val="en-US"/>
        </w:rPr>
        <w:t xml:space="preserve">- </w:t>
      </w:r>
      <w:r w:rsidRPr="00F94B6F">
        <w:rPr>
          <w:rFonts w:eastAsia="Calibri"/>
          <w:lang w:val="en-US"/>
        </w:rPr>
        <w:t>P. 153</w:t>
      </w:r>
      <w:r w:rsidR="00D77E3D">
        <w:rPr>
          <w:rFonts w:eastAsia="Calibri"/>
          <w:lang w:val="en-US"/>
        </w:rPr>
        <w:t>-</w:t>
      </w:r>
      <w:r w:rsidRPr="00F94B6F">
        <w:rPr>
          <w:rFonts w:eastAsia="Calibri"/>
          <w:lang w:val="en-US"/>
        </w:rPr>
        <w:t>157.</w:t>
      </w:r>
    </w:p>
    <w:p w14:paraId="2A8EDAA2" w14:textId="5E3C409E"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157 May J.M. Is ascorbic acid an antioxidant for the plasma membrane? // FASEB J. </w:t>
      </w:r>
      <w:r w:rsidR="00D77E3D">
        <w:rPr>
          <w:rFonts w:eastAsia="Calibri"/>
          <w:lang w:val="en-US"/>
        </w:rPr>
        <w:t xml:space="preserve">- </w:t>
      </w:r>
      <w:r w:rsidRPr="00F94B6F">
        <w:rPr>
          <w:rFonts w:eastAsia="Calibri"/>
          <w:lang w:val="en-US"/>
        </w:rPr>
        <w:t xml:space="preserve">1999. </w:t>
      </w:r>
      <w:r w:rsidR="00D77E3D">
        <w:rPr>
          <w:rFonts w:eastAsia="Calibri"/>
          <w:lang w:val="en-US"/>
        </w:rPr>
        <w:t xml:space="preserve">- </w:t>
      </w:r>
      <w:r w:rsidRPr="00F94B6F">
        <w:rPr>
          <w:rFonts w:eastAsia="Calibri"/>
          <w:lang w:val="en-US"/>
        </w:rPr>
        <w:t xml:space="preserve">Vol. 13, №9. </w:t>
      </w:r>
      <w:r w:rsidR="00D77E3D">
        <w:rPr>
          <w:rFonts w:eastAsia="Calibri"/>
          <w:lang w:val="en-US"/>
        </w:rPr>
        <w:t xml:space="preserve">- </w:t>
      </w:r>
      <w:r w:rsidRPr="00F94B6F">
        <w:rPr>
          <w:rFonts w:eastAsia="Calibri"/>
          <w:lang w:val="en-US"/>
        </w:rPr>
        <w:t>P. 995</w:t>
      </w:r>
      <w:r w:rsidR="00D77E3D">
        <w:rPr>
          <w:rFonts w:eastAsia="Calibri"/>
          <w:lang w:val="en-US"/>
        </w:rPr>
        <w:t>-</w:t>
      </w:r>
      <w:r w:rsidRPr="00F94B6F">
        <w:rPr>
          <w:rFonts w:eastAsia="Calibri"/>
          <w:lang w:val="en-US"/>
        </w:rPr>
        <w:t>1006.</w:t>
      </w:r>
    </w:p>
    <w:p w14:paraId="45663AB7" w14:textId="1424E079"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158 Meister A. Glutathione-ascorbic acid antioxidant system in animals. // J. Biol. Chem. </w:t>
      </w:r>
      <w:r w:rsidR="00D77E3D">
        <w:rPr>
          <w:rFonts w:eastAsia="Calibri"/>
          <w:lang w:val="en-US"/>
        </w:rPr>
        <w:t xml:space="preserve">- </w:t>
      </w:r>
      <w:r w:rsidRPr="00F94B6F">
        <w:rPr>
          <w:rFonts w:eastAsia="Calibri"/>
          <w:lang w:val="en-US"/>
        </w:rPr>
        <w:t xml:space="preserve">1994. </w:t>
      </w:r>
      <w:r w:rsidR="00D77E3D">
        <w:rPr>
          <w:rFonts w:eastAsia="Calibri"/>
          <w:lang w:val="en-US"/>
        </w:rPr>
        <w:t xml:space="preserve">- </w:t>
      </w:r>
      <w:r w:rsidRPr="00F94B6F">
        <w:rPr>
          <w:rFonts w:eastAsia="Calibri"/>
          <w:lang w:val="en-US"/>
        </w:rPr>
        <w:t xml:space="preserve">Vol. 269, №13. </w:t>
      </w:r>
      <w:r w:rsidR="00D77E3D">
        <w:rPr>
          <w:rFonts w:eastAsia="Calibri"/>
          <w:lang w:val="en-US"/>
        </w:rPr>
        <w:t xml:space="preserve">- </w:t>
      </w:r>
      <w:r w:rsidRPr="00F94B6F">
        <w:rPr>
          <w:rFonts w:eastAsia="Calibri"/>
          <w:lang w:val="en-US"/>
        </w:rPr>
        <w:t>P. 9397</w:t>
      </w:r>
      <w:r w:rsidR="00D77E3D">
        <w:rPr>
          <w:rFonts w:eastAsia="Calibri"/>
          <w:lang w:val="en-US"/>
        </w:rPr>
        <w:t>-</w:t>
      </w:r>
      <w:r w:rsidRPr="00F94B6F">
        <w:rPr>
          <w:rFonts w:eastAsia="Calibri"/>
          <w:lang w:val="en-US"/>
        </w:rPr>
        <w:t>9400.</w:t>
      </w:r>
    </w:p>
    <w:p w14:paraId="7DE74B5A" w14:textId="7EB3AB43"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159</w:t>
      </w:r>
      <w:r w:rsidR="00D77E3D">
        <w:rPr>
          <w:rFonts w:eastAsia="Calibri"/>
          <w:lang w:val="en-US"/>
        </w:rPr>
        <w:t xml:space="preserve"> </w:t>
      </w:r>
      <w:r w:rsidRPr="00F94B6F">
        <w:rPr>
          <w:rFonts w:eastAsia="Calibri"/>
          <w:lang w:val="en-US"/>
        </w:rPr>
        <w:t xml:space="preserve">Littarru G.P. Biomedical and clinical aspects of coenzyme Q // Clin. Investig. </w:t>
      </w:r>
      <w:r w:rsidR="00D77E3D">
        <w:rPr>
          <w:rFonts w:eastAsia="Calibri"/>
          <w:lang w:val="en-US"/>
        </w:rPr>
        <w:t xml:space="preserve">- </w:t>
      </w:r>
      <w:r w:rsidRPr="00F94B6F">
        <w:rPr>
          <w:rFonts w:eastAsia="Calibri"/>
          <w:lang w:val="en-US"/>
        </w:rPr>
        <w:t xml:space="preserve">1993. </w:t>
      </w:r>
      <w:r w:rsidR="00D77E3D">
        <w:rPr>
          <w:rFonts w:eastAsia="Calibri"/>
          <w:lang w:val="en-US"/>
        </w:rPr>
        <w:t xml:space="preserve">- </w:t>
      </w:r>
      <w:r w:rsidRPr="00F94B6F">
        <w:rPr>
          <w:rFonts w:eastAsia="Calibri"/>
          <w:lang w:val="en-US"/>
        </w:rPr>
        <w:t>Vol. 71, №8.</w:t>
      </w:r>
      <w:r w:rsidR="00D77E3D">
        <w:rPr>
          <w:rFonts w:eastAsia="Calibri"/>
          <w:lang w:val="en-US"/>
        </w:rPr>
        <w:t xml:space="preserve"> – P. 587-588.</w:t>
      </w:r>
    </w:p>
    <w:p w14:paraId="2D42C9D6" w14:textId="45604789"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160 Gao</w:t>
      </w:r>
      <w:r w:rsidR="00D77E3D" w:rsidRPr="00D77E3D">
        <w:rPr>
          <w:rFonts w:eastAsia="Calibri"/>
          <w:lang w:val="en-US"/>
        </w:rPr>
        <w:t xml:space="preserve"> </w:t>
      </w:r>
      <w:r w:rsidR="00D77E3D" w:rsidRPr="00F94B6F">
        <w:rPr>
          <w:rFonts w:eastAsia="Calibri"/>
          <w:lang w:val="en-US"/>
        </w:rPr>
        <w:t>F</w:t>
      </w:r>
      <w:r w:rsidR="00D77E3D">
        <w:rPr>
          <w:rFonts w:eastAsia="Calibri"/>
          <w:lang w:val="en-US"/>
        </w:rPr>
        <w:t>. et al.</w:t>
      </w:r>
      <w:r w:rsidRPr="00F94B6F">
        <w:rPr>
          <w:rFonts w:eastAsia="Calibri"/>
          <w:lang w:val="en-US"/>
        </w:rPr>
        <w:t xml:space="preserve"> Enhancement of glutathione cardioprotection by ascorbic acid in myocardial reperfusion injury // J Pharmacol Exp Ther. </w:t>
      </w:r>
      <w:r w:rsidR="00D77E3D">
        <w:rPr>
          <w:rFonts w:eastAsia="Calibri"/>
          <w:lang w:val="en-US"/>
        </w:rPr>
        <w:t xml:space="preserve">- </w:t>
      </w:r>
      <w:r w:rsidRPr="00F94B6F">
        <w:rPr>
          <w:rFonts w:eastAsia="Calibri"/>
          <w:lang w:val="en-US"/>
        </w:rPr>
        <w:t xml:space="preserve">2002. </w:t>
      </w:r>
      <w:r w:rsidR="00D77E3D">
        <w:rPr>
          <w:rFonts w:eastAsia="Calibri"/>
          <w:lang w:val="en-US"/>
        </w:rPr>
        <w:t xml:space="preserve">- </w:t>
      </w:r>
      <w:r w:rsidRPr="00F94B6F">
        <w:rPr>
          <w:rFonts w:eastAsia="Calibri"/>
          <w:lang w:val="en-US"/>
        </w:rPr>
        <w:t>Vol. 301, №2.</w:t>
      </w:r>
      <w:r w:rsidR="00D77E3D">
        <w:rPr>
          <w:rFonts w:eastAsia="Calibri"/>
          <w:lang w:val="en-US"/>
        </w:rPr>
        <w:t xml:space="preserve"> – P</w:t>
      </w:r>
      <w:r w:rsidR="00242FDB">
        <w:rPr>
          <w:rFonts w:eastAsia="Calibri"/>
          <w:lang w:val="en-US"/>
        </w:rPr>
        <w:t>. </w:t>
      </w:r>
      <w:r w:rsidR="00D77E3D">
        <w:rPr>
          <w:rFonts w:eastAsia="Calibri"/>
          <w:lang w:val="en-US"/>
        </w:rPr>
        <w:t xml:space="preserve">543-550. </w:t>
      </w:r>
    </w:p>
    <w:p w14:paraId="7645E03E" w14:textId="718BA992"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161 Muralikrishna Adibhatla R., Hatcher J.F. Phospholipase A2, reactive oxygen species, and lipid peroxidation in cerebral ischemia // Free Radic. Biol. Med. </w:t>
      </w:r>
      <w:r w:rsidR="00D77E3D">
        <w:rPr>
          <w:rFonts w:eastAsia="Calibri"/>
          <w:lang w:val="en-US"/>
        </w:rPr>
        <w:t xml:space="preserve">- </w:t>
      </w:r>
      <w:r w:rsidRPr="00F94B6F">
        <w:rPr>
          <w:rFonts w:eastAsia="Calibri"/>
          <w:lang w:val="en-US"/>
        </w:rPr>
        <w:t xml:space="preserve">2006. </w:t>
      </w:r>
      <w:r w:rsidR="00D77E3D">
        <w:rPr>
          <w:rFonts w:eastAsia="Calibri"/>
          <w:lang w:val="en-US"/>
        </w:rPr>
        <w:t xml:space="preserve">- </w:t>
      </w:r>
      <w:r w:rsidRPr="00F94B6F">
        <w:rPr>
          <w:rFonts w:eastAsia="Calibri"/>
          <w:lang w:val="en-US"/>
        </w:rPr>
        <w:t xml:space="preserve">Vol. 40, №3. </w:t>
      </w:r>
      <w:r w:rsidR="00D77E3D">
        <w:rPr>
          <w:rFonts w:eastAsia="Calibri"/>
          <w:lang w:val="en-US"/>
        </w:rPr>
        <w:t xml:space="preserve">- </w:t>
      </w:r>
      <w:r w:rsidRPr="00F94B6F">
        <w:rPr>
          <w:rFonts w:eastAsia="Calibri"/>
          <w:lang w:val="en-US"/>
        </w:rPr>
        <w:t>P. 376</w:t>
      </w:r>
      <w:r w:rsidR="00D77E3D">
        <w:rPr>
          <w:rFonts w:eastAsia="Calibri"/>
          <w:lang w:val="en-US"/>
        </w:rPr>
        <w:t>-</w:t>
      </w:r>
      <w:r w:rsidRPr="00F94B6F">
        <w:rPr>
          <w:rFonts w:eastAsia="Calibri"/>
          <w:lang w:val="en-US"/>
        </w:rPr>
        <w:t>387.</w:t>
      </w:r>
    </w:p>
    <w:p w14:paraId="71B8B1FE" w14:textId="6EFD38E4"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162</w:t>
      </w:r>
      <w:r w:rsidR="00242FDB">
        <w:rPr>
          <w:rFonts w:eastAsia="Calibri"/>
          <w:lang w:val="kk-KZ"/>
        </w:rPr>
        <w:t xml:space="preserve"> </w:t>
      </w:r>
      <w:r w:rsidRPr="00F94B6F">
        <w:rPr>
          <w:rFonts w:eastAsia="Calibri"/>
          <w:lang w:val="en-US"/>
        </w:rPr>
        <w:t xml:space="preserve">Brewer M.S. Natural Antioxidants: Sources, Compounds, Mechanisms of Action, and Potential Applications // Compr. Rev. Food Sci. Food Saf. </w:t>
      </w:r>
      <w:r w:rsidR="00D77E3D">
        <w:rPr>
          <w:rFonts w:eastAsia="Calibri"/>
          <w:lang w:val="en-US"/>
        </w:rPr>
        <w:t xml:space="preserve">- </w:t>
      </w:r>
      <w:r w:rsidRPr="00F94B6F">
        <w:rPr>
          <w:rFonts w:eastAsia="Calibri"/>
          <w:lang w:val="en-US"/>
        </w:rPr>
        <w:t xml:space="preserve">2011. </w:t>
      </w:r>
      <w:r w:rsidR="00D77E3D">
        <w:rPr>
          <w:rFonts w:eastAsia="Calibri"/>
          <w:lang w:val="en-US"/>
        </w:rPr>
        <w:t xml:space="preserve">- </w:t>
      </w:r>
      <w:r w:rsidRPr="00F94B6F">
        <w:rPr>
          <w:rFonts w:eastAsia="Calibri"/>
          <w:lang w:val="en-US"/>
        </w:rPr>
        <w:t xml:space="preserve">Vol. 10, №4. </w:t>
      </w:r>
      <w:r w:rsidR="00D77E3D">
        <w:rPr>
          <w:rFonts w:eastAsia="Calibri"/>
          <w:lang w:val="en-US"/>
        </w:rPr>
        <w:t xml:space="preserve">- </w:t>
      </w:r>
      <w:r w:rsidRPr="00F94B6F">
        <w:rPr>
          <w:rFonts w:eastAsia="Calibri"/>
          <w:lang w:val="en-US"/>
        </w:rPr>
        <w:t>P. 221</w:t>
      </w:r>
      <w:r w:rsidR="00D77E3D">
        <w:rPr>
          <w:rFonts w:eastAsia="Calibri"/>
          <w:lang w:val="en-US"/>
        </w:rPr>
        <w:t>-</w:t>
      </w:r>
      <w:r w:rsidRPr="00F94B6F">
        <w:rPr>
          <w:rFonts w:eastAsia="Calibri"/>
          <w:lang w:val="en-US"/>
        </w:rPr>
        <w:t>247.</w:t>
      </w:r>
    </w:p>
    <w:p w14:paraId="559146B2" w14:textId="042D94AC"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163 Stohs S. Oxidative mechanisms in the toxicity of metal ions // Free Radic. Biol. Med. </w:t>
      </w:r>
      <w:r w:rsidR="00D77E3D">
        <w:rPr>
          <w:rFonts w:eastAsia="Calibri"/>
          <w:lang w:val="en-US"/>
        </w:rPr>
        <w:t xml:space="preserve">- </w:t>
      </w:r>
      <w:r w:rsidRPr="00F94B6F">
        <w:rPr>
          <w:rFonts w:eastAsia="Calibri"/>
          <w:lang w:val="en-US"/>
        </w:rPr>
        <w:t xml:space="preserve">1995. </w:t>
      </w:r>
      <w:r w:rsidR="00D77E3D">
        <w:rPr>
          <w:rFonts w:eastAsia="Calibri"/>
          <w:lang w:val="en-US"/>
        </w:rPr>
        <w:t xml:space="preserve">- </w:t>
      </w:r>
      <w:r w:rsidRPr="00F94B6F">
        <w:rPr>
          <w:rFonts w:eastAsia="Calibri"/>
          <w:lang w:val="en-US"/>
        </w:rPr>
        <w:t xml:space="preserve">Vol. 18, №2. </w:t>
      </w:r>
      <w:r w:rsidR="00D77E3D">
        <w:rPr>
          <w:rFonts w:eastAsia="Calibri"/>
          <w:lang w:val="en-US"/>
        </w:rPr>
        <w:t xml:space="preserve">- </w:t>
      </w:r>
      <w:r w:rsidRPr="00F94B6F">
        <w:rPr>
          <w:rFonts w:eastAsia="Calibri"/>
          <w:lang w:val="en-US"/>
        </w:rPr>
        <w:t>P. 321</w:t>
      </w:r>
      <w:r w:rsidR="00D77E3D">
        <w:rPr>
          <w:rFonts w:eastAsia="Calibri"/>
          <w:lang w:val="en-US"/>
        </w:rPr>
        <w:t>-</w:t>
      </w:r>
      <w:r w:rsidRPr="00F94B6F">
        <w:rPr>
          <w:rFonts w:eastAsia="Calibri"/>
          <w:lang w:val="en-US"/>
        </w:rPr>
        <w:t>336.</w:t>
      </w:r>
    </w:p>
    <w:p w14:paraId="41520A62" w14:textId="56ACD252"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164 Burton G.W., Ingold K.U. Autoxidation of biological molecules. 1. Antioxidant activity of vitamin E and related chain-breaking phenolic antioxidants in vitro // J. Am. Chem. Soc. </w:t>
      </w:r>
      <w:r w:rsidR="00D77E3D">
        <w:rPr>
          <w:rFonts w:eastAsia="Calibri"/>
          <w:lang w:val="en-US"/>
        </w:rPr>
        <w:t xml:space="preserve">- </w:t>
      </w:r>
      <w:r w:rsidRPr="00F94B6F">
        <w:rPr>
          <w:rFonts w:eastAsia="Calibri"/>
          <w:lang w:val="en-US"/>
        </w:rPr>
        <w:t xml:space="preserve">1981. </w:t>
      </w:r>
      <w:r w:rsidR="00D77E3D">
        <w:rPr>
          <w:rFonts w:eastAsia="Calibri"/>
          <w:lang w:val="en-US"/>
        </w:rPr>
        <w:t xml:space="preserve">- </w:t>
      </w:r>
      <w:r w:rsidRPr="00F94B6F">
        <w:rPr>
          <w:rFonts w:eastAsia="Calibri"/>
          <w:lang w:val="en-US"/>
        </w:rPr>
        <w:t xml:space="preserve">Vol. 103, №21. </w:t>
      </w:r>
      <w:r w:rsidR="00D77E3D">
        <w:rPr>
          <w:rFonts w:eastAsia="Calibri"/>
          <w:lang w:val="en-US"/>
        </w:rPr>
        <w:t xml:space="preserve">- </w:t>
      </w:r>
      <w:r w:rsidRPr="00F94B6F">
        <w:rPr>
          <w:rFonts w:eastAsia="Calibri"/>
          <w:lang w:val="en-US"/>
        </w:rPr>
        <w:t>P. 6472</w:t>
      </w:r>
      <w:r w:rsidR="00D77E3D">
        <w:rPr>
          <w:rFonts w:eastAsia="Calibri"/>
          <w:lang w:val="en-US"/>
        </w:rPr>
        <w:t>-</w:t>
      </w:r>
      <w:r w:rsidRPr="00F94B6F">
        <w:rPr>
          <w:rFonts w:eastAsia="Calibri"/>
          <w:lang w:val="en-US"/>
        </w:rPr>
        <w:t>6477.</w:t>
      </w:r>
    </w:p>
    <w:p w14:paraId="036524C7" w14:textId="476AE954"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165 Minisci</w:t>
      </w:r>
      <w:r w:rsidR="00D77E3D" w:rsidRPr="00D77E3D">
        <w:rPr>
          <w:rFonts w:eastAsia="Calibri"/>
          <w:lang w:val="en-US"/>
        </w:rPr>
        <w:t xml:space="preserve"> </w:t>
      </w:r>
      <w:r w:rsidR="00D77E3D" w:rsidRPr="00F94B6F">
        <w:rPr>
          <w:rFonts w:eastAsia="Calibri"/>
          <w:lang w:val="en-US"/>
        </w:rPr>
        <w:t>F.</w:t>
      </w:r>
      <w:r w:rsidRPr="00F94B6F">
        <w:rPr>
          <w:rFonts w:eastAsia="Calibri"/>
          <w:lang w:val="en-US"/>
        </w:rPr>
        <w:t xml:space="preserve"> Free Radicals in Biology and Environment. </w:t>
      </w:r>
      <w:r w:rsidR="00D77E3D">
        <w:rPr>
          <w:rFonts w:eastAsia="Calibri"/>
          <w:lang w:val="en-US"/>
        </w:rPr>
        <w:t xml:space="preserve">– </w:t>
      </w:r>
      <w:r w:rsidR="00D77E3D" w:rsidRPr="00D77E3D">
        <w:rPr>
          <w:rFonts w:eastAsia="Calibri"/>
          <w:lang w:val="en-US"/>
        </w:rPr>
        <w:t>Dordrecht</w:t>
      </w:r>
      <w:r w:rsidR="00D77E3D">
        <w:rPr>
          <w:rFonts w:eastAsia="Calibri"/>
          <w:lang w:val="en-US"/>
        </w:rPr>
        <w:t xml:space="preserve">: </w:t>
      </w:r>
      <w:r w:rsidRPr="00F94B6F">
        <w:rPr>
          <w:rFonts w:eastAsia="Calibri"/>
          <w:lang w:val="en-US"/>
        </w:rPr>
        <w:t xml:space="preserve">Springer, 2010. </w:t>
      </w:r>
      <w:r w:rsidR="00895136">
        <w:rPr>
          <w:rFonts w:eastAsia="Calibri"/>
          <w:lang w:val="kk-KZ"/>
        </w:rPr>
        <w:t xml:space="preserve">- </w:t>
      </w:r>
      <w:r w:rsidRPr="00F94B6F">
        <w:rPr>
          <w:rFonts w:eastAsia="Calibri"/>
          <w:lang w:val="en-US"/>
        </w:rPr>
        <w:t>500 p.</w:t>
      </w:r>
    </w:p>
    <w:p w14:paraId="5A408B3B" w14:textId="7CC5A538"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166 Wright J.S., Johnson E.R., DiLabio G.A. Predicting the Activity of Phenolic Antioxidants: Theoretical Method, Analysis of Substituent Effects, and Application to Major Families of Antioxidants // J. Am. Chem. Soc. </w:t>
      </w:r>
      <w:r w:rsidR="00D77E3D">
        <w:rPr>
          <w:rFonts w:eastAsia="Calibri"/>
          <w:lang w:val="en-US"/>
        </w:rPr>
        <w:t xml:space="preserve">- </w:t>
      </w:r>
      <w:r w:rsidRPr="00F94B6F">
        <w:rPr>
          <w:rFonts w:eastAsia="Calibri"/>
          <w:lang w:val="en-US"/>
        </w:rPr>
        <w:t xml:space="preserve">2001. </w:t>
      </w:r>
      <w:r w:rsidR="00D77E3D">
        <w:rPr>
          <w:rFonts w:eastAsia="Calibri"/>
          <w:lang w:val="en-US"/>
        </w:rPr>
        <w:t xml:space="preserve">- </w:t>
      </w:r>
      <w:r w:rsidRPr="00F94B6F">
        <w:rPr>
          <w:rFonts w:eastAsia="Calibri"/>
          <w:lang w:val="en-US"/>
        </w:rPr>
        <w:t>Vol.</w:t>
      </w:r>
      <w:r w:rsidR="00242FDB">
        <w:rPr>
          <w:rFonts w:eastAsia="Calibri"/>
          <w:lang w:val="en-US"/>
        </w:rPr>
        <w:t> </w:t>
      </w:r>
      <w:r w:rsidRPr="00F94B6F">
        <w:rPr>
          <w:rFonts w:eastAsia="Calibri"/>
          <w:lang w:val="en-US"/>
        </w:rPr>
        <w:t xml:space="preserve">123, №6. </w:t>
      </w:r>
      <w:r w:rsidR="00D77E3D">
        <w:rPr>
          <w:rFonts w:eastAsia="Calibri"/>
          <w:lang w:val="en-US"/>
        </w:rPr>
        <w:t xml:space="preserve">- </w:t>
      </w:r>
      <w:r w:rsidRPr="00F94B6F">
        <w:rPr>
          <w:rFonts w:eastAsia="Calibri"/>
          <w:lang w:val="en-US"/>
        </w:rPr>
        <w:t>P. 1173</w:t>
      </w:r>
      <w:r w:rsidR="00D77E3D">
        <w:rPr>
          <w:rFonts w:eastAsia="Calibri"/>
          <w:lang w:val="en-US"/>
        </w:rPr>
        <w:t>-</w:t>
      </w:r>
      <w:r w:rsidRPr="00F94B6F">
        <w:rPr>
          <w:rFonts w:eastAsia="Calibri"/>
          <w:lang w:val="en-US"/>
        </w:rPr>
        <w:t>1183.</w:t>
      </w:r>
    </w:p>
    <w:p w14:paraId="51DE0669" w14:textId="46E20489"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167 Phonsatta N. et al. Comparison of Antioxidant Evaluation Assays for Investigating Antioxidative Activity of Gallic Acid and Its Alkyl Esters in Different Food Matrices // J. Agric. Food Chem. </w:t>
      </w:r>
      <w:r w:rsidR="00D77E3D">
        <w:rPr>
          <w:rFonts w:eastAsia="Calibri"/>
          <w:lang w:val="en-US"/>
        </w:rPr>
        <w:t xml:space="preserve">- </w:t>
      </w:r>
      <w:r w:rsidRPr="00F94B6F">
        <w:rPr>
          <w:rFonts w:eastAsia="Calibri"/>
          <w:lang w:val="en-US"/>
        </w:rPr>
        <w:t xml:space="preserve">2017. </w:t>
      </w:r>
      <w:r w:rsidR="00D77E3D">
        <w:rPr>
          <w:rFonts w:eastAsia="Calibri"/>
          <w:lang w:val="en-US"/>
        </w:rPr>
        <w:t xml:space="preserve">- </w:t>
      </w:r>
      <w:r w:rsidRPr="00F94B6F">
        <w:rPr>
          <w:rFonts w:eastAsia="Calibri"/>
          <w:lang w:val="en-US"/>
        </w:rPr>
        <w:t xml:space="preserve">Vol. 65, №34. </w:t>
      </w:r>
      <w:r w:rsidR="00D77E3D">
        <w:rPr>
          <w:rFonts w:eastAsia="Calibri"/>
          <w:lang w:val="en-US"/>
        </w:rPr>
        <w:t xml:space="preserve">- </w:t>
      </w:r>
      <w:r w:rsidRPr="00F94B6F">
        <w:rPr>
          <w:rFonts w:eastAsia="Calibri"/>
          <w:lang w:val="en-US"/>
        </w:rPr>
        <w:t>P. 7509</w:t>
      </w:r>
      <w:r w:rsidR="00D77E3D">
        <w:rPr>
          <w:rFonts w:eastAsia="Calibri"/>
          <w:lang w:val="en-US"/>
        </w:rPr>
        <w:t>-</w:t>
      </w:r>
      <w:r w:rsidRPr="00F94B6F">
        <w:rPr>
          <w:rFonts w:eastAsia="Calibri"/>
          <w:lang w:val="en-US"/>
        </w:rPr>
        <w:t>7518.</w:t>
      </w:r>
    </w:p>
    <w:p w14:paraId="59DC4F89" w14:textId="597209E7"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168 Leopoldini M., Russo N., Toscano M. The molecular basis of working mechanism of natural polyphenolic antioxidants // Food Chem. </w:t>
      </w:r>
      <w:r w:rsidR="00D77E3D">
        <w:rPr>
          <w:rFonts w:eastAsia="Calibri"/>
          <w:lang w:val="en-US"/>
        </w:rPr>
        <w:t xml:space="preserve">- </w:t>
      </w:r>
      <w:r w:rsidRPr="00F94B6F">
        <w:rPr>
          <w:rFonts w:eastAsia="Calibri"/>
          <w:lang w:val="en-US"/>
        </w:rPr>
        <w:t xml:space="preserve">2011. </w:t>
      </w:r>
      <w:r w:rsidR="00D77E3D">
        <w:rPr>
          <w:rFonts w:eastAsia="Calibri"/>
          <w:lang w:val="en-US"/>
        </w:rPr>
        <w:t xml:space="preserve">- </w:t>
      </w:r>
      <w:r w:rsidRPr="00F94B6F">
        <w:rPr>
          <w:rFonts w:eastAsia="Calibri"/>
          <w:lang w:val="en-US"/>
        </w:rPr>
        <w:t xml:space="preserve">Vol. 125, №2. </w:t>
      </w:r>
      <w:r w:rsidR="00D77E3D">
        <w:rPr>
          <w:rFonts w:eastAsia="Calibri"/>
          <w:lang w:val="en-US"/>
        </w:rPr>
        <w:t xml:space="preserve">- </w:t>
      </w:r>
      <w:r w:rsidRPr="00F94B6F">
        <w:rPr>
          <w:rFonts w:eastAsia="Calibri"/>
          <w:lang w:val="en-US"/>
        </w:rPr>
        <w:t>P. 288</w:t>
      </w:r>
      <w:r w:rsidR="00D77E3D">
        <w:rPr>
          <w:rFonts w:eastAsia="Calibri"/>
          <w:lang w:val="en-US"/>
        </w:rPr>
        <w:t>-</w:t>
      </w:r>
      <w:r w:rsidRPr="00F94B6F">
        <w:rPr>
          <w:rFonts w:eastAsia="Calibri"/>
          <w:lang w:val="en-US"/>
        </w:rPr>
        <w:t>306.</w:t>
      </w:r>
    </w:p>
    <w:p w14:paraId="73E41C2C" w14:textId="4B26BFDF"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169 Lee C.Y. et al. Computational Study of Ortho-Substituent Effects on Antioxidant Activities of Phenolic Dendritic Antioxidants // Antioxidants. </w:t>
      </w:r>
      <w:r w:rsidR="00D77E3D">
        <w:rPr>
          <w:rFonts w:eastAsia="Calibri"/>
          <w:lang w:val="en-US"/>
        </w:rPr>
        <w:t xml:space="preserve">- </w:t>
      </w:r>
      <w:r w:rsidRPr="00F94B6F">
        <w:rPr>
          <w:rFonts w:eastAsia="Calibri"/>
          <w:lang w:val="en-US"/>
        </w:rPr>
        <w:t xml:space="preserve">2020. </w:t>
      </w:r>
      <w:r w:rsidR="00D77E3D">
        <w:rPr>
          <w:rFonts w:eastAsia="Calibri"/>
          <w:lang w:val="en-US"/>
        </w:rPr>
        <w:t>- Vol. 9, №</w:t>
      </w:r>
      <w:r w:rsidRPr="00F94B6F">
        <w:rPr>
          <w:rFonts w:eastAsia="Calibri"/>
          <w:lang w:val="en-US"/>
        </w:rPr>
        <w:t xml:space="preserve">3. </w:t>
      </w:r>
      <w:r w:rsidR="00D77E3D">
        <w:rPr>
          <w:rFonts w:eastAsia="Calibri"/>
          <w:lang w:val="en-US"/>
        </w:rPr>
        <w:t xml:space="preserve">- </w:t>
      </w:r>
      <w:r w:rsidRPr="00F94B6F">
        <w:rPr>
          <w:rFonts w:eastAsia="Calibri"/>
          <w:lang w:val="en-US"/>
        </w:rPr>
        <w:t>P. 189</w:t>
      </w:r>
      <w:r w:rsidR="00D77E3D">
        <w:rPr>
          <w:rFonts w:eastAsia="Calibri"/>
          <w:lang w:val="en-US"/>
        </w:rPr>
        <w:t>-1-189-14</w:t>
      </w:r>
      <w:r w:rsidRPr="00F94B6F">
        <w:rPr>
          <w:rFonts w:eastAsia="Calibri"/>
          <w:lang w:val="en-US"/>
        </w:rPr>
        <w:t>.</w:t>
      </w:r>
    </w:p>
    <w:p w14:paraId="1119C949" w14:textId="7747CC9D" w:rsidR="00730081" w:rsidRPr="00F94B6F" w:rsidRDefault="00542C03" w:rsidP="00F94B6F">
      <w:pPr>
        <w:widowControl w:val="0"/>
        <w:autoSpaceDE w:val="0"/>
        <w:autoSpaceDN w:val="0"/>
        <w:adjustRightInd w:val="0"/>
        <w:spacing w:line="240" w:lineRule="auto"/>
        <w:ind w:firstLine="709"/>
        <w:rPr>
          <w:rFonts w:eastAsia="Calibri"/>
          <w:lang w:val="en-US"/>
        </w:rPr>
      </w:pPr>
      <w:r>
        <w:rPr>
          <w:rFonts w:eastAsia="Calibri"/>
          <w:lang w:val="en-US"/>
        </w:rPr>
        <w:t>170 Vo Q.</w:t>
      </w:r>
      <w:r w:rsidR="00730081" w:rsidRPr="00F94B6F">
        <w:rPr>
          <w:rFonts w:eastAsia="Calibri"/>
          <w:lang w:val="en-US"/>
        </w:rPr>
        <w:t xml:space="preserve">V. et al. The antioxidant activity of natural diterpenes: theoretical insights // RSC Adv. </w:t>
      </w:r>
      <w:r>
        <w:rPr>
          <w:rFonts w:eastAsia="Calibri"/>
          <w:lang w:val="en-US"/>
        </w:rPr>
        <w:t xml:space="preserve">- </w:t>
      </w:r>
      <w:r w:rsidR="00730081" w:rsidRPr="00F94B6F">
        <w:rPr>
          <w:rFonts w:eastAsia="Calibri"/>
          <w:lang w:val="en-US"/>
        </w:rPr>
        <w:t xml:space="preserve">2020. </w:t>
      </w:r>
      <w:r>
        <w:rPr>
          <w:rFonts w:eastAsia="Calibri"/>
          <w:lang w:val="en-US"/>
        </w:rPr>
        <w:t xml:space="preserve">- </w:t>
      </w:r>
      <w:r w:rsidR="00730081" w:rsidRPr="00F94B6F">
        <w:rPr>
          <w:rFonts w:eastAsia="Calibri"/>
          <w:lang w:val="en-US"/>
        </w:rPr>
        <w:t xml:space="preserve">Vol. 10, №25. </w:t>
      </w:r>
      <w:r>
        <w:rPr>
          <w:rFonts w:eastAsia="Calibri"/>
          <w:lang w:val="en-US"/>
        </w:rPr>
        <w:t xml:space="preserve">- </w:t>
      </w:r>
      <w:r w:rsidR="00730081" w:rsidRPr="00F94B6F">
        <w:rPr>
          <w:rFonts w:eastAsia="Calibri"/>
          <w:lang w:val="en-US"/>
        </w:rPr>
        <w:t>P. 14937</w:t>
      </w:r>
      <w:r>
        <w:rPr>
          <w:rFonts w:eastAsia="Calibri"/>
          <w:lang w:val="en-US"/>
        </w:rPr>
        <w:t>-</w:t>
      </w:r>
      <w:r w:rsidR="00730081" w:rsidRPr="00F94B6F">
        <w:rPr>
          <w:rFonts w:eastAsia="Calibri"/>
          <w:lang w:val="en-US"/>
        </w:rPr>
        <w:t>14943.</w:t>
      </w:r>
    </w:p>
    <w:p w14:paraId="254BAE64" w14:textId="0A814119"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171 Yamada K. et al. Effect of Unsaturated Fatty Acids and Antioxidants on Immunoglobulin Production by Mesenteric Lymph Node Lymphocytes of Sprague-Dawley Rats // J. Biochem. </w:t>
      </w:r>
      <w:r w:rsidR="00542C03">
        <w:rPr>
          <w:rFonts w:eastAsia="Calibri"/>
          <w:lang w:val="en-US"/>
        </w:rPr>
        <w:t xml:space="preserve">- </w:t>
      </w:r>
      <w:r w:rsidRPr="00F94B6F">
        <w:rPr>
          <w:rFonts w:eastAsia="Calibri"/>
          <w:lang w:val="en-US"/>
        </w:rPr>
        <w:t xml:space="preserve">1996. </w:t>
      </w:r>
      <w:r w:rsidR="00542C03">
        <w:rPr>
          <w:rFonts w:eastAsia="Calibri"/>
          <w:lang w:val="en-US"/>
        </w:rPr>
        <w:t xml:space="preserve">- </w:t>
      </w:r>
      <w:r w:rsidRPr="00F94B6F">
        <w:rPr>
          <w:rFonts w:eastAsia="Calibri"/>
          <w:lang w:val="en-US"/>
        </w:rPr>
        <w:t xml:space="preserve">Vol. 120, №1. </w:t>
      </w:r>
      <w:r w:rsidR="00542C03">
        <w:rPr>
          <w:rFonts w:eastAsia="Calibri"/>
          <w:lang w:val="en-US"/>
        </w:rPr>
        <w:t>- P. 138-</w:t>
      </w:r>
      <w:r w:rsidRPr="00F94B6F">
        <w:rPr>
          <w:rFonts w:eastAsia="Calibri"/>
          <w:lang w:val="en-US"/>
        </w:rPr>
        <w:t>144.</w:t>
      </w:r>
    </w:p>
    <w:p w14:paraId="636E06FF" w14:textId="3DE1D8F7"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172 Sahinoglu T. et al. The Role of Reactive Oxygen Species in Inflammatory Disease: Evaluation of Methodology // Methods. </w:t>
      </w:r>
      <w:r w:rsidR="00542C03">
        <w:rPr>
          <w:rFonts w:eastAsia="Calibri"/>
          <w:lang w:val="en-US"/>
        </w:rPr>
        <w:t xml:space="preserve">- </w:t>
      </w:r>
      <w:r w:rsidRPr="00F94B6F">
        <w:rPr>
          <w:rFonts w:eastAsia="Calibri"/>
          <w:lang w:val="en-US"/>
        </w:rPr>
        <w:t xml:space="preserve">1996. </w:t>
      </w:r>
      <w:r w:rsidR="00542C03">
        <w:rPr>
          <w:rFonts w:eastAsia="Calibri"/>
          <w:lang w:val="en-US"/>
        </w:rPr>
        <w:t xml:space="preserve">- </w:t>
      </w:r>
      <w:r w:rsidRPr="00F94B6F">
        <w:rPr>
          <w:rFonts w:eastAsia="Calibri"/>
          <w:lang w:val="en-US"/>
        </w:rPr>
        <w:t xml:space="preserve">Vol. 9, №3. </w:t>
      </w:r>
      <w:r w:rsidR="00542C03">
        <w:rPr>
          <w:rFonts w:eastAsia="Calibri"/>
          <w:lang w:val="en-US"/>
        </w:rPr>
        <w:t xml:space="preserve">- </w:t>
      </w:r>
      <w:r w:rsidRPr="00F94B6F">
        <w:rPr>
          <w:rFonts w:eastAsia="Calibri"/>
          <w:lang w:val="en-US"/>
        </w:rPr>
        <w:t>P. 628</w:t>
      </w:r>
      <w:r w:rsidR="00542C03">
        <w:rPr>
          <w:rFonts w:eastAsia="Calibri"/>
          <w:lang w:val="en-US"/>
        </w:rPr>
        <w:t>-</w:t>
      </w:r>
      <w:r w:rsidRPr="00F94B6F">
        <w:rPr>
          <w:rFonts w:eastAsia="Calibri"/>
          <w:lang w:val="en-US"/>
        </w:rPr>
        <w:t>634.</w:t>
      </w:r>
    </w:p>
    <w:p w14:paraId="0F0F4838" w14:textId="23F6BB89"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173 Schöneich C. Methionine oxidation by reactive oxygen species: reaction mechanisms and relevance to Alzheimer’s disease // Biochim. Biophys. Acta - Proteins Proteomics. </w:t>
      </w:r>
      <w:r w:rsidR="00542C03">
        <w:rPr>
          <w:rFonts w:eastAsia="Calibri"/>
          <w:lang w:val="en-US"/>
        </w:rPr>
        <w:t xml:space="preserve">- </w:t>
      </w:r>
      <w:r w:rsidRPr="00F94B6F">
        <w:rPr>
          <w:rFonts w:eastAsia="Calibri"/>
          <w:lang w:val="en-US"/>
        </w:rPr>
        <w:t xml:space="preserve">2005. </w:t>
      </w:r>
      <w:r w:rsidR="00542C03">
        <w:rPr>
          <w:rFonts w:eastAsia="Calibri"/>
          <w:lang w:val="en-US"/>
        </w:rPr>
        <w:t xml:space="preserve">- </w:t>
      </w:r>
      <w:r w:rsidRPr="00F94B6F">
        <w:rPr>
          <w:rFonts w:eastAsia="Calibri"/>
          <w:lang w:val="en-US"/>
        </w:rPr>
        <w:t xml:space="preserve">Vol. 1703, №2. </w:t>
      </w:r>
      <w:r w:rsidR="00542C03">
        <w:rPr>
          <w:rFonts w:eastAsia="Calibri"/>
          <w:lang w:val="en-US"/>
        </w:rPr>
        <w:t xml:space="preserve">- </w:t>
      </w:r>
      <w:r w:rsidRPr="00F94B6F">
        <w:rPr>
          <w:rFonts w:eastAsia="Calibri"/>
          <w:lang w:val="en-US"/>
        </w:rPr>
        <w:t>P. 111</w:t>
      </w:r>
      <w:r w:rsidR="00542C03">
        <w:rPr>
          <w:rFonts w:eastAsia="Calibri"/>
          <w:lang w:val="en-US"/>
        </w:rPr>
        <w:t>-</w:t>
      </w:r>
      <w:r w:rsidRPr="00F94B6F">
        <w:rPr>
          <w:rFonts w:eastAsia="Calibri"/>
          <w:lang w:val="en-US"/>
        </w:rPr>
        <w:t>119.</w:t>
      </w:r>
    </w:p>
    <w:p w14:paraId="6936955E" w14:textId="488C6287" w:rsidR="00730081" w:rsidRPr="00F94B6F" w:rsidRDefault="00242FDB" w:rsidP="00F94B6F">
      <w:pPr>
        <w:widowControl w:val="0"/>
        <w:autoSpaceDE w:val="0"/>
        <w:autoSpaceDN w:val="0"/>
        <w:adjustRightInd w:val="0"/>
        <w:spacing w:line="240" w:lineRule="auto"/>
        <w:ind w:firstLine="709"/>
        <w:rPr>
          <w:rFonts w:eastAsia="Calibri"/>
          <w:lang w:val="en-US"/>
        </w:rPr>
      </w:pPr>
      <w:r>
        <w:rPr>
          <w:rFonts w:eastAsia="Calibri"/>
          <w:lang w:val="kk-KZ"/>
        </w:rPr>
        <w:t>1</w:t>
      </w:r>
      <w:r w:rsidR="00730081" w:rsidRPr="00F94B6F">
        <w:rPr>
          <w:rFonts w:eastAsia="Calibri"/>
          <w:lang w:val="en-US"/>
        </w:rPr>
        <w:t xml:space="preserve">74 Oka M. et al. Relevance of anti-reactive oxygen species activity to anti-inflammatory activity of components of Eviprostat®, a phytotherapeutic agent for benign prostatic hyperplasia // Phytomedicine. </w:t>
      </w:r>
      <w:r w:rsidR="00542C03">
        <w:rPr>
          <w:rFonts w:eastAsia="Calibri"/>
          <w:lang w:val="en-US"/>
        </w:rPr>
        <w:t xml:space="preserve">- </w:t>
      </w:r>
      <w:r w:rsidR="00730081" w:rsidRPr="00F94B6F">
        <w:rPr>
          <w:rFonts w:eastAsia="Calibri"/>
          <w:lang w:val="en-US"/>
        </w:rPr>
        <w:t xml:space="preserve">2007. </w:t>
      </w:r>
      <w:r w:rsidR="00542C03">
        <w:rPr>
          <w:rFonts w:eastAsia="Calibri"/>
          <w:lang w:val="en-US"/>
        </w:rPr>
        <w:t xml:space="preserve">- </w:t>
      </w:r>
      <w:r w:rsidR="00730081" w:rsidRPr="00F94B6F">
        <w:rPr>
          <w:rFonts w:eastAsia="Calibri"/>
          <w:lang w:val="en-US"/>
        </w:rPr>
        <w:t>Vol. 14, №7</w:t>
      </w:r>
      <w:r w:rsidR="00542C03">
        <w:rPr>
          <w:rFonts w:eastAsia="Calibri"/>
          <w:lang w:val="en-US"/>
        </w:rPr>
        <w:t>-</w:t>
      </w:r>
      <w:r w:rsidR="00730081" w:rsidRPr="00F94B6F">
        <w:rPr>
          <w:rFonts w:eastAsia="Calibri"/>
          <w:lang w:val="en-US"/>
        </w:rPr>
        <w:t xml:space="preserve">8. </w:t>
      </w:r>
      <w:r w:rsidR="00542C03">
        <w:rPr>
          <w:rFonts w:eastAsia="Calibri"/>
          <w:lang w:val="en-US"/>
        </w:rPr>
        <w:t xml:space="preserve">- </w:t>
      </w:r>
      <w:r w:rsidR="00730081" w:rsidRPr="00F94B6F">
        <w:rPr>
          <w:rFonts w:eastAsia="Calibri"/>
          <w:lang w:val="en-US"/>
        </w:rPr>
        <w:t>P. 465</w:t>
      </w:r>
      <w:r w:rsidR="00542C03">
        <w:rPr>
          <w:rFonts w:eastAsia="Calibri"/>
          <w:lang w:val="en-US"/>
        </w:rPr>
        <w:t>-</w:t>
      </w:r>
      <w:r w:rsidR="00730081" w:rsidRPr="00F94B6F">
        <w:rPr>
          <w:rFonts w:eastAsia="Calibri"/>
          <w:lang w:val="en-US"/>
        </w:rPr>
        <w:t>472.</w:t>
      </w:r>
    </w:p>
    <w:p w14:paraId="34D2CE93" w14:textId="6F1464EA"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175 Kirkinezos I.G., Moraes C.T. Reactive oxygen species and mitochondrial diseases // Semin. Cell Dev. Biol. </w:t>
      </w:r>
      <w:r w:rsidR="00542C03">
        <w:rPr>
          <w:rFonts w:eastAsia="Calibri"/>
          <w:lang w:val="en-US"/>
        </w:rPr>
        <w:t xml:space="preserve">- </w:t>
      </w:r>
      <w:r w:rsidRPr="00F94B6F">
        <w:rPr>
          <w:rFonts w:eastAsia="Calibri"/>
          <w:lang w:val="en-US"/>
        </w:rPr>
        <w:t xml:space="preserve">2001. </w:t>
      </w:r>
      <w:r w:rsidR="00542C03">
        <w:rPr>
          <w:rFonts w:eastAsia="Calibri"/>
          <w:lang w:val="en-US"/>
        </w:rPr>
        <w:t xml:space="preserve">- </w:t>
      </w:r>
      <w:r w:rsidRPr="00F94B6F">
        <w:rPr>
          <w:rFonts w:eastAsia="Calibri"/>
          <w:lang w:val="en-US"/>
        </w:rPr>
        <w:t xml:space="preserve">Vol. 12, №6. </w:t>
      </w:r>
      <w:r w:rsidR="00542C03">
        <w:rPr>
          <w:rFonts w:eastAsia="Calibri"/>
          <w:lang w:val="en-US"/>
        </w:rPr>
        <w:t>- P. 449-</w:t>
      </w:r>
      <w:r w:rsidRPr="00F94B6F">
        <w:rPr>
          <w:rFonts w:eastAsia="Calibri"/>
          <w:lang w:val="en-US"/>
        </w:rPr>
        <w:t>457.</w:t>
      </w:r>
    </w:p>
    <w:p w14:paraId="164BA257" w14:textId="4CFB899C"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176 De Maria N. et al. Association between reactive oxygen species and disease activity in chronic hepatitis C // Free Radic. Biol. Med. </w:t>
      </w:r>
      <w:r w:rsidR="00542C03">
        <w:rPr>
          <w:rFonts w:eastAsia="Calibri"/>
          <w:lang w:val="en-US"/>
        </w:rPr>
        <w:t xml:space="preserve">- </w:t>
      </w:r>
      <w:r w:rsidRPr="00F94B6F">
        <w:rPr>
          <w:rFonts w:eastAsia="Calibri"/>
          <w:lang w:val="en-US"/>
        </w:rPr>
        <w:t xml:space="preserve">1996. </w:t>
      </w:r>
      <w:r w:rsidR="00542C03">
        <w:rPr>
          <w:rFonts w:eastAsia="Calibri"/>
          <w:lang w:val="en-US"/>
        </w:rPr>
        <w:t xml:space="preserve">- </w:t>
      </w:r>
      <w:r w:rsidRPr="00F94B6F">
        <w:rPr>
          <w:rFonts w:eastAsia="Calibri"/>
          <w:lang w:val="en-US"/>
        </w:rPr>
        <w:t xml:space="preserve">Vol. 21, №3. </w:t>
      </w:r>
      <w:r w:rsidR="00542C03">
        <w:rPr>
          <w:rFonts w:eastAsia="Calibri"/>
          <w:lang w:val="en-US"/>
        </w:rPr>
        <w:t xml:space="preserve">- </w:t>
      </w:r>
      <w:r w:rsidRPr="00F94B6F">
        <w:rPr>
          <w:rFonts w:eastAsia="Calibri"/>
          <w:lang w:val="en-US"/>
        </w:rPr>
        <w:t>P. 291</w:t>
      </w:r>
      <w:r w:rsidR="00542C03">
        <w:rPr>
          <w:rFonts w:eastAsia="Calibri"/>
          <w:lang w:val="en-US"/>
        </w:rPr>
        <w:t>-</w:t>
      </w:r>
      <w:r w:rsidRPr="00F94B6F">
        <w:rPr>
          <w:rFonts w:eastAsia="Calibri"/>
          <w:lang w:val="en-US"/>
        </w:rPr>
        <w:t>295.</w:t>
      </w:r>
    </w:p>
    <w:p w14:paraId="6E9F9B46" w14:textId="0160EE6B"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177 </w:t>
      </w:r>
      <w:r w:rsidR="00542C03" w:rsidRPr="00542C03">
        <w:rPr>
          <w:lang w:val="en-US"/>
        </w:rPr>
        <w:t>Reische D.W., Lillard D.A.</w:t>
      </w:r>
      <w:r w:rsidR="00542C03">
        <w:rPr>
          <w:lang w:val="en-US"/>
        </w:rPr>
        <w:t>,</w:t>
      </w:r>
      <w:r w:rsidR="00542C03" w:rsidRPr="00542C03">
        <w:rPr>
          <w:lang w:val="en-US"/>
        </w:rPr>
        <w:t xml:space="preserve"> Eitenmiller R.R. Antioxidants</w:t>
      </w:r>
      <w:r w:rsidR="00542C03">
        <w:rPr>
          <w:lang w:val="en-US"/>
        </w:rPr>
        <w:t xml:space="preserve"> // </w:t>
      </w:r>
      <w:r w:rsidR="00542C03" w:rsidRPr="00542C03">
        <w:rPr>
          <w:lang w:val="en-US"/>
        </w:rPr>
        <w:t>In</w:t>
      </w:r>
      <w:r w:rsidR="00542C03">
        <w:rPr>
          <w:lang w:val="en-US"/>
        </w:rPr>
        <w:t xml:space="preserve"> book</w:t>
      </w:r>
      <w:r w:rsidR="00542C03" w:rsidRPr="00542C03">
        <w:rPr>
          <w:lang w:val="en-US"/>
        </w:rPr>
        <w:t>: Food Lipids-Chemistry, Nutrition, and Biotechnology</w:t>
      </w:r>
      <w:r w:rsidR="00542C03">
        <w:rPr>
          <w:lang w:val="en-US"/>
        </w:rPr>
        <w:t>.</w:t>
      </w:r>
      <w:r w:rsidR="00542C03" w:rsidRPr="00542C03">
        <w:rPr>
          <w:lang w:val="en-US"/>
        </w:rPr>
        <w:t xml:space="preserve"> </w:t>
      </w:r>
      <w:r w:rsidR="00542C03">
        <w:rPr>
          <w:lang w:val="en-US"/>
        </w:rPr>
        <w:t xml:space="preserve">– </w:t>
      </w:r>
      <w:r w:rsidR="00542C03" w:rsidRPr="00542C03">
        <w:rPr>
          <w:lang w:val="en-US"/>
        </w:rPr>
        <w:t>NY</w:t>
      </w:r>
      <w:r w:rsidR="00542C03">
        <w:rPr>
          <w:lang w:val="en-US"/>
        </w:rPr>
        <w:t>., 2002. – P. 489-516.</w:t>
      </w:r>
    </w:p>
    <w:p w14:paraId="7C14CB0E" w14:textId="1DDAA956" w:rsidR="00730081" w:rsidRPr="00F94B6F" w:rsidRDefault="00242FDB" w:rsidP="00F94B6F">
      <w:pPr>
        <w:widowControl w:val="0"/>
        <w:autoSpaceDE w:val="0"/>
        <w:autoSpaceDN w:val="0"/>
        <w:adjustRightInd w:val="0"/>
        <w:spacing w:line="240" w:lineRule="auto"/>
        <w:ind w:firstLine="709"/>
        <w:rPr>
          <w:rFonts w:eastAsia="Calibri"/>
          <w:lang w:val="en-US"/>
        </w:rPr>
      </w:pPr>
      <w:r>
        <w:rPr>
          <w:rFonts w:eastAsia="Calibri"/>
          <w:lang w:val="kk-KZ"/>
        </w:rPr>
        <w:t>1</w:t>
      </w:r>
      <w:r w:rsidR="00730081" w:rsidRPr="00F94B6F">
        <w:rPr>
          <w:rFonts w:eastAsia="Calibri"/>
          <w:lang w:val="en-US"/>
        </w:rPr>
        <w:t xml:space="preserve">78 Florence T.M. The role of free radicals in disease* // Aust. N. Z. J. Ophthalmol. </w:t>
      </w:r>
      <w:r w:rsidR="00542C03">
        <w:rPr>
          <w:rFonts w:eastAsia="Calibri"/>
          <w:lang w:val="en-US"/>
        </w:rPr>
        <w:t xml:space="preserve">- </w:t>
      </w:r>
      <w:r w:rsidR="00730081" w:rsidRPr="00F94B6F">
        <w:rPr>
          <w:rFonts w:eastAsia="Calibri"/>
          <w:lang w:val="en-US"/>
        </w:rPr>
        <w:t xml:space="preserve">1995. </w:t>
      </w:r>
      <w:r w:rsidR="00542C03">
        <w:rPr>
          <w:rFonts w:eastAsia="Calibri"/>
          <w:lang w:val="en-US"/>
        </w:rPr>
        <w:t xml:space="preserve">- </w:t>
      </w:r>
      <w:r w:rsidR="00730081" w:rsidRPr="00F94B6F">
        <w:rPr>
          <w:rFonts w:eastAsia="Calibri"/>
          <w:lang w:val="en-US"/>
        </w:rPr>
        <w:t xml:space="preserve">Vol. 23, №1. </w:t>
      </w:r>
      <w:r w:rsidR="00542C03">
        <w:rPr>
          <w:rFonts w:eastAsia="Calibri"/>
          <w:lang w:val="en-US"/>
        </w:rPr>
        <w:t xml:space="preserve">- </w:t>
      </w:r>
      <w:r w:rsidR="00730081" w:rsidRPr="00F94B6F">
        <w:rPr>
          <w:rFonts w:eastAsia="Calibri"/>
          <w:lang w:val="en-US"/>
        </w:rPr>
        <w:t>P. 3</w:t>
      </w:r>
      <w:r w:rsidR="00542C03">
        <w:rPr>
          <w:rFonts w:eastAsia="Calibri"/>
          <w:lang w:val="en-US"/>
        </w:rPr>
        <w:t>-</w:t>
      </w:r>
      <w:r w:rsidR="00730081" w:rsidRPr="00F94B6F">
        <w:rPr>
          <w:rFonts w:eastAsia="Calibri"/>
          <w:lang w:val="en-US"/>
        </w:rPr>
        <w:t>7.</w:t>
      </w:r>
    </w:p>
    <w:p w14:paraId="44BED73D" w14:textId="721435E2" w:rsidR="00730081" w:rsidRPr="00F94B6F" w:rsidRDefault="00542C03" w:rsidP="00F94B6F">
      <w:pPr>
        <w:widowControl w:val="0"/>
        <w:autoSpaceDE w:val="0"/>
        <w:autoSpaceDN w:val="0"/>
        <w:adjustRightInd w:val="0"/>
        <w:spacing w:line="240" w:lineRule="auto"/>
        <w:ind w:firstLine="709"/>
        <w:rPr>
          <w:rFonts w:eastAsia="Calibri"/>
          <w:lang w:val="en-US"/>
        </w:rPr>
      </w:pPr>
      <w:r>
        <w:rPr>
          <w:rFonts w:eastAsia="Calibri"/>
          <w:lang w:val="en-US"/>
        </w:rPr>
        <w:t>179 Simic M.G., Jovanovic S.</w:t>
      </w:r>
      <w:r w:rsidR="00730081" w:rsidRPr="00F94B6F">
        <w:rPr>
          <w:rFonts w:eastAsia="Calibri"/>
          <w:lang w:val="en-US"/>
        </w:rPr>
        <w:t xml:space="preserve">V. Antioxidation mechanisms of uric acid // J. Am. Chem. Soc. </w:t>
      </w:r>
      <w:r>
        <w:rPr>
          <w:rFonts w:eastAsia="Calibri"/>
          <w:lang w:val="en-US"/>
        </w:rPr>
        <w:t xml:space="preserve">- </w:t>
      </w:r>
      <w:r w:rsidR="00730081" w:rsidRPr="00F94B6F">
        <w:rPr>
          <w:rFonts w:eastAsia="Calibri"/>
          <w:lang w:val="en-US"/>
        </w:rPr>
        <w:t xml:space="preserve">1989. </w:t>
      </w:r>
      <w:r>
        <w:rPr>
          <w:rFonts w:eastAsia="Calibri"/>
          <w:lang w:val="en-US"/>
        </w:rPr>
        <w:t xml:space="preserve">- </w:t>
      </w:r>
      <w:r w:rsidR="00730081" w:rsidRPr="00F94B6F">
        <w:rPr>
          <w:rFonts w:eastAsia="Calibri"/>
          <w:lang w:val="en-US"/>
        </w:rPr>
        <w:t xml:space="preserve">Vol. 111, №15. </w:t>
      </w:r>
      <w:r>
        <w:rPr>
          <w:rFonts w:eastAsia="Calibri"/>
          <w:lang w:val="en-US"/>
        </w:rPr>
        <w:t xml:space="preserve">- </w:t>
      </w:r>
      <w:r w:rsidR="00730081" w:rsidRPr="00F94B6F">
        <w:rPr>
          <w:rFonts w:eastAsia="Calibri"/>
          <w:lang w:val="en-US"/>
        </w:rPr>
        <w:t>P. 5778</w:t>
      </w:r>
      <w:r>
        <w:rPr>
          <w:rFonts w:eastAsia="Calibri"/>
          <w:lang w:val="en-US"/>
        </w:rPr>
        <w:t>-</w:t>
      </w:r>
      <w:r w:rsidR="00730081" w:rsidRPr="00F94B6F">
        <w:rPr>
          <w:rFonts w:eastAsia="Calibri"/>
          <w:lang w:val="en-US"/>
        </w:rPr>
        <w:t>5782.</w:t>
      </w:r>
    </w:p>
    <w:p w14:paraId="68542270" w14:textId="71BA5365"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180 Zhanakov M.N. et al. Unusual Reduction of Benzofuroxans to Benzofurazans with the Participation of the Terminal Amino Group // Russ. J. Gen. Chem. </w:t>
      </w:r>
      <w:r w:rsidR="00542C03">
        <w:rPr>
          <w:rFonts w:eastAsia="Calibri"/>
          <w:lang w:val="en-US"/>
        </w:rPr>
        <w:t xml:space="preserve">- </w:t>
      </w:r>
      <w:r w:rsidRPr="00F94B6F">
        <w:rPr>
          <w:rFonts w:eastAsia="Calibri"/>
          <w:lang w:val="en-US"/>
        </w:rPr>
        <w:t xml:space="preserve">2023. </w:t>
      </w:r>
      <w:r w:rsidR="00542C03">
        <w:rPr>
          <w:rFonts w:eastAsia="Calibri"/>
          <w:lang w:val="en-US"/>
        </w:rPr>
        <w:t xml:space="preserve">- </w:t>
      </w:r>
      <w:r w:rsidRPr="00F94B6F">
        <w:rPr>
          <w:rFonts w:eastAsia="Calibri"/>
          <w:lang w:val="en-US"/>
        </w:rPr>
        <w:t xml:space="preserve">Vol. 93, №S2. </w:t>
      </w:r>
      <w:r w:rsidR="00542C03">
        <w:rPr>
          <w:rFonts w:eastAsia="Calibri"/>
          <w:lang w:val="en-US"/>
        </w:rPr>
        <w:t xml:space="preserve">- </w:t>
      </w:r>
      <w:r w:rsidRPr="00F94B6F">
        <w:rPr>
          <w:rFonts w:eastAsia="Calibri"/>
          <w:lang w:val="en-US"/>
        </w:rPr>
        <w:t>P. S491</w:t>
      </w:r>
      <w:r w:rsidR="00542C03">
        <w:rPr>
          <w:rFonts w:eastAsia="Calibri"/>
          <w:lang w:val="en-US"/>
        </w:rPr>
        <w:t>-</w:t>
      </w:r>
      <w:r w:rsidRPr="00F94B6F">
        <w:rPr>
          <w:rFonts w:eastAsia="Calibri"/>
          <w:lang w:val="en-US"/>
        </w:rPr>
        <w:t>S500.</w:t>
      </w:r>
    </w:p>
    <w:p w14:paraId="7EBA1660" w14:textId="45FEDF49" w:rsidR="00730081" w:rsidRPr="00F94B6F" w:rsidRDefault="00542C03" w:rsidP="00F94B6F">
      <w:pPr>
        <w:widowControl w:val="0"/>
        <w:autoSpaceDE w:val="0"/>
        <w:autoSpaceDN w:val="0"/>
        <w:adjustRightInd w:val="0"/>
        <w:spacing w:line="240" w:lineRule="auto"/>
        <w:ind w:firstLine="709"/>
        <w:rPr>
          <w:rFonts w:eastAsia="Calibri"/>
          <w:lang w:val="en-US"/>
        </w:rPr>
      </w:pPr>
      <w:r>
        <w:rPr>
          <w:rFonts w:eastAsia="Calibri"/>
          <w:lang w:val="en-US"/>
        </w:rPr>
        <w:t>181 Smolobochkin A.</w:t>
      </w:r>
      <w:r w:rsidR="00730081" w:rsidRPr="00F94B6F">
        <w:rPr>
          <w:rFonts w:eastAsia="Calibri"/>
          <w:lang w:val="en-US"/>
        </w:rPr>
        <w:t>V</w:t>
      </w:r>
      <w:r>
        <w:rPr>
          <w:rFonts w:eastAsia="Calibri"/>
          <w:lang w:val="en-US"/>
        </w:rPr>
        <w:t>.</w:t>
      </w:r>
      <w:r w:rsidR="00730081" w:rsidRPr="00F94B6F">
        <w:rPr>
          <w:rFonts w:eastAsia="Calibri"/>
          <w:lang w:val="en-US"/>
        </w:rPr>
        <w:t xml:space="preserve"> et al. Synthesis and Biological Evaluation of Taurine-Derived Diarylmethane and  Dibenzoxanthene Derivatives as Possible Cytotoxic and Antimicrobial Agents. // Chem. Biodivers. Switzerland</w:t>
      </w:r>
      <w:r>
        <w:rPr>
          <w:rFonts w:eastAsia="Calibri"/>
          <w:lang w:val="en-US"/>
        </w:rPr>
        <w:t>.</w:t>
      </w:r>
      <w:r w:rsidR="00730081" w:rsidRPr="00F94B6F">
        <w:rPr>
          <w:rFonts w:eastAsia="Calibri"/>
          <w:lang w:val="en-US"/>
        </w:rPr>
        <w:t xml:space="preserve"> </w:t>
      </w:r>
      <w:r>
        <w:rPr>
          <w:rFonts w:eastAsia="Calibri"/>
          <w:lang w:val="en-US"/>
        </w:rPr>
        <w:t xml:space="preserve">- </w:t>
      </w:r>
      <w:r w:rsidR="00730081" w:rsidRPr="00F94B6F">
        <w:rPr>
          <w:rFonts w:eastAsia="Calibri"/>
          <w:lang w:val="en-US"/>
        </w:rPr>
        <w:t xml:space="preserve">2022. </w:t>
      </w:r>
      <w:r>
        <w:rPr>
          <w:rFonts w:eastAsia="Calibri"/>
          <w:lang w:val="en-US"/>
        </w:rPr>
        <w:t xml:space="preserve">- </w:t>
      </w:r>
      <w:r w:rsidR="00730081" w:rsidRPr="00F94B6F">
        <w:rPr>
          <w:rFonts w:eastAsia="Calibri"/>
          <w:lang w:val="en-US"/>
        </w:rPr>
        <w:t xml:space="preserve">Vol. 19, №4. </w:t>
      </w:r>
      <w:r>
        <w:rPr>
          <w:rFonts w:eastAsia="Calibri"/>
          <w:lang w:val="en-US"/>
        </w:rPr>
        <w:t xml:space="preserve">- </w:t>
      </w:r>
      <w:r w:rsidR="00730081" w:rsidRPr="00F94B6F">
        <w:rPr>
          <w:rFonts w:eastAsia="Calibri"/>
          <w:lang w:val="en-US"/>
        </w:rPr>
        <w:t>P.</w:t>
      </w:r>
      <w:r w:rsidR="00242FDB">
        <w:rPr>
          <w:rFonts w:eastAsia="Calibri"/>
          <w:lang w:val="en-US"/>
        </w:rPr>
        <w:t> </w:t>
      </w:r>
      <w:r w:rsidR="00730081" w:rsidRPr="00F94B6F">
        <w:rPr>
          <w:rFonts w:eastAsia="Calibri"/>
          <w:lang w:val="en-US"/>
        </w:rPr>
        <w:t>e202100970.</w:t>
      </w:r>
    </w:p>
    <w:p w14:paraId="43F94C19" w14:textId="018B47F0"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182 Salah Ayoup M. et al. Design, synthesis and biological evaluation of novel α-acyloxy carboxamides via Passerini reaction as caspase 3/7 activators // Eur. J. Med. Chem. </w:t>
      </w:r>
      <w:r w:rsidR="00542C03">
        <w:rPr>
          <w:rFonts w:eastAsia="Calibri"/>
          <w:lang w:val="en-US"/>
        </w:rPr>
        <w:t xml:space="preserve">- </w:t>
      </w:r>
      <w:r w:rsidRPr="00F94B6F">
        <w:rPr>
          <w:rFonts w:eastAsia="Calibri"/>
          <w:lang w:val="en-US"/>
        </w:rPr>
        <w:t xml:space="preserve">2019. </w:t>
      </w:r>
      <w:r w:rsidR="00542C03">
        <w:rPr>
          <w:rFonts w:eastAsia="Calibri"/>
          <w:lang w:val="en-US"/>
        </w:rPr>
        <w:t xml:space="preserve">- </w:t>
      </w:r>
      <w:r w:rsidRPr="00F94B6F">
        <w:rPr>
          <w:rFonts w:eastAsia="Calibri"/>
          <w:lang w:val="en-US"/>
        </w:rPr>
        <w:t xml:space="preserve">Vol. 168. </w:t>
      </w:r>
      <w:r w:rsidR="00542C03">
        <w:rPr>
          <w:rFonts w:eastAsia="Calibri"/>
          <w:lang w:val="en-US"/>
        </w:rPr>
        <w:t xml:space="preserve">- </w:t>
      </w:r>
      <w:r w:rsidRPr="00F94B6F">
        <w:rPr>
          <w:rFonts w:eastAsia="Calibri"/>
          <w:lang w:val="en-US"/>
        </w:rPr>
        <w:t>P. 340</w:t>
      </w:r>
      <w:r w:rsidR="00542C03">
        <w:rPr>
          <w:rFonts w:eastAsia="Calibri"/>
          <w:lang w:val="en-US"/>
        </w:rPr>
        <w:t>-</w:t>
      </w:r>
      <w:r w:rsidRPr="00F94B6F">
        <w:rPr>
          <w:rFonts w:eastAsia="Calibri"/>
          <w:lang w:val="en-US"/>
        </w:rPr>
        <w:t>356.</w:t>
      </w:r>
    </w:p>
    <w:p w14:paraId="4DE93239" w14:textId="658673F3"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183 Yu Strobykina I. et al. Synthesis, antimicrobial activity and cytotoxicity of triphenylphosphonium (TPP) conjugates of 1,2,3-triazolyl nucleoside analogues // Bioorg. Chem. </w:t>
      </w:r>
      <w:r w:rsidR="00542C03">
        <w:rPr>
          <w:rFonts w:eastAsia="Calibri"/>
          <w:lang w:val="en-US"/>
        </w:rPr>
        <w:t xml:space="preserve">- </w:t>
      </w:r>
      <w:r w:rsidRPr="00F94B6F">
        <w:rPr>
          <w:rFonts w:eastAsia="Calibri"/>
          <w:lang w:val="en-US"/>
        </w:rPr>
        <w:t xml:space="preserve">2021. </w:t>
      </w:r>
      <w:r w:rsidR="00542C03">
        <w:rPr>
          <w:rFonts w:eastAsia="Calibri"/>
          <w:lang w:val="en-US"/>
        </w:rPr>
        <w:t xml:space="preserve">- </w:t>
      </w:r>
      <w:r w:rsidRPr="00F94B6F">
        <w:rPr>
          <w:rFonts w:eastAsia="Calibri"/>
          <w:lang w:val="en-US"/>
        </w:rPr>
        <w:t xml:space="preserve">Vol. 116. </w:t>
      </w:r>
      <w:r w:rsidR="00542C03">
        <w:rPr>
          <w:rFonts w:eastAsia="Calibri"/>
          <w:lang w:val="en-US"/>
        </w:rPr>
        <w:t xml:space="preserve">- </w:t>
      </w:r>
      <w:r w:rsidRPr="00F94B6F">
        <w:rPr>
          <w:rFonts w:eastAsia="Calibri"/>
          <w:lang w:val="en-US"/>
        </w:rPr>
        <w:t>P. 105328.</w:t>
      </w:r>
    </w:p>
    <w:p w14:paraId="06389811" w14:textId="08434980" w:rsidR="00730081" w:rsidRPr="007D29EB" w:rsidRDefault="00730081" w:rsidP="00F94B6F">
      <w:pPr>
        <w:widowControl w:val="0"/>
        <w:autoSpaceDE w:val="0"/>
        <w:autoSpaceDN w:val="0"/>
        <w:adjustRightInd w:val="0"/>
        <w:spacing w:line="240" w:lineRule="auto"/>
        <w:ind w:firstLine="709"/>
        <w:rPr>
          <w:rFonts w:eastAsia="Calibri"/>
        </w:rPr>
      </w:pPr>
      <w:r w:rsidRPr="00F94B6F">
        <w:rPr>
          <w:rFonts w:eastAsia="Calibri"/>
          <w:lang w:val="en-US"/>
        </w:rPr>
        <w:t xml:space="preserve">184 AAT Bioquest Inc. Quest GraphTM IC50 Calculator (Version 2022) </w:t>
      </w:r>
      <w:r w:rsidR="00542C03">
        <w:rPr>
          <w:rFonts w:eastAsia="Calibri"/>
          <w:lang w:val="en-US"/>
        </w:rPr>
        <w:t>//</w:t>
      </w:r>
      <w:r w:rsidRPr="00F94B6F">
        <w:rPr>
          <w:rFonts w:eastAsia="Calibri"/>
          <w:lang w:val="en-US"/>
        </w:rPr>
        <w:t xml:space="preserve"> https://www.aatbio.com/tools/ic50-calculator</w:t>
      </w:r>
      <w:r w:rsidR="00542C03">
        <w:rPr>
          <w:rFonts w:eastAsia="Calibri"/>
          <w:lang w:val="en-US"/>
        </w:rPr>
        <w:t>.</w:t>
      </w:r>
      <w:r w:rsidRPr="00F94B6F">
        <w:rPr>
          <w:rFonts w:eastAsia="Calibri"/>
          <w:lang w:val="en-US"/>
        </w:rPr>
        <w:t xml:space="preserve"> </w:t>
      </w:r>
      <w:r w:rsidRPr="007D29EB">
        <w:rPr>
          <w:rFonts w:eastAsia="Calibri"/>
        </w:rPr>
        <w:t>25</w:t>
      </w:r>
      <w:r w:rsidR="00542C03" w:rsidRPr="007D29EB">
        <w:rPr>
          <w:rFonts w:eastAsia="Calibri"/>
        </w:rPr>
        <w:t>.06.</w:t>
      </w:r>
      <w:r w:rsidRPr="007D29EB">
        <w:rPr>
          <w:rFonts w:eastAsia="Calibri"/>
        </w:rPr>
        <w:t>2022.</w:t>
      </w:r>
    </w:p>
    <w:p w14:paraId="442E721B" w14:textId="69FF79BB" w:rsidR="00730081" w:rsidRPr="00F83A58" w:rsidRDefault="00730081" w:rsidP="00F94B6F">
      <w:pPr>
        <w:widowControl w:val="0"/>
        <w:autoSpaceDE w:val="0"/>
        <w:autoSpaceDN w:val="0"/>
        <w:adjustRightInd w:val="0"/>
        <w:spacing w:line="240" w:lineRule="auto"/>
        <w:ind w:firstLine="709"/>
        <w:rPr>
          <w:rFonts w:eastAsia="Calibri"/>
        </w:rPr>
      </w:pPr>
      <w:r w:rsidRPr="00542C03">
        <w:rPr>
          <w:rFonts w:eastAsia="Calibri"/>
        </w:rPr>
        <w:t xml:space="preserve">185 </w:t>
      </w:r>
      <w:r w:rsidRPr="00F94B6F">
        <w:rPr>
          <w:rFonts w:eastAsia="Calibri"/>
        </w:rPr>
        <w:t>Хмельницкий</w:t>
      </w:r>
      <w:r w:rsidRPr="00542C03">
        <w:rPr>
          <w:rFonts w:eastAsia="Calibri"/>
        </w:rPr>
        <w:t xml:space="preserve"> </w:t>
      </w:r>
      <w:r w:rsidRPr="00F94B6F">
        <w:rPr>
          <w:rFonts w:eastAsia="Calibri"/>
        </w:rPr>
        <w:t>Л</w:t>
      </w:r>
      <w:r w:rsidRPr="00542C03">
        <w:rPr>
          <w:rFonts w:eastAsia="Calibri"/>
        </w:rPr>
        <w:t>.</w:t>
      </w:r>
      <w:r w:rsidRPr="00F94B6F">
        <w:rPr>
          <w:rFonts w:eastAsia="Calibri"/>
        </w:rPr>
        <w:t>И</w:t>
      </w:r>
      <w:r w:rsidRPr="00542C03">
        <w:rPr>
          <w:rFonts w:eastAsia="Calibri"/>
        </w:rPr>
        <w:t xml:space="preserve">., </w:t>
      </w:r>
      <w:r w:rsidRPr="00F94B6F">
        <w:rPr>
          <w:rFonts w:eastAsia="Calibri"/>
        </w:rPr>
        <w:t>Новиков</w:t>
      </w:r>
      <w:r w:rsidRPr="00542C03">
        <w:rPr>
          <w:rFonts w:eastAsia="Calibri"/>
        </w:rPr>
        <w:t xml:space="preserve"> </w:t>
      </w:r>
      <w:r w:rsidRPr="00F94B6F">
        <w:rPr>
          <w:rFonts w:eastAsia="Calibri"/>
        </w:rPr>
        <w:t>С</w:t>
      </w:r>
      <w:r w:rsidRPr="00542C03">
        <w:rPr>
          <w:rFonts w:eastAsia="Calibri"/>
        </w:rPr>
        <w:t>.</w:t>
      </w:r>
      <w:r w:rsidRPr="00F94B6F">
        <w:rPr>
          <w:rFonts w:eastAsia="Calibri"/>
        </w:rPr>
        <w:t>С</w:t>
      </w:r>
      <w:r w:rsidRPr="00542C03">
        <w:rPr>
          <w:rFonts w:eastAsia="Calibri"/>
        </w:rPr>
        <w:t xml:space="preserve">., </w:t>
      </w:r>
      <w:r w:rsidRPr="00F94B6F">
        <w:rPr>
          <w:rFonts w:eastAsia="Calibri"/>
        </w:rPr>
        <w:t>Годовикова</w:t>
      </w:r>
      <w:r w:rsidRPr="00542C03">
        <w:rPr>
          <w:rFonts w:eastAsia="Calibri"/>
        </w:rPr>
        <w:t xml:space="preserve"> </w:t>
      </w:r>
      <w:r w:rsidRPr="00F94B6F">
        <w:rPr>
          <w:rFonts w:eastAsia="Calibri"/>
        </w:rPr>
        <w:t>Т</w:t>
      </w:r>
      <w:r w:rsidRPr="00542C03">
        <w:rPr>
          <w:rFonts w:eastAsia="Calibri"/>
        </w:rPr>
        <w:t>.</w:t>
      </w:r>
      <w:r w:rsidRPr="00F94B6F">
        <w:rPr>
          <w:rFonts w:eastAsia="Calibri"/>
        </w:rPr>
        <w:t>И</w:t>
      </w:r>
      <w:r w:rsidRPr="00542C03">
        <w:rPr>
          <w:rFonts w:eastAsia="Calibri"/>
        </w:rPr>
        <w:t xml:space="preserve">. </w:t>
      </w:r>
      <w:r w:rsidRPr="00F94B6F">
        <w:rPr>
          <w:rFonts w:eastAsia="Calibri"/>
        </w:rPr>
        <w:t>Химия</w:t>
      </w:r>
      <w:r w:rsidRPr="00542C03">
        <w:rPr>
          <w:rFonts w:eastAsia="Calibri"/>
        </w:rPr>
        <w:t xml:space="preserve"> </w:t>
      </w:r>
      <w:r w:rsidRPr="00F94B6F">
        <w:rPr>
          <w:rFonts w:eastAsia="Calibri"/>
        </w:rPr>
        <w:t>фуроксанов</w:t>
      </w:r>
      <w:r w:rsidRPr="00542C03">
        <w:rPr>
          <w:rFonts w:eastAsia="Calibri"/>
        </w:rPr>
        <w:t xml:space="preserve">: </w:t>
      </w:r>
      <w:r w:rsidRPr="00F94B6F">
        <w:rPr>
          <w:rFonts w:eastAsia="Calibri"/>
        </w:rPr>
        <w:t>Реакции</w:t>
      </w:r>
      <w:r w:rsidRPr="00542C03">
        <w:rPr>
          <w:rFonts w:eastAsia="Calibri"/>
        </w:rPr>
        <w:t xml:space="preserve"> </w:t>
      </w:r>
      <w:r w:rsidRPr="00F94B6F">
        <w:rPr>
          <w:rFonts w:eastAsia="Calibri"/>
        </w:rPr>
        <w:t>и</w:t>
      </w:r>
      <w:r w:rsidRPr="00542C03">
        <w:rPr>
          <w:rFonts w:eastAsia="Calibri"/>
        </w:rPr>
        <w:t xml:space="preserve"> </w:t>
      </w:r>
      <w:r w:rsidRPr="00F94B6F">
        <w:rPr>
          <w:rFonts w:eastAsia="Calibri"/>
        </w:rPr>
        <w:t>применение</w:t>
      </w:r>
      <w:r w:rsidRPr="00542C03">
        <w:rPr>
          <w:rFonts w:eastAsia="Calibri"/>
        </w:rPr>
        <w:t xml:space="preserve">. </w:t>
      </w:r>
      <w:r w:rsidR="00542C03" w:rsidRPr="00542C03">
        <w:rPr>
          <w:rFonts w:eastAsia="Calibri"/>
        </w:rPr>
        <w:t xml:space="preserve">– </w:t>
      </w:r>
      <w:r w:rsidR="00542C03">
        <w:rPr>
          <w:rFonts w:eastAsia="Calibri"/>
        </w:rPr>
        <w:t>Изд</w:t>
      </w:r>
      <w:r w:rsidR="00542C03" w:rsidRPr="00542C03">
        <w:rPr>
          <w:rFonts w:eastAsia="Calibri"/>
        </w:rPr>
        <w:t xml:space="preserve">. </w:t>
      </w:r>
      <w:r w:rsidRPr="00542C03">
        <w:rPr>
          <w:rFonts w:eastAsia="Calibri"/>
        </w:rPr>
        <w:t xml:space="preserve">2-е. </w:t>
      </w:r>
      <w:r w:rsidR="00542C03">
        <w:rPr>
          <w:rFonts w:eastAsia="Calibri"/>
        </w:rPr>
        <w:t xml:space="preserve">– </w:t>
      </w:r>
      <w:r w:rsidRPr="00542C03">
        <w:rPr>
          <w:rFonts w:eastAsia="Calibri"/>
        </w:rPr>
        <w:t>М</w:t>
      </w:r>
      <w:r w:rsidR="00542C03">
        <w:rPr>
          <w:rFonts w:eastAsia="Calibri"/>
        </w:rPr>
        <w:t>.</w:t>
      </w:r>
      <w:r w:rsidRPr="00542C03">
        <w:rPr>
          <w:rFonts w:eastAsia="Calibri"/>
        </w:rPr>
        <w:t xml:space="preserve">: Наука, 1996. </w:t>
      </w:r>
      <w:r w:rsidR="00542C03">
        <w:rPr>
          <w:rFonts w:eastAsia="Calibri"/>
        </w:rPr>
        <w:t>- 3</w:t>
      </w:r>
      <w:r w:rsidRPr="00F83A58">
        <w:rPr>
          <w:rFonts w:eastAsia="Calibri"/>
        </w:rPr>
        <w:t xml:space="preserve">84 </w:t>
      </w:r>
      <w:r w:rsidR="00542C03">
        <w:rPr>
          <w:rFonts w:eastAsia="Calibri"/>
        </w:rPr>
        <w:t>с</w:t>
      </w:r>
      <w:r w:rsidRPr="00F83A58">
        <w:rPr>
          <w:rFonts w:eastAsia="Calibri"/>
        </w:rPr>
        <w:t>.</w:t>
      </w:r>
    </w:p>
    <w:p w14:paraId="44DC5CE9" w14:textId="268DD7F7"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186 Stadlbauer W. et al. Thermal cyclization of 4-azido-3-nitropyridines to furoxanes // J. Heterocycl. </w:t>
      </w:r>
      <w:r w:rsidR="00F83A58">
        <w:rPr>
          <w:rFonts w:eastAsia="Calibri"/>
          <w:lang w:val="en-US"/>
        </w:rPr>
        <w:t xml:space="preserve">- </w:t>
      </w:r>
      <w:r w:rsidRPr="00F94B6F">
        <w:rPr>
          <w:rFonts w:eastAsia="Calibri"/>
          <w:lang w:val="en-US"/>
        </w:rPr>
        <w:t xml:space="preserve">2000. </w:t>
      </w:r>
      <w:r w:rsidR="00F83A58">
        <w:rPr>
          <w:rFonts w:eastAsia="Calibri"/>
          <w:lang w:val="en-US"/>
        </w:rPr>
        <w:t xml:space="preserve">- </w:t>
      </w:r>
      <w:r w:rsidRPr="00F94B6F">
        <w:rPr>
          <w:rFonts w:eastAsia="Calibri"/>
          <w:lang w:val="en-US"/>
        </w:rPr>
        <w:t xml:space="preserve">Vol. 37, №5. </w:t>
      </w:r>
      <w:r w:rsidR="00F83A58">
        <w:rPr>
          <w:rFonts w:eastAsia="Calibri"/>
          <w:lang w:val="en-US"/>
        </w:rPr>
        <w:t>- P. 1253-</w:t>
      </w:r>
      <w:r w:rsidRPr="00F94B6F">
        <w:rPr>
          <w:rFonts w:eastAsia="Calibri"/>
          <w:lang w:val="en-US"/>
        </w:rPr>
        <w:t>1256.</w:t>
      </w:r>
    </w:p>
    <w:p w14:paraId="54E52E16" w14:textId="381844AF"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187 Boyer J.H., Ellzey S.E.J. Deoxygenation of Aromatic o-Dinitroso Derivatives by PhosphinesDeoxygenation of Aromatic o-Dinitroso Derivatives by Phosphines // J. Org. Chem. American Chemical Society</w:t>
      </w:r>
      <w:r w:rsidR="00F83A58">
        <w:rPr>
          <w:rFonts w:eastAsia="Calibri"/>
          <w:lang w:val="en-US"/>
        </w:rPr>
        <w:t>.</w:t>
      </w:r>
      <w:r w:rsidRPr="00F94B6F">
        <w:rPr>
          <w:rFonts w:eastAsia="Calibri"/>
          <w:lang w:val="en-US"/>
        </w:rPr>
        <w:t xml:space="preserve"> </w:t>
      </w:r>
      <w:r w:rsidR="00F83A58">
        <w:rPr>
          <w:rFonts w:eastAsia="Calibri"/>
          <w:lang w:val="en-US"/>
        </w:rPr>
        <w:t xml:space="preserve">- </w:t>
      </w:r>
      <w:r w:rsidRPr="00F94B6F">
        <w:rPr>
          <w:rFonts w:eastAsia="Calibri"/>
          <w:lang w:val="en-US"/>
        </w:rPr>
        <w:t xml:space="preserve">1961. </w:t>
      </w:r>
      <w:r w:rsidR="00F83A58">
        <w:rPr>
          <w:rFonts w:eastAsia="Calibri"/>
          <w:lang w:val="en-US"/>
        </w:rPr>
        <w:t xml:space="preserve">- </w:t>
      </w:r>
      <w:r w:rsidRPr="00F94B6F">
        <w:rPr>
          <w:rFonts w:eastAsia="Calibri"/>
          <w:lang w:val="en-US"/>
        </w:rPr>
        <w:t>Vol. 26, №11.</w:t>
      </w:r>
      <w:r w:rsidR="00F83A58">
        <w:rPr>
          <w:rFonts w:eastAsia="Calibri"/>
          <w:lang w:val="en-US"/>
        </w:rPr>
        <w:t xml:space="preserve"> - </w:t>
      </w:r>
      <w:r w:rsidRPr="00F94B6F">
        <w:rPr>
          <w:rFonts w:eastAsia="Calibri"/>
          <w:lang w:val="en-US"/>
        </w:rPr>
        <w:t xml:space="preserve"> P. 4684</w:t>
      </w:r>
      <w:r w:rsidR="00F83A58">
        <w:rPr>
          <w:rFonts w:eastAsia="Calibri"/>
          <w:lang w:val="en-US"/>
        </w:rPr>
        <w:t>-</w:t>
      </w:r>
      <w:r w:rsidRPr="00F94B6F">
        <w:rPr>
          <w:rFonts w:eastAsia="Calibri"/>
          <w:lang w:val="en-US"/>
        </w:rPr>
        <w:t>4685.</w:t>
      </w:r>
    </w:p>
    <w:p w14:paraId="1ACFA661" w14:textId="45C88141"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188 Wang L.L. et al. Benzofurazan derivatives as antifungal agents against phytopathogenic fungi // Eur. J. Med. Chem. </w:t>
      </w:r>
      <w:r w:rsidR="00F83A58">
        <w:rPr>
          <w:rFonts w:eastAsia="Calibri"/>
          <w:lang w:val="en-US"/>
        </w:rPr>
        <w:t xml:space="preserve">- </w:t>
      </w:r>
      <w:r w:rsidRPr="00F94B6F">
        <w:rPr>
          <w:rFonts w:eastAsia="Calibri"/>
          <w:lang w:val="en-US"/>
        </w:rPr>
        <w:t xml:space="preserve">2014. </w:t>
      </w:r>
      <w:r w:rsidR="00F83A58">
        <w:rPr>
          <w:rFonts w:eastAsia="Calibri"/>
          <w:lang w:val="en-US"/>
        </w:rPr>
        <w:t xml:space="preserve">- </w:t>
      </w:r>
      <w:r w:rsidRPr="00F94B6F">
        <w:rPr>
          <w:rFonts w:eastAsia="Calibri"/>
          <w:lang w:val="en-US"/>
        </w:rPr>
        <w:t>Vol. 80.</w:t>
      </w:r>
      <w:r w:rsidR="00F83A58">
        <w:rPr>
          <w:rFonts w:eastAsia="Calibri"/>
          <w:lang w:val="en-US"/>
        </w:rPr>
        <w:t xml:space="preserve"> -</w:t>
      </w:r>
      <w:r w:rsidRPr="00F94B6F">
        <w:rPr>
          <w:rFonts w:eastAsia="Calibri"/>
          <w:lang w:val="en-US"/>
        </w:rPr>
        <w:t xml:space="preserve"> P. 535</w:t>
      </w:r>
      <w:r w:rsidR="00F83A58">
        <w:rPr>
          <w:rFonts w:eastAsia="Calibri"/>
          <w:lang w:val="en-US"/>
        </w:rPr>
        <w:t>-</w:t>
      </w:r>
      <w:r w:rsidRPr="00F94B6F">
        <w:rPr>
          <w:rFonts w:eastAsia="Calibri"/>
          <w:lang w:val="en-US"/>
        </w:rPr>
        <w:t>542.</w:t>
      </w:r>
    </w:p>
    <w:p w14:paraId="733EEEAF" w14:textId="4B3C1D1D" w:rsidR="00730081" w:rsidRPr="00F83A58" w:rsidRDefault="00730081" w:rsidP="00F94B6F">
      <w:pPr>
        <w:widowControl w:val="0"/>
        <w:autoSpaceDE w:val="0"/>
        <w:autoSpaceDN w:val="0"/>
        <w:adjustRightInd w:val="0"/>
        <w:spacing w:line="240" w:lineRule="auto"/>
        <w:ind w:firstLine="709"/>
        <w:rPr>
          <w:rFonts w:eastAsia="Calibri"/>
        </w:rPr>
      </w:pPr>
      <w:r w:rsidRPr="00F94B6F">
        <w:rPr>
          <w:rFonts w:eastAsia="Calibri"/>
          <w:lang w:val="en-US"/>
        </w:rPr>
        <w:t>189 Romero A.H., Cerecetto H. A Common, Facile and Eco-Friendly Method for the Reduction of Nitroarenes, Selective Reduction of Poly-Nitroarenes and Deoxygenation of N-Oxide Containing Heteroarenes Using Elemental Sulfur // European J. Org. Chem</w:t>
      </w:r>
      <w:r w:rsidRPr="00F83A58">
        <w:rPr>
          <w:rFonts w:eastAsia="Calibri"/>
        </w:rPr>
        <w:t xml:space="preserve">. </w:t>
      </w:r>
      <w:r w:rsidR="00F83A58" w:rsidRPr="00F83A58">
        <w:rPr>
          <w:rFonts w:eastAsia="Calibri"/>
        </w:rPr>
        <w:t xml:space="preserve">- </w:t>
      </w:r>
      <w:r w:rsidRPr="00F83A58">
        <w:rPr>
          <w:rFonts w:eastAsia="Calibri"/>
        </w:rPr>
        <w:t xml:space="preserve">2020. </w:t>
      </w:r>
      <w:r w:rsidR="00F83A58" w:rsidRPr="00F83A58">
        <w:rPr>
          <w:rFonts w:eastAsia="Calibri"/>
        </w:rPr>
        <w:t xml:space="preserve">- </w:t>
      </w:r>
      <w:r w:rsidRPr="00F94B6F">
        <w:rPr>
          <w:rFonts w:eastAsia="Calibri"/>
          <w:lang w:val="en-US"/>
        </w:rPr>
        <w:t>Vol</w:t>
      </w:r>
      <w:r w:rsidRPr="00F83A58">
        <w:rPr>
          <w:rFonts w:eastAsia="Calibri"/>
        </w:rPr>
        <w:t xml:space="preserve">. 2020, №12. </w:t>
      </w:r>
      <w:r w:rsidR="00F83A58" w:rsidRPr="00F83A58">
        <w:rPr>
          <w:rFonts w:eastAsia="Calibri"/>
        </w:rPr>
        <w:t xml:space="preserve">- </w:t>
      </w:r>
      <w:r w:rsidRPr="00F94B6F">
        <w:rPr>
          <w:rFonts w:eastAsia="Calibri"/>
          <w:lang w:val="en-US"/>
        </w:rPr>
        <w:t>P</w:t>
      </w:r>
      <w:r w:rsidRPr="00F83A58">
        <w:rPr>
          <w:rFonts w:eastAsia="Calibri"/>
        </w:rPr>
        <w:t>. 1853</w:t>
      </w:r>
      <w:r w:rsidR="00F83A58" w:rsidRPr="00F83A58">
        <w:rPr>
          <w:rFonts w:eastAsia="Calibri"/>
        </w:rPr>
        <w:t>-</w:t>
      </w:r>
      <w:r w:rsidRPr="00F83A58">
        <w:rPr>
          <w:rFonts w:eastAsia="Calibri"/>
        </w:rPr>
        <w:t>1865.</w:t>
      </w:r>
    </w:p>
    <w:p w14:paraId="5057A104" w14:textId="49089215" w:rsidR="00730081" w:rsidRPr="00F83A58" w:rsidRDefault="00730081" w:rsidP="00F94B6F">
      <w:pPr>
        <w:widowControl w:val="0"/>
        <w:autoSpaceDE w:val="0"/>
        <w:autoSpaceDN w:val="0"/>
        <w:adjustRightInd w:val="0"/>
        <w:spacing w:line="240" w:lineRule="auto"/>
        <w:ind w:firstLine="709"/>
        <w:rPr>
          <w:rFonts w:eastAsia="Calibri"/>
        </w:rPr>
      </w:pPr>
      <w:r w:rsidRPr="00F83A58">
        <w:rPr>
          <w:rFonts w:eastAsia="Calibri"/>
        </w:rPr>
        <w:t xml:space="preserve">190 Левинсон Ф.С. </w:t>
      </w:r>
      <w:r w:rsidR="00F83A58">
        <w:rPr>
          <w:rFonts w:eastAsia="Calibri"/>
        </w:rPr>
        <w:t>и др.</w:t>
      </w:r>
      <w:r w:rsidRPr="00F83A58">
        <w:rPr>
          <w:rFonts w:eastAsia="Calibri"/>
        </w:rPr>
        <w:t xml:space="preserve"> </w:t>
      </w:r>
      <w:r w:rsidRPr="00F94B6F">
        <w:rPr>
          <w:rFonts w:eastAsia="Calibri"/>
        </w:rPr>
        <w:t xml:space="preserve">Синтез и биологическая активность замещенных бензодифуразанов // Химико-фармацевтический журнал. </w:t>
      </w:r>
      <w:r w:rsidR="00F83A58">
        <w:rPr>
          <w:rFonts w:eastAsia="Calibri"/>
        </w:rPr>
        <w:t xml:space="preserve">- </w:t>
      </w:r>
      <w:r w:rsidRPr="00F83A58">
        <w:rPr>
          <w:rFonts w:eastAsia="Calibri"/>
        </w:rPr>
        <w:t xml:space="preserve">2003. </w:t>
      </w:r>
      <w:r w:rsidR="00F83A58">
        <w:rPr>
          <w:rFonts w:eastAsia="Calibri"/>
        </w:rPr>
        <w:t>- Т</w:t>
      </w:r>
      <w:r w:rsidRPr="00F83A58">
        <w:rPr>
          <w:rFonts w:eastAsia="Calibri"/>
        </w:rPr>
        <w:t xml:space="preserve">. 37, №10. </w:t>
      </w:r>
      <w:r w:rsidR="00F83A58">
        <w:rPr>
          <w:rFonts w:eastAsia="Calibri"/>
        </w:rPr>
        <w:t xml:space="preserve">– С. </w:t>
      </w:r>
      <w:r w:rsidRPr="00F83A58">
        <w:rPr>
          <w:rFonts w:eastAsia="Calibri"/>
        </w:rPr>
        <w:t>12</w:t>
      </w:r>
      <w:r w:rsidR="00F83A58">
        <w:rPr>
          <w:rFonts w:eastAsia="Calibri"/>
        </w:rPr>
        <w:t>-</w:t>
      </w:r>
      <w:r w:rsidRPr="00F83A58">
        <w:rPr>
          <w:rFonts w:eastAsia="Calibri"/>
        </w:rPr>
        <w:t>15.</w:t>
      </w:r>
    </w:p>
    <w:p w14:paraId="4CC8F071" w14:textId="087DA2B0" w:rsidR="00730081" w:rsidRPr="00F94B6F" w:rsidRDefault="00730081" w:rsidP="00F94B6F">
      <w:pPr>
        <w:widowControl w:val="0"/>
        <w:autoSpaceDE w:val="0"/>
        <w:autoSpaceDN w:val="0"/>
        <w:adjustRightInd w:val="0"/>
        <w:spacing w:line="240" w:lineRule="auto"/>
        <w:ind w:firstLine="709"/>
        <w:rPr>
          <w:rFonts w:eastAsia="Calibri"/>
        </w:rPr>
      </w:pPr>
      <w:r w:rsidRPr="007D29EB">
        <w:rPr>
          <w:rFonts w:eastAsia="Calibri"/>
          <w:lang w:val="en-US"/>
        </w:rPr>
        <w:t xml:space="preserve">191 </w:t>
      </w:r>
      <w:r w:rsidRPr="00F94B6F">
        <w:rPr>
          <w:rFonts w:eastAsia="Calibri"/>
          <w:lang w:val="en-US"/>
        </w:rPr>
        <w:t>Merritt</w:t>
      </w:r>
      <w:r w:rsidRPr="007D29EB">
        <w:rPr>
          <w:rFonts w:eastAsia="Calibri"/>
          <w:lang w:val="en-US"/>
        </w:rPr>
        <w:t xml:space="preserve"> </w:t>
      </w:r>
      <w:r w:rsidRPr="00F94B6F">
        <w:rPr>
          <w:rFonts w:eastAsia="Calibri"/>
          <w:lang w:val="en-US"/>
        </w:rPr>
        <w:t>C</w:t>
      </w:r>
      <w:r w:rsidRPr="007D29EB">
        <w:rPr>
          <w:rFonts w:eastAsia="Calibri"/>
          <w:lang w:val="en-US"/>
        </w:rPr>
        <w:t xml:space="preserve">. </w:t>
      </w:r>
      <w:r w:rsidRPr="00F94B6F">
        <w:rPr>
          <w:rFonts w:eastAsia="Calibri"/>
          <w:lang w:val="en-US"/>
        </w:rPr>
        <w:t>et</w:t>
      </w:r>
      <w:r w:rsidRPr="007D29EB">
        <w:rPr>
          <w:rFonts w:eastAsia="Calibri"/>
          <w:lang w:val="en-US"/>
        </w:rPr>
        <w:t xml:space="preserve"> </w:t>
      </w:r>
      <w:r w:rsidRPr="00F94B6F">
        <w:rPr>
          <w:rFonts w:eastAsia="Calibri"/>
          <w:lang w:val="en-US"/>
        </w:rPr>
        <w:t>al</w:t>
      </w:r>
      <w:r w:rsidRPr="007D29EB">
        <w:rPr>
          <w:rFonts w:eastAsia="Calibri"/>
          <w:lang w:val="en-US"/>
        </w:rPr>
        <w:t xml:space="preserve">. </w:t>
      </w:r>
      <w:r w:rsidRPr="00F94B6F">
        <w:rPr>
          <w:rFonts w:eastAsia="Calibri"/>
          <w:lang w:val="en-US"/>
        </w:rPr>
        <w:t>Elucidation</w:t>
      </w:r>
      <w:r w:rsidRPr="00F83A58">
        <w:rPr>
          <w:rFonts w:eastAsia="Calibri"/>
          <w:lang w:val="en-US"/>
        </w:rPr>
        <w:t xml:space="preserve"> </w:t>
      </w:r>
      <w:r w:rsidRPr="00F94B6F">
        <w:rPr>
          <w:rFonts w:eastAsia="Calibri"/>
          <w:lang w:val="en-US"/>
        </w:rPr>
        <w:t>of</w:t>
      </w:r>
      <w:r w:rsidRPr="00F83A58">
        <w:rPr>
          <w:rFonts w:eastAsia="Calibri"/>
          <w:lang w:val="en-US"/>
        </w:rPr>
        <w:t xml:space="preserve"> </w:t>
      </w:r>
      <w:r w:rsidRPr="00F94B6F">
        <w:rPr>
          <w:rFonts w:eastAsia="Calibri"/>
          <w:lang w:val="en-US"/>
        </w:rPr>
        <w:t>reaction</w:t>
      </w:r>
      <w:r w:rsidRPr="00F83A58">
        <w:rPr>
          <w:rFonts w:eastAsia="Calibri"/>
          <w:lang w:val="en-US"/>
        </w:rPr>
        <w:t xml:space="preserve"> </w:t>
      </w:r>
      <w:r w:rsidRPr="00F94B6F">
        <w:rPr>
          <w:rFonts w:eastAsia="Calibri"/>
          <w:lang w:val="en-US"/>
        </w:rPr>
        <w:t>mechanisms</w:t>
      </w:r>
      <w:r w:rsidRPr="00F83A58">
        <w:rPr>
          <w:rFonts w:eastAsia="Calibri"/>
          <w:lang w:val="en-US"/>
        </w:rPr>
        <w:t xml:space="preserve"> </w:t>
      </w:r>
      <w:r w:rsidRPr="00F94B6F">
        <w:rPr>
          <w:rFonts w:eastAsia="Calibri"/>
          <w:lang w:val="en-US"/>
        </w:rPr>
        <w:t>for</w:t>
      </w:r>
      <w:r w:rsidRPr="00F83A58">
        <w:rPr>
          <w:rFonts w:eastAsia="Calibri"/>
          <w:lang w:val="en-US"/>
        </w:rPr>
        <w:t xml:space="preserve"> </w:t>
      </w:r>
      <w:r w:rsidRPr="00F94B6F">
        <w:rPr>
          <w:rFonts w:eastAsia="Calibri"/>
          <w:lang w:val="en-US"/>
        </w:rPr>
        <w:t>thermal</w:t>
      </w:r>
      <w:r w:rsidRPr="00F83A58">
        <w:rPr>
          <w:rFonts w:eastAsia="Calibri"/>
          <w:lang w:val="en-US"/>
        </w:rPr>
        <w:t xml:space="preserve"> </w:t>
      </w:r>
      <w:r w:rsidRPr="00F94B6F">
        <w:rPr>
          <w:rFonts w:eastAsia="Calibri"/>
          <w:lang w:val="en-US"/>
        </w:rPr>
        <w:t>eliminations</w:t>
      </w:r>
      <w:r w:rsidRPr="00F83A58">
        <w:rPr>
          <w:rFonts w:eastAsia="Calibri"/>
          <w:lang w:val="en-US"/>
        </w:rPr>
        <w:t xml:space="preserve"> </w:t>
      </w:r>
      <w:r w:rsidRPr="00F94B6F">
        <w:rPr>
          <w:rFonts w:eastAsia="Calibri"/>
          <w:lang w:val="en-US"/>
        </w:rPr>
        <w:t>and</w:t>
      </w:r>
      <w:r w:rsidRPr="00F83A58">
        <w:rPr>
          <w:rFonts w:eastAsia="Calibri"/>
          <w:lang w:val="en-US"/>
        </w:rPr>
        <w:t xml:space="preserve"> </w:t>
      </w:r>
      <w:r w:rsidRPr="00F94B6F">
        <w:rPr>
          <w:rFonts w:eastAsia="Calibri"/>
          <w:lang w:val="en-US"/>
        </w:rPr>
        <w:t>ring</w:t>
      </w:r>
      <w:r w:rsidRPr="00F83A58">
        <w:rPr>
          <w:rFonts w:eastAsia="Calibri"/>
          <w:lang w:val="en-US"/>
        </w:rPr>
        <w:t xml:space="preserve"> </w:t>
      </w:r>
      <w:r w:rsidRPr="00F94B6F">
        <w:rPr>
          <w:rFonts w:eastAsia="Calibri"/>
          <w:lang w:val="en-US"/>
        </w:rPr>
        <w:t>closures</w:t>
      </w:r>
      <w:r w:rsidRPr="00F83A58">
        <w:rPr>
          <w:rFonts w:eastAsia="Calibri"/>
          <w:lang w:val="en-US"/>
        </w:rPr>
        <w:t xml:space="preserve"> </w:t>
      </w:r>
      <w:r w:rsidRPr="00F94B6F">
        <w:rPr>
          <w:rFonts w:eastAsia="Calibri"/>
          <w:lang w:val="en-US"/>
        </w:rPr>
        <w:t>by</w:t>
      </w:r>
      <w:r w:rsidRPr="00F83A58">
        <w:rPr>
          <w:rFonts w:eastAsia="Calibri"/>
          <w:lang w:val="en-US"/>
        </w:rPr>
        <w:t xml:space="preserve"> </w:t>
      </w:r>
      <w:r w:rsidRPr="00F94B6F">
        <w:rPr>
          <w:rFonts w:eastAsia="Calibri"/>
          <w:lang w:val="en-US"/>
        </w:rPr>
        <w:t>pyrolysis</w:t>
      </w:r>
      <w:r w:rsidR="00F83A58">
        <w:rPr>
          <w:rFonts w:eastAsia="Calibri"/>
          <w:lang w:val="en-US"/>
        </w:rPr>
        <w:t xml:space="preserve"> - </w:t>
      </w:r>
      <w:r w:rsidRPr="00F94B6F">
        <w:rPr>
          <w:rFonts w:eastAsia="Calibri"/>
          <w:lang w:val="en-US"/>
        </w:rPr>
        <w:t>gas</w:t>
      </w:r>
      <w:r w:rsidRPr="00F83A58">
        <w:rPr>
          <w:rFonts w:eastAsia="Calibri"/>
          <w:lang w:val="en-US"/>
        </w:rPr>
        <w:t xml:space="preserve"> </w:t>
      </w:r>
      <w:r w:rsidRPr="00F94B6F">
        <w:rPr>
          <w:rFonts w:eastAsia="Calibri"/>
          <w:lang w:val="en-US"/>
        </w:rPr>
        <w:t>chromatography</w:t>
      </w:r>
      <w:r w:rsidR="00F83A58">
        <w:rPr>
          <w:rFonts w:eastAsia="Calibri"/>
          <w:lang w:val="en-US"/>
        </w:rPr>
        <w:t xml:space="preserve"> - </w:t>
      </w:r>
      <w:r w:rsidRPr="00F94B6F">
        <w:rPr>
          <w:rFonts w:eastAsia="Calibri"/>
          <w:lang w:val="en-US"/>
        </w:rPr>
        <w:t>mass spectrometry // J. Chromatogr. A</w:t>
      </w:r>
      <w:r w:rsidRPr="00F94B6F">
        <w:rPr>
          <w:rFonts w:eastAsia="Calibri"/>
        </w:rPr>
        <w:t xml:space="preserve">. </w:t>
      </w:r>
      <w:r w:rsidR="00F83A58" w:rsidRPr="00F83A58">
        <w:rPr>
          <w:rFonts w:eastAsia="Calibri"/>
        </w:rPr>
        <w:t xml:space="preserve">- </w:t>
      </w:r>
      <w:r w:rsidRPr="00F94B6F">
        <w:rPr>
          <w:rFonts w:eastAsia="Calibri"/>
        </w:rPr>
        <w:t xml:space="preserve">1975. </w:t>
      </w:r>
      <w:r w:rsidR="00F83A58" w:rsidRPr="00F83A58">
        <w:rPr>
          <w:rFonts w:eastAsia="Calibri"/>
        </w:rPr>
        <w:t xml:space="preserve">- </w:t>
      </w:r>
      <w:r w:rsidRPr="00F94B6F">
        <w:rPr>
          <w:rFonts w:eastAsia="Calibri"/>
          <w:lang w:val="en-US"/>
        </w:rPr>
        <w:t>Vol</w:t>
      </w:r>
      <w:r w:rsidRPr="00F94B6F">
        <w:rPr>
          <w:rFonts w:eastAsia="Calibri"/>
        </w:rPr>
        <w:t xml:space="preserve">. 112. </w:t>
      </w:r>
      <w:r w:rsidR="00F83A58" w:rsidRPr="00F83A58">
        <w:rPr>
          <w:rFonts w:eastAsia="Calibri"/>
        </w:rPr>
        <w:t xml:space="preserve">- </w:t>
      </w:r>
      <w:r w:rsidRPr="00F94B6F">
        <w:rPr>
          <w:rFonts w:eastAsia="Calibri"/>
          <w:lang w:val="en-US"/>
        </w:rPr>
        <w:t>P</w:t>
      </w:r>
      <w:r w:rsidRPr="00F94B6F">
        <w:rPr>
          <w:rFonts w:eastAsia="Calibri"/>
        </w:rPr>
        <w:t>. 301</w:t>
      </w:r>
      <w:r w:rsidR="00F83A58" w:rsidRPr="00F83A58">
        <w:rPr>
          <w:rFonts w:eastAsia="Calibri"/>
        </w:rPr>
        <w:t>-</w:t>
      </w:r>
      <w:r w:rsidRPr="00F94B6F">
        <w:rPr>
          <w:rFonts w:eastAsia="Calibri"/>
        </w:rPr>
        <w:t>309.</w:t>
      </w:r>
    </w:p>
    <w:p w14:paraId="53BCFEA9" w14:textId="5D10495E" w:rsidR="00730081" w:rsidRPr="00F83A58" w:rsidRDefault="00730081" w:rsidP="00F94B6F">
      <w:pPr>
        <w:widowControl w:val="0"/>
        <w:autoSpaceDE w:val="0"/>
        <w:autoSpaceDN w:val="0"/>
        <w:adjustRightInd w:val="0"/>
        <w:spacing w:line="240" w:lineRule="auto"/>
        <w:ind w:firstLine="709"/>
        <w:rPr>
          <w:rFonts w:eastAsia="Calibri"/>
        </w:rPr>
      </w:pPr>
      <w:r w:rsidRPr="00F94B6F">
        <w:rPr>
          <w:rFonts w:eastAsia="Calibri"/>
        </w:rPr>
        <w:t xml:space="preserve">192 Гибадуллина Э.М. </w:t>
      </w:r>
      <w:r w:rsidR="00F83A58">
        <w:rPr>
          <w:rFonts w:eastAsia="Calibri"/>
        </w:rPr>
        <w:t>и др.</w:t>
      </w:r>
      <w:r w:rsidR="00F83A58" w:rsidRPr="00F83A58">
        <w:rPr>
          <w:rFonts w:eastAsia="Calibri"/>
        </w:rPr>
        <w:t xml:space="preserve"> </w:t>
      </w:r>
      <w:r w:rsidRPr="00F94B6F">
        <w:rPr>
          <w:rFonts w:eastAsia="Calibri"/>
        </w:rPr>
        <w:t xml:space="preserve">Взаимодействие 4,6-дихлоро-5-нитробензофуроксана с ароматическими аминами и азотосодержащими гетероциклами // Химия гетероциклических соединений. </w:t>
      </w:r>
      <w:r w:rsidR="00F83A58" w:rsidRPr="00F83A58">
        <w:rPr>
          <w:rFonts w:eastAsia="Calibri"/>
        </w:rPr>
        <w:t xml:space="preserve">- </w:t>
      </w:r>
      <w:r w:rsidRPr="00F83A58">
        <w:rPr>
          <w:rFonts w:eastAsia="Calibri"/>
        </w:rPr>
        <w:t xml:space="preserve">2012. </w:t>
      </w:r>
      <w:r w:rsidR="00F83A58" w:rsidRPr="00F83A58">
        <w:rPr>
          <w:rFonts w:eastAsia="Calibri"/>
        </w:rPr>
        <w:t xml:space="preserve">- </w:t>
      </w:r>
      <w:r w:rsidR="00F83A58">
        <w:rPr>
          <w:rFonts w:eastAsia="Calibri"/>
        </w:rPr>
        <w:t>Т.</w:t>
      </w:r>
      <w:r w:rsidRPr="00F83A58">
        <w:rPr>
          <w:rFonts w:eastAsia="Calibri"/>
        </w:rPr>
        <w:t xml:space="preserve"> 48, №8. </w:t>
      </w:r>
      <w:r w:rsidR="00F83A58" w:rsidRPr="00F83A58">
        <w:rPr>
          <w:rFonts w:eastAsia="Calibri"/>
        </w:rPr>
        <w:t xml:space="preserve">– </w:t>
      </w:r>
      <w:r w:rsidR="00F83A58">
        <w:rPr>
          <w:rFonts w:eastAsia="Calibri"/>
          <w:lang w:val="en-US"/>
        </w:rPr>
        <w:t>C</w:t>
      </w:r>
      <w:r w:rsidR="00F83A58" w:rsidRPr="00F83A58">
        <w:rPr>
          <w:rFonts w:eastAsia="Calibri"/>
        </w:rPr>
        <w:t>.</w:t>
      </w:r>
      <w:r w:rsidRPr="00F83A58">
        <w:rPr>
          <w:rFonts w:eastAsia="Calibri"/>
        </w:rPr>
        <w:t xml:space="preserve"> 1318</w:t>
      </w:r>
      <w:r w:rsidR="00F83A58" w:rsidRPr="00F83A58">
        <w:rPr>
          <w:rFonts w:eastAsia="Calibri"/>
        </w:rPr>
        <w:t>-</w:t>
      </w:r>
      <w:r w:rsidRPr="00F83A58">
        <w:rPr>
          <w:rFonts w:eastAsia="Calibri"/>
        </w:rPr>
        <w:t>1325.</w:t>
      </w:r>
    </w:p>
    <w:p w14:paraId="14826A8B" w14:textId="579B9315" w:rsidR="00730081" w:rsidRPr="00F83A58" w:rsidRDefault="00730081" w:rsidP="00F94B6F">
      <w:pPr>
        <w:widowControl w:val="0"/>
        <w:autoSpaceDE w:val="0"/>
        <w:autoSpaceDN w:val="0"/>
        <w:adjustRightInd w:val="0"/>
        <w:spacing w:line="240" w:lineRule="auto"/>
        <w:ind w:firstLine="709"/>
        <w:rPr>
          <w:rFonts w:eastAsia="Calibri"/>
          <w:lang w:val="en-US"/>
        </w:rPr>
      </w:pPr>
      <w:r w:rsidRPr="00242FDB">
        <w:rPr>
          <w:rFonts w:eastAsia="Calibri"/>
          <w:lang w:val="en-US"/>
        </w:rPr>
        <w:t xml:space="preserve">193 </w:t>
      </w:r>
      <w:r w:rsidRPr="00F94B6F">
        <w:rPr>
          <w:rFonts w:eastAsia="Calibri"/>
          <w:lang w:val="en-US"/>
        </w:rPr>
        <w:t>Edwards</w:t>
      </w:r>
      <w:r w:rsidRPr="00242FDB">
        <w:rPr>
          <w:rFonts w:eastAsia="Calibri"/>
          <w:lang w:val="en-US"/>
        </w:rPr>
        <w:t xml:space="preserve"> </w:t>
      </w:r>
      <w:r w:rsidRPr="00F94B6F">
        <w:rPr>
          <w:rFonts w:eastAsia="Calibri"/>
          <w:lang w:val="en-US"/>
        </w:rPr>
        <w:t>C</w:t>
      </w:r>
      <w:r w:rsidRPr="00242FDB">
        <w:rPr>
          <w:rFonts w:eastAsia="Calibri"/>
          <w:lang w:val="en-US"/>
        </w:rPr>
        <w:t>.</w:t>
      </w:r>
      <w:r w:rsidRPr="00F94B6F">
        <w:rPr>
          <w:rFonts w:eastAsia="Calibri"/>
          <w:lang w:val="en-US"/>
        </w:rPr>
        <w:t>M</w:t>
      </w:r>
      <w:r w:rsidRPr="00242FDB">
        <w:rPr>
          <w:rFonts w:eastAsia="Calibri"/>
          <w:lang w:val="en-US"/>
        </w:rPr>
        <w:t xml:space="preserve">. </w:t>
      </w:r>
      <w:r w:rsidRPr="00F94B6F">
        <w:rPr>
          <w:rFonts w:eastAsia="Calibri"/>
          <w:lang w:val="en-US"/>
        </w:rPr>
        <w:t>et</w:t>
      </w:r>
      <w:r w:rsidRPr="00242FDB">
        <w:rPr>
          <w:rFonts w:eastAsia="Calibri"/>
          <w:lang w:val="en-US"/>
        </w:rPr>
        <w:t xml:space="preserve"> </w:t>
      </w:r>
      <w:r w:rsidRPr="00F94B6F">
        <w:rPr>
          <w:rFonts w:eastAsia="Calibri"/>
          <w:lang w:val="en-US"/>
        </w:rPr>
        <w:t>al</w:t>
      </w:r>
      <w:r w:rsidRPr="00242FDB">
        <w:rPr>
          <w:rFonts w:eastAsia="Calibri"/>
          <w:lang w:val="en-US"/>
        </w:rPr>
        <w:t xml:space="preserve">. </w:t>
      </w:r>
      <w:r w:rsidRPr="00F94B6F">
        <w:rPr>
          <w:rFonts w:eastAsia="Calibri"/>
          <w:lang w:val="en-US"/>
        </w:rPr>
        <w:t>ApomineTM</w:t>
      </w:r>
      <w:r w:rsidRPr="007D29EB">
        <w:rPr>
          <w:rFonts w:eastAsia="Calibri"/>
          <w:lang w:val="en-US"/>
        </w:rPr>
        <w:t xml:space="preserve">, </w:t>
      </w:r>
      <w:r w:rsidRPr="00F94B6F">
        <w:rPr>
          <w:rFonts w:eastAsia="Calibri"/>
          <w:lang w:val="en-US"/>
        </w:rPr>
        <w:t>an</w:t>
      </w:r>
      <w:r w:rsidRPr="007D29EB">
        <w:rPr>
          <w:rFonts w:eastAsia="Calibri"/>
          <w:lang w:val="en-US"/>
        </w:rPr>
        <w:t xml:space="preserve"> </w:t>
      </w:r>
      <w:r w:rsidRPr="00F94B6F">
        <w:rPr>
          <w:rFonts w:eastAsia="Calibri"/>
          <w:lang w:val="en-US"/>
        </w:rPr>
        <w:t>inhibitor</w:t>
      </w:r>
      <w:r w:rsidRPr="007D29EB">
        <w:rPr>
          <w:rFonts w:eastAsia="Calibri"/>
          <w:lang w:val="en-US"/>
        </w:rPr>
        <w:t xml:space="preserve"> </w:t>
      </w:r>
      <w:r w:rsidRPr="00F94B6F">
        <w:rPr>
          <w:rFonts w:eastAsia="Calibri"/>
          <w:lang w:val="en-US"/>
        </w:rPr>
        <w:t>of</w:t>
      </w:r>
      <w:r w:rsidRPr="007D29EB">
        <w:rPr>
          <w:rFonts w:eastAsia="Calibri"/>
          <w:lang w:val="en-US"/>
        </w:rPr>
        <w:t xml:space="preserve"> </w:t>
      </w:r>
      <w:r w:rsidRPr="00F94B6F">
        <w:rPr>
          <w:rFonts w:eastAsia="Calibri"/>
          <w:lang w:val="en-US"/>
        </w:rPr>
        <w:t>HMG</w:t>
      </w:r>
      <w:r w:rsidRPr="007D29EB">
        <w:rPr>
          <w:rFonts w:eastAsia="Calibri"/>
          <w:lang w:val="en-US"/>
        </w:rPr>
        <w:t>-</w:t>
      </w:r>
      <w:r w:rsidRPr="00F94B6F">
        <w:rPr>
          <w:rFonts w:eastAsia="Calibri"/>
          <w:lang w:val="en-US"/>
        </w:rPr>
        <w:t>CoA</w:t>
      </w:r>
      <w:r w:rsidRPr="007D29EB">
        <w:rPr>
          <w:rFonts w:eastAsia="Calibri"/>
          <w:lang w:val="en-US"/>
        </w:rPr>
        <w:t>-</w:t>
      </w:r>
      <w:r w:rsidRPr="00F94B6F">
        <w:rPr>
          <w:rFonts w:eastAsia="Calibri"/>
          <w:lang w:val="en-US"/>
        </w:rPr>
        <w:t>reductase</w:t>
      </w:r>
      <w:r w:rsidRPr="007D29EB">
        <w:rPr>
          <w:rFonts w:eastAsia="Calibri"/>
          <w:lang w:val="en-US"/>
        </w:rPr>
        <w:t xml:space="preserve">, </w:t>
      </w:r>
      <w:r w:rsidRPr="00F94B6F">
        <w:rPr>
          <w:rFonts w:eastAsia="Calibri"/>
          <w:lang w:val="en-US"/>
        </w:rPr>
        <w:t>promotes</w:t>
      </w:r>
      <w:r w:rsidRPr="007D29EB">
        <w:rPr>
          <w:rFonts w:eastAsia="Calibri"/>
          <w:lang w:val="en-US"/>
        </w:rPr>
        <w:t xml:space="preserve"> </w:t>
      </w:r>
      <w:r w:rsidRPr="00F94B6F">
        <w:rPr>
          <w:rFonts w:eastAsia="Calibri"/>
          <w:lang w:val="en-US"/>
        </w:rPr>
        <w:t>apoptosis</w:t>
      </w:r>
      <w:r w:rsidRPr="007D29EB">
        <w:rPr>
          <w:rFonts w:eastAsia="Calibri"/>
          <w:lang w:val="en-US"/>
        </w:rPr>
        <w:t xml:space="preserve"> </w:t>
      </w:r>
      <w:r w:rsidRPr="00F94B6F">
        <w:rPr>
          <w:rFonts w:eastAsia="Calibri"/>
          <w:lang w:val="en-US"/>
        </w:rPr>
        <w:t>of</w:t>
      </w:r>
      <w:r w:rsidRPr="007D29EB">
        <w:rPr>
          <w:rFonts w:eastAsia="Calibri"/>
          <w:lang w:val="en-US"/>
        </w:rPr>
        <w:t xml:space="preserve"> </w:t>
      </w:r>
      <w:r w:rsidRPr="00F94B6F">
        <w:rPr>
          <w:rFonts w:eastAsia="Calibri"/>
          <w:lang w:val="en-US"/>
        </w:rPr>
        <w:t>myeloma</w:t>
      </w:r>
      <w:r w:rsidRPr="007D29EB">
        <w:rPr>
          <w:rFonts w:eastAsia="Calibri"/>
          <w:lang w:val="en-US"/>
        </w:rPr>
        <w:t xml:space="preserve"> </w:t>
      </w:r>
      <w:r w:rsidRPr="00F94B6F">
        <w:rPr>
          <w:rFonts w:eastAsia="Calibri"/>
          <w:lang w:val="en-US"/>
        </w:rPr>
        <w:t>cells</w:t>
      </w:r>
      <w:r w:rsidRPr="007D29EB">
        <w:rPr>
          <w:rFonts w:eastAsia="Calibri"/>
          <w:lang w:val="en-US"/>
        </w:rPr>
        <w:t xml:space="preserve"> </w:t>
      </w:r>
      <w:r w:rsidRPr="00F94B6F">
        <w:rPr>
          <w:rFonts w:eastAsia="Calibri"/>
          <w:lang w:val="en-US"/>
        </w:rPr>
        <w:t>in</w:t>
      </w:r>
      <w:r w:rsidRPr="007D29EB">
        <w:rPr>
          <w:rFonts w:eastAsia="Calibri"/>
          <w:lang w:val="en-US"/>
        </w:rPr>
        <w:t xml:space="preserve"> </w:t>
      </w:r>
      <w:r w:rsidRPr="00F94B6F">
        <w:rPr>
          <w:rFonts w:eastAsia="Calibri"/>
          <w:lang w:val="en-US"/>
        </w:rPr>
        <w:t>vitro</w:t>
      </w:r>
      <w:r w:rsidRPr="007D29EB">
        <w:rPr>
          <w:rFonts w:eastAsia="Calibri"/>
          <w:lang w:val="en-US"/>
        </w:rPr>
        <w:t xml:space="preserve"> </w:t>
      </w:r>
      <w:r w:rsidRPr="00F94B6F">
        <w:rPr>
          <w:rFonts w:eastAsia="Calibri"/>
          <w:lang w:val="en-US"/>
        </w:rPr>
        <w:t>and</w:t>
      </w:r>
      <w:r w:rsidRPr="007D29EB">
        <w:rPr>
          <w:rFonts w:eastAsia="Calibri"/>
          <w:lang w:val="en-US"/>
        </w:rPr>
        <w:t xml:space="preserve"> </w:t>
      </w:r>
      <w:r w:rsidRPr="00F94B6F">
        <w:rPr>
          <w:rFonts w:eastAsia="Calibri"/>
          <w:lang w:val="en-US"/>
        </w:rPr>
        <w:t>is</w:t>
      </w:r>
      <w:r w:rsidRPr="007D29EB">
        <w:rPr>
          <w:rFonts w:eastAsia="Calibri"/>
          <w:lang w:val="en-US"/>
        </w:rPr>
        <w:t xml:space="preserve"> </w:t>
      </w:r>
      <w:r w:rsidRPr="00F94B6F">
        <w:rPr>
          <w:rFonts w:eastAsia="Calibri"/>
          <w:lang w:val="en-US"/>
        </w:rPr>
        <w:t xml:space="preserve">associated with a modulation of myeloma in vivo // Int. J. Cancer. </w:t>
      </w:r>
      <w:r w:rsidR="00F83A58">
        <w:rPr>
          <w:rFonts w:eastAsia="Calibri"/>
          <w:lang w:val="en-US"/>
        </w:rPr>
        <w:t xml:space="preserve">- </w:t>
      </w:r>
      <w:r w:rsidRPr="00F83A58">
        <w:rPr>
          <w:rFonts w:eastAsia="Calibri"/>
          <w:lang w:val="en-US"/>
        </w:rPr>
        <w:t xml:space="preserve">2007. </w:t>
      </w:r>
      <w:r w:rsidR="00F83A58">
        <w:rPr>
          <w:rFonts w:eastAsia="Calibri"/>
          <w:lang w:val="en-US"/>
        </w:rPr>
        <w:t xml:space="preserve">- </w:t>
      </w:r>
      <w:r w:rsidRPr="00F94B6F">
        <w:rPr>
          <w:rFonts w:eastAsia="Calibri"/>
          <w:lang w:val="en-US"/>
        </w:rPr>
        <w:t>Vol</w:t>
      </w:r>
      <w:r w:rsidRPr="00F83A58">
        <w:rPr>
          <w:rFonts w:eastAsia="Calibri"/>
          <w:lang w:val="en-US"/>
        </w:rPr>
        <w:t xml:space="preserve">. 120, №8. </w:t>
      </w:r>
      <w:r w:rsidR="00F83A58">
        <w:rPr>
          <w:rFonts w:eastAsia="Calibri"/>
          <w:lang w:val="en-US"/>
        </w:rPr>
        <w:t xml:space="preserve">- </w:t>
      </w:r>
      <w:r w:rsidRPr="00F94B6F">
        <w:rPr>
          <w:rFonts w:eastAsia="Calibri"/>
          <w:lang w:val="en-US"/>
        </w:rPr>
        <w:t>P</w:t>
      </w:r>
      <w:r w:rsidRPr="00F83A58">
        <w:rPr>
          <w:rFonts w:eastAsia="Calibri"/>
          <w:lang w:val="en-US"/>
        </w:rPr>
        <w:t>. 1657</w:t>
      </w:r>
      <w:r w:rsidR="00F83A58">
        <w:rPr>
          <w:rFonts w:eastAsia="Calibri"/>
          <w:lang w:val="en-US"/>
        </w:rPr>
        <w:t>-</w:t>
      </w:r>
      <w:r w:rsidRPr="00F83A58">
        <w:rPr>
          <w:rFonts w:eastAsia="Calibri"/>
          <w:lang w:val="en-US"/>
        </w:rPr>
        <w:t>1663.</w:t>
      </w:r>
    </w:p>
    <w:p w14:paraId="6A3E2578" w14:textId="02DEE5AD" w:rsidR="00730081" w:rsidRPr="00F83A58" w:rsidRDefault="00730081" w:rsidP="00F94B6F">
      <w:pPr>
        <w:widowControl w:val="0"/>
        <w:autoSpaceDE w:val="0"/>
        <w:autoSpaceDN w:val="0"/>
        <w:adjustRightInd w:val="0"/>
        <w:spacing w:line="240" w:lineRule="auto"/>
        <w:ind w:firstLine="709"/>
        <w:rPr>
          <w:rFonts w:eastAsia="Calibri"/>
        </w:rPr>
      </w:pPr>
      <w:r w:rsidRPr="00F83A58">
        <w:rPr>
          <w:rFonts w:eastAsia="Calibri"/>
        </w:rPr>
        <w:t xml:space="preserve">194 </w:t>
      </w:r>
      <w:r w:rsidRPr="00F94B6F">
        <w:rPr>
          <w:rFonts w:eastAsia="Calibri"/>
        </w:rPr>
        <w:t>Чугунова</w:t>
      </w:r>
      <w:r w:rsidRPr="00F83A58">
        <w:rPr>
          <w:rFonts w:eastAsia="Calibri"/>
        </w:rPr>
        <w:t xml:space="preserve"> </w:t>
      </w:r>
      <w:r w:rsidRPr="00F94B6F">
        <w:rPr>
          <w:rFonts w:eastAsia="Calibri"/>
        </w:rPr>
        <w:t>Е</w:t>
      </w:r>
      <w:r w:rsidRPr="00F83A58">
        <w:rPr>
          <w:rFonts w:eastAsia="Calibri"/>
        </w:rPr>
        <w:t>.</w:t>
      </w:r>
      <w:r w:rsidRPr="00F94B6F">
        <w:rPr>
          <w:rFonts w:eastAsia="Calibri"/>
        </w:rPr>
        <w:t>А</w:t>
      </w:r>
      <w:r w:rsidRPr="00F83A58">
        <w:rPr>
          <w:rFonts w:eastAsia="Calibri"/>
        </w:rPr>
        <w:t>.</w:t>
      </w:r>
      <w:r w:rsidR="00F83A58" w:rsidRPr="00F83A58">
        <w:rPr>
          <w:rFonts w:eastAsia="Calibri"/>
        </w:rPr>
        <w:t xml:space="preserve">, </w:t>
      </w:r>
      <w:r w:rsidR="00F83A58">
        <w:rPr>
          <w:rStyle w:val="organictextcontentspan"/>
        </w:rPr>
        <w:t>Касымова</w:t>
      </w:r>
      <w:r w:rsidR="00F83A58" w:rsidRPr="00F83A58">
        <w:rPr>
          <w:rStyle w:val="organictextcontentspan"/>
        </w:rPr>
        <w:t xml:space="preserve"> </w:t>
      </w:r>
      <w:r w:rsidR="00F83A58">
        <w:rPr>
          <w:rStyle w:val="organictextcontentspan"/>
        </w:rPr>
        <w:t>Э</w:t>
      </w:r>
      <w:r w:rsidR="00F83A58" w:rsidRPr="00F83A58">
        <w:rPr>
          <w:rStyle w:val="organictextcontentspan"/>
        </w:rPr>
        <w:t>.</w:t>
      </w:r>
      <w:r w:rsidR="00F83A58">
        <w:rPr>
          <w:rStyle w:val="organictextcontentspan"/>
        </w:rPr>
        <w:t>М</w:t>
      </w:r>
      <w:r w:rsidR="00F83A58" w:rsidRPr="00F83A58">
        <w:rPr>
          <w:rStyle w:val="organictextcontentspan"/>
        </w:rPr>
        <w:t xml:space="preserve">., </w:t>
      </w:r>
      <w:r w:rsidR="00F83A58">
        <w:rPr>
          <w:rStyle w:val="organictextcontentspan"/>
        </w:rPr>
        <w:t>Бурилов</w:t>
      </w:r>
      <w:r w:rsidR="00F83A58" w:rsidRPr="00F83A58">
        <w:rPr>
          <w:rStyle w:val="organictextcontentspan"/>
        </w:rPr>
        <w:t xml:space="preserve"> </w:t>
      </w:r>
      <w:r w:rsidR="00F83A58">
        <w:rPr>
          <w:rStyle w:val="organictextcontentspan"/>
        </w:rPr>
        <w:t>А</w:t>
      </w:r>
      <w:r w:rsidR="00F83A58" w:rsidRPr="00F83A58">
        <w:rPr>
          <w:rStyle w:val="organictextcontentspan"/>
        </w:rPr>
        <w:t>.</w:t>
      </w:r>
      <w:r w:rsidR="00F83A58">
        <w:rPr>
          <w:rStyle w:val="organictextcontentspan"/>
        </w:rPr>
        <w:t>Р</w:t>
      </w:r>
      <w:r w:rsidR="00F83A58" w:rsidRPr="00F83A58">
        <w:rPr>
          <w:rStyle w:val="organictextcontentspan"/>
        </w:rPr>
        <w:t xml:space="preserve">. </w:t>
      </w:r>
      <w:r w:rsidR="00F83A58">
        <w:rPr>
          <w:rFonts w:eastAsia="Calibri"/>
        </w:rPr>
        <w:t>и др.</w:t>
      </w:r>
      <w:r w:rsidR="00F83A58" w:rsidRPr="00F83A58">
        <w:rPr>
          <w:rFonts w:eastAsia="Calibri"/>
        </w:rPr>
        <w:t xml:space="preserve"> </w:t>
      </w:r>
      <w:r w:rsidRPr="00F94B6F">
        <w:rPr>
          <w:rFonts w:eastAsia="Calibri"/>
        </w:rPr>
        <w:t xml:space="preserve">Взаимодействие дихлорнитробензофуроксанов с аминами и их производными // Журнал общей химии. </w:t>
      </w:r>
      <w:r w:rsidR="00F83A58" w:rsidRPr="00F83A58">
        <w:rPr>
          <w:rFonts w:eastAsia="Calibri"/>
        </w:rPr>
        <w:t xml:space="preserve">- </w:t>
      </w:r>
      <w:r w:rsidRPr="00F83A58">
        <w:rPr>
          <w:rFonts w:eastAsia="Calibri"/>
        </w:rPr>
        <w:t xml:space="preserve">2009. </w:t>
      </w:r>
      <w:r w:rsidR="00F83A58" w:rsidRPr="00F83A58">
        <w:rPr>
          <w:rFonts w:eastAsia="Calibri"/>
        </w:rPr>
        <w:t xml:space="preserve">- </w:t>
      </w:r>
      <w:r w:rsidR="00F83A58">
        <w:rPr>
          <w:rFonts w:eastAsia="Calibri"/>
        </w:rPr>
        <w:t>Т.</w:t>
      </w:r>
      <w:r w:rsidRPr="00F83A58">
        <w:rPr>
          <w:rFonts w:eastAsia="Calibri"/>
        </w:rPr>
        <w:t xml:space="preserve"> 79, №10. </w:t>
      </w:r>
      <w:r w:rsidR="00F83A58" w:rsidRPr="00F83A58">
        <w:rPr>
          <w:rFonts w:eastAsia="Calibri"/>
        </w:rPr>
        <w:t xml:space="preserve">– </w:t>
      </w:r>
      <w:r w:rsidR="00F83A58">
        <w:rPr>
          <w:rFonts w:eastAsia="Calibri"/>
          <w:lang w:val="en-US"/>
        </w:rPr>
        <w:t>C</w:t>
      </w:r>
      <w:r w:rsidRPr="00F83A58">
        <w:rPr>
          <w:rFonts w:eastAsia="Calibri"/>
        </w:rPr>
        <w:t>. 1713</w:t>
      </w:r>
      <w:r w:rsidR="00F83A58" w:rsidRPr="00F83A58">
        <w:rPr>
          <w:rFonts w:eastAsia="Calibri"/>
        </w:rPr>
        <w:t>-</w:t>
      </w:r>
      <w:r w:rsidRPr="00F83A58">
        <w:rPr>
          <w:rFonts w:eastAsia="Calibri"/>
        </w:rPr>
        <w:t>1717.</w:t>
      </w:r>
    </w:p>
    <w:p w14:paraId="6D3057AA" w14:textId="3FFDDEAC"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195 Voloshina A.D. et al. The structure - Activity correlation in the family of dicationic imidazolium  surfactants: Antimicrobial properties and cytotoxic effect // Biochim. Biophys. acta. </w:t>
      </w:r>
      <w:r w:rsidR="00F83A58">
        <w:rPr>
          <w:rFonts w:eastAsia="Calibri"/>
          <w:lang w:val="en-US"/>
        </w:rPr>
        <w:t xml:space="preserve">- </w:t>
      </w:r>
      <w:r w:rsidRPr="00F94B6F">
        <w:rPr>
          <w:rFonts w:eastAsia="Calibri"/>
          <w:lang w:val="en-US"/>
        </w:rPr>
        <w:t xml:space="preserve">2020. </w:t>
      </w:r>
      <w:r w:rsidR="00F83A58">
        <w:rPr>
          <w:rFonts w:eastAsia="Calibri"/>
          <w:lang w:val="en-US"/>
        </w:rPr>
        <w:t xml:space="preserve">- </w:t>
      </w:r>
      <w:r w:rsidRPr="00F94B6F">
        <w:rPr>
          <w:rFonts w:eastAsia="Calibri"/>
          <w:lang w:val="en-US"/>
        </w:rPr>
        <w:t xml:space="preserve">Vol. 1864, №12. </w:t>
      </w:r>
      <w:r w:rsidR="00F83A58">
        <w:rPr>
          <w:rFonts w:eastAsia="Calibri"/>
          <w:lang w:val="en-US"/>
        </w:rPr>
        <w:t xml:space="preserve">- </w:t>
      </w:r>
      <w:r w:rsidRPr="00F94B6F">
        <w:rPr>
          <w:rFonts w:eastAsia="Calibri"/>
          <w:lang w:val="en-US"/>
        </w:rPr>
        <w:t>P. 129728.</w:t>
      </w:r>
    </w:p>
    <w:p w14:paraId="72A00440" w14:textId="3EA2F255"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196 Voloshina A.D. et al. Antimicrobial and cytotoxic effects of ammonium derivatives of diterpenoids steviol and isosteviol // Bioorg. Med. Chem. </w:t>
      </w:r>
      <w:r w:rsidR="00F83A58">
        <w:rPr>
          <w:rFonts w:eastAsia="Calibri"/>
          <w:lang w:val="en-US"/>
        </w:rPr>
        <w:t xml:space="preserve">- </w:t>
      </w:r>
      <w:r w:rsidRPr="00F94B6F">
        <w:rPr>
          <w:rFonts w:eastAsia="Calibri"/>
          <w:lang w:val="en-US"/>
        </w:rPr>
        <w:t xml:space="preserve">2021. </w:t>
      </w:r>
      <w:r w:rsidR="00F83A58">
        <w:rPr>
          <w:rFonts w:eastAsia="Calibri"/>
          <w:lang w:val="en-US"/>
        </w:rPr>
        <w:t xml:space="preserve">- </w:t>
      </w:r>
      <w:r w:rsidRPr="00F94B6F">
        <w:rPr>
          <w:rFonts w:eastAsia="Calibri"/>
          <w:lang w:val="en-US"/>
        </w:rPr>
        <w:t>Vol.</w:t>
      </w:r>
      <w:r w:rsidR="00242FDB">
        <w:rPr>
          <w:rFonts w:eastAsia="Calibri"/>
          <w:lang w:val="en-US"/>
        </w:rPr>
        <w:t> </w:t>
      </w:r>
      <w:r w:rsidRPr="00F94B6F">
        <w:rPr>
          <w:rFonts w:eastAsia="Calibri"/>
          <w:lang w:val="en-US"/>
        </w:rPr>
        <w:t xml:space="preserve">32. </w:t>
      </w:r>
      <w:r w:rsidR="00F83A58">
        <w:rPr>
          <w:rFonts w:eastAsia="Calibri"/>
          <w:lang w:val="en-US"/>
        </w:rPr>
        <w:t xml:space="preserve">- </w:t>
      </w:r>
      <w:r w:rsidRPr="00F94B6F">
        <w:rPr>
          <w:rFonts w:eastAsia="Calibri"/>
          <w:lang w:val="en-US"/>
        </w:rPr>
        <w:t>P. 115974.</w:t>
      </w:r>
    </w:p>
    <w:p w14:paraId="7FCFEFE0" w14:textId="1B1537F4"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197 Gibadullina E. et al. New 2,6-diaminopyridines containing a sterically hindered benzylphosphonate moiety  in the aromatic core as potential antioxidant and anti-cancer drugs. // Eur. J. Med. Chem. </w:t>
      </w:r>
      <w:r w:rsidR="00F83A58">
        <w:rPr>
          <w:rFonts w:eastAsia="Calibri"/>
          <w:lang w:val="en-US"/>
        </w:rPr>
        <w:t xml:space="preserve">- </w:t>
      </w:r>
      <w:r w:rsidRPr="00F94B6F">
        <w:rPr>
          <w:rFonts w:eastAsia="Calibri"/>
          <w:lang w:val="en-US"/>
        </w:rPr>
        <w:t xml:space="preserve">2019. </w:t>
      </w:r>
      <w:r w:rsidR="00F83A58">
        <w:rPr>
          <w:rFonts w:eastAsia="Calibri"/>
          <w:lang w:val="en-US"/>
        </w:rPr>
        <w:t xml:space="preserve">- </w:t>
      </w:r>
      <w:r w:rsidRPr="00F94B6F">
        <w:rPr>
          <w:rFonts w:eastAsia="Calibri"/>
          <w:lang w:val="en-US"/>
        </w:rPr>
        <w:t xml:space="preserve">Vol. 184. </w:t>
      </w:r>
      <w:r w:rsidR="00F83A58">
        <w:rPr>
          <w:rFonts w:eastAsia="Calibri"/>
          <w:lang w:val="en-US"/>
        </w:rPr>
        <w:t xml:space="preserve">- </w:t>
      </w:r>
      <w:r w:rsidRPr="00F94B6F">
        <w:rPr>
          <w:rFonts w:eastAsia="Calibri"/>
          <w:lang w:val="en-US"/>
        </w:rPr>
        <w:t>P. 111735.</w:t>
      </w:r>
    </w:p>
    <w:p w14:paraId="6732627A" w14:textId="65D7D3FF"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198 Bailey A.S., Case J.R. 4:6-dinitrobenzofuroxan, nitrobenzodifuroxan and benzotrifuroxan: A new series of complex-forming reagents for aromatic hydrocarbons // Tetrahedron. </w:t>
      </w:r>
      <w:r w:rsidR="00F83A58">
        <w:rPr>
          <w:rFonts w:eastAsia="Calibri"/>
          <w:lang w:val="en-US"/>
        </w:rPr>
        <w:t xml:space="preserve">- </w:t>
      </w:r>
      <w:r w:rsidRPr="00F94B6F">
        <w:rPr>
          <w:rFonts w:eastAsia="Calibri"/>
          <w:lang w:val="en-US"/>
        </w:rPr>
        <w:t xml:space="preserve">1958. </w:t>
      </w:r>
      <w:r w:rsidR="00F83A58">
        <w:rPr>
          <w:rFonts w:eastAsia="Calibri"/>
          <w:lang w:val="en-US"/>
        </w:rPr>
        <w:t xml:space="preserve">- </w:t>
      </w:r>
      <w:r w:rsidRPr="00F94B6F">
        <w:rPr>
          <w:rFonts w:eastAsia="Calibri"/>
          <w:lang w:val="en-US"/>
        </w:rPr>
        <w:t>Vol. 3, №2.</w:t>
      </w:r>
      <w:r w:rsidR="00F83A58">
        <w:rPr>
          <w:rFonts w:eastAsia="Calibri"/>
          <w:lang w:val="en-US"/>
        </w:rPr>
        <w:t xml:space="preserve">- </w:t>
      </w:r>
      <w:r w:rsidRPr="00F94B6F">
        <w:rPr>
          <w:rFonts w:eastAsia="Calibri"/>
          <w:lang w:val="en-US"/>
        </w:rPr>
        <w:t xml:space="preserve"> P. 113</w:t>
      </w:r>
      <w:r w:rsidR="00F83A58">
        <w:rPr>
          <w:rFonts w:eastAsia="Calibri"/>
          <w:lang w:val="en-US"/>
        </w:rPr>
        <w:t>-</w:t>
      </w:r>
      <w:r w:rsidRPr="00F94B6F">
        <w:rPr>
          <w:rFonts w:eastAsia="Calibri"/>
          <w:lang w:val="en-US"/>
        </w:rPr>
        <w:t>131.</w:t>
      </w:r>
    </w:p>
    <w:p w14:paraId="12F8D723" w14:textId="49CA8589"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199 Chugunova E. et al. Synthesis of hybrids of benzofuroxan and N-, S-containing sterically hindered phenols derivatives. Tautomerism // Tetrahedron. </w:t>
      </w:r>
      <w:r w:rsidR="00F83A58">
        <w:rPr>
          <w:rFonts w:eastAsia="Calibri"/>
          <w:lang w:val="en-US"/>
        </w:rPr>
        <w:t xml:space="preserve">- </w:t>
      </w:r>
      <w:r w:rsidRPr="00F94B6F">
        <w:rPr>
          <w:rFonts w:eastAsia="Calibri"/>
          <w:lang w:val="en-US"/>
        </w:rPr>
        <w:t xml:space="preserve">2016. </w:t>
      </w:r>
      <w:r w:rsidR="00F83A58">
        <w:rPr>
          <w:rFonts w:eastAsia="Calibri"/>
          <w:lang w:val="en-US"/>
        </w:rPr>
        <w:t xml:space="preserve">- </w:t>
      </w:r>
      <w:r w:rsidRPr="00F94B6F">
        <w:rPr>
          <w:rFonts w:eastAsia="Calibri"/>
          <w:lang w:val="en-US"/>
        </w:rPr>
        <w:t xml:space="preserve">Vol. 72, №41. </w:t>
      </w:r>
      <w:r w:rsidR="00F83A58">
        <w:rPr>
          <w:rFonts w:eastAsia="Calibri"/>
          <w:lang w:val="en-US"/>
        </w:rPr>
        <w:t xml:space="preserve">- </w:t>
      </w:r>
      <w:r w:rsidRPr="00F94B6F">
        <w:rPr>
          <w:rFonts w:eastAsia="Calibri"/>
          <w:lang w:val="en-US"/>
        </w:rPr>
        <w:t>P. 6415</w:t>
      </w:r>
      <w:r w:rsidR="00F83A58">
        <w:rPr>
          <w:rFonts w:eastAsia="Calibri"/>
          <w:lang w:val="en-US"/>
        </w:rPr>
        <w:t>-</w:t>
      </w:r>
      <w:r w:rsidRPr="00F94B6F">
        <w:rPr>
          <w:rFonts w:eastAsia="Calibri"/>
          <w:lang w:val="en-US"/>
        </w:rPr>
        <w:t>6420.</w:t>
      </w:r>
    </w:p>
    <w:p w14:paraId="6F621402" w14:textId="48B7DD11"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200 Ditchfield R., Hehre W.J., Pople J.A. Self-consistent molecular-orbital methods. IX. An extended gaussian-type basis for molecular-orbital studies of organic molecules // J. Chem. Phys. </w:t>
      </w:r>
      <w:r w:rsidR="00F83A58">
        <w:rPr>
          <w:rFonts w:eastAsia="Calibri"/>
          <w:lang w:val="en-US"/>
        </w:rPr>
        <w:t xml:space="preserve">- </w:t>
      </w:r>
      <w:r w:rsidRPr="00F94B6F">
        <w:rPr>
          <w:rFonts w:eastAsia="Calibri"/>
          <w:lang w:val="en-US"/>
        </w:rPr>
        <w:t xml:space="preserve">1971. </w:t>
      </w:r>
      <w:r w:rsidR="00F83A58">
        <w:rPr>
          <w:rFonts w:eastAsia="Calibri"/>
          <w:lang w:val="en-US"/>
        </w:rPr>
        <w:t xml:space="preserve">- </w:t>
      </w:r>
      <w:r w:rsidRPr="00F94B6F">
        <w:rPr>
          <w:rFonts w:eastAsia="Calibri"/>
          <w:lang w:val="en-US"/>
        </w:rPr>
        <w:t xml:space="preserve">Vol. 54, №2. </w:t>
      </w:r>
      <w:r w:rsidR="00F83A58">
        <w:rPr>
          <w:rFonts w:eastAsia="Calibri"/>
          <w:lang w:val="en-US"/>
        </w:rPr>
        <w:t xml:space="preserve">- </w:t>
      </w:r>
      <w:r w:rsidRPr="00F94B6F">
        <w:rPr>
          <w:rFonts w:eastAsia="Calibri"/>
          <w:lang w:val="en-US"/>
        </w:rPr>
        <w:t>P. 724</w:t>
      </w:r>
      <w:r w:rsidR="00F83A58">
        <w:rPr>
          <w:rFonts w:eastAsia="Calibri"/>
          <w:lang w:val="en-US"/>
        </w:rPr>
        <w:t>-728</w:t>
      </w:r>
      <w:r w:rsidRPr="00F94B6F">
        <w:rPr>
          <w:rFonts w:eastAsia="Calibri"/>
          <w:lang w:val="en-US"/>
        </w:rPr>
        <w:t>.</w:t>
      </w:r>
    </w:p>
    <w:p w14:paraId="7057B4B2" w14:textId="7960CCB7"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201 Gao P., Fan K. Sulfur-oxidizing bacteria (SOB) and sulfate-reducing bacteria (SRB) in oil reservoir and biological control of SRB: a review // Arch. Microbiol. </w:t>
      </w:r>
      <w:r w:rsidR="00F83A58">
        <w:rPr>
          <w:rFonts w:eastAsia="Calibri"/>
          <w:lang w:val="en-US"/>
        </w:rPr>
        <w:t xml:space="preserve">- </w:t>
      </w:r>
      <w:r w:rsidRPr="00F94B6F">
        <w:rPr>
          <w:rFonts w:eastAsia="Calibri"/>
          <w:lang w:val="en-US"/>
        </w:rPr>
        <w:t xml:space="preserve">2023. </w:t>
      </w:r>
      <w:r w:rsidR="00F83A58">
        <w:rPr>
          <w:rFonts w:eastAsia="Calibri"/>
          <w:lang w:val="en-US"/>
        </w:rPr>
        <w:t xml:space="preserve">- </w:t>
      </w:r>
      <w:r w:rsidRPr="00F94B6F">
        <w:rPr>
          <w:rFonts w:eastAsia="Calibri"/>
          <w:lang w:val="en-US"/>
        </w:rPr>
        <w:t xml:space="preserve">Vol. 205, №5. </w:t>
      </w:r>
      <w:r w:rsidR="00F83A58">
        <w:rPr>
          <w:rFonts w:eastAsia="Calibri"/>
          <w:lang w:val="en-US"/>
        </w:rPr>
        <w:t xml:space="preserve">- </w:t>
      </w:r>
      <w:r w:rsidRPr="00F94B6F">
        <w:rPr>
          <w:rFonts w:eastAsia="Calibri"/>
          <w:lang w:val="en-US"/>
        </w:rPr>
        <w:t>P. 162.</w:t>
      </w:r>
    </w:p>
    <w:p w14:paraId="50E0AA2A" w14:textId="14C727E2"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202 Natarajan K.A. Biofouling and Microbially Influenced Corrosion of Stainless Steels // Adv. Mater. Res. </w:t>
      </w:r>
      <w:r w:rsidR="00F83A58">
        <w:rPr>
          <w:rFonts w:eastAsia="Calibri"/>
          <w:lang w:val="en-US"/>
        </w:rPr>
        <w:t xml:space="preserve">- </w:t>
      </w:r>
      <w:r w:rsidRPr="00F94B6F">
        <w:rPr>
          <w:rFonts w:eastAsia="Calibri"/>
          <w:lang w:val="en-US"/>
        </w:rPr>
        <w:t xml:space="preserve">2013. </w:t>
      </w:r>
      <w:r w:rsidR="00F83A58">
        <w:rPr>
          <w:rFonts w:eastAsia="Calibri"/>
          <w:lang w:val="en-US"/>
        </w:rPr>
        <w:t xml:space="preserve">- </w:t>
      </w:r>
      <w:r w:rsidRPr="00F94B6F">
        <w:rPr>
          <w:rFonts w:eastAsia="Calibri"/>
          <w:lang w:val="en-US"/>
        </w:rPr>
        <w:t xml:space="preserve">Vol. 794. </w:t>
      </w:r>
      <w:r w:rsidR="00F83A58">
        <w:rPr>
          <w:rFonts w:eastAsia="Calibri"/>
          <w:lang w:val="en-US"/>
        </w:rPr>
        <w:t xml:space="preserve">- </w:t>
      </w:r>
      <w:r w:rsidRPr="00F94B6F">
        <w:rPr>
          <w:rFonts w:eastAsia="Calibri"/>
          <w:lang w:val="en-US"/>
        </w:rPr>
        <w:t>P. 539</w:t>
      </w:r>
      <w:r w:rsidR="00F83A58">
        <w:rPr>
          <w:rFonts w:eastAsia="Calibri"/>
          <w:lang w:val="en-US"/>
        </w:rPr>
        <w:t>-</w:t>
      </w:r>
      <w:r w:rsidRPr="00F94B6F">
        <w:rPr>
          <w:rFonts w:eastAsia="Calibri"/>
          <w:lang w:val="en-US"/>
        </w:rPr>
        <w:t>551.</w:t>
      </w:r>
    </w:p>
    <w:p w14:paraId="55ECEDC4" w14:textId="6FC2D083"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203 Ruggeri S.G. et al. Safety vs Efficiency in the Development of a High-Energy Compound // Org. Process Res. Dev. American Chemical Society</w:t>
      </w:r>
      <w:r w:rsidR="00F83A58">
        <w:rPr>
          <w:rFonts w:eastAsia="Calibri"/>
          <w:lang w:val="en-US"/>
        </w:rPr>
        <w:t>.</w:t>
      </w:r>
      <w:r w:rsidRPr="00F94B6F">
        <w:rPr>
          <w:rFonts w:eastAsia="Calibri"/>
          <w:lang w:val="en-US"/>
        </w:rPr>
        <w:t xml:space="preserve"> </w:t>
      </w:r>
      <w:r w:rsidR="00F83A58">
        <w:rPr>
          <w:rFonts w:eastAsia="Calibri"/>
          <w:lang w:val="en-US"/>
        </w:rPr>
        <w:t xml:space="preserve">- </w:t>
      </w:r>
      <w:r w:rsidRPr="00F94B6F">
        <w:rPr>
          <w:rFonts w:eastAsia="Calibri"/>
          <w:lang w:val="en-US"/>
        </w:rPr>
        <w:t xml:space="preserve">2003. </w:t>
      </w:r>
      <w:r w:rsidR="00F83A58">
        <w:rPr>
          <w:rFonts w:eastAsia="Calibri"/>
          <w:lang w:val="en-US"/>
        </w:rPr>
        <w:t xml:space="preserve">- </w:t>
      </w:r>
      <w:r w:rsidRPr="00F94B6F">
        <w:rPr>
          <w:rFonts w:eastAsia="Calibri"/>
          <w:lang w:val="en-US"/>
        </w:rPr>
        <w:t xml:space="preserve">Vol. 7, №6. </w:t>
      </w:r>
      <w:r w:rsidR="00F83A58">
        <w:rPr>
          <w:rFonts w:eastAsia="Calibri"/>
          <w:lang w:val="en-US"/>
        </w:rPr>
        <w:t xml:space="preserve">- </w:t>
      </w:r>
      <w:r w:rsidRPr="00F94B6F">
        <w:rPr>
          <w:rFonts w:eastAsia="Calibri"/>
          <w:lang w:val="en-US"/>
        </w:rPr>
        <w:t>P. 1043</w:t>
      </w:r>
      <w:r w:rsidR="00F83A58">
        <w:rPr>
          <w:rFonts w:eastAsia="Calibri"/>
          <w:lang w:val="en-US"/>
        </w:rPr>
        <w:t>-</w:t>
      </w:r>
      <w:r w:rsidRPr="00F94B6F">
        <w:rPr>
          <w:rFonts w:eastAsia="Calibri"/>
          <w:lang w:val="en-US"/>
        </w:rPr>
        <w:t>1047.</w:t>
      </w:r>
    </w:p>
    <w:p w14:paraId="7D6A503E" w14:textId="02B890D3"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204 Tudose M. et al. Novel Antitumor Agents Based on Fluorescent Benzofurazan Derivatives and Mesoporous Silica // Int. J. Mol. Sci. </w:t>
      </w:r>
      <w:r w:rsidR="00F83A58">
        <w:rPr>
          <w:rFonts w:eastAsia="Calibri"/>
          <w:lang w:val="en-US"/>
        </w:rPr>
        <w:t xml:space="preserve">- </w:t>
      </w:r>
      <w:r w:rsidRPr="00F94B6F">
        <w:rPr>
          <w:rFonts w:eastAsia="Calibri"/>
          <w:lang w:val="en-US"/>
        </w:rPr>
        <w:t xml:space="preserve">2022. </w:t>
      </w:r>
      <w:r w:rsidR="00F83A58">
        <w:rPr>
          <w:rFonts w:eastAsia="Calibri"/>
          <w:lang w:val="en-US"/>
        </w:rPr>
        <w:t xml:space="preserve">- </w:t>
      </w:r>
      <w:r w:rsidRPr="00F94B6F">
        <w:rPr>
          <w:rFonts w:eastAsia="Calibri"/>
          <w:lang w:val="en-US"/>
        </w:rPr>
        <w:t>Vol. 23, №24.</w:t>
      </w:r>
      <w:r w:rsidR="00F83A58">
        <w:rPr>
          <w:rFonts w:eastAsia="Calibri"/>
          <w:lang w:val="en-US"/>
        </w:rPr>
        <w:t xml:space="preserve"> – P. 15663-1-15663-20.</w:t>
      </w:r>
    </w:p>
    <w:p w14:paraId="729544C5" w14:textId="55E6088D"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205 Stecula A., Hussain M.S., Viola R.E. Discovery of Novel Inhibitors of a Critical Brain Enzyme Using a Homology Model  and a Deep Convolutional Neural Network. // J. Med. Chem. </w:t>
      </w:r>
      <w:r w:rsidR="00447316">
        <w:rPr>
          <w:rFonts w:eastAsia="Calibri"/>
          <w:lang w:val="en-US"/>
        </w:rPr>
        <w:t xml:space="preserve">- </w:t>
      </w:r>
      <w:r w:rsidRPr="00F94B6F">
        <w:rPr>
          <w:rFonts w:eastAsia="Calibri"/>
          <w:lang w:val="en-US"/>
        </w:rPr>
        <w:t xml:space="preserve">2020. </w:t>
      </w:r>
      <w:r w:rsidR="00447316">
        <w:rPr>
          <w:rFonts w:eastAsia="Calibri"/>
          <w:lang w:val="en-US"/>
        </w:rPr>
        <w:t xml:space="preserve">- </w:t>
      </w:r>
      <w:r w:rsidRPr="00F94B6F">
        <w:rPr>
          <w:rFonts w:eastAsia="Calibri"/>
          <w:lang w:val="en-US"/>
        </w:rPr>
        <w:t xml:space="preserve">Vol. 63, №16. </w:t>
      </w:r>
      <w:r w:rsidR="00447316">
        <w:rPr>
          <w:rFonts w:eastAsia="Calibri"/>
          <w:lang w:val="en-US"/>
        </w:rPr>
        <w:t xml:space="preserve">- </w:t>
      </w:r>
      <w:r w:rsidRPr="00F94B6F">
        <w:rPr>
          <w:rFonts w:eastAsia="Calibri"/>
          <w:lang w:val="en-US"/>
        </w:rPr>
        <w:t>P. 8867</w:t>
      </w:r>
      <w:r w:rsidR="00447316">
        <w:rPr>
          <w:rFonts w:eastAsia="Calibri"/>
          <w:lang w:val="en-US"/>
        </w:rPr>
        <w:t>-</w:t>
      </w:r>
      <w:r w:rsidRPr="00F94B6F">
        <w:rPr>
          <w:rFonts w:eastAsia="Calibri"/>
          <w:lang w:val="en-US"/>
        </w:rPr>
        <w:t>8875.</w:t>
      </w:r>
    </w:p>
    <w:p w14:paraId="637C2922" w14:textId="1926128D"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206 Anitha D. et al. Identification of Potential Carbonic Anhydrase Inhibitors for Glaucoma Treatment Through an In-Silico Approach // Int. J. Pept. Res. Ther. </w:t>
      </w:r>
      <w:r w:rsidR="00447316">
        <w:rPr>
          <w:rFonts w:eastAsia="Calibri"/>
          <w:lang w:val="en-US"/>
        </w:rPr>
        <w:t xml:space="preserve">- </w:t>
      </w:r>
      <w:r w:rsidRPr="00F94B6F">
        <w:rPr>
          <w:rFonts w:eastAsia="Calibri"/>
          <w:lang w:val="en-US"/>
        </w:rPr>
        <w:t xml:space="preserve">2020. </w:t>
      </w:r>
      <w:r w:rsidR="00447316">
        <w:rPr>
          <w:rFonts w:eastAsia="Calibri"/>
          <w:lang w:val="en-US"/>
        </w:rPr>
        <w:t xml:space="preserve">- </w:t>
      </w:r>
      <w:r w:rsidRPr="00F94B6F">
        <w:rPr>
          <w:rFonts w:eastAsia="Calibri"/>
          <w:lang w:val="en-US"/>
        </w:rPr>
        <w:t xml:space="preserve">Vol. 26, №4. </w:t>
      </w:r>
      <w:r w:rsidR="00447316">
        <w:rPr>
          <w:rFonts w:eastAsia="Calibri"/>
          <w:lang w:val="en-US"/>
        </w:rPr>
        <w:t xml:space="preserve">- </w:t>
      </w:r>
      <w:r w:rsidRPr="00F94B6F">
        <w:rPr>
          <w:rFonts w:eastAsia="Calibri"/>
          <w:lang w:val="en-US"/>
        </w:rPr>
        <w:t>P. 2147</w:t>
      </w:r>
      <w:r w:rsidR="00447316">
        <w:rPr>
          <w:rFonts w:eastAsia="Calibri"/>
          <w:lang w:val="en-US"/>
        </w:rPr>
        <w:t>-</w:t>
      </w:r>
      <w:r w:rsidRPr="00F94B6F">
        <w:rPr>
          <w:rFonts w:eastAsia="Calibri"/>
          <w:lang w:val="en-US"/>
        </w:rPr>
        <w:t>2154.</w:t>
      </w:r>
    </w:p>
    <w:p w14:paraId="2D42E906" w14:textId="3E41E8A3"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207 Mancini R.S. et al. Furazans in Medicinal Chemistry // J. Med. Chem. American Chemical Society</w:t>
      </w:r>
      <w:r w:rsidR="00447316">
        <w:rPr>
          <w:rFonts w:eastAsia="Calibri"/>
          <w:lang w:val="en-US"/>
        </w:rPr>
        <w:t>.</w:t>
      </w:r>
      <w:r w:rsidRPr="00F94B6F">
        <w:rPr>
          <w:rFonts w:eastAsia="Calibri"/>
          <w:lang w:val="en-US"/>
        </w:rPr>
        <w:t xml:space="preserve"> </w:t>
      </w:r>
      <w:r w:rsidR="00447316">
        <w:rPr>
          <w:rFonts w:eastAsia="Calibri"/>
          <w:lang w:val="en-US"/>
        </w:rPr>
        <w:t xml:space="preserve">- </w:t>
      </w:r>
      <w:r w:rsidRPr="00F94B6F">
        <w:rPr>
          <w:rFonts w:eastAsia="Calibri"/>
          <w:lang w:val="en-US"/>
        </w:rPr>
        <w:t xml:space="preserve">2021. </w:t>
      </w:r>
      <w:r w:rsidR="00447316">
        <w:rPr>
          <w:rFonts w:eastAsia="Calibri"/>
          <w:lang w:val="en-US"/>
        </w:rPr>
        <w:t xml:space="preserve">- </w:t>
      </w:r>
      <w:r w:rsidRPr="00F94B6F">
        <w:rPr>
          <w:rFonts w:eastAsia="Calibri"/>
          <w:lang w:val="en-US"/>
        </w:rPr>
        <w:t xml:space="preserve">Vol. 64, №4. </w:t>
      </w:r>
      <w:r w:rsidR="00447316">
        <w:rPr>
          <w:rFonts w:eastAsia="Calibri"/>
          <w:lang w:val="en-US"/>
        </w:rPr>
        <w:t xml:space="preserve">- </w:t>
      </w:r>
      <w:r w:rsidRPr="00F94B6F">
        <w:rPr>
          <w:rFonts w:eastAsia="Calibri"/>
          <w:lang w:val="en-US"/>
        </w:rPr>
        <w:t>P. 1786</w:t>
      </w:r>
      <w:r w:rsidR="00447316">
        <w:rPr>
          <w:rFonts w:eastAsia="Calibri"/>
          <w:lang w:val="en-US"/>
        </w:rPr>
        <w:t>-</w:t>
      </w:r>
      <w:r w:rsidRPr="00F94B6F">
        <w:rPr>
          <w:rFonts w:eastAsia="Calibri"/>
          <w:lang w:val="en-US"/>
        </w:rPr>
        <w:t>1815.</w:t>
      </w:r>
    </w:p>
    <w:p w14:paraId="7AF265B1" w14:textId="3C556083"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208 Burov O.N. et al. Mechanism of Thiol-Induced Nitrogen(II) Oxide Donation by Furoxans: a Quantum-Chemical Study // Chem. Heterocycl. Compd. </w:t>
      </w:r>
      <w:r w:rsidR="00447316">
        <w:rPr>
          <w:rFonts w:eastAsia="Calibri"/>
          <w:lang w:val="en-US"/>
        </w:rPr>
        <w:t xml:space="preserve">- </w:t>
      </w:r>
      <w:r w:rsidRPr="00F94B6F">
        <w:rPr>
          <w:rFonts w:eastAsia="Calibri"/>
          <w:lang w:val="en-US"/>
        </w:rPr>
        <w:t xml:space="preserve">2015. </w:t>
      </w:r>
      <w:r w:rsidR="00447316">
        <w:rPr>
          <w:rFonts w:eastAsia="Calibri"/>
          <w:lang w:val="en-US"/>
        </w:rPr>
        <w:t xml:space="preserve">- </w:t>
      </w:r>
      <w:r w:rsidRPr="00F94B6F">
        <w:rPr>
          <w:rFonts w:eastAsia="Calibri"/>
          <w:lang w:val="en-US"/>
        </w:rPr>
        <w:t xml:space="preserve">Vol. 51, №11. </w:t>
      </w:r>
      <w:r w:rsidR="00447316">
        <w:rPr>
          <w:rFonts w:eastAsia="Calibri"/>
          <w:lang w:val="en-US"/>
        </w:rPr>
        <w:t xml:space="preserve">- </w:t>
      </w:r>
      <w:r w:rsidRPr="00F94B6F">
        <w:rPr>
          <w:rFonts w:eastAsia="Calibri"/>
          <w:lang w:val="en-US"/>
        </w:rPr>
        <w:t>P. 951</w:t>
      </w:r>
      <w:r w:rsidR="00447316">
        <w:rPr>
          <w:rFonts w:eastAsia="Calibri"/>
          <w:lang w:val="en-US"/>
        </w:rPr>
        <w:t>-</w:t>
      </w:r>
      <w:r w:rsidRPr="00F94B6F">
        <w:rPr>
          <w:rFonts w:eastAsia="Calibri"/>
          <w:lang w:val="en-US"/>
        </w:rPr>
        <w:t>960.</w:t>
      </w:r>
    </w:p>
    <w:p w14:paraId="40342153" w14:textId="1168309B"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209 Petersson G.A. et al. A complete basis set model chemistry. I. The total energies of closed-shell atoms and hydrides of the first-row elements // J. Chem. Phys. </w:t>
      </w:r>
      <w:r w:rsidR="00447316">
        <w:rPr>
          <w:rFonts w:eastAsia="Calibri"/>
          <w:lang w:val="en-US"/>
        </w:rPr>
        <w:t xml:space="preserve">- </w:t>
      </w:r>
      <w:r w:rsidRPr="00F94B6F">
        <w:rPr>
          <w:rFonts w:eastAsia="Calibri"/>
          <w:lang w:val="en-US"/>
        </w:rPr>
        <w:t>1988.</w:t>
      </w:r>
      <w:r w:rsidR="00447316">
        <w:rPr>
          <w:rFonts w:eastAsia="Calibri"/>
          <w:lang w:val="en-US"/>
        </w:rPr>
        <w:t xml:space="preserve"> – Vol. 89, </w:t>
      </w:r>
      <w:r w:rsidR="00447316" w:rsidRPr="00F94B6F">
        <w:rPr>
          <w:rFonts w:eastAsia="Calibri"/>
          <w:lang w:val="en-US"/>
        </w:rPr>
        <w:t>№4.</w:t>
      </w:r>
      <w:r w:rsidR="00447316">
        <w:rPr>
          <w:rFonts w:eastAsia="Calibri"/>
          <w:lang w:val="en-US"/>
        </w:rPr>
        <w:t xml:space="preserve"> – P. 2193-2218.</w:t>
      </w:r>
    </w:p>
    <w:p w14:paraId="2AEF47E4" w14:textId="02FB719A"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210 Becke A.D. Density Functional Thermochemistry III The Role of Exact Exchange // J. Chem. Phys. </w:t>
      </w:r>
      <w:r w:rsidR="00447316">
        <w:rPr>
          <w:rFonts w:eastAsia="Calibri"/>
          <w:lang w:val="en-US"/>
        </w:rPr>
        <w:t xml:space="preserve">- </w:t>
      </w:r>
      <w:r w:rsidRPr="00F94B6F">
        <w:rPr>
          <w:rFonts w:eastAsia="Calibri"/>
          <w:lang w:val="en-US"/>
        </w:rPr>
        <w:t xml:space="preserve">1993. </w:t>
      </w:r>
      <w:r w:rsidR="00447316">
        <w:rPr>
          <w:rFonts w:eastAsia="Calibri"/>
          <w:lang w:val="en-US"/>
        </w:rPr>
        <w:t xml:space="preserve">- </w:t>
      </w:r>
      <w:r w:rsidRPr="00F94B6F">
        <w:rPr>
          <w:rFonts w:eastAsia="Calibri"/>
          <w:lang w:val="en-US"/>
        </w:rPr>
        <w:t xml:space="preserve">Vol. 98. </w:t>
      </w:r>
      <w:r w:rsidR="00447316">
        <w:rPr>
          <w:rFonts w:eastAsia="Calibri"/>
          <w:lang w:val="en-US"/>
        </w:rPr>
        <w:t xml:space="preserve">- </w:t>
      </w:r>
      <w:r w:rsidRPr="00F94B6F">
        <w:rPr>
          <w:rFonts w:eastAsia="Calibri"/>
          <w:lang w:val="en-US"/>
        </w:rPr>
        <w:t>P. 5648</w:t>
      </w:r>
      <w:r w:rsidR="00447316">
        <w:rPr>
          <w:rFonts w:eastAsia="Calibri"/>
          <w:lang w:val="en-US"/>
        </w:rPr>
        <w:t>-</w:t>
      </w:r>
      <w:r w:rsidRPr="00F94B6F">
        <w:rPr>
          <w:rFonts w:eastAsia="Calibri"/>
          <w:lang w:val="en-US"/>
        </w:rPr>
        <w:t>5652.</w:t>
      </w:r>
    </w:p>
    <w:p w14:paraId="30737894" w14:textId="78952359" w:rsidR="00730081" w:rsidRPr="00F94B6F" w:rsidRDefault="00447316" w:rsidP="00F94B6F">
      <w:pPr>
        <w:widowControl w:val="0"/>
        <w:autoSpaceDE w:val="0"/>
        <w:autoSpaceDN w:val="0"/>
        <w:adjustRightInd w:val="0"/>
        <w:spacing w:line="240" w:lineRule="auto"/>
        <w:ind w:firstLine="709"/>
        <w:rPr>
          <w:rFonts w:eastAsia="Calibri"/>
          <w:lang w:val="en-US"/>
        </w:rPr>
      </w:pPr>
      <w:r>
        <w:rPr>
          <w:rFonts w:eastAsia="Calibri"/>
          <w:lang w:val="en-US"/>
        </w:rPr>
        <w:t xml:space="preserve">211 </w:t>
      </w:r>
      <w:r w:rsidR="00730081" w:rsidRPr="00F94B6F">
        <w:rPr>
          <w:rFonts w:eastAsia="Calibri"/>
          <w:lang w:val="en-US"/>
        </w:rPr>
        <w:t xml:space="preserve">Lee C., Yang W., Parr R.G. Development of the Colle-Salvetti correlation-energy formula into a functional of the electron density // Phys. Rev. B. </w:t>
      </w:r>
      <w:r>
        <w:rPr>
          <w:rFonts w:eastAsia="Calibri"/>
          <w:lang w:val="en-US"/>
        </w:rPr>
        <w:t xml:space="preserve">- </w:t>
      </w:r>
      <w:r w:rsidR="00730081" w:rsidRPr="00F94B6F">
        <w:rPr>
          <w:rFonts w:eastAsia="Calibri"/>
          <w:lang w:val="en-US"/>
        </w:rPr>
        <w:t xml:space="preserve">1988. </w:t>
      </w:r>
      <w:r>
        <w:rPr>
          <w:rFonts w:eastAsia="Calibri"/>
          <w:lang w:val="en-US"/>
        </w:rPr>
        <w:t xml:space="preserve">- </w:t>
      </w:r>
      <w:r w:rsidR="00730081" w:rsidRPr="00F94B6F">
        <w:rPr>
          <w:rFonts w:eastAsia="Calibri"/>
          <w:lang w:val="en-US"/>
        </w:rPr>
        <w:t>Vol.</w:t>
      </w:r>
      <w:r w:rsidR="00242FDB">
        <w:rPr>
          <w:rFonts w:eastAsia="Calibri"/>
          <w:lang w:val="en-US"/>
        </w:rPr>
        <w:t> </w:t>
      </w:r>
      <w:r w:rsidR="00730081" w:rsidRPr="00F94B6F">
        <w:rPr>
          <w:rFonts w:eastAsia="Calibri"/>
          <w:lang w:val="en-US"/>
        </w:rPr>
        <w:t xml:space="preserve">37. </w:t>
      </w:r>
      <w:r>
        <w:rPr>
          <w:rFonts w:eastAsia="Calibri"/>
          <w:lang w:val="en-US"/>
        </w:rPr>
        <w:t xml:space="preserve">- </w:t>
      </w:r>
      <w:r w:rsidR="00730081" w:rsidRPr="00F94B6F">
        <w:rPr>
          <w:rFonts w:eastAsia="Calibri"/>
          <w:lang w:val="en-US"/>
        </w:rPr>
        <w:t>P. 785</w:t>
      </w:r>
      <w:r>
        <w:rPr>
          <w:rFonts w:eastAsia="Calibri"/>
          <w:lang w:val="en-US"/>
        </w:rPr>
        <w:t>-</w:t>
      </w:r>
      <w:r w:rsidR="00730081" w:rsidRPr="00F94B6F">
        <w:rPr>
          <w:rFonts w:eastAsia="Calibri"/>
          <w:lang w:val="en-US"/>
        </w:rPr>
        <w:t>789.</w:t>
      </w:r>
    </w:p>
    <w:p w14:paraId="7F061EA7" w14:textId="75463543"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212 Stine Z.E. et al. Targeting cancer metabolism in the era of precision oncology. // Nat. Rev. Drug Discov. </w:t>
      </w:r>
      <w:r w:rsidR="00447316">
        <w:rPr>
          <w:rFonts w:eastAsia="Calibri"/>
          <w:lang w:val="en-US"/>
        </w:rPr>
        <w:t xml:space="preserve">- </w:t>
      </w:r>
      <w:r w:rsidRPr="00F94B6F">
        <w:rPr>
          <w:rFonts w:eastAsia="Calibri"/>
          <w:lang w:val="en-US"/>
        </w:rPr>
        <w:t xml:space="preserve">2022. </w:t>
      </w:r>
      <w:r w:rsidR="00447316">
        <w:rPr>
          <w:rFonts w:eastAsia="Calibri"/>
          <w:lang w:val="en-US"/>
        </w:rPr>
        <w:t xml:space="preserve">- </w:t>
      </w:r>
      <w:r w:rsidRPr="00F94B6F">
        <w:rPr>
          <w:rFonts w:eastAsia="Calibri"/>
          <w:lang w:val="en-US"/>
        </w:rPr>
        <w:t xml:space="preserve">Vol. 21, №2. </w:t>
      </w:r>
      <w:r w:rsidR="00447316">
        <w:rPr>
          <w:rFonts w:eastAsia="Calibri"/>
          <w:lang w:val="en-US"/>
        </w:rPr>
        <w:t>- P. 141-</w:t>
      </w:r>
      <w:r w:rsidRPr="00F94B6F">
        <w:rPr>
          <w:rFonts w:eastAsia="Calibri"/>
          <w:lang w:val="en-US"/>
        </w:rPr>
        <w:t>162.</w:t>
      </w:r>
    </w:p>
    <w:p w14:paraId="28D2DE7C" w14:textId="6AC04EA2" w:rsidR="00730081" w:rsidRPr="00447316"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213 Elia I., Haigis M.C. Metabolites and the tumour microenvironment: from c</w:t>
      </w:r>
      <w:r w:rsidR="00447316">
        <w:rPr>
          <w:rFonts w:eastAsia="Calibri"/>
          <w:lang w:val="en-US"/>
        </w:rPr>
        <w:t xml:space="preserve">ellular mechanisms to systemic </w:t>
      </w:r>
      <w:r w:rsidRPr="00F94B6F">
        <w:rPr>
          <w:rFonts w:eastAsia="Calibri"/>
          <w:lang w:val="en-US"/>
        </w:rPr>
        <w:t xml:space="preserve">metabolism // Nat. </w:t>
      </w:r>
      <w:r w:rsidRPr="00447316">
        <w:rPr>
          <w:rFonts w:eastAsia="Calibri"/>
          <w:lang w:val="en-US"/>
        </w:rPr>
        <w:t xml:space="preserve">Metab. </w:t>
      </w:r>
      <w:r w:rsidR="00447316">
        <w:rPr>
          <w:rFonts w:eastAsia="Calibri"/>
          <w:lang w:val="en-US"/>
        </w:rPr>
        <w:t xml:space="preserve">- </w:t>
      </w:r>
      <w:r w:rsidRPr="00447316">
        <w:rPr>
          <w:rFonts w:eastAsia="Calibri"/>
          <w:lang w:val="en-US"/>
        </w:rPr>
        <w:t xml:space="preserve">2021. </w:t>
      </w:r>
      <w:r w:rsidR="00447316">
        <w:rPr>
          <w:rFonts w:eastAsia="Calibri"/>
          <w:lang w:val="en-US"/>
        </w:rPr>
        <w:t xml:space="preserve">- </w:t>
      </w:r>
      <w:r w:rsidRPr="00447316">
        <w:rPr>
          <w:rFonts w:eastAsia="Calibri"/>
          <w:lang w:val="en-US"/>
        </w:rPr>
        <w:t xml:space="preserve">Vol. 3, №1. </w:t>
      </w:r>
      <w:r w:rsidR="00447316">
        <w:rPr>
          <w:rFonts w:eastAsia="Calibri"/>
          <w:lang w:val="en-US"/>
        </w:rPr>
        <w:t xml:space="preserve">- </w:t>
      </w:r>
      <w:r w:rsidRPr="00447316">
        <w:rPr>
          <w:rFonts w:eastAsia="Calibri"/>
          <w:lang w:val="en-US"/>
        </w:rPr>
        <w:t>P.</w:t>
      </w:r>
      <w:r w:rsidR="00242FDB">
        <w:rPr>
          <w:rFonts w:eastAsia="Calibri"/>
          <w:lang w:val="en-US"/>
        </w:rPr>
        <w:t> </w:t>
      </w:r>
      <w:r w:rsidRPr="00447316">
        <w:rPr>
          <w:rFonts w:eastAsia="Calibri"/>
          <w:lang w:val="en-US"/>
        </w:rPr>
        <w:t>21</w:t>
      </w:r>
      <w:r w:rsidR="00447316">
        <w:rPr>
          <w:rFonts w:eastAsia="Calibri"/>
          <w:lang w:val="en-US"/>
        </w:rPr>
        <w:t>-</w:t>
      </w:r>
      <w:r w:rsidRPr="00447316">
        <w:rPr>
          <w:rFonts w:eastAsia="Calibri"/>
          <w:lang w:val="en-US"/>
        </w:rPr>
        <w:t>32.</w:t>
      </w:r>
    </w:p>
    <w:p w14:paraId="3CAE1197" w14:textId="10CD92B1" w:rsidR="00730081" w:rsidRPr="00F94B6F" w:rsidRDefault="00730081" w:rsidP="00F94B6F">
      <w:pPr>
        <w:widowControl w:val="0"/>
        <w:autoSpaceDE w:val="0"/>
        <w:autoSpaceDN w:val="0"/>
        <w:adjustRightInd w:val="0"/>
        <w:spacing w:line="240" w:lineRule="auto"/>
        <w:ind w:firstLine="709"/>
        <w:rPr>
          <w:rFonts w:eastAsia="Calibri"/>
        </w:rPr>
      </w:pPr>
      <w:r w:rsidRPr="00F94B6F">
        <w:rPr>
          <w:rFonts w:eastAsia="Calibri"/>
          <w:lang w:val="en-US"/>
        </w:rPr>
        <w:t xml:space="preserve">214 Taychibekov A.U. et al. </w:t>
      </w:r>
      <w:r w:rsidR="00447316" w:rsidRPr="00F94B6F">
        <w:rPr>
          <w:rFonts w:eastAsia="Calibri"/>
          <w:lang w:val="en-US"/>
        </w:rPr>
        <w:t xml:space="preserve">Efficiency of plant growth stimulator kn-2 (akpinol-alpha) on the crop and sugarity of sugar beet </w:t>
      </w:r>
      <w:r w:rsidRPr="00F94B6F">
        <w:rPr>
          <w:rFonts w:eastAsia="Calibri"/>
          <w:lang w:val="en-US"/>
        </w:rPr>
        <w:t xml:space="preserve">// Int. J. Appl. </w:t>
      </w:r>
      <w:r w:rsidRPr="00F94B6F">
        <w:rPr>
          <w:rFonts w:eastAsia="Calibri"/>
        </w:rPr>
        <w:t xml:space="preserve">Fundam. Res. </w:t>
      </w:r>
      <w:r w:rsidR="00447316" w:rsidRPr="00447316">
        <w:rPr>
          <w:rFonts w:eastAsia="Calibri"/>
        </w:rPr>
        <w:t xml:space="preserve">- </w:t>
      </w:r>
      <w:r w:rsidRPr="00F94B6F">
        <w:rPr>
          <w:rFonts w:eastAsia="Calibri"/>
        </w:rPr>
        <w:t xml:space="preserve">2018. </w:t>
      </w:r>
      <w:r w:rsidR="00447316" w:rsidRPr="00447316">
        <w:rPr>
          <w:rFonts w:eastAsia="Calibri"/>
        </w:rPr>
        <w:t xml:space="preserve">- </w:t>
      </w:r>
      <w:r w:rsidRPr="00F94B6F">
        <w:rPr>
          <w:rFonts w:eastAsia="Calibri"/>
        </w:rPr>
        <w:t>Vol. 12</w:t>
      </w:r>
      <w:r w:rsidR="00447316" w:rsidRPr="00447316">
        <w:rPr>
          <w:rFonts w:eastAsia="Calibri"/>
        </w:rPr>
        <w:t xml:space="preserve">, </w:t>
      </w:r>
      <w:r w:rsidR="00447316" w:rsidRPr="00F94B6F">
        <w:rPr>
          <w:rFonts w:eastAsia="Calibri"/>
        </w:rPr>
        <w:t xml:space="preserve">Part </w:t>
      </w:r>
      <w:r w:rsidRPr="00F94B6F">
        <w:rPr>
          <w:rFonts w:eastAsia="Calibri"/>
        </w:rPr>
        <w:t xml:space="preserve">2. </w:t>
      </w:r>
      <w:r w:rsidR="00447316" w:rsidRPr="00447316">
        <w:rPr>
          <w:rFonts w:eastAsia="Calibri"/>
        </w:rPr>
        <w:t xml:space="preserve">- </w:t>
      </w:r>
      <w:r w:rsidRPr="00F94B6F">
        <w:rPr>
          <w:rFonts w:eastAsia="Calibri"/>
        </w:rPr>
        <w:t>P. 298</w:t>
      </w:r>
      <w:r w:rsidR="00447316" w:rsidRPr="00447316">
        <w:rPr>
          <w:rFonts w:eastAsia="Calibri"/>
        </w:rPr>
        <w:t>-</w:t>
      </w:r>
      <w:r w:rsidRPr="00F94B6F">
        <w:rPr>
          <w:rFonts w:eastAsia="Calibri"/>
        </w:rPr>
        <w:t>302.</w:t>
      </w:r>
    </w:p>
    <w:p w14:paraId="7CE59FD3" w14:textId="14334000" w:rsidR="00730081" w:rsidRPr="00F94B6F" w:rsidRDefault="00730081" w:rsidP="00F94B6F">
      <w:pPr>
        <w:widowControl w:val="0"/>
        <w:autoSpaceDE w:val="0"/>
        <w:autoSpaceDN w:val="0"/>
        <w:adjustRightInd w:val="0"/>
        <w:spacing w:line="240" w:lineRule="auto"/>
        <w:ind w:firstLine="709"/>
        <w:rPr>
          <w:rFonts w:eastAsia="Calibri"/>
        </w:rPr>
      </w:pPr>
      <w:r w:rsidRPr="00F94B6F">
        <w:rPr>
          <w:rFonts w:eastAsia="Calibri"/>
        </w:rPr>
        <w:t>215 Низамдинова Г.К., Сагитов А.О. Оздоровление семян томата от бактериальной инфекции</w:t>
      </w:r>
      <w:r w:rsidR="00447316" w:rsidRPr="00447316">
        <w:rPr>
          <w:rFonts w:eastAsia="Calibri"/>
        </w:rPr>
        <w:t xml:space="preserve"> //</w:t>
      </w:r>
      <w:r w:rsidRPr="00F94B6F">
        <w:rPr>
          <w:rFonts w:eastAsia="Calibri"/>
        </w:rPr>
        <w:t xml:space="preserve"> Новая стратегия научно-образовательных приоритетов в контексте развития АПК</w:t>
      </w:r>
      <w:r w:rsidR="00447316">
        <w:rPr>
          <w:rFonts w:eastAsia="Calibri"/>
        </w:rPr>
        <w:t>: матер. междунар. науч.-практ. конф. –</w:t>
      </w:r>
      <w:r w:rsidRPr="00F94B6F">
        <w:rPr>
          <w:rFonts w:eastAsia="Calibri"/>
        </w:rPr>
        <w:t xml:space="preserve"> Алматы</w:t>
      </w:r>
      <w:r w:rsidR="00447316">
        <w:rPr>
          <w:rFonts w:eastAsia="Calibri"/>
        </w:rPr>
        <w:t>, 2</w:t>
      </w:r>
      <w:r w:rsidRPr="00F94B6F">
        <w:rPr>
          <w:rFonts w:eastAsia="Calibri"/>
        </w:rPr>
        <w:t>015. – Т. 2.</w:t>
      </w:r>
      <w:r w:rsidR="00447316">
        <w:rPr>
          <w:rFonts w:eastAsia="Calibri"/>
        </w:rPr>
        <w:t xml:space="preserve"> </w:t>
      </w:r>
      <w:r w:rsidRPr="00F94B6F">
        <w:rPr>
          <w:rFonts w:eastAsia="Calibri"/>
        </w:rPr>
        <w:t>– С.</w:t>
      </w:r>
      <w:r w:rsidR="00447316">
        <w:rPr>
          <w:rFonts w:eastAsia="Calibri"/>
        </w:rPr>
        <w:t xml:space="preserve"> </w:t>
      </w:r>
      <w:r w:rsidRPr="00F94B6F">
        <w:rPr>
          <w:rFonts w:eastAsia="Calibri"/>
        </w:rPr>
        <w:t>53-56.</w:t>
      </w:r>
    </w:p>
    <w:p w14:paraId="103156EB" w14:textId="3207A5CB" w:rsidR="00730081" w:rsidRPr="00246CBE" w:rsidRDefault="00730081" w:rsidP="00F94B6F">
      <w:pPr>
        <w:widowControl w:val="0"/>
        <w:autoSpaceDE w:val="0"/>
        <w:autoSpaceDN w:val="0"/>
        <w:adjustRightInd w:val="0"/>
        <w:spacing w:line="240" w:lineRule="auto"/>
        <w:ind w:firstLine="709"/>
        <w:rPr>
          <w:rFonts w:eastAsia="Calibri"/>
        </w:rPr>
      </w:pPr>
      <w:r w:rsidRPr="00F94B6F">
        <w:rPr>
          <w:rFonts w:eastAsia="Calibri"/>
        </w:rPr>
        <w:t>216 Хашдахилова</w:t>
      </w:r>
      <w:r w:rsidR="00447316" w:rsidRPr="00447316">
        <w:rPr>
          <w:rFonts w:eastAsia="Calibri"/>
        </w:rPr>
        <w:t xml:space="preserve"> </w:t>
      </w:r>
      <w:r w:rsidR="00447316" w:rsidRPr="00F94B6F">
        <w:rPr>
          <w:rFonts w:eastAsia="Calibri"/>
        </w:rPr>
        <w:t>Ш.М.</w:t>
      </w:r>
      <w:r w:rsidRPr="00F94B6F">
        <w:rPr>
          <w:rFonts w:eastAsia="Calibri"/>
        </w:rPr>
        <w:t>, Мусаев</w:t>
      </w:r>
      <w:r w:rsidR="00447316" w:rsidRPr="00447316">
        <w:rPr>
          <w:rFonts w:eastAsia="Calibri"/>
        </w:rPr>
        <w:t xml:space="preserve"> </w:t>
      </w:r>
      <w:r w:rsidR="00447316" w:rsidRPr="00F94B6F">
        <w:rPr>
          <w:rFonts w:eastAsia="Calibri"/>
        </w:rPr>
        <w:t>М.Р.</w:t>
      </w:r>
      <w:r w:rsidRPr="00F94B6F">
        <w:rPr>
          <w:rFonts w:eastAsia="Calibri"/>
        </w:rPr>
        <w:t>, Халилов</w:t>
      </w:r>
      <w:r w:rsidR="00447316" w:rsidRPr="00447316">
        <w:rPr>
          <w:rFonts w:eastAsia="Calibri"/>
        </w:rPr>
        <w:t xml:space="preserve"> </w:t>
      </w:r>
      <w:r w:rsidR="00447316" w:rsidRPr="00F94B6F">
        <w:rPr>
          <w:rFonts w:eastAsia="Calibri"/>
        </w:rPr>
        <w:t>М.Б.</w:t>
      </w:r>
      <w:r w:rsidR="00447316">
        <w:rPr>
          <w:rFonts w:eastAsia="Calibri"/>
        </w:rPr>
        <w:t xml:space="preserve"> и др.</w:t>
      </w:r>
      <w:r w:rsidRPr="00F94B6F">
        <w:rPr>
          <w:rFonts w:eastAsia="Calibri"/>
        </w:rPr>
        <w:t xml:space="preserve"> Влияние стимуляторов роста на урожайность и качество кукурузы на зерно в условиях Предгорной подпровинции Республики Дагестан // Вестник РУДН. </w:t>
      </w:r>
      <w:r w:rsidR="00447316">
        <w:rPr>
          <w:rFonts w:eastAsia="Calibri"/>
        </w:rPr>
        <w:t xml:space="preserve">- </w:t>
      </w:r>
      <w:r w:rsidRPr="00447316">
        <w:rPr>
          <w:rFonts w:eastAsia="Calibri"/>
        </w:rPr>
        <w:t xml:space="preserve">2021. </w:t>
      </w:r>
      <w:r w:rsidR="00447316">
        <w:rPr>
          <w:rFonts w:eastAsia="Calibri"/>
        </w:rPr>
        <w:t xml:space="preserve">- </w:t>
      </w:r>
      <w:r w:rsidRPr="00F94B6F">
        <w:rPr>
          <w:rFonts w:eastAsia="Calibri"/>
        </w:rPr>
        <w:t>Т</w:t>
      </w:r>
      <w:r w:rsidRPr="00246CBE">
        <w:rPr>
          <w:rFonts w:eastAsia="Calibri"/>
        </w:rPr>
        <w:t>.</w:t>
      </w:r>
      <w:r w:rsidR="00242FDB">
        <w:rPr>
          <w:rFonts w:eastAsia="Calibri"/>
          <w:lang w:val="en-US"/>
        </w:rPr>
        <w:t> </w:t>
      </w:r>
      <w:r w:rsidR="00246CBE">
        <w:rPr>
          <w:rFonts w:eastAsia="Calibri"/>
        </w:rPr>
        <w:t xml:space="preserve">16, </w:t>
      </w:r>
      <w:r w:rsidRPr="00246CBE">
        <w:rPr>
          <w:rFonts w:eastAsia="Calibri"/>
        </w:rPr>
        <w:t>№</w:t>
      </w:r>
      <w:r w:rsidR="00246CBE">
        <w:rPr>
          <w:rFonts w:eastAsia="Calibri"/>
        </w:rPr>
        <w:t>1</w:t>
      </w:r>
      <w:r w:rsidRPr="00246CBE">
        <w:rPr>
          <w:rFonts w:eastAsia="Calibri"/>
        </w:rPr>
        <w:t>.</w:t>
      </w:r>
      <w:r w:rsidR="00246CBE">
        <w:rPr>
          <w:rFonts w:eastAsia="Calibri"/>
        </w:rPr>
        <w:t xml:space="preserve"> – С. 54-65.</w:t>
      </w:r>
    </w:p>
    <w:p w14:paraId="4FE03330" w14:textId="645B9632"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217 Danilov A.V. Influence of growth stimulants on the yield and quality of grain crops. // Bull. Mari State Univ. </w:t>
      </w:r>
      <w:r w:rsidR="00246CBE" w:rsidRPr="00242FDB">
        <w:rPr>
          <w:rFonts w:eastAsia="Calibri"/>
          <w:lang w:val="en-US"/>
        </w:rPr>
        <w:t xml:space="preserve">- </w:t>
      </w:r>
      <w:r w:rsidRPr="00F94B6F">
        <w:rPr>
          <w:rFonts w:eastAsia="Calibri"/>
          <w:lang w:val="en-US"/>
        </w:rPr>
        <w:t xml:space="preserve">2017. </w:t>
      </w:r>
      <w:r w:rsidR="00246CBE" w:rsidRPr="00242FDB">
        <w:rPr>
          <w:rFonts w:eastAsia="Calibri"/>
          <w:lang w:val="en-US"/>
        </w:rPr>
        <w:t xml:space="preserve">- </w:t>
      </w:r>
      <w:r w:rsidRPr="00F94B6F">
        <w:rPr>
          <w:rFonts w:eastAsia="Calibri"/>
          <w:lang w:val="en-US"/>
        </w:rPr>
        <w:t xml:space="preserve">Vol. 3, №1(9). </w:t>
      </w:r>
      <w:r w:rsidR="00246CBE" w:rsidRPr="00242FDB">
        <w:rPr>
          <w:rFonts w:eastAsia="Calibri"/>
          <w:lang w:val="en-US"/>
        </w:rPr>
        <w:t xml:space="preserve">- </w:t>
      </w:r>
      <w:r w:rsidRPr="00F94B6F">
        <w:rPr>
          <w:rFonts w:eastAsia="Calibri"/>
          <w:lang w:val="en-US"/>
        </w:rPr>
        <w:t>P. 28</w:t>
      </w:r>
      <w:r w:rsidR="00246CBE" w:rsidRPr="00242FDB">
        <w:rPr>
          <w:rFonts w:eastAsia="Calibri"/>
          <w:lang w:val="en-US"/>
        </w:rPr>
        <w:t>-</w:t>
      </w:r>
      <w:r w:rsidRPr="00F94B6F">
        <w:rPr>
          <w:rFonts w:eastAsia="Calibri"/>
          <w:lang w:val="en-US"/>
        </w:rPr>
        <w:t>32.</w:t>
      </w:r>
    </w:p>
    <w:p w14:paraId="67188CA8" w14:textId="66F603CF" w:rsidR="00730081" w:rsidRPr="00F94B6F" w:rsidRDefault="00730081" w:rsidP="00F94B6F">
      <w:pPr>
        <w:widowControl w:val="0"/>
        <w:autoSpaceDE w:val="0"/>
        <w:autoSpaceDN w:val="0"/>
        <w:adjustRightInd w:val="0"/>
        <w:spacing w:line="240" w:lineRule="auto"/>
        <w:ind w:firstLine="709"/>
        <w:rPr>
          <w:rFonts w:eastAsia="Calibri"/>
        </w:rPr>
      </w:pPr>
      <w:r w:rsidRPr="00642370">
        <w:rPr>
          <w:rFonts w:eastAsia="Calibri"/>
        </w:rPr>
        <w:t xml:space="preserve">218 </w:t>
      </w:r>
      <w:r w:rsidR="00246CBE" w:rsidRPr="00F94B6F">
        <w:rPr>
          <w:rFonts w:eastAsia="Calibri"/>
        </w:rPr>
        <w:t>Поляков</w:t>
      </w:r>
      <w:r w:rsidR="00246CBE" w:rsidRPr="00642370">
        <w:rPr>
          <w:rFonts w:eastAsia="Calibri"/>
        </w:rPr>
        <w:t xml:space="preserve"> </w:t>
      </w:r>
      <w:r w:rsidR="00246CBE">
        <w:rPr>
          <w:rFonts w:eastAsia="Calibri"/>
        </w:rPr>
        <w:t>А</w:t>
      </w:r>
      <w:r w:rsidR="00246CBE" w:rsidRPr="00642370">
        <w:rPr>
          <w:rFonts w:eastAsia="Calibri"/>
        </w:rPr>
        <w:t>.</w:t>
      </w:r>
      <w:r w:rsidR="00246CBE" w:rsidRPr="00F94B6F">
        <w:rPr>
          <w:rFonts w:eastAsia="Calibri"/>
        </w:rPr>
        <w:t>В</w:t>
      </w:r>
      <w:r w:rsidR="00246CBE" w:rsidRPr="00642370">
        <w:rPr>
          <w:rFonts w:eastAsia="Calibri"/>
        </w:rPr>
        <w:t xml:space="preserve">., </w:t>
      </w:r>
      <w:r w:rsidR="00246CBE" w:rsidRPr="00F94B6F">
        <w:rPr>
          <w:rFonts w:eastAsia="Calibri"/>
        </w:rPr>
        <w:t>Алексеева</w:t>
      </w:r>
      <w:r w:rsidR="00246CBE" w:rsidRPr="00642370">
        <w:rPr>
          <w:rFonts w:eastAsia="Calibri"/>
        </w:rPr>
        <w:t xml:space="preserve"> </w:t>
      </w:r>
      <w:r w:rsidR="00246CBE" w:rsidRPr="00F94B6F">
        <w:rPr>
          <w:rFonts w:eastAsia="Calibri"/>
        </w:rPr>
        <w:t>Т</w:t>
      </w:r>
      <w:r w:rsidR="00246CBE" w:rsidRPr="00642370">
        <w:rPr>
          <w:rFonts w:eastAsia="Calibri"/>
        </w:rPr>
        <w:t>.</w:t>
      </w:r>
      <w:r w:rsidR="00246CBE" w:rsidRPr="00F94B6F">
        <w:rPr>
          <w:rFonts w:eastAsia="Calibri"/>
        </w:rPr>
        <w:t>В</w:t>
      </w:r>
      <w:r w:rsidR="00246CBE" w:rsidRPr="00642370">
        <w:rPr>
          <w:rFonts w:eastAsia="Calibri"/>
        </w:rPr>
        <w:t xml:space="preserve">., </w:t>
      </w:r>
      <w:r w:rsidR="00246CBE" w:rsidRPr="00F94B6F">
        <w:rPr>
          <w:rFonts w:eastAsia="Calibri"/>
        </w:rPr>
        <w:t>Логинов</w:t>
      </w:r>
      <w:r w:rsidR="00246CBE" w:rsidRPr="00642370">
        <w:rPr>
          <w:rFonts w:eastAsia="Calibri"/>
        </w:rPr>
        <w:t xml:space="preserve"> </w:t>
      </w:r>
      <w:r w:rsidR="00246CBE" w:rsidRPr="00F94B6F">
        <w:rPr>
          <w:rFonts w:eastAsia="Calibri"/>
        </w:rPr>
        <w:t>С</w:t>
      </w:r>
      <w:r w:rsidR="00246CBE" w:rsidRPr="00642370">
        <w:rPr>
          <w:rFonts w:eastAsia="Calibri"/>
        </w:rPr>
        <w:t>.</w:t>
      </w:r>
      <w:r w:rsidR="00246CBE" w:rsidRPr="00F94B6F">
        <w:rPr>
          <w:rFonts w:eastAsia="Calibri"/>
        </w:rPr>
        <w:t>В</w:t>
      </w:r>
      <w:r w:rsidR="00246CBE" w:rsidRPr="00642370">
        <w:rPr>
          <w:rFonts w:eastAsia="Calibri"/>
        </w:rPr>
        <w:t xml:space="preserve">. </w:t>
      </w:r>
      <w:r w:rsidR="00246CBE">
        <w:rPr>
          <w:rFonts w:eastAsia="Calibri"/>
        </w:rPr>
        <w:t>и</w:t>
      </w:r>
      <w:r w:rsidR="00246CBE" w:rsidRPr="00642370">
        <w:rPr>
          <w:rFonts w:eastAsia="Calibri"/>
        </w:rPr>
        <w:t xml:space="preserve"> </w:t>
      </w:r>
      <w:r w:rsidR="00246CBE">
        <w:rPr>
          <w:rFonts w:eastAsia="Calibri"/>
        </w:rPr>
        <w:t>др</w:t>
      </w:r>
      <w:r w:rsidR="00246CBE" w:rsidRPr="00642370">
        <w:rPr>
          <w:rFonts w:eastAsia="Calibri"/>
        </w:rPr>
        <w:t xml:space="preserve">. </w:t>
      </w:r>
      <w:r w:rsidRPr="00F94B6F">
        <w:rPr>
          <w:rFonts w:eastAsia="Calibri"/>
        </w:rPr>
        <w:t xml:space="preserve">Влияние регулятора роста Лостор на урожайность чеснока / </w:t>
      </w:r>
      <w:r w:rsidR="00246CBE">
        <w:rPr>
          <w:rFonts w:eastAsia="Calibri"/>
        </w:rPr>
        <w:t>// Картофель и овощи </w:t>
      </w:r>
      <w:r w:rsidRPr="00F94B6F">
        <w:rPr>
          <w:rFonts w:eastAsia="Calibri"/>
        </w:rPr>
        <w:t>. – 2019. – №12. – С. 27-28.</w:t>
      </w:r>
    </w:p>
    <w:p w14:paraId="33D8E92A" w14:textId="12738D96"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219 Little B.J., Lee J.S. Microbiologically Influenced Corrosion // </w:t>
      </w:r>
      <w:r w:rsidR="00246CBE">
        <w:rPr>
          <w:rFonts w:eastAsia="Calibri"/>
          <w:lang w:val="en-US"/>
        </w:rPr>
        <w:t xml:space="preserve">In book: </w:t>
      </w:r>
      <w:r w:rsidRPr="00F94B6F">
        <w:rPr>
          <w:rFonts w:eastAsia="Calibri"/>
          <w:lang w:val="en-US"/>
        </w:rPr>
        <w:t xml:space="preserve">Oil and Gas Pipelines. </w:t>
      </w:r>
      <w:r w:rsidR="00246CBE">
        <w:rPr>
          <w:rFonts w:eastAsia="Calibri"/>
          <w:lang w:val="en-US"/>
        </w:rPr>
        <w:t>– Weinheim:</w:t>
      </w:r>
      <w:r w:rsidR="00246CBE" w:rsidRPr="00F94B6F">
        <w:rPr>
          <w:rFonts w:eastAsia="Calibri"/>
          <w:lang w:val="en-US"/>
        </w:rPr>
        <w:t xml:space="preserve"> </w:t>
      </w:r>
      <w:r w:rsidRPr="00F94B6F">
        <w:rPr>
          <w:rFonts w:eastAsia="Calibri"/>
          <w:lang w:val="en-US"/>
        </w:rPr>
        <w:t xml:space="preserve">Wiley, 2015. </w:t>
      </w:r>
      <w:r w:rsidR="00246CBE">
        <w:rPr>
          <w:rFonts w:eastAsia="Calibri"/>
          <w:lang w:val="en-US"/>
        </w:rPr>
        <w:t xml:space="preserve">- </w:t>
      </w:r>
      <w:r w:rsidRPr="00F94B6F">
        <w:rPr>
          <w:rFonts w:eastAsia="Calibri"/>
          <w:lang w:val="en-US"/>
        </w:rPr>
        <w:t>P. 387</w:t>
      </w:r>
      <w:r w:rsidR="00246CBE">
        <w:rPr>
          <w:rFonts w:eastAsia="Calibri"/>
          <w:lang w:val="en-US"/>
        </w:rPr>
        <w:t>-</w:t>
      </w:r>
      <w:r w:rsidRPr="00F94B6F">
        <w:rPr>
          <w:rFonts w:eastAsia="Calibri"/>
          <w:lang w:val="en-US"/>
        </w:rPr>
        <w:t>398.</w:t>
      </w:r>
    </w:p>
    <w:p w14:paraId="2375CBD2" w14:textId="2B0B3567" w:rsidR="00730081" w:rsidRPr="00F94B6F" w:rsidRDefault="00242FDB" w:rsidP="00F94B6F">
      <w:pPr>
        <w:widowControl w:val="0"/>
        <w:autoSpaceDE w:val="0"/>
        <w:autoSpaceDN w:val="0"/>
        <w:adjustRightInd w:val="0"/>
        <w:spacing w:line="240" w:lineRule="auto"/>
        <w:ind w:firstLine="709"/>
        <w:rPr>
          <w:rFonts w:eastAsia="Calibri"/>
          <w:lang w:val="en-US"/>
        </w:rPr>
      </w:pPr>
      <w:r>
        <w:rPr>
          <w:rFonts w:eastAsia="Calibri"/>
          <w:lang w:val="kk-KZ"/>
        </w:rPr>
        <w:t>2</w:t>
      </w:r>
      <w:r w:rsidR="00730081" w:rsidRPr="00F94B6F">
        <w:rPr>
          <w:rFonts w:eastAsia="Calibri"/>
          <w:lang w:val="en-US"/>
        </w:rPr>
        <w:t xml:space="preserve">20 Mansour R., Elshafei A. Role of Microorganisms in Corrosion Induction and Prevention // Br. Biotechnol. J. </w:t>
      </w:r>
      <w:r w:rsidR="00246CBE">
        <w:rPr>
          <w:rFonts w:eastAsia="Calibri"/>
          <w:lang w:val="en-US"/>
        </w:rPr>
        <w:t xml:space="preserve">- </w:t>
      </w:r>
      <w:r w:rsidR="00730081" w:rsidRPr="00F94B6F">
        <w:rPr>
          <w:rFonts w:eastAsia="Calibri"/>
          <w:lang w:val="en-US"/>
        </w:rPr>
        <w:t xml:space="preserve">2016. </w:t>
      </w:r>
      <w:r w:rsidR="00246CBE">
        <w:rPr>
          <w:rFonts w:eastAsia="Calibri"/>
          <w:lang w:val="en-US"/>
        </w:rPr>
        <w:t xml:space="preserve">- </w:t>
      </w:r>
      <w:r w:rsidR="00730081" w:rsidRPr="00F94B6F">
        <w:rPr>
          <w:rFonts w:eastAsia="Calibri"/>
          <w:lang w:val="en-US"/>
        </w:rPr>
        <w:t xml:space="preserve">Vol. 14, №3. </w:t>
      </w:r>
      <w:r w:rsidR="00246CBE">
        <w:rPr>
          <w:rFonts w:eastAsia="Calibri"/>
          <w:lang w:val="en-US"/>
        </w:rPr>
        <w:t xml:space="preserve">- </w:t>
      </w:r>
      <w:r w:rsidR="00730081" w:rsidRPr="00F94B6F">
        <w:rPr>
          <w:rFonts w:eastAsia="Calibri"/>
          <w:lang w:val="en-US"/>
        </w:rPr>
        <w:t>P. 1</w:t>
      </w:r>
      <w:r w:rsidR="00246CBE">
        <w:rPr>
          <w:rFonts w:eastAsia="Calibri"/>
          <w:lang w:val="en-US"/>
        </w:rPr>
        <w:t>-</w:t>
      </w:r>
      <w:r w:rsidR="00730081" w:rsidRPr="00F94B6F">
        <w:rPr>
          <w:rFonts w:eastAsia="Calibri"/>
          <w:lang w:val="en-US"/>
        </w:rPr>
        <w:t>11.</w:t>
      </w:r>
    </w:p>
    <w:p w14:paraId="79190FC7" w14:textId="040A3A38"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221 </w:t>
      </w:r>
      <w:r w:rsidR="00246CBE">
        <w:rPr>
          <w:rFonts w:eastAsia="Calibri"/>
          <w:lang w:val="en-US"/>
        </w:rPr>
        <w:t xml:space="preserve">Khan M.A.A., Hussain M. et al. </w:t>
      </w:r>
      <w:r w:rsidRPr="00F94B6F">
        <w:rPr>
          <w:rFonts w:eastAsia="Calibri"/>
          <w:lang w:val="en-US"/>
        </w:rPr>
        <w:t xml:space="preserve">Microbiologically influenced corrosion in oil and gas industries: A review // Int. J. Corros. Scale Inhib. </w:t>
      </w:r>
      <w:r w:rsidR="00246CBE">
        <w:rPr>
          <w:rFonts w:eastAsia="Calibri"/>
          <w:lang w:val="en-US"/>
        </w:rPr>
        <w:t xml:space="preserve">- </w:t>
      </w:r>
      <w:r w:rsidRPr="00F94B6F">
        <w:rPr>
          <w:rFonts w:eastAsia="Calibri"/>
          <w:lang w:val="en-US"/>
        </w:rPr>
        <w:t xml:space="preserve">2021. </w:t>
      </w:r>
      <w:r w:rsidR="00246CBE">
        <w:rPr>
          <w:rFonts w:eastAsia="Calibri"/>
          <w:lang w:val="en-US"/>
        </w:rPr>
        <w:t xml:space="preserve">- </w:t>
      </w:r>
      <w:r w:rsidRPr="00F94B6F">
        <w:rPr>
          <w:rFonts w:eastAsia="Calibri"/>
          <w:lang w:val="en-US"/>
        </w:rPr>
        <w:t>Vol. 10, №1.</w:t>
      </w:r>
      <w:r w:rsidR="00246CBE">
        <w:rPr>
          <w:rFonts w:eastAsia="Calibri"/>
          <w:lang w:val="en-US"/>
        </w:rPr>
        <w:t xml:space="preserve"> – P. 80-106.</w:t>
      </w:r>
    </w:p>
    <w:p w14:paraId="517F32FD" w14:textId="4A9A3D6B"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222 Cord-Ruwisch R.</w:t>
      </w:r>
      <w:r w:rsidR="00242FDB">
        <w:rPr>
          <w:rFonts w:eastAsia="Calibri"/>
          <w:lang w:val="en-US"/>
        </w:rPr>
        <w:t xml:space="preserve"> et al.</w:t>
      </w:r>
      <w:r w:rsidRPr="00F94B6F">
        <w:rPr>
          <w:rFonts w:eastAsia="Calibri"/>
          <w:lang w:val="en-US"/>
        </w:rPr>
        <w:t xml:space="preserve"> Sulfate-reducing Bacteria and Their Activities in Oil Production // J. Pet. Technol. </w:t>
      </w:r>
      <w:r w:rsidR="00246CBE">
        <w:rPr>
          <w:rFonts w:eastAsia="Calibri"/>
          <w:lang w:val="en-US"/>
        </w:rPr>
        <w:t xml:space="preserve">- </w:t>
      </w:r>
      <w:r w:rsidRPr="00F94B6F">
        <w:rPr>
          <w:rFonts w:eastAsia="Calibri"/>
          <w:lang w:val="en-US"/>
        </w:rPr>
        <w:t xml:space="preserve">1987. Vol. 39, №01. </w:t>
      </w:r>
      <w:r w:rsidR="00246CBE">
        <w:rPr>
          <w:rFonts w:eastAsia="Calibri"/>
          <w:lang w:val="en-US"/>
        </w:rPr>
        <w:t xml:space="preserve">- </w:t>
      </w:r>
      <w:r w:rsidRPr="00F94B6F">
        <w:rPr>
          <w:rFonts w:eastAsia="Calibri"/>
          <w:lang w:val="en-US"/>
        </w:rPr>
        <w:t>P. 97</w:t>
      </w:r>
      <w:r w:rsidR="00246CBE">
        <w:rPr>
          <w:rFonts w:eastAsia="Calibri"/>
          <w:lang w:val="en-US"/>
        </w:rPr>
        <w:t>-</w:t>
      </w:r>
      <w:r w:rsidRPr="00F94B6F">
        <w:rPr>
          <w:rFonts w:eastAsia="Calibri"/>
          <w:lang w:val="en-US"/>
        </w:rPr>
        <w:t>106.</w:t>
      </w:r>
    </w:p>
    <w:p w14:paraId="17D3EAC1" w14:textId="631F3F99" w:rsidR="00730081" w:rsidRPr="00F94B6F"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 xml:space="preserve">223 Pereira A. et al. Characterization of Representative Enzymes from a Sulfate Reducing Bacterium Implicated in the Corrosion of Steel // Biochem. Biophys. Res. Commun. </w:t>
      </w:r>
      <w:r w:rsidR="00246CBE">
        <w:rPr>
          <w:rFonts w:eastAsia="Calibri"/>
          <w:lang w:val="en-US"/>
        </w:rPr>
        <w:t xml:space="preserve">- </w:t>
      </w:r>
      <w:r w:rsidRPr="00F94B6F">
        <w:rPr>
          <w:rFonts w:eastAsia="Calibri"/>
          <w:lang w:val="en-US"/>
        </w:rPr>
        <w:t xml:space="preserve">1996. </w:t>
      </w:r>
      <w:r w:rsidR="00246CBE">
        <w:rPr>
          <w:rFonts w:eastAsia="Calibri"/>
          <w:lang w:val="en-US"/>
        </w:rPr>
        <w:t xml:space="preserve">- </w:t>
      </w:r>
      <w:r w:rsidRPr="00F94B6F">
        <w:rPr>
          <w:rFonts w:eastAsia="Calibri"/>
          <w:lang w:val="en-US"/>
        </w:rPr>
        <w:t xml:space="preserve">Vol. 221, №2. </w:t>
      </w:r>
      <w:r w:rsidR="00246CBE">
        <w:rPr>
          <w:rFonts w:eastAsia="Calibri"/>
          <w:lang w:val="en-US"/>
        </w:rPr>
        <w:t xml:space="preserve">- </w:t>
      </w:r>
      <w:r w:rsidRPr="00F94B6F">
        <w:rPr>
          <w:rFonts w:eastAsia="Calibri"/>
          <w:lang w:val="en-US"/>
        </w:rPr>
        <w:t>P. 414</w:t>
      </w:r>
      <w:r w:rsidR="00246CBE">
        <w:rPr>
          <w:rFonts w:eastAsia="Calibri"/>
          <w:lang w:val="en-US"/>
        </w:rPr>
        <w:t>-</w:t>
      </w:r>
      <w:r w:rsidRPr="00F94B6F">
        <w:rPr>
          <w:rFonts w:eastAsia="Calibri"/>
          <w:lang w:val="en-US"/>
        </w:rPr>
        <w:t>421.</w:t>
      </w:r>
    </w:p>
    <w:p w14:paraId="37E1B598" w14:textId="082FEAD6" w:rsidR="00730081" w:rsidRPr="00246CBE" w:rsidRDefault="00730081" w:rsidP="00F94B6F">
      <w:pPr>
        <w:widowControl w:val="0"/>
        <w:autoSpaceDE w:val="0"/>
        <w:autoSpaceDN w:val="0"/>
        <w:adjustRightInd w:val="0"/>
        <w:spacing w:line="240" w:lineRule="auto"/>
        <w:ind w:firstLine="709"/>
        <w:rPr>
          <w:rFonts w:eastAsia="Calibri"/>
          <w:lang w:val="en-US"/>
        </w:rPr>
      </w:pPr>
      <w:r w:rsidRPr="00F94B6F">
        <w:rPr>
          <w:rFonts w:eastAsia="Calibri"/>
          <w:lang w:val="en-US"/>
        </w:rPr>
        <w:t>224 Wang J.</w:t>
      </w:r>
      <w:r w:rsidR="00246CBE">
        <w:rPr>
          <w:rFonts w:eastAsia="Calibri"/>
          <w:lang w:val="en-US"/>
        </w:rPr>
        <w:t>, Li X.</w:t>
      </w:r>
      <w:r w:rsidRPr="00F94B6F">
        <w:rPr>
          <w:rFonts w:eastAsia="Calibri"/>
          <w:lang w:val="en-US"/>
        </w:rPr>
        <w:t xml:space="preserve"> et al. The Isolation of Anaerobic and Facultative Anaerobic Sulfate-Reducing Bacteria (SRB) and a Comparison of Related Enzymes in Their Sulfate Reduction Pathways // Microorganisms. </w:t>
      </w:r>
      <w:r w:rsidR="00246CBE">
        <w:rPr>
          <w:rFonts w:eastAsia="Calibri"/>
          <w:lang w:val="en-US"/>
        </w:rPr>
        <w:t xml:space="preserve">- </w:t>
      </w:r>
      <w:r w:rsidRPr="00246CBE">
        <w:rPr>
          <w:rFonts w:eastAsia="Calibri"/>
          <w:lang w:val="en-US"/>
        </w:rPr>
        <w:t xml:space="preserve">2023. </w:t>
      </w:r>
      <w:r w:rsidR="00246CBE">
        <w:rPr>
          <w:rFonts w:eastAsia="Calibri"/>
          <w:lang w:val="en-US"/>
        </w:rPr>
        <w:t xml:space="preserve">- </w:t>
      </w:r>
      <w:r w:rsidRPr="00246CBE">
        <w:rPr>
          <w:rFonts w:eastAsia="Calibri"/>
          <w:lang w:val="en-US"/>
        </w:rPr>
        <w:t xml:space="preserve">Vol. 11, №8. </w:t>
      </w:r>
      <w:r w:rsidR="00246CBE">
        <w:rPr>
          <w:rFonts w:eastAsia="Calibri"/>
          <w:lang w:val="en-US"/>
        </w:rPr>
        <w:t xml:space="preserve">- </w:t>
      </w:r>
      <w:r w:rsidRPr="00246CBE">
        <w:rPr>
          <w:rFonts w:eastAsia="Calibri"/>
          <w:lang w:val="en-US"/>
        </w:rPr>
        <w:t>P. 2019</w:t>
      </w:r>
      <w:r w:rsidR="00246CBE">
        <w:rPr>
          <w:rFonts w:eastAsia="Calibri"/>
          <w:lang w:val="en-US"/>
        </w:rPr>
        <w:t>-1-2019-14</w:t>
      </w:r>
      <w:r w:rsidRPr="00246CBE">
        <w:rPr>
          <w:rFonts w:eastAsia="Calibri"/>
          <w:lang w:val="en-US"/>
        </w:rPr>
        <w:t>.</w:t>
      </w:r>
    </w:p>
    <w:p w14:paraId="454A84CE" w14:textId="03AB0DFD" w:rsidR="00730081" w:rsidRPr="00F94B6F" w:rsidRDefault="00730081" w:rsidP="00F94B6F">
      <w:pPr>
        <w:widowControl w:val="0"/>
        <w:autoSpaceDE w:val="0"/>
        <w:autoSpaceDN w:val="0"/>
        <w:adjustRightInd w:val="0"/>
        <w:spacing w:line="240" w:lineRule="auto"/>
        <w:ind w:firstLine="709"/>
        <w:rPr>
          <w:lang w:val="en-US"/>
        </w:rPr>
      </w:pPr>
      <w:r w:rsidRPr="00F94B6F">
        <w:rPr>
          <w:rFonts w:eastAsia="Calibri"/>
          <w:lang w:val="en-US"/>
        </w:rPr>
        <w:t xml:space="preserve">225 Beese-Vasbender P.F. et al. Electrochemical characterization of direct electron uptake in electrical microbially influenced corrosion of iron by the lithoautotrophic SRB Desulfopila corrodens strain IS4 // Electrochim. Acta. </w:t>
      </w:r>
      <w:r w:rsidR="00246CBE">
        <w:rPr>
          <w:rFonts w:eastAsia="Calibri"/>
          <w:lang w:val="en-US"/>
        </w:rPr>
        <w:t xml:space="preserve">- </w:t>
      </w:r>
      <w:r w:rsidRPr="00F94B6F">
        <w:rPr>
          <w:rFonts w:eastAsia="Calibri"/>
          <w:lang w:val="en-US"/>
        </w:rPr>
        <w:t xml:space="preserve">2015. </w:t>
      </w:r>
      <w:r w:rsidR="00246CBE">
        <w:rPr>
          <w:rFonts w:eastAsia="Calibri"/>
          <w:lang w:val="en-US"/>
        </w:rPr>
        <w:t xml:space="preserve">- </w:t>
      </w:r>
      <w:r w:rsidRPr="00F94B6F">
        <w:rPr>
          <w:rFonts w:eastAsia="Calibri"/>
          <w:lang w:val="en-US"/>
        </w:rPr>
        <w:t xml:space="preserve">Vol. 167. </w:t>
      </w:r>
      <w:r w:rsidR="00246CBE">
        <w:rPr>
          <w:rFonts w:eastAsia="Calibri"/>
          <w:lang w:val="en-US"/>
        </w:rPr>
        <w:t xml:space="preserve">- </w:t>
      </w:r>
      <w:r w:rsidRPr="00F94B6F">
        <w:rPr>
          <w:rFonts w:eastAsia="Calibri"/>
          <w:lang w:val="en-US"/>
        </w:rPr>
        <w:t>P. 321</w:t>
      </w:r>
      <w:r w:rsidR="00246CBE">
        <w:rPr>
          <w:rFonts w:eastAsia="Calibri"/>
          <w:lang w:val="en-US"/>
        </w:rPr>
        <w:t>-</w:t>
      </w:r>
      <w:r w:rsidRPr="00F94B6F">
        <w:rPr>
          <w:rFonts w:eastAsia="Calibri"/>
          <w:lang w:val="en-US"/>
        </w:rPr>
        <w:t>329.</w:t>
      </w:r>
      <w:r w:rsidRPr="00F94B6F">
        <w:rPr>
          <w:lang w:val="kk-KZ"/>
        </w:rPr>
        <w:t xml:space="preserve"> </w:t>
      </w:r>
    </w:p>
    <w:p w14:paraId="5C05068F" w14:textId="40125D40" w:rsidR="00730081" w:rsidRPr="00F94B6F" w:rsidRDefault="00730081" w:rsidP="00F94B6F">
      <w:pPr>
        <w:widowControl w:val="0"/>
        <w:autoSpaceDE w:val="0"/>
        <w:autoSpaceDN w:val="0"/>
        <w:adjustRightInd w:val="0"/>
        <w:spacing w:line="240" w:lineRule="auto"/>
        <w:ind w:firstLine="709"/>
        <w:rPr>
          <w:lang w:val="en-US"/>
        </w:rPr>
      </w:pPr>
      <w:r w:rsidRPr="00F94B6F">
        <w:rPr>
          <w:lang w:val="en-US"/>
        </w:rPr>
        <w:t xml:space="preserve">226 Kip N., van Veen J.A. The dual role of microbes in corrosion // ISME J. </w:t>
      </w:r>
      <w:r w:rsidR="00246CBE">
        <w:rPr>
          <w:lang w:val="en-US"/>
        </w:rPr>
        <w:t xml:space="preserve">- </w:t>
      </w:r>
      <w:r w:rsidRPr="00F94B6F">
        <w:rPr>
          <w:lang w:val="en-US"/>
        </w:rPr>
        <w:t xml:space="preserve">2015. </w:t>
      </w:r>
      <w:r w:rsidR="00246CBE">
        <w:rPr>
          <w:lang w:val="en-US"/>
        </w:rPr>
        <w:t xml:space="preserve">- </w:t>
      </w:r>
      <w:r w:rsidRPr="00F94B6F">
        <w:rPr>
          <w:lang w:val="en-US"/>
        </w:rPr>
        <w:t xml:space="preserve">Vol. 9, №3. </w:t>
      </w:r>
      <w:r w:rsidR="00246CBE">
        <w:rPr>
          <w:lang w:val="en-US"/>
        </w:rPr>
        <w:t xml:space="preserve">- </w:t>
      </w:r>
      <w:r w:rsidRPr="00F94B6F">
        <w:rPr>
          <w:lang w:val="en-US"/>
        </w:rPr>
        <w:t>P. 542</w:t>
      </w:r>
      <w:r w:rsidR="00246CBE">
        <w:rPr>
          <w:lang w:val="en-US"/>
        </w:rPr>
        <w:t>-</w:t>
      </w:r>
      <w:r w:rsidRPr="00F94B6F">
        <w:rPr>
          <w:lang w:val="en-US"/>
        </w:rPr>
        <w:t>551.</w:t>
      </w:r>
    </w:p>
    <w:p w14:paraId="47D99230" w14:textId="10AFB6F0" w:rsidR="00730081" w:rsidRPr="00F94B6F" w:rsidRDefault="00730081" w:rsidP="00F94B6F">
      <w:pPr>
        <w:widowControl w:val="0"/>
        <w:autoSpaceDE w:val="0"/>
        <w:autoSpaceDN w:val="0"/>
        <w:adjustRightInd w:val="0"/>
        <w:spacing w:line="240" w:lineRule="auto"/>
        <w:ind w:firstLine="709"/>
        <w:rPr>
          <w:lang w:val="en-US"/>
        </w:rPr>
      </w:pPr>
      <w:r w:rsidRPr="00F94B6F">
        <w:rPr>
          <w:lang w:val="en-US"/>
        </w:rPr>
        <w:t xml:space="preserve">227 Tang H.-Y. et al. Iron Corrosion via Direct Metal-Microbe Electron Transfer // </w:t>
      </w:r>
      <w:r w:rsidR="00246CBE" w:rsidRPr="00F94B6F">
        <w:rPr>
          <w:lang w:val="en-US"/>
        </w:rPr>
        <w:t>m</w:t>
      </w:r>
      <w:r w:rsidRPr="00F94B6F">
        <w:rPr>
          <w:lang w:val="en-US"/>
        </w:rPr>
        <w:t>Bio</w:t>
      </w:r>
      <w:r w:rsidR="00246CBE">
        <w:rPr>
          <w:lang w:val="en-US"/>
        </w:rPr>
        <w:t>.</w:t>
      </w:r>
      <w:r w:rsidRPr="00F94B6F">
        <w:rPr>
          <w:lang w:val="en-US"/>
        </w:rPr>
        <w:t xml:space="preserve"> </w:t>
      </w:r>
      <w:r w:rsidR="00246CBE">
        <w:rPr>
          <w:lang w:val="en-US"/>
        </w:rPr>
        <w:t xml:space="preserve">- </w:t>
      </w:r>
      <w:r w:rsidRPr="00F94B6F">
        <w:rPr>
          <w:lang w:val="en-US"/>
        </w:rPr>
        <w:t xml:space="preserve">2019. </w:t>
      </w:r>
      <w:r w:rsidR="00246CBE">
        <w:rPr>
          <w:lang w:val="en-US"/>
        </w:rPr>
        <w:t xml:space="preserve">- </w:t>
      </w:r>
      <w:r w:rsidRPr="00F94B6F">
        <w:rPr>
          <w:lang w:val="en-US"/>
        </w:rPr>
        <w:t>Vol. 10, №3.</w:t>
      </w:r>
      <w:r w:rsidR="00246CBE">
        <w:rPr>
          <w:lang w:val="en-US"/>
        </w:rPr>
        <w:t xml:space="preserve"> – P. e00303-19-1-e00303-19-10.</w:t>
      </w:r>
    </w:p>
    <w:p w14:paraId="00CA070B" w14:textId="7495F12D" w:rsidR="00730081" w:rsidRPr="00F94B6F" w:rsidRDefault="00730081" w:rsidP="00F94B6F">
      <w:pPr>
        <w:widowControl w:val="0"/>
        <w:autoSpaceDE w:val="0"/>
        <w:autoSpaceDN w:val="0"/>
        <w:adjustRightInd w:val="0"/>
        <w:spacing w:line="240" w:lineRule="auto"/>
        <w:ind w:firstLine="709"/>
        <w:rPr>
          <w:lang w:val="en-US"/>
        </w:rPr>
      </w:pPr>
      <w:r w:rsidRPr="00F94B6F">
        <w:rPr>
          <w:lang w:val="en-US"/>
        </w:rPr>
        <w:t xml:space="preserve">228 Enning D., Garrelfs J. Corrosion of Iron by Sulfate-Reducing Bacteria: New Views of an Old Problem // Appl. Environ. Microbiol. </w:t>
      </w:r>
      <w:r w:rsidR="00246CBE">
        <w:rPr>
          <w:lang w:val="en-US"/>
        </w:rPr>
        <w:t xml:space="preserve">- </w:t>
      </w:r>
      <w:r w:rsidRPr="00F94B6F">
        <w:rPr>
          <w:lang w:val="en-US"/>
        </w:rPr>
        <w:t xml:space="preserve">2014. </w:t>
      </w:r>
      <w:r w:rsidR="00246CBE">
        <w:rPr>
          <w:lang w:val="en-US"/>
        </w:rPr>
        <w:t xml:space="preserve">- </w:t>
      </w:r>
      <w:r w:rsidRPr="00F94B6F">
        <w:rPr>
          <w:lang w:val="en-US"/>
        </w:rPr>
        <w:t>Vol. 80, №4.</w:t>
      </w:r>
      <w:r w:rsidR="00246CBE">
        <w:rPr>
          <w:lang w:val="en-US"/>
        </w:rPr>
        <w:t xml:space="preserve"> -</w:t>
      </w:r>
      <w:r w:rsidRPr="00F94B6F">
        <w:rPr>
          <w:lang w:val="en-US"/>
        </w:rPr>
        <w:t xml:space="preserve"> P. 1226</w:t>
      </w:r>
      <w:r w:rsidR="00246CBE">
        <w:rPr>
          <w:lang w:val="en-US"/>
        </w:rPr>
        <w:t>-</w:t>
      </w:r>
      <w:r w:rsidRPr="00F94B6F">
        <w:rPr>
          <w:lang w:val="en-US"/>
        </w:rPr>
        <w:t>1236.</w:t>
      </w:r>
    </w:p>
    <w:p w14:paraId="617CEF09" w14:textId="216E3C71" w:rsidR="00730081" w:rsidRPr="00F94B6F" w:rsidRDefault="00730081" w:rsidP="00F94B6F">
      <w:pPr>
        <w:widowControl w:val="0"/>
        <w:autoSpaceDE w:val="0"/>
        <w:autoSpaceDN w:val="0"/>
        <w:adjustRightInd w:val="0"/>
        <w:spacing w:line="240" w:lineRule="auto"/>
        <w:ind w:firstLine="709"/>
        <w:rPr>
          <w:lang w:val="en-US"/>
        </w:rPr>
      </w:pPr>
      <w:r w:rsidRPr="00F94B6F">
        <w:rPr>
          <w:lang w:val="en-US"/>
        </w:rPr>
        <w:t>229 Koch</w:t>
      </w:r>
      <w:r w:rsidR="002D5666" w:rsidRPr="002D5666">
        <w:rPr>
          <w:lang w:val="en-US"/>
        </w:rPr>
        <w:t xml:space="preserve"> </w:t>
      </w:r>
      <w:r w:rsidR="002D5666" w:rsidRPr="00F94B6F">
        <w:rPr>
          <w:lang w:val="en-US"/>
        </w:rPr>
        <w:t>G</w:t>
      </w:r>
      <w:r w:rsidR="002D5666">
        <w:rPr>
          <w:lang w:val="en-US"/>
        </w:rPr>
        <w:t>. et al.</w:t>
      </w:r>
      <w:r w:rsidRPr="00F94B6F">
        <w:rPr>
          <w:lang w:val="en-US"/>
        </w:rPr>
        <w:t xml:space="preserve"> International measures of Prevention, Application, and Economics of Corrosion Technologies Study // NACE Int. Impact. </w:t>
      </w:r>
      <w:r w:rsidR="002D5666">
        <w:rPr>
          <w:lang w:val="en-US"/>
        </w:rPr>
        <w:t xml:space="preserve">– Houston, </w:t>
      </w:r>
      <w:r w:rsidRPr="00F94B6F">
        <w:rPr>
          <w:lang w:val="en-US"/>
        </w:rPr>
        <w:t>2016.</w:t>
      </w:r>
      <w:r w:rsidR="002D5666">
        <w:rPr>
          <w:lang w:val="en-US"/>
        </w:rPr>
        <w:t xml:space="preserve"> – 216 p.</w:t>
      </w:r>
    </w:p>
    <w:p w14:paraId="10EB1566" w14:textId="54FF6A3E" w:rsidR="00730081" w:rsidRPr="00F94B6F" w:rsidRDefault="00730081" w:rsidP="00F94B6F">
      <w:pPr>
        <w:widowControl w:val="0"/>
        <w:autoSpaceDE w:val="0"/>
        <w:autoSpaceDN w:val="0"/>
        <w:adjustRightInd w:val="0"/>
        <w:spacing w:line="240" w:lineRule="auto"/>
        <w:ind w:firstLine="709"/>
        <w:rPr>
          <w:lang w:val="en-US"/>
        </w:rPr>
      </w:pPr>
      <w:r w:rsidRPr="00F94B6F">
        <w:rPr>
          <w:lang w:val="en-US"/>
        </w:rPr>
        <w:t>230</w:t>
      </w:r>
      <w:r w:rsidR="002D5666">
        <w:rPr>
          <w:lang w:val="en-US"/>
        </w:rPr>
        <w:t xml:space="preserve"> </w:t>
      </w:r>
      <w:r w:rsidRPr="00F94B6F">
        <w:rPr>
          <w:lang w:val="en-US"/>
        </w:rPr>
        <w:t xml:space="preserve">Schiefer I.T. et al. Furoxans (1,2,5 Oxadiazole-N-Oxides) as Novel NO Mimetic Neuroprotective and Procognitive Agents // J. Med. Chem. </w:t>
      </w:r>
      <w:r w:rsidR="002D5666">
        <w:rPr>
          <w:lang w:val="en-US"/>
        </w:rPr>
        <w:t xml:space="preserve">- </w:t>
      </w:r>
      <w:r w:rsidRPr="00F94B6F">
        <w:rPr>
          <w:lang w:val="en-US"/>
        </w:rPr>
        <w:t xml:space="preserve">2012. </w:t>
      </w:r>
      <w:r w:rsidR="002D5666">
        <w:rPr>
          <w:lang w:val="en-US"/>
        </w:rPr>
        <w:t xml:space="preserve">- </w:t>
      </w:r>
      <w:r w:rsidRPr="00F94B6F">
        <w:rPr>
          <w:lang w:val="en-US"/>
        </w:rPr>
        <w:t xml:space="preserve">Vol. 55, №7. </w:t>
      </w:r>
      <w:r w:rsidR="002D5666">
        <w:rPr>
          <w:lang w:val="en-US"/>
        </w:rPr>
        <w:t xml:space="preserve">- </w:t>
      </w:r>
      <w:r w:rsidRPr="00F94B6F">
        <w:rPr>
          <w:lang w:val="en-US"/>
        </w:rPr>
        <w:t>P. 3076</w:t>
      </w:r>
      <w:r w:rsidR="002D5666">
        <w:rPr>
          <w:lang w:val="en-US"/>
        </w:rPr>
        <w:t>-</w:t>
      </w:r>
      <w:r w:rsidRPr="00F94B6F">
        <w:rPr>
          <w:lang w:val="en-US"/>
        </w:rPr>
        <w:t>3087.</w:t>
      </w:r>
    </w:p>
    <w:p w14:paraId="25A0A2ED" w14:textId="3F798161" w:rsidR="00730081" w:rsidRPr="00F94B6F" w:rsidRDefault="00730081" w:rsidP="00F94B6F">
      <w:pPr>
        <w:widowControl w:val="0"/>
        <w:autoSpaceDE w:val="0"/>
        <w:autoSpaceDN w:val="0"/>
        <w:adjustRightInd w:val="0"/>
        <w:spacing w:line="240" w:lineRule="auto"/>
        <w:ind w:firstLine="709"/>
        <w:rPr>
          <w:lang w:val="en-US"/>
        </w:rPr>
      </w:pPr>
      <w:r w:rsidRPr="00F94B6F">
        <w:rPr>
          <w:lang w:val="en-US"/>
        </w:rPr>
        <w:t>231</w:t>
      </w:r>
      <w:r w:rsidR="00242FDB">
        <w:rPr>
          <w:lang w:val="kk-KZ"/>
        </w:rPr>
        <w:t xml:space="preserve"> </w:t>
      </w:r>
      <w:r w:rsidRPr="00F94B6F">
        <w:rPr>
          <w:lang w:val="en-US"/>
        </w:rPr>
        <w:t>Ding M. et al. A NO/ROS/RNS cascaded-releasing nano-platform for gas/PDT/PTT/immunotherapy of tumors // Biomater. Sci. The Royal Society of Chemistry</w:t>
      </w:r>
      <w:r w:rsidR="002D5666">
        <w:rPr>
          <w:lang w:val="en-US"/>
        </w:rPr>
        <w:t>.</w:t>
      </w:r>
      <w:r w:rsidRPr="00F94B6F">
        <w:rPr>
          <w:lang w:val="en-US"/>
        </w:rPr>
        <w:t xml:space="preserve"> </w:t>
      </w:r>
      <w:r w:rsidR="002D5666">
        <w:rPr>
          <w:lang w:val="en-US"/>
        </w:rPr>
        <w:t xml:space="preserve">- </w:t>
      </w:r>
      <w:r w:rsidRPr="00F94B6F">
        <w:rPr>
          <w:lang w:val="en-US"/>
        </w:rPr>
        <w:t xml:space="preserve">2021. </w:t>
      </w:r>
      <w:r w:rsidR="002D5666">
        <w:rPr>
          <w:lang w:val="en-US"/>
        </w:rPr>
        <w:t xml:space="preserve">- </w:t>
      </w:r>
      <w:r w:rsidRPr="00F94B6F">
        <w:rPr>
          <w:lang w:val="en-US"/>
        </w:rPr>
        <w:t xml:space="preserve">Vol. 9, №17. </w:t>
      </w:r>
      <w:r w:rsidR="002D5666">
        <w:rPr>
          <w:lang w:val="en-US"/>
        </w:rPr>
        <w:t xml:space="preserve">- </w:t>
      </w:r>
      <w:r w:rsidRPr="00F94B6F">
        <w:rPr>
          <w:lang w:val="en-US"/>
        </w:rPr>
        <w:t>P. 5824</w:t>
      </w:r>
      <w:r w:rsidR="002D5666">
        <w:rPr>
          <w:lang w:val="en-US"/>
        </w:rPr>
        <w:t>-</w:t>
      </w:r>
      <w:r w:rsidRPr="00F94B6F">
        <w:rPr>
          <w:lang w:val="en-US"/>
        </w:rPr>
        <w:t>5840.</w:t>
      </w:r>
    </w:p>
    <w:p w14:paraId="1E9732C5" w14:textId="0D308AF2" w:rsidR="00730081" w:rsidRPr="00F94B6F" w:rsidRDefault="00730081" w:rsidP="00F94B6F">
      <w:pPr>
        <w:widowControl w:val="0"/>
        <w:autoSpaceDE w:val="0"/>
        <w:autoSpaceDN w:val="0"/>
        <w:adjustRightInd w:val="0"/>
        <w:spacing w:line="240" w:lineRule="auto"/>
        <w:ind w:firstLine="709"/>
        <w:rPr>
          <w:lang w:val="en-US"/>
        </w:rPr>
      </w:pPr>
      <w:r w:rsidRPr="00F94B6F">
        <w:rPr>
          <w:lang w:val="en-US"/>
        </w:rPr>
        <w:t xml:space="preserve">232 Chugunova E. et al. Synthesis and some properties of 2H-benzimidazole 1,3-dioxides // Tetrahedron. </w:t>
      </w:r>
      <w:r w:rsidR="002D5666">
        <w:rPr>
          <w:lang w:val="en-US"/>
        </w:rPr>
        <w:t xml:space="preserve">- </w:t>
      </w:r>
      <w:r w:rsidRPr="00F94B6F">
        <w:rPr>
          <w:lang w:val="en-US"/>
        </w:rPr>
        <w:t xml:space="preserve">2015. </w:t>
      </w:r>
      <w:r w:rsidR="002D5666">
        <w:rPr>
          <w:lang w:val="en-US"/>
        </w:rPr>
        <w:t xml:space="preserve">- </w:t>
      </w:r>
      <w:r w:rsidRPr="00F94B6F">
        <w:rPr>
          <w:lang w:val="en-US"/>
        </w:rPr>
        <w:t xml:space="preserve">Vol. 71, №39. </w:t>
      </w:r>
      <w:r w:rsidR="002D5666">
        <w:rPr>
          <w:lang w:val="en-US"/>
        </w:rPr>
        <w:t>- P. 7233-</w:t>
      </w:r>
      <w:r w:rsidRPr="00F94B6F">
        <w:rPr>
          <w:lang w:val="en-US"/>
        </w:rPr>
        <w:t>7244.</w:t>
      </w:r>
    </w:p>
    <w:p w14:paraId="29836CC9" w14:textId="6846D7A8" w:rsidR="00730081" w:rsidRPr="00F94B6F" w:rsidRDefault="00730081" w:rsidP="00F94B6F">
      <w:pPr>
        <w:widowControl w:val="0"/>
        <w:autoSpaceDE w:val="0"/>
        <w:autoSpaceDN w:val="0"/>
        <w:adjustRightInd w:val="0"/>
        <w:spacing w:line="240" w:lineRule="auto"/>
        <w:ind w:firstLine="709"/>
        <w:rPr>
          <w:lang w:val="en-US"/>
        </w:rPr>
      </w:pPr>
      <w:r w:rsidRPr="00F94B6F">
        <w:rPr>
          <w:lang w:val="en-US"/>
        </w:rPr>
        <w:t xml:space="preserve">233 Ferreira A.K. et al. BFD-22 a new potential inhibitor of BRAF inhibits the metastasis of B16F10 melanoma cells and simultaneously increased the tumor immunogenicity // Toxicol. Appl. Pharmacol. </w:t>
      </w:r>
      <w:r w:rsidR="002D5666">
        <w:rPr>
          <w:lang w:val="en-US"/>
        </w:rPr>
        <w:t xml:space="preserve">- </w:t>
      </w:r>
      <w:r w:rsidRPr="00F94B6F">
        <w:rPr>
          <w:lang w:val="en-US"/>
        </w:rPr>
        <w:t xml:space="preserve">2016. </w:t>
      </w:r>
      <w:r w:rsidR="002D5666">
        <w:rPr>
          <w:lang w:val="en-US"/>
        </w:rPr>
        <w:t xml:space="preserve">- </w:t>
      </w:r>
      <w:r w:rsidRPr="00F94B6F">
        <w:rPr>
          <w:lang w:val="en-US"/>
        </w:rPr>
        <w:t xml:space="preserve">Vol. 295. </w:t>
      </w:r>
      <w:r w:rsidR="002D5666">
        <w:rPr>
          <w:lang w:val="en-US"/>
        </w:rPr>
        <w:t xml:space="preserve">- </w:t>
      </w:r>
      <w:r w:rsidRPr="00F94B6F">
        <w:rPr>
          <w:lang w:val="en-US"/>
        </w:rPr>
        <w:t>P. 56</w:t>
      </w:r>
      <w:r w:rsidR="002D5666">
        <w:rPr>
          <w:lang w:val="en-US"/>
        </w:rPr>
        <w:t>-</w:t>
      </w:r>
      <w:r w:rsidRPr="00F94B6F">
        <w:rPr>
          <w:lang w:val="en-US"/>
        </w:rPr>
        <w:t>67.</w:t>
      </w:r>
    </w:p>
    <w:p w14:paraId="31F11DDB" w14:textId="693C829A" w:rsidR="00730081" w:rsidRPr="00F94B6F" w:rsidRDefault="00730081" w:rsidP="00F94B6F">
      <w:pPr>
        <w:widowControl w:val="0"/>
        <w:autoSpaceDE w:val="0"/>
        <w:autoSpaceDN w:val="0"/>
        <w:adjustRightInd w:val="0"/>
        <w:spacing w:line="240" w:lineRule="auto"/>
        <w:ind w:firstLine="709"/>
        <w:rPr>
          <w:lang w:val="en-US"/>
        </w:rPr>
      </w:pPr>
      <w:r w:rsidRPr="00F94B6F">
        <w:rPr>
          <w:lang w:val="en-US"/>
        </w:rPr>
        <w:t>234 Jovené C.C.</w:t>
      </w:r>
      <w:r w:rsidR="00242FDB">
        <w:rPr>
          <w:lang w:val="kk-KZ"/>
        </w:rPr>
        <w:t xml:space="preserve"> </w:t>
      </w:r>
      <w:r w:rsidR="00242FDB">
        <w:rPr>
          <w:lang w:val="en-US"/>
        </w:rPr>
        <w:t>et al.</w:t>
      </w:r>
      <w:r w:rsidRPr="00F94B6F">
        <w:rPr>
          <w:lang w:val="en-US"/>
        </w:rPr>
        <w:t xml:space="preserve"> The properties and the use of substituted benzofuroxans in pharmaceutical and medicinal chemistry: A comprehensive review // Mini-Reviews Med. Chem. </w:t>
      </w:r>
      <w:r w:rsidR="002D5666">
        <w:rPr>
          <w:lang w:val="en-US"/>
        </w:rPr>
        <w:t xml:space="preserve">- </w:t>
      </w:r>
      <w:r w:rsidRPr="00F94B6F">
        <w:rPr>
          <w:lang w:val="en-US"/>
        </w:rPr>
        <w:t xml:space="preserve">2013. </w:t>
      </w:r>
      <w:r w:rsidR="002D5666">
        <w:rPr>
          <w:lang w:val="en-US"/>
        </w:rPr>
        <w:t xml:space="preserve">- </w:t>
      </w:r>
      <w:r w:rsidRPr="00F94B6F">
        <w:rPr>
          <w:lang w:val="en-US"/>
        </w:rPr>
        <w:t xml:space="preserve">Vol. 13, №8. </w:t>
      </w:r>
      <w:r w:rsidR="002D5666">
        <w:rPr>
          <w:lang w:val="en-US"/>
        </w:rPr>
        <w:t xml:space="preserve">- </w:t>
      </w:r>
      <w:r w:rsidRPr="00F94B6F">
        <w:rPr>
          <w:lang w:val="en-US"/>
        </w:rPr>
        <w:t>P. 1089</w:t>
      </w:r>
      <w:r w:rsidR="002D5666">
        <w:rPr>
          <w:lang w:val="en-US"/>
        </w:rPr>
        <w:t>-</w:t>
      </w:r>
      <w:r w:rsidRPr="00F94B6F">
        <w:rPr>
          <w:lang w:val="en-US"/>
        </w:rPr>
        <w:t>1136.</w:t>
      </w:r>
    </w:p>
    <w:p w14:paraId="0A13354D" w14:textId="5FCFBA59" w:rsidR="00730081" w:rsidRPr="00F94B6F" w:rsidRDefault="00730081" w:rsidP="00F94B6F">
      <w:pPr>
        <w:widowControl w:val="0"/>
        <w:autoSpaceDE w:val="0"/>
        <w:autoSpaceDN w:val="0"/>
        <w:adjustRightInd w:val="0"/>
        <w:spacing w:line="240" w:lineRule="auto"/>
        <w:ind w:firstLine="709"/>
        <w:rPr>
          <w:lang w:val="en-US"/>
        </w:rPr>
      </w:pPr>
      <w:r w:rsidRPr="00F94B6F">
        <w:rPr>
          <w:lang w:val="en-US"/>
        </w:rPr>
        <w:t>235</w:t>
      </w:r>
      <w:r w:rsidR="00242FDB">
        <w:rPr>
          <w:lang w:val="kk-KZ"/>
        </w:rPr>
        <w:t xml:space="preserve"> </w:t>
      </w:r>
      <w:r w:rsidRPr="00F94B6F">
        <w:rPr>
          <w:lang w:val="en-US"/>
        </w:rPr>
        <w:t xml:space="preserve">Dutra L.A. et al. Leishmanicidal activities of novel synthetic furoxan and benzofuroxan derivatives // Antimicrob. Agents Chemother. </w:t>
      </w:r>
      <w:r w:rsidR="002D5666">
        <w:rPr>
          <w:lang w:val="en-US"/>
        </w:rPr>
        <w:t xml:space="preserve">- </w:t>
      </w:r>
      <w:r w:rsidRPr="00F94B6F">
        <w:rPr>
          <w:lang w:val="en-US"/>
        </w:rPr>
        <w:t xml:space="preserve">2014. </w:t>
      </w:r>
      <w:r w:rsidR="002D5666">
        <w:rPr>
          <w:lang w:val="en-US"/>
        </w:rPr>
        <w:t xml:space="preserve">- </w:t>
      </w:r>
      <w:r w:rsidRPr="00F94B6F">
        <w:rPr>
          <w:lang w:val="en-US"/>
        </w:rPr>
        <w:t xml:space="preserve">Vol. 58, №8. </w:t>
      </w:r>
      <w:r w:rsidR="002D5666">
        <w:rPr>
          <w:lang w:val="en-US"/>
        </w:rPr>
        <w:t xml:space="preserve">- </w:t>
      </w:r>
      <w:r w:rsidRPr="00F94B6F">
        <w:rPr>
          <w:lang w:val="en-US"/>
        </w:rPr>
        <w:t>P. 4837</w:t>
      </w:r>
      <w:r w:rsidR="002D5666">
        <w:rPr>
          <w:lang w:val="en-US"/>
        </w:rPr>
        <w:t>-</w:t>
      </w:r>
      <w:r w:rsidRPr="00F94B6F">
        <w:rPr>
          <w:lang w:val="en-US"/>
        </w:rPr>
        <w:t>4847.</w:t>
      </w:r>
    </w:p>
    <w:p w14:paraId="1DF07D2D" w14:textId="7E968D1D" w:rsidR="00730081" w:rsidRPr="00F94B6F" w:rsidRDefault="00730081" w:rsidP="00F94B6F">
      <w:pPr>
        <w:widowControl w:val="0"/>
        <w:autoSpaceDE w:val="0"/>
        <w:autoSpaceDN w:val="0"/>
        <w:adjustRightInd w:val="0"/>
        <w:spacing w:line="240" w:lineRule="auto"/>
        <w:ind w:firstLine="709"/>
        <w:rPr>
          <w:lang w:val="en-US"/>
        </w:rPr>
      </w:pPr>
      <w:r w:rsidRPr="00F94B6F">
        <w:rPr>
          <w:lang w:val="en-US"/>
        </w:rPr>
        <w:t xml:space="preserve">236 Bua S. et al. Harnessing Nitric Oxide-Donating Benzofuroxans for Targeted Inhibition o  Carbonic Anhydrase IX in Cancer // J. Med. Chem. </w:t>
      </w:r>
      <w:r w:rsidR="002D5666">
        <w:rPr>
          <w:lang w:val="en-US"/>
        </w:rPr>
        <w:t xml:space="preserve">- </w:t>
      </w:r>
      <w:r w:rsidRPr="00F94B6F">
        <w:rPr>
          <w:lang w:val="en-US"/>
        </w:rPr>
        <w:t xml:space="preserve">2024. </w:t>
      </w:r>
      <w:r w:rsidR="002D5666">
        <w:rPr>
          <w:lang w:val="en-US"/>
        </w:rPr>
        <w:t xml:space="preserve">- </w:t>
      </w:r>
      <w:r w:rsidRPr="00F94B6F">
        <w:rPr>
          <w:lang w:val="en-US"/>
        </w:rPr>
        <w:t xml:space="preserve">Vol. 67, №17. </w:t>
      </w:r>
      <w:r w:rsidR="002D5666">
        <w:rPr>
          <w:lang w:val="en-US"/>
        </w:rPr>
        <w:t xml:space="preserve">- </w:t>
      </w:r>
      <w:r w:rsidRPr="00F94B6F">
        <w:rPr>
          <w:lang w:val="en-US"/>
        </w:rPr>
        <w:t>P. 15892</w:t>
      </w:r>
      <w:r w:rsidR="002D5666">
        <w:rPr>
          <w:lang w:val="en-US"/>
        </w:rPr>
        <w:t>-</w:t>
      </w:r>
      <w:r w:rsidRPr="00F94B6F">
        <w:rPr>
          <w:lang w:val="en-US"/>
        </w:rPr>
        <w:t>15907.</w:t>
      </w:r>
    </w:p>
    <w:p w14:paraId="2DFEF5A6" w14:textId="3F0210E4" w:rsidR="00730081" w:rsidRPr="00F94B6F" w:rsidRDefault="00730081" w:rsidP="00F94B6F">
      <w:pPr>
        <w:widowControl w:val="0"/>
        <w:autoSpaceDE w:val="0"/>
        <w:autoSpaceDN w:val="0"/>
        <w:adjustRightInd w:val="0"/>
        <w:spacing w:line="240" w:lineRule="auto"/>
        <w:ind w:firstLine="709"/>
        <w:rPr>
          <w:lang w:val="en-US"/>
        </w:rPr>
      </w:pPr>
      <w:r w:rsidRPr="00F94B6F">
        <w:rPr>
          <w:lang w:val="en-US"/>
        </w:rPr>
        <w:t>237</w:t>
      </w:r>
      <w:r w:rsidR="002D5666">
        <w:rPr>
          <w:lang w:val="en-US"/>
        </w:rPr>
        <w:t xml:space="preserve"> </w:t>
      </w:r>
      <w:r w:rsidRPr="00F94B6F">
        <w:rPr>
          <w:lang w:val="en-US"/>
        </w:rPr>
        <w:t xml:space="preserve">Spark I., Mutch K. Microbial Monitoring to Minimise Corrosion and Formation Damage in the Oil Industry // </w:t>
      </w:r>
      <w:r w:rsidR="002D5666" w:rsidRPr="002D5666">
        <w:rPr>
          <w:lang w:val="en-US"/>
        </w:rPr>
        <w:t>https://onepetro.org/SPEADIP/proceedings-abstract/02ADIPEC/02ADIPEC/SPE-78572-MS/136598</w:t>
      </w:r>
      <w:r w:rsidRPr="00F94B6F">
        <w:rPr>
          <w:lang w:val="en-US"/>
        </w:rPr>
        <w:t>.</w:t>
      </w:r>
    </w:p>
    <w:p w14:paraId="2922B407" w14:textId="2D5ABFCA" w:rsidR="00730081" w:rsidRPr="00F94B6F" w:rsidRDefault="00730081" w:rsidP="00F94B6F">
      <w:pPr>
        <w:widowControl w:val="0"/>
        <w:autoSpaceDE w:val="0"/>
        <w:autoSpaceDN w:val="0"/>
        <w:adjustRightInd w:val="0"/>
        <w:spacing w:line="240" w:lineRule="auto"/>
        <w:ind w:firstLine="709"/>
        <w:rPr>
          <w:lang w:val="en-US"/>
        </w:rPr>
      </w:pPr>
      <w:r w:rsidRPr="00F94B6F">
        <w:rPr>
          <w:lang w:val="en-US"/>
        </w:rPr>
        <w:t>238</w:t>
      </w:r>
      <w:r w:rsidR="002D5666">
        <w:rPr>
          <w:lang w:val="en-US"/>
        </w:rPr>
        <w:t xml:space="preserve"> </w:t>
      </w:r>
      <w:r w:rsidRPr="00F94B6F">
        <w:rPr>
          <w:lang w:val="en-US"/>
        </w:rPr>
        <w:t>Maksimova Y., Eliseeva A., Maksimov A. Metabolic and Morphological Aspects of Adaptation of Alkaliphilic Bacillus aequororis 5</w:t>
      </w:r>
      <w:r w:rsidRPr="00F94B6F">
        <w:rPr>
          <w:rFonts w:ascii="Cambria Math" w:hAnsi="Cambria Math" w:cs="Cambria Math"/>
          <w:lang w:val="en-US"/>
        </w:rPr>
        <w:t>‐</w:t>
      </w:r>
      <w:r w:rsidRPr="00F94B6F">
        <w:rPr>
          <w:lang w:val="en-US"/>
        </w:rPr>
        <w:t>DB and Alkali</w:t>
      </w:r>
      <w:r w:rsidRPr="00F94B6F">
        <w:rPr>
          <w:rFonts w:ascii="Cambria Math" w:hAnsi="Cambria Math" w:cs="Cambria Math"/>
          <w:lang w:val="en-US"/>
        </w:rPr>
        <w:t>‐</w:t>
      </w:r>
      <w:r w:rsidRPr="00F94B6F">
        <w:rPr>
          <w:lang w:val="en-US"/>
        </w:rPr>
        <w:t xml:space="preserve">Tolerant Bacillus subtilis ATCC 6633 to Changes in pH and Mineralization // Int. J. Microbiol. </w:t>
      </w:r>
      <w:r w:rsidR="002D5666">
        <w:rPr>
          <w:lang w:val="en-US"/>
        </w:rPr>
        <w:t xml:space="preserve">- </w:t>
      </w:r>
      <w:r w:rsidRPr="00F94B6F">
        <w:rPr>
          <w:lang w:val="en-US"/>
        </w:rPr>
        <w:t xml:space="preserve">2024. </w:t>
      </w:r>
      <w:r w:rsidR="002D5666">
        <w:rPr>
          <w:lang w:val="en-US"/>
        </w:rPr>
        <w:t xml:space="preserve">- </w:t>
      </w:r>
      <w:r w:rsidRPr="00F94B6F">
        <w:rPr>
          <w:lang w:val="en-US"/>
        </w:rPr>
        <w:t>Vol. 2024, №1.</w:t>
      </w:r>
      <w:r w:rsidR="002D5666">
        <w:rPr>
          <w:lang w:val="en-US"/>
        </w:rPr>
        <w:t xml:space="preserve"> – P. 3087296-1-3087296-12.</w:t>
      </w:r>
    </w:p>
    <w:p w14:paraId="33613866" w14:textId="6F5C0AE9" w:rsidR="00730081" w:rsidRPr="00F94B6F" w:rsidRDefault="00730081" w:rsidP="00F94B6F">
      <w:pPr>
        <w:widowControl w:val="0"/>
        <w:autoSpaceDE w:val="0"/>
        <w:autoSpaceDN w:val="0"/>
        <w:adjustRightInd w:val="0"/>
        <w:spacing w:line="240" w:lineRule="auto"/>
        <w:ind w:firstLine="709"/>
        <w:rPr>
          <w:lang w:val="en-US"/>
        </w:rPr>
      </w:pPr>
      <w:r w:rsidRPr="00F94B6F">
        <w:rPr>
          <w:lang w:val="en-US"/>
        </w:rPr>
        <w:t xml:space="preserve">239 Berthold F., Tarkkanen V. Luminometer development in the last four decades: recollections of two entrepreneurs // Luminescence. </w:t>
      </w:r>
      <w:r w:rsidR="002D5666">
        <w:rPr>
          <w:lang w:val="en-US"/>
        </w:rPr>
        <w:t xml:space="preserve">- </w:t>
      </w:r>
      <w:r w:rsidRPr="00F94B6F">
        <w:rPr>
          <w:lang w:val="en-US"/>
        </w:rPr>
        <w:t xml:space="preserve">2013. </w:t>
      </w:r>
      <w:r w:rsidR="002D5666">
        <w:rPr>
          <w:lang w:val="en-US"/>
        </w:rPr>
        <w:t xml:space="preserve">- </w:t>
      </w:r>
      <w:r w:rsidRPr="00F94B6F">
        <w:rPr>
          <w:lang w:val="en-US"/>
        </w:rPr>
        <w:t xml:space="preserve">Vol. 28, №1. </w:t>
      </w:r>
      <w:r w:rsidR="002D5666">
        <w:rPr>
          <w:lang w:val="en-US"/>
        </w:rPr>
        <w:t xml:space="preserve">- </w:t>
      </w:r>
      <w:r w:rsidRPr="00F94B6F">
        <w:rPr>
          <w:lang w:val="en-US"/>
        </w:rPr>
        <w:t>P. 1</w:t>
      </w:r>
      <w:r w:rsidR="002D5666">
        <w:rPr>
          <w:lang w:val="en-US"/>
        </w:rPr>
        <w:t>-</w:t>
      </w:r>
      <w:r w:rsidRPr="00F94B6F">
        <w:rPr>
          <w:lang w:val="en-US"/>
        </w:rPr>
        <w:t>6.</w:t>
      </w:r>
    </w:p>
    <w:p w14:paraId="69AF23B0" w14:textId="77777777" w:rsidR="00730081" w:rsidRPr="00730081" w:rsidRDefault="00730081" w:rsidP="00730081">
      <w:pPr>
        <w:widowControl w:val="0"/>
        <w:autoSpaceDE w:val="0"/>
        <w:autoSpaceDN w:val="0"/>
        <w:adjustRightInd w:val="0"/>
        <w:spacing w:line="240" w:lineRule="auto"/>
        <w:ind w:left="640" w:hanging="640"/>
        <w:rPr>
          <w:lang w:val="en-US"/>
        </w:rPr>
      </w:pPr>
    </w:p>
    <w:p w14:paraId="1D848959" w14:textId="5A5B8E25" w:rsidR="00C3402B" w:rsidRPr="0039293F" w:rsidRDefault="00C3402B" w:rsidP="00333681">
      <w:pPr>
        <w:pStyle w:val="11"/>
        <w:rPr>
          <w:lang w:val="kk-KZ"/>
        </w:rPr>
      </w:pPr>
    </w:p>
    <w:bookmarkEnd w:id="90"/>
    <w:p w14:paraId="23C6FA88" w14:textId="23860827" w:rsidR="00770551" w:rsidRPr="00A71778" w:rsidRDefault="00770551" w:rsidP="00C6351F">
      <w:pPr>
        <w:spacing w:line="240" w:lineRule="auto"/>
        <w:rPr>
          <w:lang w:val="en-US"/>
        </w:rPr>
      </w:pPr>
    </w:p>
    <w:p w14:paraId="34FEE130" w14:textId="77777777" w:rsidR="00770551" w:rsidRDefault="00770551" w:rsidP="00770551">
      <w:pPr>
        <w:pStyle w:val="caaieiaie4"/>
        <w:jc w:val="center"/>
        <w:outlineLvl w:val="0"/>
        <w:rPr>
          <w:rStyle w:val="a3"/>
          <w:b/>
          <w:bCs/>
          <w:color w:val="auto"/>
          <w:sz w:val="28"/>
          <w:szCs w:val="28"/>
          <w:u w:val="none"/>
          <w:lang w:val="kk-KZ"/>
        </w:rPr>
        <w:sectPr w:rsidR="00770551" w:rsidSect="0017058E">
          <w:pgSz w:w="11909" w:h="16834" w:code="9"/>
          <w:pgMar w:top="1134" w:right="567" w:bottom="1134" w:left="1701" w:header="709" w:footer="709" w:gutter="0"/>
          <w:cols w:space="720"/>
          <w:titlePg/>
          <w:docGrid w:linePitch="381"/>
        </w:sectPr>
      </w:pPr>
    </w:p>
    <w:p w14:paraId="6861859E" w14:textId="2E4FBFDF" w:rsidR="00770551" w:rsidRDefault="00770551" w:rsidP="005D54AF">
      <w:pPr>
        <w:pStyle w:val="caaieiaie4"/>
        <w:jc w:val="center"/>
        <w:outlineLvl w:val="0"/>
        <w:rPr>
          <w:rStyle w:val="a3"/>
          <w:b/>
          <w:bCs/>
          <w:color w:val="auto"/>
          <w:sz w:val="28"/>
          <w:szCs w:val="28"/>
          <w:u w:val="none"/>
          <w:lang w:val="kk-KZ"/>
        </w:rPr>
      </w:pPr>
      <w:bookmarkStart w:id="92" w:name="_Toc197371415"/>
      <w:r>
        <w:rPr>
          <w:rStyle w:val="a3"/>
          <w:b/>
          <w:bCs/>
          <w:color w:val="auto"/>
          <w:sz w:val="28"/>
          <w:szCs w:val="28"/>
          <w:u w:val="none"/>
          <w:lang w:val="kk-KZ"/>
        </w:rPr>
        <w:t>Қ</w:t>
      </w:r>
      <w:r w:rsidR="00C911ED">
        <w:rPr>
          <w:rStyle w:val="a3"/>
          <w:b/>
          <w:bCs/>
          <w:color w:val="auto"/>
          <w:sz w:val="28"/>
          <w:szCs w:val="28"/>
          <w:u w:val="none"/>
          <w:lang w:val="kk-KZ"/>
        </w:rPr>
        <w:t>ОСЫМША</w:t>
      </w:r>
      <w:r>
        <w:rPr>
          <w:rStyle w:val="a3"/>
          <w:b/>
          <w:bCs/>
          <w:color w:val="auto"/>
          <w:sz w:val="28"/>
          <w:szCs w:val="28"/>
          <w:u w:val="none"/>
          <w:lang w:val="kk-KZ"/>
        </w:rPr>
        <w:t xml:space="preserve"> А</w:t>
      </w:r>
      <w:bookmarkEnd w:id="92"/>
    </w:p>
    <w:p w14:paraId="6971DBC0" w14:textId="77777777" w:rsidR="008068EB" w:rsidRPr="008068EB" w:rsidRDefault="008068EB" w:rsidP="005D54AF">
      <w:pPr>
        <w:spacing w:line="240" w:lineRule="auto"/>
        <w:rPr>
          <w:lang w:val="kk-KZ"/>
        </w:rPr>
      </w:pPr>
    </w:p>
    <w:p w14:paraId="477BE0CD" w14:textId="500837CE" w:rsidR="00770551" w:rsidRDefault="00770551" w:rsidP="00770551">
      <w:pPr>
        <w:spacing w:line="240" w:lineRule="auto"/>
        <w:jc w:val="center"/>
        <w:rPr>
          <w:lang w:val="kk-KZ"/>
        </w:rPr>
      </w:pPr>
      <w:r>
        <w:rPr>
          <w:lang w:val="kk-KZ"/>
        </w:rPr>
        <w:t xml:space="preserve">Алынған қосылыстардың </w:t>
      </w:r>
      <w:r>
        <w:rPr>
          <w:vertAlign w:val="superscript"/>
          <w:lang w:val="kk-KZ"/>
        </w:rPr>
        <w:t>1</w:t>
      </w:r>
      <w:r w:rsidRPr="00770551">
        <w:rPr>
          <w:lang w:val="kk-KZ"/>
        </w:rPr>
        <w:t xml:space="preserve">H, </w:t>
      </w:r>
      <w:r w:rsidRPr="00770551">
        <w:rPr>
          <w:vertAlign w:val="superscript"/>
          <w:lang w:val="kk-KZ"/>
        </w:rPr>
        <w:t>13</w:t>
      </w:r>
      <w:r w:rsidRPr="00770551">
        <w:rPr>
          <w:lang w:val="kk-KZ"/>
        </w:rPr>
        <w:t xml:space="preserve">C, </w:t>
      </w:r>
      <w:r w:rsidRPr="00770551">
        <w:rPr>
          <w:vertAlign w:val="superscript"/>
          <w:lang w:val="kk-KZ"/>
        </w:rPr>
        <w:t>31</w:t>
      </w:r>
      <w:r w:rsidRPr="00770551">
        <w:rPr>
          <w:lang w:val="kk-KZ"/>
        </w:rPr>
        <w:t xml:space="preserve">P </w:t>
      </w:r>
      <w:r>
        <w:rPr>
          <w:lang w:val="kk-KZ"/>
        </w:rPr>
        <w:t>ЯМР спектрлері</w:t>
      </w:r>
      <w:r w:rsidRPr="00770551">
        <w:rPr>
          <w:lang w:val="kk-KZ"/>
        </w:rPr>
        <w:t xml:space="preserve">  </w:t>
      </w:r>
    </w:p>
    <w:p w14:paraId="6651B89E" w14:textId="77777777" w:rsidR="008068EB" w:rsidRDefault="008068EB" w:rsidP="00770551">
      <w:pPr>
        <w:spacing w:line="240" w:lineRule="auto"/>
        <w:jc w:val="center"/>
        <w:rPr>
          <w:lang w:val="kk-KZ"/>
        </w:rPr>
      </w:pPr>
    </w:p>
    <w:p w14:paraId="5B9F96AF" w14:textId="2D0D693C"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768AF7C3" wp14:editId="5B7E3039">
            <wp:extent cx="6105525" cy="4120931"/>
            <wp:effectExtent l="0" t="0" r="0" b="0"/>
            <wp:docPr id="328032962" name="Рисунок 32803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163830" cy="4160284"/>
                    </a:xfrm>
                    <a:prstGeom prst="rect">
                      <a:avLst/>
                    </a:prstGeom>
                  </pic:spPr>
                </pic:pic>
              </a:graphicData>
            </a:graphic>
          </wp:inline>
        </w:drawing>
      </w:r>
    </w:p>
    <w:p w14:paraId="73E5E1C0" w14:textId="55127E88" w:rsidR="00C57679" w:rsidRDefault="00C57679" w:rsidP="00770551">
      <w:pPr>
        <w:spacing w:line="240" w:lineRule="auto"/>
        <w:jc w:val="center"/>
        <w:rPr>
          <w:lang w:val="kk-KZ"/>
        </w:rPr>
      </w:pPr>
    </w:p>
    <w:p w14:paraId="418D03F1" w14:textId="448093EB" w:rsidR="00C57679" w:rsidRDefault="00164D73" w:rsidP="005E571B">
      <w:pPr>
        <w:spacing w:line="240" w:lineRule="auto"/>
        <w:ind w:firstLine="0"/>
        <w:jc w:val="center"/>
        <w:rPr>
          <w:lang w:val="kk-KZ"/>
        </w:rPr>
      </w:pPr>
      <w:r>
        <w:rPr>
          <w:lang w:val="kk-KZ"/>
        </w:rPr>
        <w:t>Сурет А</w:t>
      </w:r>
      <w:r w:rsidR="00C911ED">
        <w:rPr>
          <w:lang w:val="kk-KZ"/>
        </w:rPr>
        <w:t>.</w:t>
      </w:r>
      <w:r>
        <w:rPr>
          <w:lang w:val="kk-KZ"/>
        </w:rPr>
        <w:t xml:space="preserve">1 – </w:t>
      </w:r>
      <w:r w:rsidRPr="005D54AF">
        <w:rPr>
          <w:bCs/>
          <w:i/>
          <w:lang w:val="kk-KZ"/>
        </w:rPr>
        <w:t>4a</w:t>
      </w:r>
      <w:r>
        <w:rPr>
          <w:lang w:val="kk-KZ"/>
        </w:rPr>
        <w:t xml:space="preserve"> қосылысының </w:t>
      </w:r>
      <w:r w:rsidRPr="00164D73">
        <w:rPr>
          <w:vertAlign w:val="superscript"/>
          <w:lang w:val="kk-KZ"/>
        </w:rPr>
        <w:t xml:space="preserve"> 1</w:t>
      </w:r>
      <w:r w:rsidRPr="00164D73">
        <w:rPr>
          <w:lang w:val="kk-KZ"/>
        </w:rPr>
        <w:t xml:space="preserve">H </w:t>
      </w:r>
      <w:r>
        <w:rPr>
          <w:lang w:val="kk-KZ"/>
        </w:rPr>
        <w:t>ЯМР</w:t>
      </w:r>
      <w:r w:rsidRPr="00164D73">
        <w:rPr>
          <w:lang w:val="kk-KZ"/>
        </w:rPr>
        <w:t xml:space="preserve"> (</w:t>
      </w:r>
      <w:r>
        <w:rPr>
          <w:lang w:val="kk-KZ"/>
        </w:rPr>
        <w:t>ацетон</w:t>
      </w:r>
      <w:r w:rsidRPr="00164D73">
        <w:rPr>
          <w:lang w:val="kk-KZ"/>
        </w:rPr>
        <w:t>-d</w:t>
      </w:r>
      <w:r w:rsidRPr="000C3F43">
        <w:rPr>
          <w:vertAlign w:val="subscript"/>
          <w:lang w:val="kk-KZ"/>
        </w:rPr>
        <w:t>6</w:t>
      </w:r>
      <w:r w:rsidRPr="00164D73">
        <w:rPr>
          <w:lang w:val="kk-KZ"/>
        </w:rPr>
        <w:t>, 500 MHz, 303 K)</w:t>
      </w:r>
      <w:r w:rsidR="000C3F43">
        <w:rPr>
          <w:lang w:val="kk-KZ"/>
        </w:rPr>
        <w:t xml:space="preserve"> </w:t>
      </w:r>
      <w:r>
        <w:rPr>
          <w:lang w:val="kk-KZ"/>
        </w:rPr>
        <w:t>спектрі</w:t>
      </w:r>
    </w:p>
    <w:p w14:paraId="125DEE68" w14:textId="388FC122" w:rsidR="00C57679" w:rsidRDefault="00C57679" w:rsidP="00770551">
      <w:pPr>
        <w:spacing w:line="240" w:lineRule="auto"/>
        <w:jc w:val="center"/>
        <w:rPr>
          <w:lang w:val="kk-KZ"/>
        </w:rPr>
      </w:pPr>
    </w:p>
    <w:p w14:paraId="7DF0F569" w14:textId="2003C8F7" w:rsidR="00C57679" w:rsidRDefault="00C57679" w:rsidP="00770551">
      <w:pPr>
        <w:spacing w:line="240" w:lineRule="auto"/>
        <w:jc w:val="center"/>
        <w:rPr>
          <w:lang w:val="kk-KZ"/>
        </w:rPr>
      </w:pPr>
    </w:p>
    <w:p w14:paraId="4C415D1C" w14:textId="7EFDAD3B"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41AD8979" wp14:editId="56045354">
            <wp:extent cx="7306712" cy="5029200"/>
            <wp:effectExtent l="0" t="0" r="8890" b="0"/>
            <wp:docPr id="328032963" name="Рисунок 32803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7330029" cy="5045249"/>
                    </a:xfrm>
                    <a:prstGeom prst="rect">
                      <a:avLst/>
                    </a:prstGeom>
                  </pic:spPr>
                </pic:pic>
              </a:graphicData>
            </a:graphic>
          </wp:inline>
        </w:drawing>
      </w:r>
    </w:p>
    <w:p w14:paraId="64EBA9F7" w14:textId="77777777" w:rsidR="006E4EA4" w:rsidRDefault="006E4EA4" w:rsidP="00770551">
      <w:pPr>
        <w:spacing w:line="240" w:lineRule="auto"/>
        <w:jc w:val="center"/>
        <w:rPr>
          <w:lang w:val="kk-KZ"/>
        </w:rPr>
      </w:pPr>
    </w:p>
    <w:p w14:paraId="7A49D98C" w14:textId="13B78A45" w:rsidR="00C57679" w:rsidRDefault="00164D73" w:rsidP="005E571B">
      <w:pPr>
        <w:spacing w:line="240" w:lineRule="auto"/>
        <w:ind w:firstLine="0"/>
        <w:jc w:val="center"/>
        <w:rPr>
          <w:lang w:val="kk-KZ"/>
        </w:rPr>
      </w:pPr>
      <w:r>
        <w:rPr>
          <w:lang w:val="kk-KZ"/>
        </w:rPr>
        <w:t>Сурет А</w:t>
      </w:r>
      <w:r w:rsidR="00C911ED">
        <w:rPr>
          <w:lang w:val="kk-KZ"/>
        </w:rPr>
        <w:t>.</w:t>
      </w:r>
      <w:r>
        <w:rPr>
          <w:lang w:val="kk-KZ"/>
        </w:rPr>
        <w:t xml:space="preserve">2 - </w:t>
      </w:r>
      <w:r w:rsidRPr="005D54AF">
        <w:rPr>
          <w:bCs/>
          <w:i/>
          <w:lang w:val="kk-KZ"/>
        </w:rPr>
        <w:t>4a</w:t>
      </w:r>
      <w:r w:rsidRPr="00164D73">
        <w:rPr>
          <w:lang w:val="kk-KZ"/>
        </w:rPr>
        <w:t xml:space="preserve"> </w:t>
      </w:r>
      <w:r>
        <w:rPr>
          <w:lang w:val="kk-KZ"/>
        </w:rPr>
        <w:t xml:space="preserve">қосылысының </w:t>
      </w:r>
      <w:r w:rsidRPr="00164D73">
        <w:rPr>
          <w:vertAlign w:val="superscript"/>
          <w:lang w:val="kk-KZ"/>
        </w:rPr>
        <w:t>13</w:t>
      </w:r>
      <w:r w:rsidRPr="00164D73">
        <w:rPr>
          <w:lang w:val="kk-KZ"/>
        </w:rPr>
        <w:t xml:space="preserve">C </w:t>
      </w:r>
      <w:r>
        <w:rPr>
          <w:lang w:val="kk-KZ"/>
        </w:rPr>
        <w:t>ЯМР</w:t>
      </w:r>
      <w:r w:rsidRPr="00164D73">
        <w:rPr>
          <w:lang w:val="kk-KZ"/>
        </w:rPr>
        <w:t xml:space="preserve"> (</w:t>
      </w:r>
      <w:r>
        <w:rPr>
          <w:lang w:val="kk-KZ"/>
        </w:rPr>
        <w:t>ацетон</w:t>
      </w:r>
      <w:r w:rsidRPr="00164D73">
        <w:rPr>
          <w:lang w:val="kk-KZ"/>
        </w:rPr>
        <w:t>-d</w:t>
      </w:r>
      <w:r w:rsidRPr="000C3F43">
        <w:rPr>
          <w:vertAlign w:val="subscript"/>
          <w:lang w:val="kk-KZ"/>
        </w:rPr>
        <w:t>6</w:t>
      </w:r>
      <w:r w:rsidRPr="00164D73">
        <w:rPr>
          <w:lang w:val="kk-KZ"/>
        </w:rPr>
        <w:t xml:space="preserve">, 126 MHz, 303 K) </w:t>
      </w:r>
      <w:r>
        <w:rPr>
          <w:lang w:val="kk-KZ"/>
        </w:rPr>
        <w:t>спектрі</w:t>
      </w:r>
    </w:p>
    <w:p w14:paraId="13E74F91" w14:textId="5E0B673E"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768495F4" wp14:editId="4D776410">
            <wp:extent cx="8026400" cy="5108110"/>
            <wp:effectExtent l="0" t="0" r="0" b="0"/>
            <wp:docPr id="328032964" name="Рисунок 328032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8035306" cy="5113778"/>
                    </a:xfrm>
                    <a:prstGeom prst="rect">
                      <a:avLst/>
                    </a:prstGeom>
                  </pic:spPr>
                </pic:pic>
              </a:graphicData>
            </a:graphic>
          </wp:inline>
        </w:drawing>
      </w:r>
    </w:p>
    <w:p w14:paraId="6AD59B75" w14:textId="1FB9C5E0" w:rsidR="00C57679" w:rsidRDefault="00C57679" w:rsidP="00770551">
      <w:pPr>
        <w:spacing w:line="240" w:lineRule="auto"/>
        <w:jc w:val="center"/>
        <w:rPr>
          <w:lang w:val="kk-KZ"/>
        </w:rPr>
      </w:pPr>
    </w:p>
    <w:p w14:paraId="34E8EB48" w14:textId="03404220" w:rsidR="00C57679" w:rsidRDefault="00164D73" w:rsidP="005E571B">
      <w:pPr>
        <w:spacing w:line="240" w:lineRule="auto"/>
        <w:ind w:firstLine="0"/>
        <w:jc w:val="center"/>
        <w:rPr>
          <w:lang w:val="kk-KZ"/>
        </w:rPr>
      </w:pPr>
      <w:r>
        <w:rPr>
          <w:lang w:val="kk-KZ"/>
        </w:rPr>
        <w:t>Сурет А</w:t>
      </w:r>
      <w:r w:rsidR="00C911ED">
        <w:rPr>
          <w:lang w:val="kk-KZ"/>
        </w:rPr>
        <w:t>.</w:t>
      </w:r>
      <w:r>
        <w:rPr>
          <w:lang w:val="kk-KZ"/>
        </w:rPr>
        <w:t xml:space="preserve">3 - </w:t>
      </w:r>
      <w:r w:rsidRPr="005D54AF">
        <w:rPr>
          <w:bCs/>
          <w:i/>
          <w:lang w:val="kk-KZ"/>
        </w:rPr>
        <w:t>4a</w:t>
      </w:r>
      <w:r w:rsidRPr="00164D73">
        <w:rPr>
          <w:lang w:val="kk-KZ"/>
        </w:rPr>
        <w:t xml:space="preserve"> </w:t>
      </w:r>
      <w:r>
        <w:rPr>
          <w:lang w:val="kk-KZ"/>
        </w:rPr>
        <w:t xml:space="preserve">қосылысының </w:t>
      </w:r>
      <w:r w:rsidRPr="00164D73">
        <w:rPr>
          <w:vertAlign w:val="superscript"/>
          <w:lang w:val="kk-KZ"/>
        </w:rPr>
        <w:t>31</w:t>
      </w:r>
      <w:r w:rsidRPr="00164D73">
        <w:rPr>
          <w:lang w:val="kk-KZ"/>
        </w:rPr>
        <w:t xml:space="preserve">P </w:t>
      </w:r>
      <w:r>
        <w:rPr>
          <w:lang w:val="kk-KZ"/>
        </w:rPr>
        <w:t>ЯМР</w:t>
      </w:r>
      <w:r w:rsidRPr="00164D73">
        <w:rPr>
          <w:lang w:val="kk-KZ"/>
        </w:rPr>
        <w:t xml:space="preserve"> (</w:t>
      </w:r>
      <w:r>
        <w:rPr>
          <w:lang w:val="kk-KZ"/>
        </w:rPr>
        <w:t>ацетон</w:t>
      </w:r>
      <w:r w:rsidRPr="00164D73">
        <w:rPr>
          <w:lang w:val="kk-KZ"/>
        </w:rPr>
        <w:t>-d</w:t>
      </w:r>
      <w:r w:rsidRPr="000C3F43">
        <w:rPr>
          <w:vertAlign w:val="subscript"/>
          <w:lang w:val="kk-KZ"/>
        </w:rPr>
        <w:t>6</w:t>
      </w:r>
      <w:r w:rsidRPr="00164D73">
        <w:rPr>
          <w:lang w:val="kk-KZ"/>
        </w:rPr>
        <w:t>, 162 Hz, 303 K)</w:t>
      </w:r>
      <w:r w:rsidR="00126F06" w:rsidRPr="00126F06">
        <w:rPr>
          <w:lang w:val="kk-KZ"/>
        </w:rPr>
        <w:t xml:space="preserve"> </w:t>
      </w:r>
      <w:r>
        <w:rPr>
          <w:lang w:val="kk-KZ"/>
        </w:rPr>
        <w:t>спектрі</w:t>
      </w:r>
      <w:r w:rsidRPr="00164D73">
        <w:rPr>
          <w:lang w:val="kk-KZ"/>
        </w:rPr>
        <w:t xml:space="preserve"> </w:t>
      </w:r>
    </w:p>
    <w:p w14:paraId="48D6B3C4" w14:textId="001DAC46"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6762C8F6" wp14:editId="74A885B0">
            <wp:extent cx="7496123" cy="5124450"/>
            <wp:effectExtent l="0" t="0" r="0" b="0"/>
            <wp:docPr id="328032965" name="Рисунок 32803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7517515" cy="5139074"/>
                    </a:xfrm>
                    <a:prstGeom prst="rect">
                      <a:avLst/>
                    </a:prstGeom>
                  </pic:spPr>
                </pic:pic>
              </a:graphicData>
            </a:graphic>
          </wp:inline>
        </w:drawing>
      </w:r>
    </w:p>
    <w:p w14:paraId="0D66AC4F" w14:textId="77777777" w:rsidR="006E4EA4" w:rsidRDefault="006E4EA4" w:rsidP="00770551">
      <w:pPr>
        <w:spacing w:line="240" w:lineRule="auto"/>
        <w:jc w:val="center"/>
        <w:rPr>
          <w:lang w:val="kk-KZ"/>
        </w:rPr>
      </w:pPr>
    </w:p>
    <w:p w14:paraId="5C4426B4" w14:textId="53357CEC" w:rsidR="00164D73" w:rsidRDefault="00164D73" w:rsidP="005E571B">
      <w:pPr>
        <w:spacing w:line="240" w:lineRule="auto"/>
        <w:ind w:firstLine="0"/>
        <w:jc w:val="center"/>
        <w:rPr>
          <w:lang w:val="kk-KZ"/>
        </w:rPr>
      </w:pPr>
      <w:r>
        <w:rPr>
          <w:lang w:val="kk-KZ"/>
        </w:rPr>
        <w:t>Сурет А</w:t>
      </w:r>
      <w:r w:rsidR="00C911ED">
        <w:rPr>
          <w:lang w:val="kk-KZ"/>
        </w:rPr>
        <w:t>.</w:t>
      </w:r>
      <w:r>
        <w:rPr>
          <w:lang w:val="kk-KZ"/>
        </w:rPr>
        <w:t xml:space="preserve">4 – </w:t>
      </w:r>
      <w:r w:rsidRPr="005D54AF">
        <w:rPr>
          <w:bCs/>
          <w:i/>
          <w:lang w:val="kk-KZ"/>
        </w:rPr>
        <w:t>4b</w:t>
      </w:r>
      <w:r>
        <w:rPr>
          <w:lang w:val="kk-KZ"/>
        </w:rPr>
        <w:t xml:space="preserve"> қосылысының </w:t>
      </w:r>
      <w:r w:rsidRPr="00164D73">
        <w:rPr>
          <w:vertAlign w:val="superscript"/>
          <w:lang w:val="kk-KZ"/>
        </w:rPr>
        <w:t xml:space="preserve"> 1</w:t>
      </w:r>
      <w:r w:rsidRPr="00164D73">
        <w:rPr>
          <w:lang w:val="kk-KZ"/>
        </w:rPr>
        <w:t xml:space="preserve">H </w:t>
      </w:r>
      <w:r>
        <w:rPr>
          <w:lang w:val="kk-KZ"/>
        </w:rPr>
        <w:t>ЯМР</w:t>
      </w:r>
      <w:r w:rsidRPr="00164D73">
        <w:rPr>
          <w:lang w:val="kk-KZ"/>
        </w:rPr>
        <w:t xml:space="preserve"> (</w:t>
      </w:r>
      <w:r>
        <w:rPr>
          <w:lang w:val="kk-KZ"/>
        </w:rPr>
        <w:t>ацетон</w:t>
      </w:r>
      <w:r w:rsidRPr="00164D73">
        <w:rPr>
          <w:lang w:val="kk-KZ"/>
        </w:rPr>
        <w:t>-d</w:t>
      </w:r>
      <w:r w:rsidRPr="000C3F43">
        <w:rPr>
          <w:vertAlign w:val="subscript"/>
          <w:lang w:val="kk-KZ"/>
        </w:rPr>
        <w:t>6</w:t>
      </w:r>
      <w:r w:rsidRPr="00164D73">
        <w:rPr>
          <w:lang w:val="kk-KZ"/>
        </w:rPr>
        <w:t xml:space="preserve">, 500 MHz, 303 K) </w:t>
      </w:r>
      <w:r>
        <w:rPr>
          <w:lang w:val="kk-KZ"/>
        </w:rPr>
        <w:t>спектрі</w:t>
      </w:r>
    </w:p>
    <w:p w14:paraId="00663736" w14:textId="6C60C724" w:rsidR="00C57679" w:rsidRDefault="00C57679" w:rsidP="00770551">
      <w:pPr>
        <w:spacing w:line="240" w:lineRule="auto"/>
        <w:jc w:val="center"/>
        <w:rPr>
          <w:lang w:val="kk-KZ"/>
        </w:rPr>
      </w:pPr>
    </w:p>
    <w:p w14:paraId="57C49695" w14:textId="05610E2B"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547829A1" wp14:editId="3BDF6CE3">
            <wp:extent cx="7017900" cy="4791075"/>
            <wp:effectExtent l="0" t="0" r="0" b="0"/>
            <wp:docPr id="328032966" name="Рисунок 32803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7037664" cy="4804568"/>
                    </a:xfrm>
                    <a:prstGeom prst="rect">
                      <a:avLst/>
                    </a:prstGeom>
                  </pic:spPr>
                </pic:pic>
              </a:graphicData>
            </a:graphic>
          </wp:inline>
        </w:drawing>
      </w:r>
    </w:p>
    <w:p w14:paraId="776948F5" w14:textId="77777777" w:rsidR="006E4EA4" w:rsidRDefault="006E4EA4" w:rsidP="00770551">
      <w:pPr>
        <w:spacing w:line="240" w:lineRule="auto"/>
        <w:jc w:val="center"/>
        <w:rPr>
          <w:lang w:val="kk-KZ"/>
        </w:rPr>
      </w:pPr>
    </w:p>
    <w:p w14:paraId="7DE2D17E" w14:textId="46064586" w:rsidR="00164D73" w:rsidRDefault="00164D73" w:rsidP="005E571B">
      <w:pPr>
        <w:spacing w:line="240" w:lineRule="auto"/>
        <w:ind w:firstLine="0"/>
        <w:jc w:val="center"/>
        <w:rPr>
          <w:lang w:val="kk-KZ"/>
        </w:rPr>
      </w:pPr>
      <w:r>
        <w:rPr>
          <w:lang w:val="kk-KZ"/>
        </w:rPr>
        <w:t>Сурет А</w:t>
      </w:r>
      <w:r w:rsidR="00C911ED">
        <w:rPr>
          <w:lang w:val="kk-KZ"/>
        </w:rPr>
        <w:t>.</w:t>
      </w:r>
      <w:r w:rsidRPr="00164D73">
        <w:rPr>
          <w:lang w:val="kk-KZ"/>
        </w:rPr>
        <w:t>5</w:t>
      </w:r>
      <w:r>
        <w:rPr>
          <w:lang w:val="kk-KZ"/>
        </w:rPr>
        <w:t xml:space="preserve"> – </w:t>
      </w:r>
      <w:r w:rsidRPr="005D54AF">
        <w:rPr>
          <w:bCs/>
          <w:i/>
          <w:lang w:val="kk-KZ"/>
        </w:rPr>
        <w:t>4b</w:t>
      </w:r>
      <w:r>
        <w:rPr>
          <w:lang w:val="kk-KZ"/>
        </w:rPr>
        <w:t xml:space="preserve"> қосылысының</w:t>
      </w:r>
      <w:r w:rsidR="000C3F43">
        <w:rPr>
          <w:lang w:val="kk-KZ"/>
        </w:rPr>
        <w:t xml:space="preserve"> </w:t>
      </w:r>
      <w:r w:rsidRPr="00164D73">
        <w:rPr>
          <w:vertAlign w:val="superscript"/>
          <w:lang w:val="kk-KZ"/>
        </w:rPr>
        <w:t>13</w:t>
      </w:r>
      <w:r w:rsidRPr="00164D73">
        <w:rPr>
          <w:lang w:val="kk-KZ"/>
        </w:rPr>
        <w:t xml:space="preserve">C </w:t>
      </w:r>
      <w:r>
        <w:rPr>
          <w:lang w:val="kk-KZ"/>
        </w:rPr>
        <w:t>ЯМР</w:t>
      </w:r>
      <w:r w:rsidRPr="00164D73">
        <w:rPr>
          <w:lang w:val="kk-KZ"/>
        </w:rPr>
        <w:t xml:space="preserve"> (</w:t>
      </w:r>
      <w:r>
        <w:rPr>
          <w:lang w:val="kk-KZ"/>
        </w:rPr>
        <w:t>ацетон</w:t>
      </w:r>
      <w:r w:rsidRPr="00164D73">
        <w:rPr>
          <w:lang w:val="kk-KZ"/>
        </w:rPr>
        <w:t>-d</w:t>
      </w:r>
      <w:r w:rsidRPr="000C3F43">
        <w:rPr>
          <w:vertAlign w:val="subscript"/>
          <w:lang w:val="kk-KZ"/>
        </w:rPr>
        <w:t>6</w:t>
      </w:r>
      <w:r w:rsidRPr="00164D73">
        <w:rPr>
          <w:lang w:val="kk-KZ"/>
        </w:rPr>
        <w:t xml:space="preserve">, 126 MHz, 303 K) </w:t>
      </w:r>
      <w:r>
        <w:rPr>
          <w:lang w:val="kk-KZ"/>
        </w:rPr>
        <w:t>спектрі</w:t>
      </w:r>
    </w:p>
    <w:p w14:paraId="24F02414" w14:textId="2BA4E277" w:rsidR="00C57679" w:rsidRDefault="00C57679" w:rsidP="00770551">
      <w:pPr>
        <w:spacing w:line="240" w:lineRule="auto"/>
        <w:jc w:val="center"/>
        <w:rPr>
          <w:lang w:val="kk-KZ"/>
        </w:rPr>
      </w:pPr>
    </w:p>
    <w:p w14:paraId="6F90C8D8" w14:textId="479EB3FF"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0B16F5A2" wp14:editId="0D259F50">
            <wp:extent cx="7369991" cy="4848225"/>
            <wp:effectExtent l="0" t="0" r="2540" b="0"/>
            <wp:docPr id="328032967" name="Рисунок 32803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7389502" cy="4861060"/>
                    </a:xfrm>
                    <a:prstGeom prst="rect">
                      <a:avLst/>
                    </a:prstGeom>
                  </pic:spPr>
                </pic:pic>
              </a:graphicData>
            </a:graphic>
          </wp:inline>
        </w:drawing>
      </w:r>
    </w:p>
    <w:p w14:paraId="2E6C17B4" w14:textId="77777777" w:rsidR="006E4EA4" w:rsidRDefault="006E4EA4" w:rsidP="00770551">
      <w:pPr>
        <w:spacing w:line="240" w:lineRule="auto"/>
        <w:jc w:val="center"/>
        <w:rPr>
          <w:lang w:val="kk-KZ"/>
        </w:rPr>
      </w:pPr>
    </w:p>
    <w:p w14:paraId="1624DC3D" w14:textId="79A603B6" w:rsidR="00164D73" w:rsidRDefault="00164D73" w:rsidP="005E571B">
      <w:pPr>
        <w:spacing w:line="240" w:lineRule="auto"/>
        <w:ind w:firstLine="0"/>
        <w:jc w:val="center"/>
        <w:rPr>
          <w:lang w:val="kk-KZ"/>
        </w:rPr>
      </w:pPr>
      <w:r>
        <w:rPr>
          <w:lang w:val="kk-KZ"/>
        </w:rPr>
        <w:t>Сурет А</w:t>
      </w:r>
      <w:r w:rsidR="00C911ED">
        <w:rPr>
          <w:lang w:val="kk-KZ"/>
        </w:rPr>
        <w:t>.</w:t>
      </w:r>
      <w:r w:rsidRPr="00164D73">
        <w:rPr>
          <w:lang w:val="kk-KZ"/>
        </w:rPr>
        <w:t>6</w:t>
      </w:r>
      <w:r>
        <w:rPr>
          <w:lang w:val="kk-KZ"/>
        </w:rPr>
        <w:t xml:space="preserve"> – </w:t>
      </w:r>
      <w:r w:rsidRPr="005D54AF">
        <w:rPr>
          <w:bCs/>
          <w:i/>
          <w:lang w:val="kk-KZ"/>
        </w:rPr>
        <w:t>4b</w:t>
      </w:r>
      <w:r>
        <w:rPr>
          <w:lang w:val="kk-KZ"/>
        </w:rPr>
        <w:t xml:space="preserve"> қосылысының</w:t>
      </w:r>
      <w:r w:rsidR="000C3F43">
        <w:rPr>
          <w:lang w:val="kk-KZ"/>
        </w:rPr>
        <w:t xml:space="preserve"> </w:t>
      </w:r>
      <w:r w:rsidRPr="00164D73">
        <w:rPr>
          <w:vertAlign w:val="superscript"/>
          <w:lang w:val="kk-KZ"/>
        </w:rPr>
        <w:t>31</w:t>
      </w:r>
      <w:r w:rsidRPr="00164D73">
        <w:rPr>
          <w:lang w:val="kk-KZ"/>
        </w:rPr>
        <w:t xml:space="preserve">P </w:t>
      </w:r>
      <w:r>
        <w:rPr>
          <w:lang w:val="kk-KZ"/>
        </w:rPr>
        <w:t>ЯМР</w:t>
      </w:r>
      <w:r w:rsidRPr="00164D73">
        <w:rPr>
          <w:lang w:val="kk-KZ"/>
        </w:rPr>
        <w:t xml:space="preserve"> (</w:t>
      </w:r>
      <w:r>
        <w:rPr>
          <w:lang w:val="kk-KZ"/>
        </w:rPr>
        <w:t>ацетон</w:t>
      </w:r>
      <w:r w:rsidRPr="00164D73">
        <w:rPr>
          <w:lang w:val="kk-KZ"/>
        </w:rPr>
        <w:t>-d</w:t>
      </w:r>
      <w:r w:rsidRPr="000C3F43">
        <w:rPr>
          <w:vertAlign w:val="subscript"/>
          <w:lang w:val="kk-KZ"/>
        </w:rPr>
        <w:t>6</w:t>
      </w:r>
      <w:r w:rsidRPr="00164D73">
        <w:rPr>
          <w:lang w:val="kk-KZ"/>
        </w:rPr>
        <w:t>, 162 Hz, 303 K)</w:t>
      </w:r>
      <w:r w:rsidR="000C3F43">
        <w:rPr>
          <w:lang w:val="kk-KZ"/>
        </w:rPr>
        <w:t xml:space="preserve"> </w:t>
      </w:r>
      <w:r>
        <w:rPr>
          <w:lang w:val="kk-KZ"/>
        </w:rPr>
        <w:t>спектрі</w:t>
      </w:r>
    </w:p>
    <w:p w14:paraId="668F7868" w14:textId="290B2837" w:rsidR="00C57679" w:rsidRDefault="00C57679" w:rsidP="00770551">
      <w:pPr>
        <w:spacing w:line="240" w:lineRule="auto"/>
        <w:jc w:val="center"/>
        <w:rPr>
          <w:lang w:val="kk-KZ"/>
        </w:rPr>
      </w:pPr>
    </w:p>
    <w:p w14:paraId="2C12982E" w14:textId="036D0172"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3C770792" wp14:editId="7E0AE7D6">
            <wp:extent cx="7023290" cy="4781550"/>
            <wp:effectExtent l="0" t="0" r="6350" b="0"/>
            <wp:docPr id="328032968" name="Рисунок 32803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7067226" cy="4811462"/>
                    </a:xfrm>
                    <a:prstGeom prst="rect">
                      <a:avLst/>
                    </a:prstGeom>
                  </pic:spPr>
                </pic:pic>
              </a:graphicData>
            </a:graphic>
          </wp:inline>
        </w:drawing>
      </w:r>
    </w:p>
    <w:p w14:paraId="07DD19E8" w14:textId="77777777" w:rsidR="006E4EA4" w:rsidRDefault="006E4EA4" w:rsidP="00770551">
      <w:pPr>
        <w:spacing w:line="240" w:lineRule="auto"/>
        <w:jc w:val="center"/>
        <w:rPr>
          <w:lang w:val="kk-KZ"/>
        </w:rPr>
      </w:pPr>
    </w:p>
    <w:p w14:paraId="58EDBE3E" w14:textId="70E95BBE" w:rsidR="00164D73" w:rsidRDefault="00164D73" w:rsidP="005E571B">
      <w:pPr>
        <w:spacing w:line="240" w:lineRule="auto"/>
        <w:ind w:firstLine="0"/>
        <w:jc w:val="center"/>
        <w:rPr>
          <w:lang w:val="kk-KZ"/>
        </w:rPr>
      </w:pPr>
      <w:r>
        <w:rPr>
          <w:lang w:val="kk-KZ"/>
        </w:rPr>
        <w:t>Сурет А</w:t>
      </w:r>
      <w:r w:rsidR="00C911ED">
        <w:rPr>
          <w:lang w:val="kk-KZ"/>
        </w:rPr>
        <w:t>.</w:t>
      </w:r>
      <w:r w:rsidRPr="00164D73">
        <w:rPr>
          <w:lang w:val="kk-KZ"/>
        </w:rPr>
        <w:t>7</w:t>
      </w:r>
      <w:r>
        <w:rPr>
          <w:lang w:val="kk-KZ"/>
        </w:rPr>
        <w:t xml:space="preserve"> – </w:t>
      </w:r>
      <w:r w:rsidRPr="005D54AF">
        <w:rPr>
          <w:bCs/>
          <w:i/>
          <w:lang w:val="kk-KZ"/>
        </w:rPr>
        <w:t>4c</w:t>
      </w:r>
      <w:r>
        <w:rPr>
          <w:lang w:val="kk-KZ"/>
        </w:rPr>
        <w:t xml:space="preserve"> қосылысының </w:t>
      </w:r>
      <w:r w:rsidRPr="00164D73">
        <w:rPr>
          <w:vertAlign w:val="superscript"/>
          <w:lang w:val="kk-KZ"/>
        </w:rPr>
        <w:t xml:space="preserve"> 1</w:t>
      </w:r>
      <w:r w:rsidRPr="00164D73">
        <w:rPr>
          <w:lang w:val="kk-KZ"/>
        </w:rPr>
        <w:t xml:space="preserve">H </w:t>
      </w:r>
      <w:r>
        <w:rPr>
          <w:lang w:val="kk-KZ"/>
        </w:rPr>
        <w:t>ЯМР</w:t>
      </w:r>
      <w:r w:rsidRPr="00164D73">
        <w:rPr>
          <w:lang w:val="kk-KZ"/>
        </w:rPr>
        <w:t xml:space="preserve"> (</w:t>
      </w:r>
      <w:r>
        <w:rPr>
          <w:lang w:val="kk-KZ"/>
        </w:rPr>
        <w:t>ацетон</w:t>
      </w:r>
      <w:r w:rsidRPr="00164D73">
        <w:rPr>
          <w:lang w:val="kk-KZ"/>
        </w:rPr>
        <w:t>-d</w:t>
      </w:r>
      <w:r w:rsidRPr="000C3F43">
        <w:rPr>
          <w:vertAlign w:val="subscript"/>
          <w:lang w:val="kk-KZ"/>
        </w:rPr>
        <w:t>6</w:t>
      </w:r>
      <w:r w:rsidRPr="00164D73">
        <w:rPr>
          <w:lang w:val="kk-KZ"/>
        </w:rPr>
        <w:t xml:space="preserve">, 500 MHz, 303 K) </w:t>
      </w:r>
      <w:r>
        <w:rPr>
          <w:lang w:val="kk-KZ"/>
        </w:rPr>
        <w:t>спектрі</w:t>
      </w:r>
    </w:p>
    <w:p w14:paraId="1811E1E9" w14:textId="01147606" w:rsidR="00C57679" w:rsidRDefault="00C57679" w:rsidP="00770551">
      <w:pPr>
        <w:spacing w:line="240" w:lineRule="auto"/>
        <w:jc w:val="center"/>
        <w:rPr>
          <w:lang w:val="kk-KZ"/>
        </w:rPr>
      </w:pPr>
    </w:p>
    <w:p w14:paraId="09007782" w14:textId="1D2F97E4"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1D9E27C0" wp14:editId="37D90F60">
            <wp:extent cx="7058648" cy="4791075"/>
            <wp:effectExtent l="0" t="0" r="9525" b="0"/>
            <wp:docPr id="328032969" name="Рисунок 32803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7086508" cy="4809985"/>
                    </a:xfrm>
                    <a:prstGeom prst="rect">
                      <a:avLst/>
                    </a:prstGeom>
                  </pic:spPr>
                </pic:pic>
              </a:graphicData>
            </a:graphic>
          </wp:inline>
        </w:drawing>
      </w:r>
    </w:p>
    <w:p w14:paraId="45E2BA47" w14:textId="77777777" w:rsidR="006E4EA4" w:rsidRDefault="006E4EA4" w:rsidP="00770551">
      <w:pPr>
        <w:spacing w:line="240" w:lineRule="auto"/>
        <w:jc w:val="center"/>
        <w:rPr>
          <w:lang w:val="kk-KZ"/>
        </w:rPr>
      </w:pPr>
    </w:p>
    <w:p w14:paraId="75815F14" w14:textId="04B7F93C" w:rsidR="00164D73" w:rsidRDefault="00164D73" w:rsidP="005E571B">
      <w:pPr>
        <w:spacing w:line="240" w:lineRule="auto"/>
        <w:ind w:firstLine="0"/>
        <w:jc w:val="center"/>
        <w:rPr>
          <w:lang w:val="kk-KZ"/>
        </w:rPr>
      </w:pPr>
      <w:r>
        <w:rPr>
          <w:lang w:val="kk-KZ"/>
        </w:rPr>
        <w:t>Сурет А</w:t>
      </w:r>
      <w:r w:rsidR="00236D53">
        <w:rPr>
          <w:lang w:val="kk-KZ"/>
        </w:rPr>
        <w:t>.</w:t>
      </w:r>
      <w:r w:rsidRPr="00164D73">
        <w:rPr>
          <w:lang w:val="kk-KZ"/>
        </w:rPr>
        <w:t>8</w:t>
      </w:r>
      <w:r>
        <w:rPr>
          <w:lang w:val="kk-KZ"/>
        </w:rPr>
        <w:t xml:space="preserve"> – </w:t>
      </w:r>
      <w:r w:rsidRPr="005D54AF">
        <w:rPr>
          <w:bCs/>
          <w:i/>
          <w:lang w:val="kk-KZ"/>
        </w:rPr>
        <w:t>4</w:t>
      </w:r>
      <w:r w:rsidR="00126F06" w:rsidRPr="005D54AF">
        <w:rPr>
          <w:bCs/>
          <w:i/>
          <w:lang w:val="kk-KZ"/>
        </w:rPr>
        <w:t>c</w:t>
      </w:r>
      <w:r>
        <w:rPr>
          <w:lang w:val="kk-KZ"/>
        </w:rPr>
        <w:t xml:space="preserve"> қосылысының </w:t>
      </w:r>
      <w:r w:rsidRPr="00164D73">
        <w:rPr>
          <w:vertAlign w:val="superscript"/>
          <w:lang w:val="kk-KZ"/>
        </w:rPr>
        <w:t xml:space="preserve"> 1</w:t>
      </w:r>
      <w:r w:rsidR="00126F06" w:rsidRPr="00126F06">
        <w:rPr>
          <w:vertAlign w:val="superscript"/>
          <w:lang w:val="kk-KZ"/>
        </w:rPr>
        <w:t>3</w:t>
      </w:r>
      <w:r w:rsidR="00126F06" w:rsidRPr="00126F06">
        <w:rPr>
          <w:lang w:val="kk-KZ"/>
        </w:rPr>
        <w:t>C</w:t>
      </w:r>
      <w:r w:rsidRPr="00164D73">
        <w:rPr>
          <w:lang w:val="kk-KZ"/>
        </w:rPr>
        <w:t xml:space="preserve"> </w:t>
      </w:r>
      <w:r>
        <w:rPr>
          <w:lang w:val="kk-KZ"/>
        </w:rPr>
        <w:t>ЯМР</w:t>
      </w:r>
      <w:r w:rsidRPr="00164D73">
        <w:rPr>
          <w:lang w:val="kk-KZ"/>
        </w:rPr>
        <w:t xml:space="preserve"> (</w:t>
      </w:r>
      <w:r>
        <w:rPr>
          <w:lang w:val="kk-KZ"/>
        </w:rPr>
        <w:t>ацетон</w:t>
      </w:r>
      <w:r w:rsidRPr="00164D73">
        <w:rPr>
          <w:lang w:val="kk-KZ"/>
        </w:rPr>
        <w:t>-d</w:t>
      </w:r>
      <w:r w:rsidRPr="000C3F43">
        <w:rPr>
          <w:vertAlign w:val="subscript"/>
          <w:lang w:val="kk-KZ"/>
        </w:rPr>
        <w:t>6</w:t>
      </w:r>
      <w:r w:rsidRPr="00164D73">
        <w:rPr>
          <w:lang w:val="kk-KZ"/>
        </w:rPr>
        <w:t xml:space="preserve">, </w:t>
      </w:r>
      <w:r w:rsidR="00126F06" w:rsidRPr="00126F06">
        <w:rPr>
          <w:lang w:val="kk-KZ"/>
        </w:rPr>
        <w:t>126</w:t>
      </w:r>
      <w:r w:rsidRPr="00164D73">
        <w:rPr>
          <w:lang w:val="kk-KZ"/>
        </w:rPr>
        <w:t xml:space="preserve"> MHz, 303 K) </w:t>
      </w:r>
      <w:r>
        <w:rPr>
          <w:lang w:val="kk-KZ"/>
        </w:rPr>
        <w:t>спектрі</w:t>
      </w:r>
    </w:p>
    <w:p w14:paraId="7154BF7F" w14:textId="5B436DBC" w:rsidR="00C57679" w:rsidRDefault="00C57679" w:rsidP="00770551">
      <w:pPr>
        <w:spacing w:line="240" w:lineRule="auto"/>
        <w:jc w:val="center"/>
        <w:rPr>
          <w:lang w:val="kk-KZ"/>
        </w:rPr>
      </w:pPr>
    </w:p>
    <w:p w14:paraId="44D5B637" w14:textId="6BC285E6"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2097C251" wp14:editId="3AAAADDC">
            <wp:extent cx="8202645" cy="5138057"/>
            <wp:effectExtent l="0" t="0" r="8255" b="5715"/>
            <wp:docPr id="328032970" name="Рисунок 32803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8241867" cy="5162625"/>
                    </a:xfrm>
                    <a:prstGeom prst="rect">
                      <a:avLst/>
                    </a:prstGeom>
                  </pic:spPr>
                </pic:pic>
              </a:graphicData>
            </a:graphic>
          </wp:inline>
        </w:drawing>
      </w:r>
    </w:p>
    <w:p w14:paraId="5C9547AB" w14:textId="20E130C4" w:rsidR="00126F06" w:rsidRDefault="00126F06" w:rsidP="005E571B">
      <w:pPr>
        <w:spacing w:line="240" w:lineRule="auto"/>
        <w:ind w:firstLine="0"/>
        <w:jc w:val="center"/>
        <w:rPr>
          <w:lang w:val="kk-KZ"/>
        </w:rPr>
      </w:pPr>
      <w:r>
        <w:rPr>
          <w:lang w:val="kk-KZ"/>
        </w:rPr>
        <w:t>Сурет А</w:t>
      </w:r>
      <w:r w:rsidR="00236D53">
        <w:rPr>
          <w:lang w:val="kk-KZ"/>
        </w:rPr>
        <w:t>.</w:t>
      </w:r>
      <w:r w:rsidRPr="00126F06">
        <w:rPr>
          <w:lang w:val="kk-KZ"/>
        </w:rPr>
        <w:t>9</w:t>
      </w:r>
      <w:r>
        <w:rPr>
          <w:lang w:val="kk-KZ"/>
        </w:rPr>
        <w:t xml:space="preserve"> – </w:t>
      </w:r>
      <w:r w:rsidRPr="005D54AF">
        <w:rPr>
          <w:bCs/>
          <w:i/>
          <w:lang w:val="kk-KZ"/>
        </w:rPr>
        <w:t>4c</w:t>
      </w:r>
      <w:r>
        <w:rPr>
          <w:lang w:val="kk-KZ"/>
        </w:rPr>
        <w:t xml:space="preserve"> қосылысының </w:t>
      </w:r>
      <w:r w:rsidRPr="00164D73">
        <w:rPr>
          <w:vertAlign w:val="superscript"/>
          <w:lang w:val="kk-KZ"/>
        </w:rPr>
        <w:t xml:space="preserve"> </w:t>
      </w:r>
      <w:r w:rsidRPr="00126F06">
        <w:rPr>
          <w:vertAlign w:val="superscript"/>
          <w:lang w:val="kk-KZ"/>
        </w:rPr>
        <w:t>3</w:t>
      </w:r>
      <w:r w:rsidRPr="00164D73">
        <w:rPr>
          <w:vertAlign w:val="superscript"/>
          <w:lang w:val="kk-KZ"/>
        </w:rPr>
        <w:t>1</w:t>
      </w:r>
      <w:r w:rsidRPr="00126F06">
        <w:rPr>
          <w:lang w:val="kk-KZ"/>
        </w:rPr>
        <w:t>P</w:t>
      </w:r>
      <w:r w:rsidRPr="00164D73">
        <w:rPr>
          <w:lang w:val="kk-KZ"/>
        </w:rPr>
        <w:t xml:space="preserve"> </w:t>
      </w:r>
      <w:r>
        <w:rPr>
          <w:lang w:val="kk-KZ"/>
        </w:rPr>
        <w:t>ЯМР</w:t>
      </w:r>
      <w:r w:rsidRPr="00164D73">
        <w:rPr>
          <w:lang w:val="kk-KZ"/>
        </w:rPr>
        <w:t xml:space="preserve"> (</w:t>
      </w:r>
      <w:r>
        <w:rPr>
          <w:lang w:val="kk-KZ"/>
        </w:rPr>
        <w:t>ацетон</w:t>
      </w:r>
      <w:r w:rsidRPr="00164D73">
        <w:rPr>
          <w:lang w:val="kk-KZ"/>
        </w:rPr>
        <w:t>-d</w:t>
      </w:r>
      <w:r w:rsidRPr="000C3F43">
        <w:rPr>
          <w:vertAlign w:val="subscript"/>
          <w:lang w:val="kk-KZ"/>
        </w:rPr>
        <w:t>6</w:t>
      </w:r>
      <w:r w:rsidRPr="00164D73">
        <w:rPr>
          <w:lang w:val="kk-KZ"/>
        </w:rPr>
        <w:t xml:space="preserve">, </w:t>
      </w:r>
      <w:r w:rsidRPr="00126F06">
        <w:rPr>
          <w:lang w:val="kk-KZ"/>
        </w:rPr>
        <w:t>162</w:t>
      </w:r>
      <w:r w:rsidRPr="00164D73">
        <w:rPr>
          <w:lang w:val="kk-KZ"/>
        </w:rPr>
        <w:t xml:space="preserve"> Hz, 303 K) </w:t>
      </w:r>
      <w:r>
        <w:rPr>
          <w:lang w:val="kk-KZ"/>
        </w:rPr>
        <w:t>спектрі</w:t>
      </w:r>
    </w:p>
    <w:p w14:paraId="2EDFBCAE" w14:textId="58562DBC" w:rsidR="00C57679" w:rsidRDefault="00C57679" w:rsidP="00770551">
      <w:pPr>
        <w:spacing w:line="240" w:lineRule="auto"/>
        <w:jc w:val="center"/>
        <w:rPr>
          <w:lang w:val="kk-KZ"/>
        </w:rPr>
      </w:pPr>
    </w:p>
    <w:p w14:paraId="7D256CEB" w14:textId="337C6940"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290A5D46" wp14:editId="621A653B">
            <wp:extent cx="7019925" cy="4833530"/>
            <wp:effectExtent l="0" t="0" r="0" b="5715"/>
            <wp:docPr id="328032971" name="Рисунок 32803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7066709" cy="4865743"/>
                    </a:xfrm>
                    <a:prstGeom prst="rect">
                      <a:avLst/>
                    </a:prstGeom>
                  </pic:spPr>
                </pic:pic>
              </a:graphicData>
            </a:graphic>
          </wp:inline>
        </w:drawing>
      </w:r>
    </w:p>
    <w:p w14:paraId="46DE7CC3" w14:textId="77777777" w:rsidR="00236D53" w:rsidRDefault="00236D53" w:rsidP="00770551">
      <w:pPr>
        <w:spacing w:line="240" w:lineRule="auto"/>
        <w:jc w:val="center"/>
        <w:rPr>
          <w:lang w:val="kk-KZ"/>
        </w:rPr>
      </w:pPr>
    </w:p>
    <w:p w14:paraId="0F5790BE" w14:textId="7A188AFE" w:rsidR="00126F06" w:rsidRDefault="00126F06" w:rsidP="005E571B">
      <w:pPr>
        <w:spacing w:line="240" w:lineRule="auto"/>
        <w:ind w:firstLine="0"/>
        <w:jc w:val="center"/>
        <w:rPr>
          <w:lang w:val="kk-KZ"/>
        </w:rPr>
      </w:pPr>
      <w:r>
        <w:rPr>
          <w:lang w:val="kk-KZ"/>
        </w:rPr>
        <w:t>Сурет А</w:t>
      </w:r>
      <w:r w:rsidR="00236D53">
        <w:rPr>
          <w:lang w:val="kk-KZ"/>
        </w:rPr>
        <w:t>.</w:t>
      </w:r>
      <w:r w:rsidRPr="00126F06">
        <w:rPr>
          <w:lang w:val="kk-KZ"/>
        </w:rPr>
        <w:t>10</w:t>
      </w:r>
      <w:r>
        <w:rPr>
          <w:lang w:val="kk-KZ"/>
        </w:rPr>
        <w:t xml:space="preserve"> – </w:t>
      </w:r>
      <w:r w:rsidRPr="005D54AF">
        <w:rPr>
          <w:bCs/>
          <w:i/>
          <w:lang w:val="kk-KZ"/>
        </w:rPr>
        <w:t>4</w:t>
      </w:r>
      <w:r w:rsidRPr="005E571B">
        <w:rPr>
          <w:bCs/>
          <w:i/>
          <w:lang w:val="kk-KZ"/>
        </w:rPr>
        <w:t>d</w:t>
      </w:r>
      <w:r>
        <w:rPr>
          <w:lang w:val="kk-KZ"/>
        </w:rPr>
        <w:t xml:space="preserve"> қосылысының </w:t>
      </w:r>
      <w:r w:rsidRPr="00164D73">
        <w:rPr>
          <w:vertAlign w:val="superscript"/>
          <w:lang w:val="kk-KZ"/>
        </w:rPr>
        <w:t xml:space="preserve"> 1</w:t>
      </w:r>
      <w:r w:rsidRPr="00164D73">
        <w:rPr>
          <w:lang w:val="kk-KZ"/>
        </w:rPr>
        <w:t xml:space="preserve">H </w:t>
      </w:r>
      <w:r>
        <w:rPr>
          <w:lang w:val="kk-KZ"/>
        </w:rPr>
        <w:t>ЯМР</w:t>
      </w:r>
      <w:r w:rsidRPr="00164D73">
        <w:rPr>
          <w:lang w:val="kk-KZ"/>
        </w:rPr>
        <w:t xml:space="preserve"> (</w:t>
      </w:r>
      <w:r w:rsidRPr="00126F06">
        <w:rPr>
          <w:lang w:val="kk-KZ"/>
        </w:rPr>
        <w:t>CDCl</w:t>
      </w:r>
      <w:r w:rsidRPr="00126F06">
        <w:rPr>
          <w:vertAlign w:val="subscript"/>
          <w:lang w:val="kk-KZ"/>
        </w:rPr>
        <w:t>3</w:t>
      </w:r>
      <w:r w:rsidRPr="00164D73">
        <w:rPr>
          <w:lang w:val="kk-KZ"/>
        </w:rPr>
        <w:t xml:space="preserve">, 500 MHz, 303 K) </w:t>
      </w:r>
      <w:r>
        <w:rPr>
          <w:lang w:val="kk-KZ"/>
        </w:rPr>
        <w:t>спектрі</w:t>
      </w:r>
    </w:p>
    <w:p w14:paraId="1C223264" w14:textId="66F3D455" w:rsidR="00C57679" w:rsidRDefault="00C57679" w:rsidP="00770551">
      <w:pPr>
        <w:spacing w:line="240" w:lineRule="auto"/>
        <w:jc w:val="center"/>
        <w:rPr>
          <w:lang w:val="kk-KZ"/>
        </w:rPr>
      </w:pPr>
    </w:p>
    <w:p w14:paraId="3325AEF3" w14:textId="68FB1CE9"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3D5B7E60" wp14:editId="3A65A86C">
            <wp:extent cx="7007658" cy="4762500"/>
            <wp:effectExtent l="0" t="0" r="3175" b="0"/>
            <wp:docPr id="328032972" name="Рисунок 32803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7034153" cy="4780506"/>
                    </a:xfrm>
                    <a:prstGeom prst="rect">
                      <a:avLst/>
                    </a:prstGeom>
                  </pic:spPr>
                </pic:pic>
              </a:graphicData>
            </a:graphic>
          </wp:inline>
        </w:drawing>
      </w:r>
    </w:p>
    <w:p w14:paraId="04910325" w14:textId="77777777" w:rsidR="00236D53" w:rsidRDefault="00236D53" w:rsidP="00770551">
      <w:pPr>
        <w:spacing w:line="240" w:lineRule="auto"/>
        <w:jc w:val="center"/>
        <w:rPr>
          <w:lang w:val="kk-KZ"/>
        </w:rPr>
      </w:pPr>
    </w:p>
    <w:p w14:paraId="4C640534" w14:textId="1A993088" w:rsidR="00126F06" w:rsidRDefault="00126F06" w:rsidP="005E571B">
      <w:pPr>
        <w:spacing w:line="240" w:lineRule="auto"/>
        <w:ind w:firstLine="0"/>
        <w:jc w:val="center"/>
        <w:rPr>
          <w:lang w:val="kk-KZ"/>
        </w:rPr>
      </w:pPr>
      <w:r>
        <w:rPr>
          <w:lang w:val="kk-KZ"/>
        </w:rPr>
        <w:t>Сурет А</w:t>
      </w:r>
      <w:r w:rsidR="00236D53">
        <w:rPr>
          <w:lang w:val="kk-KZ"/>
        </w:rPr>
        <w:t>.</w:t>
      </w:r>
      <w:r w:rsidRPr="00126F06">
        <w:rPr>
          <w:lang w:val="kk-KZ"/>
        </w:rPr>
        <w:t>11</w:t>
      </w:r>
      <w:r>
        <w:rPr>
          <w:lang w:val="kk-KZ"/>
        </w:rPr>
        <w:t xml:space="preserve"> – </w:t>
      </w:r>
      <w:r w:rsidRPr="005D54AF">
        <w:rPr>
          <w:bCs/>
          <w:i/>
          <w:lang w:val="kk-KZ"/>
        </w:rPr>
        <w:t>4d</w:t>
      </w:r>
      <w:r>
        <w:rPr>
          <w:lang w:val="kk-KZ"/>
        </w:rPr>
        <w:t xml:space="preserve"> қосылысының </w:t>
      </w:r>
      <w:r w:rsidRPr="00164D73">
        <w:rPr>
          <w:vertAlign w:val="superscript"/>
          <w:lang w:val="kk-KZ"/>
        </w:rPr>
        <w:t xml:space="preserve"> 1</w:t>
      </w:r>
      <w:r w:rsidRPr="00126F06">
        <w:rPr>
          <w:vertAlign w:val="superscript"/>
          <w:lang w:val="kk-KZ"/>
        </w:rPr>
        <w:t>3</w:t>
      </w:r>
      <w:r w:rsidRPr="00126F06">
        <w:rPr>
          <w:lang w:val="kk-KZ"/>
        </w:rPr>
        <w:t>C</w:t>
      </w:r>
      <w:r w:rsidRPr="00164D73">
        <w:rPr>
          <w:lang w:val="kk-KZ"/>
        </w:rPr>
        <w:t xml:space="preserve"> </w:t>
      </w:r>
      <w:r>
        <w:rPr>
          <w:lang w:val="kk-KZ"/>
        </w:rPr>
        <w:t>ЯМР</w:t>
      </w:r>
      <w:r w:rsidRPr="00164D73">
        <w:rPr>
          <w:lang w:val="kk-KZ"/>
        </w:rPr>
        <w:t xml:space="preserve"> (</w:t>
      </w:r>
      <w:r w:rsidRPr="00126F06">
        <w:rPr>
          <w:lang w:val="kk-KZ"/>
        </w:rPr>
        <w:t>CDCl</w:t>
      </w:r>
      <w:r w:rsidRPr="00126F06">
        <w:rPr>
          <w:vertAlign w:val="subscript"/>
          <w:lang w:val="kk-KZ"/>
        </w:rPr>
        <w:t>3</w:t>
      </w:r>
      <w:r w:rsidRPr="00164D73">
        <w:rPr>
          <w:lang w:val="kk-KZ"/>
        </w:rPr>
        <w:t xml:space="preserve">, </w:t>
      </w:r>
      <w:r w:rsidRPr="00126F06">
        <w:rPr>
          <w:lang w:val="kk-KZ"/>
        </w:rPr>
        <w:t>126</w:t>
      </w:r>
      <w:r w:rsidRPr="00164D73">
        <w:rPr>
          <w:lang w:val="kk-KZ"/>
        </w:rPr>
        <w:t xml:space="preserve"> MHz, 303 K) </w:t>
      </w:r>
      <w:r>
        <w:rPr>
          <w:lang w:val="kk-KZ"/>
        </w:rPr>
        <w:t>спектрі</w:t>
      </w:r>
    </w:p>
    <w:p w14:paraId="17208DD3" w14:textId="56ED97F1" w:rsidR="00C57679" w:rsidRDefault="00C57679" w:rsidP="00770551">
      <w:pPr>
        <w:spacing w:line="240" w:lineRule="auto"/>
        <w:jc w:val="center"/>
        <w:rPr>
          <w:lang w:val="kk-KZ"/>
        </w:rPr>
      </w:pPr>
    </w:p>
    <w:p w14:paraId="73EACC8B" w14:textId="5207E743"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7EC0A937" wp14:editId="625AD771">
            <wp:extent cx="8640554" cy="4848225"/>
            <wp:effectExtent l="0" t="0" r="8255" b="0"/>
            <wp:docPr id="328032973" name="Рисунок 32803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8643105" cy="4849656"/>
                    </a:xfrm>
                    <a:prstGeom prst="rect">
                      <a:avLst/>
                    </a:prstGeom>
                  </pic:spPr>
                </pic:pic>
              </a:graphicData>
            </a:graphic>
          </wp:inline>
        </w:drawing>
      </w:r>
    </w:p>
    <w:p w14:paraId="143FCDAF" w14:textId="77777777" w:rsidR="00236D53" w:rsidRDefault="00236D53" w:rsidP="00770551">
      <w:pPr>
        <w:spacing w:line="240" w:lineRule="auto"/>
        <w:jc w:val="center"/>
        <w:rPr>
          <w:lang w:val="kk-KZ"/>
        </w:rPr>
      </w:pPr>
    </w:p>
    <w:p w14:paraId="09AF4DEC" w14:textId="01E7876F" w:rsidR="00C57679" w:rsidRDefault="00126F06" w:rsidP="005E571B">
      <w:pPr>
        <w:spacing w:line="240" w:lineRule="auto"/>
        <w:ind w:firstLine="0"/>
        <w:jc w:val="center"/>
        <w:rPr>
          <w:lang w:val="kk-KZ"/>
        </w:rPr>
      </w:pPr>
      <w:r>
        <w:rPr>
          <w:lang w:val="kk-KZ"/>
        </w:rPr>
        <w:t>Сурет А</w:t>
      </w:r>
      <w:r w:rsidR="00236D53">
        <w:rPr>
          <w:lang w:val="kk-KZ"/>
        </w:rPr>
        <w:t>.</w:t>
      </w:r>
      <w:r>
        <w:rPr>
          <w:lang w:val="kk-KZ"/>
        </w:rPr>
        <w:t xml:space="preserve">12 - </w:t>
      </w:r>
      <w:r w:rsidRPr="005D54AF">
        <w:rPr>
          <w:bCs/>
          <w:i/>
          <w:lang w:val="kk-KZ"/>
        </w:rPr>
        <w:t>4d</w:t>
      </w:r>
      <w:r w:rsidRPr="00126F06">
        <w:rPr>
          <w:b/>
          <w:bCs/>
          <w:lang w:val="kk-KZ"/>
        </w:rPr>
        <w:t xml:space="preserve"> </w:t>
      </w:r>
      <w:r>
        <w:rPr>
          <w:lang w:val="kk-KZ"/>
        </w:rPr>
        <w:t xml:space="preserve">қосылысының </w:t>
      </w:r>
      <w:r w:rsidRPr="00126F06">
        <w:rPr>
          <w:vertAlign w:val="superscript"/>
          <w:lang w:val="kk-KZ"/>
        </w:rPr>
        <w:t>1</w:t>
      </w:r>
      <w:r w:rsidRPr="00126F06">
        <w:rPr>
          <w:lang w:val="kk-KZ"/>
        </w:rPr>
        <w:t>H-</w:t>
      </w:r>
      <w:r w:rsidRPr="00126F06">
        <w:rPr>
          <w:vertAlign w:val="superscript"/>
          <w:lang w:val="kk-KZ"/>
        </w:rPr>
        <w:t>13</w:t>
      </w:r>
      <w:r w:rsidRPr="00126F06">
        <w:rPr>
          <w:lang w:val="kk-KZ"/>
        </w:rPr>
        <w:t>C</w:t>
      </w:r>
      <w:r w:rsidR="003C323F">
        <w:rPr>
          <w:lang w:val="kk-KZ"/>
        </w:rPr>
        <w:t xml:space="preserve"> </w:t>
      </w:r>
      <w:r w:rsidRPr="00126F06">
        <w:rPr>
          <w:lang w:val="kk-KZ"/>
        </w:rPr>
        <w:t>HMBC</w:t>
      </w:r>
      <w:r>
        <w:rPr>
          <w:lang w:val="kk-KZ"/>
        </w:rPr>
        <w:t xml:space="preserve"> </w:t>
      </w:r>
      <w:r w:rsidRPr="00126F06">
        <w:rPr>
          <w:lang w:val="kk-KZ"/>
        </w:rPr>
        <w:t>(CDCl</w:t>
      </w:r>
      <w:r w:rsidRPr="00126F06">
        <w:rPr>
          <w:vertAlign w:val="subscript"/>
          <w:lang w:val="kk-KZ"/>
        </w:rPr>
        <w:t>3</w:t>
      </w:r>
      <w:r w:rsidRPr="00126F06">
        <w:rPr>
          <w:lang w:val="kk-KZ"/>
        </w:rPr>
        <w:t xml:space="preserve">, 126 MHz, 303 K) </w:t>
      </w:r>
      <w:r>
        <w:rPr>
          <w:lang w:val="kk-KZ"/>
        </w:rPr>
        <w:t>спектрі</w:t>
      </w:r>
      <w:r w:rsidRPr="00126F06">
        <w:rPr>
          <w:lang w:val="kk-KZ"/>
        </w:rPr>
        <w:t xml:space="preserve"> </w:t>
      </w:r>
    </w:p>
    <w:p w14:paraId="172EAF8F" w14:textId="7511C8E1" w:rsidR="00C57679" w:rsidRDefault="00C57679" w:rsidP="00770551">
      <w:pPr>
        <w:spacing w:line="240" w:lineRule="auto"/>
        <w:jc w:val="center"/>
        <w:rPr>
          <w:lang w:val="kk-KZ"/>
        </w:rPr>
      </w:pPr>
    </w:p>
    <w:p w14:paraId="465447F7" w14:textId="6759FB91"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6EF1DE3F" wp14:editId="6AE17BDF">
            <wp:extent cx="6147578" cy="4867275"/>
            <wp:effectExtent l="0" t="0" r="5715" b="0"/>
            <wp:docPr id="328032974" name="Рисунок 32803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174316" cy="4888444"/>
                    </a:xfrm>
                    <a:prstGeom prst="rect">
                      <a:avLst/>
                    </a:prstGeom>
                  </pic:spPr>
                </pic:pic>
              </a:graphicData>
            </a:graphic>
          </wp:inline>
        </w:drawing>
      </w:r>
    </w:p>
    <w:p w14:paraId="0214D6B3" w14:textId="77777777" w:rsidR="00236D53" w:rsidRDefault="00236D53" w:rsidP="00770551">
      <w:pPr>
        <w:spacing w:line="240" w:lineRule="auto"/>
        <w:jc w:val="center"/>
        <w:rPr>
          <w:lang w:val="kk-KZ"/>
        </w:rPr>
      </w:pPr>
    </w:p>
    <w:p w14:paraId="13242475" w14:textId="36728354" w:rsidR="00126F06" w:rsidRDefault="00126F06" w:rsidP="005E571B">
      <w:pPr>
        <w:spacing w:line="240" w:lineRule="auto"/>
        <w:ind w:firstLine="0"/>
        <w:jc w:val="center"/>
        <w:rPr>
          <w:lang w:val="kk-KZ"/>
        </w:rPr>
      </w:pPr>
      <w:r>
        <w:rPr>
          <w:lang w:val="kk-KZ"/>
        </w:rPr>
        <w:t>Сурет А</w:t>
      </w:r>
      <w:r w:rsidR="006E4EA4">
        <w:rPr>
          <w:lang w:val="kk-KZ"/>
        </w:rPr>
        <w:t>.</w:t>
      </w:r>
      <w:r>
        <w:rPr>
          <w:lang w:val="kk-KZ"/>
        </w:rPr>
        <w:t xml:space="preserve">13 - </w:t>
      </w:r>
      <w:r w:rsidRPr="005D54AF">
        <w:rPr>
          <w:bCs/>
          <w:i/>
          <w:lang w:val="kk-KZ"/>
        </w:rPr>
        <w:t>4d</w:t>
      </w:r>
      <w:r w:rsidRPr="00126F06">
        <w:rPr>
          <w:b/>
          <w:bCs/>
          <w:lang w:val="kk-KZ"/>
        </w:rPr>
        <w:t xml:space="preserve"> </w:t>
      </w:r>
      <w:r>
        <w:rPr>
          <w:lang w:val="kk-KZ"/>
        </w:rPr>
        <w:t xml:space="preserve">қосылысының </w:t>
      </w:r>
      <w:r w:rsidRPr="00126F06">
        <w:rPr>
          <w:vertAlign w:val="superscript"/>
          <w:lang w:val="kk-KZ"/>
        </w:rPr>
        <w:t>1</w:t>
      </w:r>
      <w:r w:rsidRPr="00126F06">
        <w:rPr>
          <w:lang w:val="kk-KZ"/>
        </w:rPr>
        <w:t>H-</w:t>
      </w:r>
      <w:r w:rsidRPr="00126F06">
        <w:rPr>
          <w:vertAlign w:val="superscript"/>
          <w:lang w:val="kk-KZ"/>
        </w:rPr>
        <w:t>13</w:t>
      </w:r>
      <w:r w:rsidRPr="00126F06">
        <w:rPr>
          <w:lang w:val="kk-KZ"/>
        </w:rPr>
        <w:t>C HSQC</w:t>
      </w:r>
      <w:r>
        <w:rPr>
          <w:lang w:val="kk-KZ"/>
        </w:rPr>
        <w:t xml:space="preserve"> </w:t>
      </w:r>
      <w:r w:rsidRPr="00126F06">
        <w:rPr>
          <w:lang w:val="kk-KZ"/>
        </w:rPr>
        <w:t>(CDCl</w:t>
      </w:r>
      <w:r w:rsidRPr="00126F06">
        <w:rPr>
          <w:vertAlign w:val="subscript"/>
          <w:lang w:val="kk-KZ"/>
        </w:rPr>
        <w:t>3</w:t>
      </w:r>
      <w:r w:rsidRPr="00126F06">
        <w:rPr>
          <w:lang w:val="kk-KZ"/>
        </w:rPr>
        <w:t xml:space="preserve">, 126 MHz, 303 K) </w:t>
      </w:r>
      <w:r>
        <w:rPr>
          <w:lang w:val="kk-KZ"/>
        </w:rPr>
        <w:t>спектрі</w:t>
      </w:r>
      <w:r w:rsidRPr="00126F06">
        <w:rPr>
          <w:lang w:val="kk-KZ"/>
        </w:rPr>
        <w:t xml:space="preserve"> </w:t>
      </w:r>
    </w:p>
    <w:p w14:paraId="4AB650F4" w14:textId="4F4C8C50" w:rsidR="00C57679" w:rsidRDefault="00C57679" w:rsidP="00770551">
      <w:pPr>
        <w:spacing w:line="240" w:lineRule="auto"/>
        <w:jc w:val="center"/>
        <w:rPr>
          <w:lang w:val="kk-KZ"/>
        </w:rPr>
      </w:pPr>
    </w:p>
    <w:p w14:paraId="46AFB393" w14:textId="2EB91EDD"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46260BDF" wp14:editId="50963D43">
            <wp:extent cx="5480346" cy="4895850"/>
            <wp:effectExtent l="0" t="0" r="6350" b="0"/>
            <wp:docPr id="328032975" name="Рисунок 32803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491095" cy="4905452"/>
                    </a:xfrm>
                    <a:prstGeom prst="rect">
                      <a:avLst/>
                    </a:prstGeom>
                  </pic:spPr>
                </pic:pic>
              </a:graphicData>
            </a:graphic>
          </wp:inline>
        </w:drawing>
      </w:r>
    </w:p>
    <w:p w14:paraId="0EE1D0DD" w14:textId="77777777" w:rsidR="00236D53" w:rsidRDefault="00236D53" w:rsidP="00770551">
      <w:pPr>
        <w:spacing w:line="240" w:lineRule="auto"/>
        <w:jc w:val="center"/>
        <w:rPr>
          <w:lang w:val="kk-KZ"/>
        </w:rPr>
      </w:pPr>
    </w:p>
    <w:p w14:paraId="6AAF4842" w14:textId="75AECC9A" w:rsidR="00C57679" w:rsidRDefault="00126F06" w:rsidP="005D54AF">
      <w:pPr>
        <w:spacing w:line="240" w:lineRule="auto"/>
        <w:ind w:firstLine="0"/>
        <w:jc w:val="center"/>
        <w:rPr>
          <w:lang w:val="kk-KZ"/>
        </w:rPr>
      </w:pPr>
      <w:r>
        <w:rPr>
          <w:lang w:val="kk-KZ"/>
        </w:rPr>
        <w:t>Сурет А</w:t>
      </w:r>
      <w:r w:rsidR="00236D53">
        <w:rPr>
          <w:lang w:val="kk-KZ"/>
        </w:rPr>
        <w:t>.</w:t>
      </w:r>
      <w:r>
        <w:rPr>
          <w:lang w:val="kk-KZ"/>
        </w:rPr>
        <w:t>1</w:t>
      </w:r>
      <w:r w:rsidRPr="00126F06">
        <w:rPr>
          <w:lang w:val="kk-KZ"/>
        </w:rPr>
        <w:t>4</w:t>
      </w:r>
      <w:r>
        <w:rPr>
          <w:lang w:val="kk-KZ"/>
        </w:rPr>
        <w:t xml:space="preserve"> - </w:t>
      </w:r>
      <w:r w:rsidRPr="005D54AF">
        <w:rPr>
          <w:bCs/>
          <w:i/>
          <w:lang w:val="kk-KZ"/>
        </w:rPr>
        <w:t>4d</w:t>
      </w:r>
      <w:r w:rsidRPr="00126F06">
        <w:rPr>
          <w:b/>
          <w:bCs/>
          <w:lang w:val="kk-KZ"/>
        </w:rPr>
        <w:t xml:space="preserve"> </w:t>
      </w:r>
      <w:r>
        <w:rPr>
          <w:lang w:val="kk-KZ"/>
        </w:rPr>
        <w:t xml:space="preserve">қосылысының </w:t>
      </w:r>
      <w:r w:rsidRPr="00126F06">
        <w:rPr>
          <w:lang w:val="kk-KZ"/>
        </w:rPr>
        <w:t>COSY</w:t>
      </w:r>
      <w:r>
        <w:rPr>
          <w:lang w:val="kk-KZ"/>
        </w:rPr>
        <w:t xml:space="preserve"> </w:t>
      </w:r>
      <w:r w:rsidRPr="00126F06">
        <w:rPr>
          <w:lang w:val="kk-KZ"/>
        </w:rPr>
        <w:t>(CDCl</w:t>
      </w:r>
      <w:r w:rsidRPr="00126F06">
        <w:rPr>
          <w:vertAlign w:val="subscript"/>
          <w:lang w:val="kk-KZ"/>
        </w:rPr>
        <w:t>3</w:t>
      </w:r>
      <w:r w:rsidRPr="00126F06">
        <w:rPr>
          <w:lang w:val="kk-KZ"/>
        </w:rPr>
        <w:t xml:space="preserve">, 126 MHz, 303 K) </w:t>
      </w:r>
      <w:r>
        <w:rPr>
          <w:lang w:val="kk-KZ"/>
        </w:rPr>
        <w:t>спектрі</w:t>
      </w:r>
      <w:r w:rsidRPr="00126F06">
        <w:rPr>
          <w:lang w:val="kk-KZ"/>
        </w:rPr>
        <w:t xml:space="preserve"> </w:t>
      </w:r>
    </w:p>
    <w:p w14:paraId="3AC7E09C" w14:textId="21009305" w:rsidR="00C57679" w:rsidRDefault="00C57679" w:rsidP="00770551">
      <w:pPr>
        <w:spacing w:line="240" w:lineRule="auto"/>
        <w:jc w:val="center"/>
        <w:rPr>
          <w:lang w:val="kk-KZ"/>
        </w:rPr>
      </w:pPr>
    </w:p>
    <w:p w14:paraId="2E14F232" w14:textId="1C2B2AF9"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7A6BE6E5" wp14:editId="37D25C49">
            <wp:extent cx="7058025" cy="4820176"/>
            <wp:effectExtent l="0" t="0" r="0" b="0"/>
            <wp:docPr id="328032976" name="Рисунок 32803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7071646" cy="4829478"/>
                    </a:xfrm>
                    <a:prstGeom prst="rect">
                      <a:avLst/>
                    </a:prstGeom>
                  </pic:spPr>
                </pic:pic>
              </a:graphicData>
            </a:graphic>
          </wp:inline>
        </w:drawing>
      </w:r>
    </w:p>
    <w:p w14:paraId="3F1C4CC0" w14:textId="77777777" w:rsidR="00236D53" w:rsidRDefault="00236D53" w:rsidP="00770551">
      <w:pPr>
        <w:spacing w:line="240" w:lineRule="auto"/>
        <w:jc w:val="center"/>
        <w:rPr>
          <w:lang w:val="kk-KZ"/>
        </w:rPr>
      </w:pPr>
    </w:p>
    <w:p w14:paraId="281043E2" w14:textId="4DEC21E9" w:rsidR="00C57679" w:rsidRDefault="00126F06" w:rsidP="005D54AF">
      <w:pPr>
        <w:spacing w:line="240" w:lineRule="auto"/>
        <w:ind w:firstLine="0"/>
        <w:jc w:val="center"/>
        <w:rPr>
          <w:lang w:val="kk-KZ"/>
        </w:rPr>
      </w:pPr>
      <w:r>
        <w:rPr>
          <w:lang w:val="kk-KZ"/>
        </w:rPr>
        <w:t>Сурет А</w:t>
      </w:r>
      <w:r w:rsidR="00236D53">
        <w:rPr>
          <w:lang w:val="kk-KZ"/>
        </w:rPr>
        <w:t>.</w:t>
      </w:r>
      <w:r>
        <w:rPr>
          <w:lang w:val="kk-KZ"/>
        </w:rPr>
        <w:t xml:space="preserve">15 - </w:t>
      </w:r>
      <w:r w:rsidRPr="005D54AF">
        <w:rPr>
          <w:bCs/>
          <w:i/>
          <w:lang w:val="kk-KZ"/>
        </w:rPr>
        <w:t>4d</w:t>
      </w:r>
      <w:r w:rsidRPr="00126F06">
        <w:rPr>
          <w:b/>
          <w:bCs/>
          <w:lang w:val="kk-KZ"/>
        </w:rPr>
        <w:t xml:space="preserve"> </w:t>
      </w:r>
      <w:r>
        <w:rPr>
          <w:lang w:val="kk-KZ"/>
        </w:rPr>
        <w:t xml:space="preserve">қосылысының </w:t>
      </w:r>
      <w:r w:rsidRPr="00126F06">
        <w:rPr>
          <w:vertAlign w:val="superscript"/>
          <w:lang w:val="kk-KZ"/>
        </w:rPr>
        <w:t>31</w:t>
      </w:r>
      <w:r w:rsidRPr="00126F06">
        <w:rPr>
          <w:lang w:val="kk-KZ"/>
        </w:rPr>
        <w:t xml:space="preserve">P </w:t>
      </w:r>
      <w:r>
        <w:rPr>
          <w:lang w:val="kk-KZ"/>
        </w:rPr>
        <w:t>ЯМР</w:t>
      </w:r>
      <w:r w:rsidRPr="00126F06">
        <w:rPr>
          <w:lang w:val="kk-KZ"/>
        </w:rPr>
        <w:t xml:space="preserve"> (</w:t>
      </w:r>
      <w:r>
        <w:rPr>
          <w:lang w:val="kk-KZ"/>
        </w:rPr>
        <w:t>ацетон</w:t>
      </w:r>
      <w:r w:rsidRPr="00126F06">
        <w:rPr>
          <w:lang w:val="kk-KZ"/>
        </w:rPr>
        <w:t>-d</w:t>
      </w:r>
      <w:r w:rsidRPr="003C323F">
        <w:rPr>
          <w:vertAlign w:val="subscript"/>
          <w:lang w:val="kk-KZ"/>
        </w:rPr>
        <w:t>6</w:t>
      </w:r>
      <w:r w:rsidRPr="00126F06">
        <w:rPr>
          <w:lang w:val="kk-KZ"/>
        </w:rPr>
        <w:t xml:space="preserve">, 162 Hz, 303 K)  </w:t>
      </w:r>
      <w:r>
        <w:rPr>
          <w:lang w:val="kk-KZ"/>
        </w:rPr>
        <w:t>спектрі</w:t>
      </w:r>
      <w:r w:rsidRPr="00126F06">
        <w:rPr>
          <w:lang w:val="kk-KZ"/>
        </w:rPr>
        <w:t xml:space="preserve"> </w:t>
      </w:r>
    </w:p>
    <w:p w14:paraId="5C7B11A3" w14:textId="4080ADFC"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4E924E26" wp14:editId="60C13045">
            <wp:extent cx="7241739" cy="4838700"/>
            <wp:effectExtent l="0" t="0" r="0" b="0"/>
            <wp:docPr id="328032977" name="Рисунок 32803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7274918" cy="4860869"/>
                    </a:xfrm>
                    <a:prstGeom prst="rect">
                      <a:avLst/>
                    </a:prstGeom>
                  </pic:spPr>
                </pic:pic>
              </a:graphicData>
            </a:graphic>
          </wp:inline>
        </w:drawing>
      </w:r>
    </w:p>
    <w:p w14:paraId="239F7FD4" w14:textId="77777777" w:rsidR="00236D53" w:rsidRDefault="00236D53" w:rsidP="00770551">
      <w:pPr>
        <w:spacing w:line="240" w:lineRule="auto"/>
        <w:jc w:val="center"/>
        <w:rPr>
          <w:lang w:val="kk-KZ"/>
        </w:rPr>
      </w:pPr>
    </w:p>
    <w:p w14:paraId="290BBAD8" w14:textId="76DDCC1F" w:rsidR="00C57679" w:rsidRDefault="00126F06" w:rsidP="005D54AF">
      <w:pPr>
        <w:spacing w:line="240" w:lineRule="auto"/>
        <w:ind w:firstLine="0"/>
        <w:jc w:val="center"/>
        <w:rPr>
          <w:lang w:val="kk-KZ"/>
        </w:rPr>
      </w:pPr>
      <w:r>
        <w:rPr>
          <w:lang w:val="kk-KZ"/>
        </w:rPr>
        <w:t>Сурет А</w:t>
      </w:r>
      <w:r w:rsidR="00236D53">
        <w:rPr>
          <w:lang w:val="kk-KZ"/>
        </w:rPr>
        <w:t>.</w:t>
      </w:r>
      <w:r>
        <w:rPr>
          <w:lang w:val="kk-KZ"/>
        </w:rPr>
        <w:t xml:space="preserve">16 – </w:t>
      </w:r>
      <w:r w:rsidRPr="005D54AF">
        <w:rPr>
          <w:bCs/>
          <w:i/>
          <w:lang w:val="kk-KZ"/>
        </w:rPr>
        <w:t>4е</w:t>
      </w:r>
      <w:r>
        <w:rPr>
          <w:lang w:val="kk-KZ"/>
        </w:rPr>
        <w:t xml:space="preserve"> қосылысының </w:t>
      </w:r>
      <w:r w:rsidRPr="00126F06">
        <w:rPr>
          <w:vertAlign w:val="superscript"/>
          <w:lang w:val="kk-KZ"/>
        </w:rPr>
        <w:t>1</w:t>
      </w:r>
      <w:r w:rsidRPr="00126F06">
        <w:rPr>
          <w:lang w:val="kk-KZ"/>
        </w:rPr>
        <w:t xml:space="preserve">H </w:t>
      </w:r>
      <w:r w:rsidR="003C323F">
        <w:rPr>
          <w:lang w:val="kk-KZ"/>
        </w:rPr>
        <w:t>ЯМР</w:t>
      </w:r>
      <w:r w:rsidRPr="00126F06">
        <w:rPr>
          <w:lang w:val="kk-KZ"/>
        </w:rPr>
        <w:t xml:space="preserve"> (CDCl</w:t>
      </w:r>
      <w:r w:rsidRPr="00126F06">
        <w:rPr>
          <w:vertAlign w:val="subscript"/>
          <w:lang w:val="kk-KZ"/>
        </w:rPr>
        <w:t>3</w:t>
      </w:r>
      <w:r w:rsidRPr="00126F06">
        <w:rPr>
          <w:lang w:val="kk-KZ"/>
        </w:rPr>
        <w:t xml:space="preserve">, 500 MHz, 303 K) </w:t>
      </w:r>
      <w:r>
        <w:rPr>
          <w:lang w:val="kk-KZ"/>
        </w:rPr>
        <w:t>спектрі</w:t>
      </w:r>
    </w:p>
    <w:p w14:paraId="562CAF19" w14:textId="27CD0801" w:rsidR="00C57679" w:rsidRDefault="00C57679" w:rsidP="005E571B">
      <w:pPr>
        <w:spacing w:line="240" w:lineRule="auto"/>
        <w:ind w:firstLine="0"/>
        <w:jc w:val="center"/>
        <w:rPr>
          <w:lang w:val="kk-KZ"/>
        </w:rPr>
      </w:pPr>
      <w:r>
        <w:rPr>
          <w:noProof/>
          <w:lang w:eastAsia="ru-RU"/>
          <w14:ligatures w14:val="standardContextual"/>
        </w:rPr>
        <w:drawing>
          <wp:inline distT="0" distB="0" distL="0" distR="0" wp14:anchorId="5482FA00" wp14:editId="73052799">
            <wp:extent cx="7458075" cy="4992244"/>
            <wp:effectExtent l="0" t="0" r="0" b="0"/>
            <wp:docPr id="328032978" name="Рисунок 32803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7470888" cy="5000821"/>
                    </a:xfrm>
                    <a:prstGeom prst="rect">
                      <a:avLst/>
                    </a:prstGeom>
                  </pic:spPr>
                </pic:pic>
              </a:graphicData>
            </a:graphic>
          </wp:inline>
        </w:drawing>
      </w:r>
    </w:p>
    <w:p w14:paraId="7FB8C5BB" w14:textId="77777777" w:rsidR="00236D53" w:rsidRDefault="00236D53" w:rsidP="00770551">
      <w:pPr>
        <w:spacing w:line="240" w:lineRule="auto"/>
        <w:jc w:val="center"/>
        <w:rPr>
          <w:lang w:val="kk-KZ"/>
        </w:rPr>
      </w:pPr>
    </w:p>
    <w:p w14:paraId="20E9ED8F" w14:textId="35ECB15B" w:rsidR="00C57679" w:rsidRDefault="00126F06" w:rsidP="005D54AF">
      <w:pPr>
        <w:spacing w:line="240" w:lineRule="auto"/>
        <w:ind w:firstLine="0"/>
        <w:jc w:val="center"/>
        <w:rPr>
          <w:lang w:val="kk-KZ"/>
        </w:rPr>
      </w:pPr>
      <w:r>
        <w:rPr>
          <w:lang w:val="kk-KZ"/>
        </w:rPr>
        <w:t>Сурет А</w:t>
      </w:r>
      <w:r w:rsidR="00236D53">
        <w:rPr>
          <w:lang w:val="kk-KZ"/>
        </w:rPr>
        <w:t>.</w:t>
      </w:r>
      <w:r>
        <w:rPr>
          <w:lang w:val="kk-KZ"/>
        </w:rPr>
        <w:t xml:space="preserve">17 – </w:t>
      </w:r>
      <w:r w:rsidRPr="005D54AF">
        <w:rPr>
          <w:bCs/>
          <w:i/>
          <w:lang w:val="kk-KZ"/>
        </w:rPr>
        <w:t>4е</w:t>
      </w:r>
      <w:r>
        <w:rPr>
          <w:lang w:val="kk-KZ"/>
        </w:rPr>
        <w:t xml:space="preserve"> қосылысының </w:t>
      </w:r>
      <w:r w:rsidRPr="00126F06">
        <w:rPr>
          <w:vertAlign w:val="superscript"/>
          <w:lang w:val="kk-KZ"/>
        </w:rPr>
        <w:t>13</w:t>
      </w:r>
      <w:r w:rsidRPr="00126F06">
        <w:rPr>
          <w:lang w:val="kk-KZ"/>
        </w:rPr>
        <w:t xml:space="preserve">C </w:t>
      </w:r>
      <w:r>
        <w:rPr>
          <w:lang w:val="kk-KZ"/>
        </w:rPr>
        <w:t>ЯМР</w:t>
      </w:r>
      <w:r w:rsidRPr="00126F06">
        <w:rPr>
          <w:lang w:val="kk-KZ"/>
        </w:rPr>
        <w:t xml:space="preserve"> (CDCl</w:t>
      </w:r>
      <w:r w:rsidRPr="00D7223A">
        <w:rPr>
          <w:vertAlign w:val="subscript"/>
          <w:lang w:val="kk-KZ"/>
        </w:rPr>
        <w:t>3</w:t>
      </w:r>
      <w:r w:rsidRPr="00126F06">
        <w:rPr>
          <w:lang w:val="kk-KZ"/>
        </w:rPr>
        <w:t xml:space="preserve">, 126 MHz, 303 K) </w:t>
      </w:r>
      <w:r w:rsidR="00D7223A">
        <w:rPr>
          <w:lang w:val="kk-KZ"/>
        </w:rPr>
        <w:t>спектрі</w:t>
      </w:r>
    </w:p>
    <w:p w14:paraId="6A180AB6" w14:textId="489CAD1C" w:rsidR="00C57679" w:rsidRDefault="00C57679" w:rsidP="005D54AF">
      <w:pPr>
        <w:spacing w:line="240" w:lineRule="auto"/>
        <w:ind w:firstLine="0"/>
        <w:jc w:val="center"/>
        <w:rPr>
          <w:lang w:val="kk-KZ"/>
        </w:rPr>
      </w:pPr>
      <w:r>
        <w:rPr>
          <w:noProof/>
          <w:lang w:eastAsia="ru-RU"/>
          <w14:ligatures w14:val="standardContextual"/>
        </w:rPr>
        <w:drawing>
          <wp:inline distT="0" distB="0" distL="0" distR="0" wp14:anchorId="3DA9DF2B" wp14:editId="553DEF34">
            <wp:extent cx="8407400" cy="5078148"/>
            <wp:effectExtent l="0" t="0" r="0" b="8255"/>
            <wp:docPr id="328032979" name="Рисунок 32803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8412710" cy="5081355"/>
                    </a:xfrm>
                    <a:prstGeom prst="rect">
                      <a:avLst/>
                    </a:prstGeom>
                  </pic:spPr>
                </pic:pic>
              </a:graphicData>
            </a:graphic>
          </wp:inline>
        </w:drawing>
      </w:r>
    </w:p>
    <w:p w14:paraId="717250B9" w14:textId="545CBFB5" w:rsidR="00C57679" w:rsidRDefault="00D7223A" w:rsidP="005D54AF">
      <w:pPr>
        <w:spacing w:line="240" w:lineRule="auto"/>
        <w:ind w:firstLine="0"/>
        <w:jc w:val="center"/>
        <w:rPr>
          <w:lang w:val="kk-KZ"/>
        </w:rPr>
      </w:pPr>
      <w:r>
        <w:rPr>
          <w:lang w:val="kk-KZ"/>
        </w:rPr>
        <w:t>Сурет А</w:t>
      </w:r>
      <w:r w:rsidR="00236D53">
        <w:rPr>
          <w:lang w:val="kk-KZ"/>
        </w:rPr>
        <w:t>.</w:t>
      </w:r>
      <w:r>
        <w:rPr>
          <w:lang w:val="kk-KZ"/>
        </w:rPr>
        <w:t xml:space="preserve">18 – </w:t>
      </w:r>
      <w:r w:rsidRPr="005D54AF">
        <w:rPr>
          <w:bCs/>
          <w:i/>
          <w:lang w:val="kk-KZ"/>
        </w:rPr>
        <w:t>4е</w:t>
      </w:r>
      <w:r>
        <w:rPr>
          <w:lang w:val="kk-KZ"/>
        </w:rPr>
        <w:t xml:space="preserve"> қосылысының </w:t>
      </w:r>
      <w:r w:rsidRPr="00D7223A">
        <w:rPr>
          <w:vertAlign w:val="superscript"/>
          <w:lang w:val="kk-KZ"/>
        </w:rPr>
        <w:t>1</w:t>
      </w:r>
      <w:r w:rsidRPr="00D7223A">
        <w:rPr>
          <w:lang w:val="kk-KZ"/>
        </w:rPr>
        <w:t>H-</w:t>
      </w:r>
      <w:r w:rsidRPr="00D7223A">
        <w:rPr>
          <w:vertAlign w:val="superscript"/>
          <w:lang w:val="kk-KZ"/>
        </w:rPr>
        <w:t>13</w:t>
      </w:r>
      <w:r w:rsidRPr="00D7223A">
        <w:rPr>
          <w:lang w:val="kk-KZ"/>
        </w:rPr>
        <w:t>C HMBC (CDCl</w:t>
      </w:r>
      <w:r w:rsidRPr="00D7223A">
        <w:rPr>
          <w:vertAlign w:val="subscript"/>
          <w:lang w:val="kk-KZ"/>
        </w:rPr>
        <w:t>3</w:t>
      </w:r>
      <w:r w:rsidRPr="00D7223A">
        <w:rPr>
          <w:lang w:val="kk-KZ"/>
        </w:rPr>
        <w:t xml:space="preserve">, 126 MHz, 303 K) </w:t>
      </w:r>
      <w:r>
        <w:rPr>
          <w:lang w:val="kk-KZ"/>
        </w:rPr>
        <w:t>спектрі</w:t>
      </w:r>
    </w:p>
    <w:p w14:paraId="6E89E4B6" w14:textId="440E722F" w:rsidR="00C57679" w:rsidRDefault="00C57679" w:rsidP="00770551">
      <w:pPr>
        <w:spacing w:line="240" w:lineRule="auto"/>
        <w:jc w:val="center"/>
        <w:rPr>
          <w:lang w:val="kk-KZ"/>
        </w:rPr>
      </w:pPr>
    </w:p>
    <w:p w14:paraId="793F5C2C" w14:textId="5325505F" w:rsidR="00C57679" w:rsidRDefault="00B565BF" w:rsidP="005D54AF">
      <w:pPr>
        <w:spacing w:line="240" w:lineRule="auto"/>
        <w:ind w:firstLine="0"/>
        <w:jc w:val="center"/>
        <w:rPr>
          <w:lang w:val="kk-KZ"/>
        </w:rPr>
      </w:pPr>
      <w:r>
        <w:rPr>
          <w:noProof/>
          <w:lang w:eastAsia="ru-RU"/>
          <w14:ligatures w14:val="standardContextual"/>
        </w:rPr>
        <w:drawing>
          <wp:inline distT="0" distB="0" distL="0" distR="0" wp14:anchorId="3E472721" wp14:editId="5F04B875">
            <wp:extent cx="6222937" cy="5057775"/>
            <wp:effectExtent l="0" t="0" r="6985" b="0"/>
            <wp:docPr id="328032980" name="Рисунок 32803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250006" cy="5079776"/>
                    </a:xfrm>
                    <a:prstGeom prst="rect">
                      <a:avLst/>
                    </a:prstGeom>
                  </pic:spPr>
                </pic:pic>
              </a:graphicData>
            </a:graphic>
          </wp:inline>
        </w:drawing>
      </w:r>
    </w:p>
    <w:p w14:paraId="59892D9E" w14:textId="77777777" w:rsidR="00236D53" w:rsidRDefault="00236D53" w:rsidP="00770551">
      <w:pPr>
        <w:spacing w:line="240" w:lineRule="auto"/>
        <w:jc w:val="center"/>
        <w:rPr>
          <w:lang w:val="kk-KZ"/>
        </w:rPr>
      </w:pPr>
    </w:p>
    <w:p w14:paraId="248EA65E" w14:textId="05335FD2" w:rsidR="00C57679" w:rsidRDefault="00D7223A" w:rsidP="005D54AF">
      <w:pPr>
        <w:spacing w:line="240" w:lineRule="auto"/>
        <w:ind w:firstLine="0"/>
        <w:jc w:val="center"/>
        <w:rPr>
          <w:lang w:val="kk-KZ"/>
        </w:rPr>
      </w:pPr>
      <w:r>
        <w:rPr>
          <w:lang w:val="kk-KZ"/>
        </w:rPr>
        <w:t>Сурет А</w:t>
      </w:r>
      <w:r w:rsidR="00236D53">
        <w:rPr>
          <w:lang w:val="kk-KZ"/>
        </w:rPr>
        <w:t>.</w:t>
      </w:r>
      <w:r>
        <w:rPr>
          <w:lang w:val="kk-KZ"/>
        </w:rPr>
        <w:t xml:space="preserve">19 – </w:t>
      </w:r>
      <w:r w:rsidRPr="005D54AF">
        <w:rPr>
          <w:bCs/>
          <w:i/>
          <w:lang w:val="kk-KZ"/>
        </w:rPr>
        <w:t>4е</w:t>
      </w:r>
      <w:r w:rsidRPr="005D54AF">
        <w:rPr>
          <w:i/>
          <w:lang w:val="kk-KZ"/>
        </w:rPr>
        <w:t xml:space="preserve"> </w:t>
      </w:r>
      <w:r>
        <w:rPr>
          <w:lang w:val="kk-KZ"/>
        </w:rPr>
        <w:t xml:space="preserve">қосылысының </w:t>
      </w:r>
      <w:r w:rsidRPr="00D7223A">
        <w:rPr>
          <w:vertAlign w:val="superscript"/>
          <w:lang w:val="kk-KZ"/>
        </w:rPr>
        <w:t>1</w:t>
      </w:r>
      <w:r w:rsidRPr="00D7223A">
        <w:rPr>
          <w:lang w:val="kk-KZ"/>
        </w:rPr>
        <w:t>H-</w:t>
      </w:r>
      <w:r w:rsidRPr="00D7223A">
        <w:rPr>
          <w:vertAlign w:val="superscript"/>
          <w:lang w:val="kk-KZ"/>
        </w:rPr>
        <w:t>13</w:t>
      </w:r>
      <w:r w:rsidRPr="00D7223A">
        <w:rPr>
          <w:lang w:val="kk-KZ"/>
        </w:rPr>
        <w:t>C HSQC</w:t>
      </w:r>
      <w:r w:rsidR="003C323F">
        <w:rPr>
          <w:lang w:val="kk-KZ"/>
        </w:rPr>
        <w:t xml:space="preserve"> </w:t>
      </w:r>
      <w:r w:rsidRPr="00D7223A">
        <w:rPr>
          <w:lang w:val="kk-KZ"/>
        </w:rPr>
        <w:t>(CDCl</w:t>
      </w:r>
      <w:r w:rsidRPr="00D7223A">
        <w:rPr>
          <w:vertAlign w:val="subscript"/>
          <w:lang w:val="kk-KZ"/>
        </w:rPr>
        <w:t>3</w:t>
      </w:r>
      <w:r w:rsidRPr="00D7223A">
        <w:rPr>
          <w:lang w:val="kk-KZ"/>
        </w:rPr>
        <w:t xml:space="preserve">, 126 MHz, 303 K) </w:t>
      </w:r>
      <w:r>
        <w:rPr>
          <w:lang w:val="kk-KZ"/>
        </w:rPr>
        <w:t>спектрі</w:t>
      </w:r>
    </w:p>
    <w:p w14:paraId="6590F2CC" w14:textId="04BF6C0E" w:rsidR="00B565BF" w:rsidRDefault="00B565BF" w:rsidP="00770551">
      <w:pPr>
        <w:spacing w:line="240" w:lineRule="auto"/>
        <w:jc w:val="center"/>
        <w:rPr>
          <w:lang w:val="kk-KZ"/>
        </w:rPr>
      </w:pPr>
    </w:p>
    <w:p w14:paraId="3EA116CC" w14:textId="527AF237" w:rsidR="00B565BF" w:rsidRDefault="00B565BF" w:rsidP="005D54AF">
      <w:pPr>
        <w:spacing w:line="240" w:lineRule="auto"/>
        <w:ind w:firstLine="0"/>
        <w:jc w:val="center"/>
        <w:rPr>
          <w:lang w:val="kk-KZ"/>
        </w:rPr>
      </w:pPr>
      <w:r>
        <w:rPr>
          <w:noProof/>
          <w:lang w:eastAsia="ru-RU"/>
          <w14:ligatures w14:val="standardContextual"/>
        </w:rPr>
        <w:drawing>
          <wp:inline distT="0" distB="0" distL="0" distR="0" wp14:anchorId="67F34B21" wp14:editId="712924F0">
            <wp:extent cx="5191125" cy="4733085"/>
            <wp:effectExtent l="0" t="0" r="0" b="0"/>
            <wp:docPr id="328032981" name="Рисунок 32803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200886" cy="4741985"/>
                    </a:xfrm>
                    <a:prstGeom prst="rect">
                      <a:avLst/>
                    </a:prstGeom>
                  </pic:spPr>
                </pic:pic>
              </a:graphicData>
            </a:graphic>
          </wp:inline>
        </w:drawing>
      </w:r>
    </w:p>
    <w:p w14:paraId="51AAF887" w14:textId="77777777" w:rsidR="00236D53" w:rsidRDefault="00236D53" w:rsidP="00770551">
      <w:pPr>
        <w:spacing w:line="240" w:lineRule="auto"/>
        <w:jc w:val="center"/>
        <w:rPr>
          <w:lang w:val="kk-KZ"/>
        </w:rPr>
      </w:pPr>
    </w:p>
    <w:p w14:paraId="1D54105B" w14:textId="1EEF9F55" w:rsidR="00B565BF" w:rsidRDefault="00D7223A" w:rsidP="005D54AF">
      <w:pPr>
        <w:spacing w:line="240" w:lineRule="auto"/>
        <w:ind w:firstLine="0"/>
        <w:jc w:val="center"/>
        <w:rPr>
          <w:lang w:val="kk-KZ"/>
        </w:rPr>
      </w:pPr>
      <w:r>
        <w:rPr>
          <w:lang w:val="kk-KZ"/>
        </w:rPr>
        <w:t>Сурет А</w:t>
      </w:r>
      <w:r w:rsidR="00236D53">
        <w:rPr>
          <w:lang w:val="kk-KZ"/>
        </w:rPr>
        <w:t>.</w:t>
      </w:r>
      <w:r>
        <w:rPr>
          <w:lang w:val="kk-KZ"/>
        </w:rPr>
        <w:t xml:space="preserve">20 – </w:t>
      </w:r>
      <w:r w:rsidRPr="005D54AF">
        <w:rPr>
          <w:bCs/>
          <w:i/>
          <w:lang w:val="kk-KZ"/>
        </w:rPr>
        <w:t>4е</w:t>
      </w:r>
      <w:r>
        <w:rPr>
          <w:lang w:val="kk-KZ"/>
        </w:rPr>
        <w:t xml:space="preserve"> қосылысының </w:t>
      </w:r>
      <w:r w:rsidRPr="00D7223A">
        <w:rPr>
          <w:lang w:val="kk-KZ"/>
        </w:rPr>
        <w:t>COSY  (CDCl</w:t>
      </w:r>
      <w:r w:rsidRPr="00D7223A">
        <w:rPr>
          <w:vertAlign w:val="subscript"/>
          <w:lang w:val="kk-KZ"/>
        </w:rPr>
        <w:t>3</w:t>
      </w:r>
      <w:r w:rsidRPr="00D7223A">
        <w:rPr>
          <w:lang w:val="kk-KZ"/>
        </w:rPr>
        <w:t xml:space="preserve">, 126 MHz, 303 K) </w:t>
      </w:r>
      <w:r>
        <w:rPr>
          <w:lang w:val="kk-KZ"/>
        </w:rPr>
        <w:t>спектрі</w:t>
      </w:r>
    </w:p>
    <w:p w14:paraId="07C8DFA3" w14:textId="403814EE" w:rsidR="00B565BF" w:rsidRDefault="00B565BF" w:rsidP="00770551">
      <w:pPr>
        <w:spacing w:line="240" w:lineRule="auto"/>
        <w:jc w:val="center"/>
        <w:rPr>
          <w:lang w:val="kk-KZ"/>
        </w:rPr>
      </w:pPr>
    </w:p>
    <w:p w14:paraId="4287C873" w14:textId="0BF16781" w:rsidR="00B565BF" w:rsidRDefault="00B565BF" w:rsidP="005D54AF">
      <w:pPr>
        <w:spacing w:line="240" w:lineRule="auto"/>
        <w:ind w:firstLine="0"/>
        <w:jc w:val="center"/>
        <w:rPr>
          <w:lang w:val="kk-KZ"/>
        </w:rPr>
      </w:pPr>
      <w:r>
        <w:rPr>
          <w:noProof/>
          <w:lang w:eastAsia="ru-RU"/>
          <w14:ligatures w14:val="standardContextual"/>
        </w:rPr>
        <w:drawing>
          <wp:inline distT="0" distB="0" distL="0" distR="0" wp14:anchorId="2C706E2B" wp14:editId="010A8733">
            <wp:extent cx="7400925" cy="4782198"/>
            <wp:effectExtent l="0" t="0" r="0" b="0"/>
            <wp:docPr id="328032982" name="Рисунок 32803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7416579" cy="4792313"/>
                    </a:xfrm>
                    <a:prstGeom prst="rect">
                      <a:avLst/>
                    </a:prstGeom>
                  </pic:spPr>
                </pic:pic>
              </a:graphicData>
            </a:graphic>
          </wp:inline>
        </w:drawing>
      </w:r>
    </w:p>
    <w:p w14:paraId="471C6747" w14:textId="77777777" w:rsidR="006E4EA4" w:rsidRDefault="006E4EA4" w:rsidP="00770551">
      <w:pPr>
        <w:spacing w:line="240" w:lineRule="auto"/>
        <w:jc w:val="center"/>
        <w:rPr>
          <w:lang w:val="kk-KZ"/>
        </w:rPr>
      </w:pPr>
    </w:p>
    <w:p w14:paraId="2AB0D62D" w14:textId="6224F884" w:rsidR="00B565BF" w:rsidRDefault="00D7223A" w:rsidP="005D54AF">
      <w:pPr>
        <w:spacing w:line="240" w:lineRule="auto"/>
        <w:ind w:firstLine="0"/>
        <w:jc w:val="center"/>
        <w:rPr>
          <w:lang w:val="kk-KZ"/>
        </w:rPr>
      </w:pPr>
      <w:r>
        <w:rPr>
          <w:lang w:val="kk-KZ"/>
        </w:rPr>
        <w:t>Сурет А</w:t>
      </w:r>
      <w:r w:rsidR="006E4EA4">
        <w:rPr>
          <w:lang w:val="kk-KZ"/>
        </w:rPr>
        <w:t>.</w:t>
      </w:r>
      <w:r>
        <w:rPr>
          <w:lang w:val="kk-KZ"/>
        </w:rPr>
        <w:t xml:space="preserve">21 – </w:t>
      </w:r>
      <w:r w:rsidRPr="005D54AF">
        <w:rPr>
          <w:bCs/>
          <w:i/>
          <w:lang w:val="kk-KZ"/>
        </w:rPr>
        <w:t>4е</w:t>
      </w:r>
      <w:r>
        <w:rPr>
          <w:lang w:val="kk-KZ"/>
        </w:rPr>
        <w:t xml:space="preserve"> қосылысының </w:t>
      </w:r>
      <w:r w:rsidRPr="00D7223A">
        <w:rPr>
          <w:vertAlign w:val="superscript"/>
          <w:lang w:val="kk-KZ"/>
        </w:rPr>
        <w:t>31</w:t>
      </w:r>
      <w:r w:rsidRPr="00D7223A">
        <w:rPr>
          <w:lang w:val="kk-KZ"/>
        </w:rPr>
        <w:t xml:space="preserve">P </w:t>
      </w:r>
      <w:r>
        <w:rPr>
          <w:lang w:val="kk-KZ"/>
        </w:rPr>
        <w:t>ЯМР</w:t>
      </w:r>
      <w:r w:rsidRPr="00D7223A">
        <w:rPr>
          <w:lang w:val="kk-KZ"/>
        </w:rPr>
        <w:t xml:space="preserve"> (CDCl</w:t>
      </w:r>
      <w:r w:rsidRPr="00D7223A">
        <w:rPr>
          <w:vertAlign w:val="subscript"/>
          <w:lang w:val="kk-KZ"/>
        </w:rPr>
        <w:t>3</w:t>
      </w:r>
      <w:r w:rsidRPr="00D7223A">
        <w:rPr>
          <w:lang w:val="kk-KZ"/>
        </w:rPr>
        <w:t xml:space="preserve">, 162 Hz, 303 K) </w:t>
      </w:r>
      <w:r>
        <w:rPr>
          <w:lang w:val="kk-KZ"/>
        </w:rPr>
        <w:t>спектрі</w:t>
      </w:r>
    </w:p>
    <w:p w14:paraId="69DF1696" w14:textId="65E5E039" w:rsidR="00D7223A" w:rsidRDefault="00B565BF" w:rsidP="005D54AF">
      <w:pPr>
        <w:spacing w:line="240" w:lineRule="auto"/>
        <w:ind w:firstLine="0"/>
        <w:jc w:val="center"/>
        <w:rPr>
          <w:lang w:val="kk-KZ"/>
        </w:rPr>
      </w:pPr>
      <w:r>
        <w:rPr>
          <w:noProof/>
          <w:lang w:eastAsia="ru-RU"/>
          <w14:ligatures w14:val="standardContextual"/>
        </w:rPr>
        <w:drawing>
          <wp:inline distT="0" distB="0" distL="0" distR="0" wp14:anchorId="6F7BDDBF" wp14:editId="52DC3B90">
            <wp:extent cx="7181850" cy="4930938"/>
            <wp:effectExtent l="0" t="0" r="0" b="3175"/>
            <wp:docPr id="328032983" name="Рисунок 32803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7212972" cy="4952306"/>
                    </a:xfrm>
                    <a:prstGeom prst="rect">
                      <a:avLst/>
                    </a:prstGeom>
                  </pic:spPr>
                </pic:pic>
              </a:graphicData>
            </a:graphic>
          </wp:inline>
        </w:drawing>
      </w:r>
    </w:p>
    <w:p w14:paraId="3ED7CD8A" w14:textId="77777777" w:rsidR="006E4EA4" w:rsidRDefault="006E4EA4" w:rsidP="00770551">
      <w:pPr>
        <w:spacing w:line="240" w:lineRule="auto"/>
        <w:jc w:val="center"/>
        <w:rPr>
          <w:lang w:val="kk-KZ"/>
        </w:rPr>
      </w:pPr>
    </w:p>
    <w:p w14:paraId="1A2F57FC" w14:textId="3F5ED956" w:rsidR="00B565BF" w:rsidRDefault="00D7223A" w:rsidP="005D54AF">
      <w:pPr>
        <w:spacing w:line="240" w:lineRule="auto"/>
        <w:ind w:firstLine="0"/>
        <w:jc w:val="center"/>
        <w:rPr>
          <w:lang w:val="kk-KZ"/>
        </w:rPr>
      </w:pPr>
      <w:r w:rsidRPr="00D7223A">
        <w:rPr>
          <w:lang w:val="kk-KZ"/>
        </w:rPr>
        <w:t>Сурет А</w:t>
      </w:r>
      <w:r w:rsidR="006E4EA4">
        <w:rPr>
          <w:lang w:val="kk-KZ"/>
        </w:rPr>
        <w:t>.</w:t>
      </w:r>
      <w:r w:rsidRPr="00D7223A">
        <w:rPr>
          <w:lang w:val="kk-KZ"/>
        </w:rPr>
        <w:t>22 -</w:t>
      </w:r>
      <w:r>
        <w:rPr>
          <w:b/>
          <w:bCs/>
          <w:lang w:val="kk-KZ"/>
        </w:rPr>
        <w:t xml:space="preserve"> </w:t>
      </w:r>
      <w:r w:rsidRPr="005D54AF">
        <w:rPr>
          <w:bCs/>
          <w:i/>
          <w:lang w:val="kk-KZ"/>
        </w:rPr>
        <w:t>4f</w:t>
      </w:r>
      <w:r w:rsidRPr="00D7223A">
        <w:rPr>
          <w:b/>
          <w:bCs/>
          <w:lang w:val="kk-KZ"/>
        </w:rPr>
        <w:t xml:space="preserve"> </w:t>
      </w:r>
      <w:r w:rsidRPr="00D7223A">
        <w:rPr>
          <w:lang w:val="kk-KZ"/>
        </w:rPr>
        <w:t>қосылысының</w:t>
      </w:r>
      <w:r>
        <w:rPr>
          <w:b/>
          <w:bCs/>
          <w:lang w:val="kk-KZ"/>
        </w:rPr>
        <w:t xml:space="preserve"> </w:t>
      </w:r>
      <w:r w:rsidRPr="00D7223A">
        <w:rPr>
          <w:vertAlign w:val="superscript"/>
          <w:lang w:val="kk-KZ"/>
        </w:rPr>
        <w:t>1</w:t>
      </w:r>
      <w:r w:rsidRPr="00D7223A">
        <w:rPr>
          <w:lang w:val="kk-KZ"/>
        </w:rPr>
        <w:t xml:space="preserve">H </w:t>
      </w:r>
      <w:r>
        <w:rPr>
          <w:lang w:val="kk-KZ"/>
        </w:rPr>
        <w:t>ЯМР</w:t>
      </w:r>
      <w:r w:rsidRPr="00D7223A">
        <w:rPr>
          <w:lang w:val="kk-KZ"/>
        </w:rPr>
        <w:t xml:space="preserve"> (DMSO-d</w:t>
      </w:r>
      <w:r w:rsidRPr="003C323F">
        <w:rPr>
          <w:vertAlign w:val="subscript"/>
          <w:lang w:val="kk-KZ"/>
        </w:rPr>
        <w:t>6</w:t>
      </w:r>
      <w:r w:rsidRPr="00D7223A">
        <w:rPr>
          <w:lang w:val="kk-KZ"/>
        </w:rPr>
        <w:t xml:space="preserve">, 400 MHz, 303 K) </w:t>
      </w:r>
      <w:r>
        <w:rPr>
          <w:lang w:val="kk-KZ"/>
        </w:rPr>
        <w:t>спектрі</w:t>
      </w:r>
      <w:r w:rsidRPr="00D7223A">
        <w:rPr>
          <w:lang w:val="kk-KZ"/>
        </w:rPr>
        <w:t xml:space="preserve"> </w:t>
      </w:r>
    </w:p>
    <w:p w14:paraId="649916AD" w14:textId="0E63A238" w:rsidR="00B565BF" w:rsidRDefault="00B565BF" w:rsidP="005D54AF">
      <w:pPr>
        <w:spacing w:line="240" w:lineRule="auto"/>
        <w:ind w:firstLine="0"/>
        <w:jc w:val="center"/>
        <w:rPr>
          <w:lang w:val="kk-KZ"/>
        </w:rPr>
      </w:pPr>
      <w:r>
        <w:rPr>
          <w:noProof/>
          <w:lang w:eastAsia="ru-RU"/>
          <w14:ligatures w14:val="standardContextual"/>
        </w:rPr>
        <w:drawing>
          <wp:inline distT="0" distB="0" distL="0" distR="0" wp14:anchorId="608DC4DF" wp14:editId="0ADAFE8A">
            <wp:extent cx="7181850" cy="5013774"/>
            <wp:effectExtent l="0" t="0" r="0" b="0"/>
            <wp:docPr id="328032984" name="Рисунок 32803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7200725" cy="5026951"/>
                    </a:xfrm>
                    <a:prstGeom prst="rect">
                      <a:avLst/>
                    </a:prstGeom>
                  </pic:spPr>
                </pic:pic>
              </a:graphicData>
            </a:graphic>
          </wp:inline>
        </w:drawing>
      </w:r>
    </w:p>
    <w:p w14:paraId="1F52F229" w14:textId="77777777" w:rsidR="006E4EA4" w:rsidRDefault="006E4EA4" w:rsidP="00770551">
      <w:pPr>
        <w:spacing w:line="240" w:lineRule="auto"/>
        <w:jc w:val="center"/>
        <w:rPr>
          <w:lang w:val="kk-KZ"/>
        </w:rPr>
      </w:pPr>
    </w:p>
    <w:p w14:paraId="439B5313" w14:textId="34C49BF9" w:rsidR="00B565BF" w:rsidRDefault="00D7223A" w:rsidP="005D54AF">
      <w:pPr>
        <w:spacing w:line="240" w:lineRule="auto"/>
        <w:ind w:firstLine="0"/>
        <w:jc w:val="center"/>
        <w:rPr>
          <w:lang w:val="kk-KZ"/>
        </w:rPr>
      </w:pPr>
      <w:r w:rsidRPr="00D7223A">
        <w:rPr>
          <w:lang w:val="kk-KZ"/>
        </w:rPr>
        <w:t>Сурет А</w:t>
      </w:r>
      <w:r w:rsidR="006E4EA4">
        <w:rPr>
          <w:lang w:val="kk-KZ"/>
        </w:rPr>
        <w:t>.</w:t>
      </w:r>
      <w:r w:rsidRPr="00D7223A">
        <w:rPr>
          <w:lang w:val="kk-KZ"/>
        </w:rPr>
        <w:t>23 -</w:t>
      </w:r>
      <w:r>
        <w:rPr>
          <w:b/>
          <w:bCs/>
          <w:lang w:val="kk-KZ"/>
        </w:rPr>
        <w:t xml:space="preserve"> </w:t>
      </w:r>
      <w:r w:rsidRPr="005D54AF">
        <w:rPr>
          <w:bCs/>
          <w:i/>
          <w:lang w:val="kk-KZ"/>
        </w:rPr>
        <w:t>4f</w:t>
      </w:r>
      <w:r w:rsidRPr="00D7223A">
        <w:rPr>
          <w:b/>
          <w:bCs/>
          <w:lang w:val="kk-KZ"/>
        </w:rPr>
        <w:t xml:space="preserve"> </w:t>
      </w:r>
      <w:r w:rsidRPr="00D7223A">
        <w:rPr>
          <w:lang w:val="kk-KZ"/>
        </w:rPr>
        <w:t>қосылысының</w:t>
      </w:r>
      <w:r>
        <w:rPr>
          <w:b/>
          <w:bCs/>
          <w:lang w:val="kk-KZ"/>
        </w:rPr>
        <w:t xml:space="preserve"> </w:t>
      </w:r>
      <w:r w:rsidRPr="00D7223A">
        <w:rPr>
          <w:vertAlign w:val="superscript"/>
          <w:lang w:val="kk-KZ"/>
        </w:rPr>
        <w:t>13</w:t>
      </w:r>
      <w:r w:rsidRPr="00D7223A">
        <w:rPr>
          <w:lang w:val="kk-KZ"/>
        </w:rPr>
        <w:t xml:space="preserve">C </w:t>
      </w:r>
      <w:r>
        <w:rPr>
          <w:lang w:val="kk-KZ"/>
        </w:rPr>
        <w:t>ЯМР</w:t>
      </w:r>
      <w:r w:rsidRPr="00D7223A">
        <w:rPr>
          <w:lang w:val="kk-KZ"/>
        </w:rPr>
        <w:t xml:space="preserve"> (DMSO-d</w:t>
      </w:r>
      <w:r w:rsidRPr="003C323F">
        <w:rPr>
          <w:vertAlign w:val="subscript"/>
          <w:lang w:val="kk-KZ"/>
        </w:rPr>
        <w:t>6</w:t>
      </w:r>
      <w:r w:rsidRPr="00D7223A">
        <w:rPr>
          <w:lang w:val="kk-KZ"/>
        </w:rPr>
        <w:t xml:space="preserve">, 101 MHz, 303 K) </w:t>
      </w:r>
      <w:r>
        <w:rPr>
          <w:lang w:val="kk-KZ"/>
        </w:rPr>
        <w:t>спектрі</w:t>
      </w:r>
    </w:p>
    <w:p w14:paraId="171E5BB9" w14:textId="70DA3FC4" w:rsidR="00B565BF" w:rsidRDefault="00B565BF" w:rsidP="005D54AF">
      <w:pPr>
        <w:spacing w:line="240" w:lineRule="auto"/>
        <w:ind w:firstLine="0"/>
        <w:jc w:val="center"/>
        <w:rPr>
          <w:lang w:val="kk-KZ"/>
        </w:rPr>
      </w:pPr>
      <w:r>
        <w:rPr>
          <w:noProof/>
          <w:lang w:eastAsia="ru-RU"/>
          <w14:ligatures w14:val="standardContextual"/>
        </w:rPr>
        <w:drawing>
          <wp:inline distT="0" distB="0" distL="0" distR="0" wp14:anchorId="062965A7" wp14:editId="1727E71F">
            <wp:extent cx="7158037" cy="4791075"/>
            <wp:effectExtent l="0" t="0" r="5080" b="0"/>
            <wp:docPr id="328032985" name="Рисунок 32803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7178076" cy="4804488"/>
                    </a:xfrm>
                    <a:prstGeom prst="rect">
                      <a:avLst/>
                    </a:prstGeom>
                  </pic:spPr>
                </pic:pic>
              </a:graphicData>
            </a:graphic>
          </wp:inline>
        </w:drawing>
      </w:r>
    </w:p>
    <w:p w14:paraId="7FCD3930" w14:textId="77777777" w:rsidR="006E4EA4" w:rsidRDefault="006E4EA4" w:rsidP="00770551">
      <w:pPr>
        <w:spacing w:line="240" w:lineRule="auto"/>
        <w:jc w:val="center"/>
        <w:rPr>
          <w:lang w:val="kk-KZ"/>
        </w:rPr>
      </w:pPr>
    </w:p>
    <w:p w14:paraId="6E1A10DE" w14:textId="75A0703A" w:rsidR="00B565BF" w:rsidRDefault="00D7223A" w:rsidP="005D54AF">
      <w:pPr>
        <w:spacing w:line="240" w:lineRule="auto"/>
        <w:ind w:firstLine="0"/>
        <w:jc w:val="center"/>
        <w:rPr>
          <w:lang w:val="kk-KZ"/>
        </w:rPr>
      </w:pPr>
      <w:r>
        <w:rPr>
          <w:lang w:val="kk-KZ"/>
        </w:rPr>
        <w:t>Сурет А</w:t>
      </w:r>
      <w:r w:rsidR="006E4EA4">
        <w:rPr>
          <w:lang w:val="kk-KZ"/>
        </w:rPr>
        <w:t>.</w:t>
      </w:r>
      <w:r>
        <w:rPr>
          <w:lang w:val="kk-KZ"/>
        </w:rPr>
        <w:t xml:space="preserve">24 - </w:t>
      </w:r>
      <w:r w:rsidRPr="005D54AF">
        <w:rPr>
          <w:bCs/>
          <w:i/>
          <w:lang w:val="kk-KZ"/>
        </w:rPr>
        <w:t>4f</w:t>
      </w:r>
      <w:r w:rsidRPr="00D7223A">
        <w:rPr>
          <w:b/>
          <w:bCs/>
          <w:lang w:val="kk-KZ"/>
        </w:rPr>
        <w:t xml:space="preserve"> </w:t>
      </w:r>
      <w:r w:rsidRPr="00D7223A">
        <w:rPr>
          <w:lang w:val="kk-KZ"/>
        </w:rPr>
        <w:t xml:space="preserve">қосылысының </w:t>
      </w:r>
      <w:r w:rsidRPr="00D7223A">
        <w:rPr>
          <w:vertAlign w:val="superscript"/>
          <w:lang w:val="kk-KZ"/>
        </w:rPr>
        <w:t>31</w:t>
      </w:r>
      <w:r w:rsidRPr="00D7223A">
        <w:rPr>
          <w:lang w:val="kk-KZ"/>
        </w:rPr>
        <w:t xml:space="preserve">P </w:t>
      </w:r>
      <w:r>
        <w:rPr>
          <w:lang w:val="kk-KZ"/>
        </w:rPr>
        <w:t>ЯМР</w:t>
      </w:r>
      <w:r w:rsidRPr="00D7223A">
        <w:rPr>
          <w:lang w:val="kk-KZ"/>
        </w:rPr>
        <w:t xml:space="preserve"> (DMSO-d</w:t>
      </w:r>
      <w:r w:rsidRPr="003C323F">
        <w:rPr>
          <w:vertAlign w:val="subscript"/>
          <w:lang w:val="kk-KZ"/>
        </w:rPr>
        <w:t>6</w:t>
      </w:r>
      <w:r w:rsidRPr="00D7223A">
        <w:rPr>
          <w:lang w:val="kk-KZ"/>
        </w:rPr>
        <w:t xml:space="preserve">, 162 Hz, 303 K) </w:t>
      </w:r>
      <w:r>
        <w:rPr>
          <w:lang w:val="kk-KZ"/>
        </w:rPr>
        <w:t>спектрі</w:t>
      </w:r>
      <w:r w:rsidRPr="00D7223A">
        <w:rPr>
          <w:lang w:val="kk-KZ"/>
        </w:rPr>
        <w:t xml:space="preserve"> </w:t>
      </w:r>
    </w:p>
    <w:p w14:paraId="648120B8" w14:textId="53BD54D2" w:rsidR="00B565BF" w:rsidRDefault="00B565BF" w:rsidP="005D54AF">
      <w:pPr>
        <w:spacing w:line="240" w:lineRule="auto"/>
        <w:ind w:firstLine="0"/>
        <w:jc w:val="center"/>
        <w:rPr>
          <w:lang w:val="kk-KZ"/>
        </w:rPr>
      </w:pPr>
      <w:r>
        <w:rPr>
          <w:noProof/>
          <w:lang w:eastAsia="ru-RU"/>
          <w14:ligatures w14:val="standardContextual"/>
        </w:rPr>
        <w:drawing>
          <wp:inline distT="0" distB="0" distL="0" distR="0" wp14:anchorId="6DE3CCAE" wp14:editId="13D7AABA">
            <wp:extent cx="7343775" cy="5033151"/>
            <wp:effectExtent l="0" t="0" r="0" b="0"/>
            <wp:docPr id="328032986" name="Рисунок 32803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7363130" cy="5046416"/>
                    </a:xfrm>
                    <a:prstGeom prst="rect">
                      <a:avLst/>
                    </a:prstGeom>
                  </pic:spPr>
                </pic:pic>
              </a:graphicData>
            </a:graphic>
          </wp:inline>
        </w:drawing>
      </w:r>
    </w:p>
    <w:p w14:paraId="216BDF6C" w14:textId="77777777" w:rsidR="006E4EA4" w:rsidRDefault="006E4EA4" w:rsidP="00770551">
      <w:pPr>
        <w:spacing w:line="240" w:lineRule="auto"/>
        <w:jc w:val="center"/>
        <w:rPr>
          <w:lang w:val="kk-KZ"/>
        </w:rPr>
      </w:pPr>
    </w:p>
    <w:p w14:paraId="709A5AF2" w14:textId="4266F1A0" w:rsidR="00B565BF" w:rsidRDefault="00D7223A" w:rsidP="005D54AF">
      <w:pPr>
        <w:spacing w:line="240" w:lineRule="auto"/>
        <w:ind w:firstLine="0"/>
        <w:jc w:val="center"/>
        <w:rPr>
          <w:lang w:val="kk-KZ"/>
        </w:rPr>
      </w:pPr>
      <w:r>
        <w:rPr>
          <w:lang w:val="kk-KZ"/>
        </w:rPr>
        <w:t>Сурет А</w:t>
      </w:r>
      <w:r w:rsidR="006E4EA4">
        <w:rPr>
          <w:lang w:val="kk-KZ"/>
        </w:rPr>
        <w:t>.</w:t>
      </w:r>
      <w:r>
        <w:rPr>
          <w:lang w:val="kk-KZ"/>
        </w:rPr>
        <w:t xml:space="preserve">25 - </w:t>
      </w:r>
      <w:r w:rsidRPr="005D54AF">
        <w:rPr>
          <w:bCs/>
          <w:i/>
          <w:lang w:val="kk-KZ"/>
        </w:rPr>
        <w:t>4g</w:t>
      </w:r>
      <w:r w:rsidRPr="00D7223A">
        <w:rPr>
          <w:lang w:val="kk-KZ"/>
        </w:rPr>
        <w:t xml:space="preserve"> </w:t>
      </w:r>
      <w:r>
        <w:rPr>
          <w:lang w:val="kk-KZ"/>
        </w:rPr>
        <w:t xml:space="preserve">қосылысының </w:t>
      </w:r>
      <w:r w:rsidRPr="00D7223A">
        <w:rPr>
          <w:vertAlign w:val="superscript"/>
          <w:lang w:val="kk-KZ"/>
        </w:rPr>
        <w:t>1</w:t>
      </w:r>
      <w:r w:rsidRPr="00D7223A">
        <w:rPr>
          <w:lang w:val="kk-KZ"/>
        </w:rPr>
        <w:t xml:space="preserve">H </w:t>
      </w:r>
      <w:r>
        <w:rPr>
          <w:lang w:val="kk-KZ"/>
        </w:rPr>
        <w:t>ЯМР</w:t>
      </w:r>
      <w:r w:rsidRPr="00D7223A">
        <w:rPr>
          <w:lang w:val="kk-KZ"/>
        </w:rPr>
        <w:t xml:space="preserve"> (CDCl</w:t>
      </w:r>
      <w:r w:rsidRPr="00D7223A">
        <w:rPr>
          <w:vertAlign w:val="subscript"/>
          <w:lang w:val="kk-KZ"/>
        </w:rPr>
        <w:t>3</w:t>
      </w:r>
      <w:r w:rsidRPr="00D7223A">
        <w:rPr>
          <w:lang w:val="kk-KZ"/>
        </w:rPr>
        <w:t xml:space="preserve">, 500 MHz, 303 K) </w:t>
      </w:r>
      <w:r>
        <w:rPr>
          <w:lang w:val="kk-KZ"/>
        </w:rPr>
        <w:t>спектрі</w:t>
      </w:r>
      <w:r w:rsidRPr="00D7223A">
        <w:rPr>
          <w:lang w:val="kk-KZ"/>
        </w:rPr>
        <w:t xml:space="preserve"> </w:t>
      </w:r>
    </w:p>
    <w:p w14:paraId="47CE7C44" w14:textId="7F9A66FD" w:rsidR="00B565BF" w:rsidRDefault="00B565BF" w:rsidP="005D54AF">
      <w:pPr>
        <w:spacing w:line="240" w:lineRule="auto"/>
        <w:ind w:firstLine="0"/>
        <w:jc w:val="center"/>
        <w:rPr>
          <w:lang w:val="kk-KZ"/>
        </w:rPr>
      </w:pPr>
      <w:r>
        <w:rPr>
          <w:noProof/>
          <w:lang w:eastAsia="ru-RU"/>
          <w14:ligatures w14:val="standardContextual"/>
        </w:rPr>
        <w:drawing>
          <wp:inline distT="0" distB="0" distL="0" distR="0" wp14:anchorId="58E9BA1F" wp14:editId="664EFF06">
            <wp:extent cx="7395387" cy="5076825"/>
            <wp:effectExtent l="0" t="0" r="0" b="0"/>
            <wp:docPr id="328032988" name="Рисунок 32803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7414540" cy="5089974"/>
                    </a:xfrm>
                    <a:prstGeom prst="rect">
                      <a:avLst/>
                    </a:prstGeom>
                  </pic:spPr>
                </pic:pic>
              </a:graphicData>
            </a:graphic>
          </wp:inline>
        </w:drawing>
      </w:r>
    </w:p>
    <w:p w14:paraId="616DE1A2" w14:textId="77777777" w:rsidR="006E4EA4" w:rsidRDefault="006E4EA4" w:rsidP="00770551">
      <w:pPr>
        <w:spacing w:line="240" w:lineRule="auto"/>
        <w:jc w:val="center"/>
        <w:rPr>
          <w:lang w:val="kk-KZ"/>
        </w:rPr>
      </w:pPr>
    </w:p>
    <w:p w14:paraId="76D40BED" w14:textId="4F75E914" w:rsidR="00B565BF" w:rsidRDefault="00D7223A" w:rsidP="005D54AF">
      <w:pPr>
        <w:spacing w:line="240" w:lineRule="auto"/>
        <w:ind w:firstLine="0"/>
        <w:jc w:val="center"/>
        <w:rPr>
          <w:lang w:val="kk-KZ"/>
        </w:rPr>
      </w:pPr>
      <w:r>
        <w:rPr>
          <w:lang w:val="kk-KZ"/>
        </w:rPr>
        <w:t>Сурет А</w:t>
      </w:r>
      <w:r w:rsidR="006E4EA4">
        <w:rPr>
          <w:lang w:val="kk-KZ"/>
        </w:rPr>
        <w:t>.</w:t>
      </w:r>
      <w:r>
        <w:rPr>
          <w:lang w:val="kk-KZ"/>
        </w:rPr>
        <w:t xml:space="preserve">26 - </w:t>
      </w:r>
      <w:r w:rsidRPr="005D54AF">
        <w:rPr>
          <w:bCs/>
          <w:i/>
          <w:lang w:val="kk-KZ"/>
        </w:rPr>
        <w:t>4g</w:t>
      </w:r>
      <w:r w:rsidRPr="005D54AF">
        <w:rPr>
          <w:i/>
          <w:lang w:val="kk-KZ"/>
        </w:rPr>
        <w:t xml:space="preserve"> </w:t>
      </w:r>
      <w:r>
        <w:rPr>
          <w:lang w:val="kk-KZ"/>
        </w:rPr>
        <w:t xml:space="preserve">қосылысының </w:t>
      </w:r>
      <w:r w:rsidRPr="00D7223A">
        <w:rPr>
          <w:vertAlign w:val="superscript"/>
          <w:lang w:val="kk-KZ"/>
        </w:rPr>
        <w:t>13</w:t>
      </w:r>
      <w:r w:rsidRPr="00D7223A">
        <w:rPr>
          <w:lang w:val="kk-KZ"/>
        </w:rPr>
        <w:t xml:space="preserve">C </w:t>
      </w:r>
      <w:r w:rsidR="00EB15B1">
        <w:rPr>
          <w:lang w:val="kk-KZ"/>
        </w:rPr>
        <w:t>ЯМР</w:t>
      </w:r>
      <w:r w:rsidRPr="00D7223A">
        <w:rPr>
          <w:lang w:val="kk-KZ"/>
        </w:rPr>
        <w:t xml:space="preserve"> (CDCl</w:t>
      </w:r>
      <w:r w:rsidRPr="00D7223A">
        <w:rPr>
          <w:vertAlign w:val="subscript"/>
          <w:lang w:val="kk-KZ"/>
        </w:rPr>
        <w:t>3</w:t>
      </w:r>
      <w:r w:rsidRPr="00D7223A">
        <w:rPr>
          <w:lang w:val="kk-KZ"/>
        </w:rPr>
        <w:t xml:space="preserve">, 126 MHz, 303 K) </w:t>
      </w:r>
      <w:r>
        <w:rPr>
          <w:lang w:val="kk-KZ"/>
        </w:rPr>
        <w:t>спектрі</w:t>
      </w:r>
      <w:r w:rsidRPr="00D7223A">
        <w:rPr>
          <w:lang w:val="kk-KZ"/>
        </w:rPr>
        <w:t xml:space="preserve"> </w:t>
      </w:r>
    </w:p>
    <w:p w14:paraId="2651D065" w14:textId="5DE895CC" w:rsidR="00B565BF" w:rsidRDefault="00B565BF" w:rsidP="005D54AF">
      <w:pPr>
        <w:spacing w:line="240" w:lineRule="auto"/>
        <w:ind w:firstLine="0"/>
        <w:jc w:val="center"/>
        <w:rPr>
          <w:lang w:val="kk-KZ"/>
        </w:rPr>
      </w:pPr>
      <w:r>
        <w:rPr>
          <w:noProof/>
          <w:lang w:eastAsia="ru-RU"/>
          <w14:ligatures w14:val="standardContextual"/>
        </w:rPr>
        <w:drawing>
          <wp:inline distT="0" distB="0" distL="0" distR="0" wp14:anchorId="315FAC58" wp14:editId="30DE5ED3">
            <wp:extent cx="7724775" cy="4993049"/>
            <wp:effectExtent l="0" t="0" r="0" b="0"/>
            <wp:docPr id="328032989" name="Рисунок 32803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7736751" cy="5000790"/>
                    </a:xfrm>
                    <a:prstGeom prst="rect">
                      <a:avLst/>
                    </a:prstGeom>
                  </pic:spPr>
                </pic:pic>
              </a:graphicData>
            </a:graphic>
          </wp:inline>
        </w:drawing>
      </w:r>
    </w:p>
    <w:p w14:paraId="3EC7A873" w14:textId="77777777" w:rsidR="006E4EA4" w:rsidRDefault="006E4EA4" w:rsidP="00770551">
      <w:pPr>
        <w:spacing w:line="240" w:lineRule="auto"/>
        <w:jc w:val="center"/>
        <w:rPr>
          <w:lang w:val="kk-KZ"/>
        </w:rPr>
      </w:pPr>
    </w:p>
    <w:p w14:paraId="0EEBD9F5" w14:textId="0C96087D" w:rsidR="00B565BF" w:rsidRDefault="00D7223A" w:rsidP="005D54AF">
      <w:pPr>
        <w:spacing w:line="240" w:lineRule="auto"/>
        <w:ind w:firstLine="0"/>
        <w:jc w:val="center"/>
        <w:rPr>
          <w:lang w:val="kk-KZ"/>
        </w:rPr>
      </w:pPr>
      <w:r>
        <w:rPr>
          <w:lang w:val="kk-KZ"/>
        </w:rPr>
        <w:t>Сурет А</w:t>
      </w:r>
      <w:r w:rsidR="006E4EA4">
        <w:rPr>
          <w:lang w:val="kk-KZ"/>
        </w:rPr>
        <w:t>.</w:t>
      </w:r>
      <w:r>
        <w:rPr>
          <w:lang w:val="kk-KZ"/>
        </w:rPr>
        <w:t xml:space="preserve">27 - </w:t>
      </w:r>
      <w:r w:rsidRPr="005D54AF">
        <w:rPr>
          <w:bCs/>
          <w:i/>
          <w:lang w:val="kk-KZ"/>
        </w:rPr>
        <w:t>4g</w:t>
      </w:r>
      <w:r w:rsidRPr="00D7223A">
        <w:rPr>
          <w:lang w:val="kk-KZ"/>
        </w:rPr>
        <w:t xml:space="preserve"> </w:t>
      </w:r>
      <w:r>
        <w:rPr>
          <w:lang w:val="kk-KZ"/>
        </w:rPr>
        <w:t xml:space="preserve">қосылысының </w:t>
      </w:r>
      <w:r w:rsidRPr="00D7223A">
        <w:rPr>
          <w:vertAlign w:val="superscript"/>
          <w:lang w:val="kk-KZ"/>
        </w:rPr>
        <w:t>31</w:t>
      </w:r>
      <w:r w:rsidRPr="00D7223A">
        <w:rPr>
          <w:lang w:val="kk-KZ"/>
        </w:rPr>
        <w:t xml:space="preserve">P </w:t>
      </w:r>
      <w:r w:rsidR="00EB15B1">
        <w:rPr>
          <w:lang w:val="kk-KZ"/>
        </w:rPr>
        <w:t>ЯМР</w:t>
      </w:r>
      <w:r w:rsidRPr="00D7223A">
        <w:rPr>
          <w:lang w:val="kk-KZ"/>
        </w:rPr>
        <w:t xml:space="preserve"> (CDCl</w:t>
      </w:r>
      <w:r w:rsidRPr="00EB15B1">
        <w:rPr>
          <w:vertAlign w:val="subscript"/>
          <w:lang w:val="kk-KZ"/>
        </w:rPr>
        <w:t>3</w:t>
      </w:r>
      <w:r w:rsidRPr="00D7223A">
        <w:rPr>
          <w:lang w:val="kk-KZ"/>
        </w:rPr>
        <w:t xml:space="preserve">, 162 Hz, 303 K) </w:t>
      </w:r>
      <w:r>
        <w:rPr>
          <w:lang w:val="kk-KZ"/>
        </w:rPr>
        <w:t>спектрі</w:t>
      </w:r>
    </w:p>
    <w:p w14:paraId="7D6F1D7D" w14:textId="6B6364DD" w:rsidR="00B565BF" w:rsidRDefault="00B565BF" w:rsidP="005E571B">
      <w:pPr>
        <w:spacing w:line="240" w:lineRule="auto"/>
        <w:ind w:firstLine="0"/>
        <w:jc w:val="center"/>
        <w:rPr>
          <w:lang w:val="kk-KZ"/>
        </w:rPr>
      </w:pPr>
      <w:r>
        <w:rPr>
          <w:noProof/>
          <w:lang w:eastAsia="ru-RU"/>
          <w14:ligatures w14:val="standardContextual"/>
        </w:rPr>
        <w:drawing>
          <wp:inline distT="0" distB="0" distL="0" distR="0" wp14:anchorId="0C784DEF" wp14:editId="6D5EDD79">
            <wp:extent cx="7305733" cy="5057775"/>
            <wp:effectExtent l="0" t="0" r="9525" b="0"/>
            <wp:docPr id="328032990" name="Рисунок 32803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7330195" cy="5074710"/>
                    </a:xfrm>
                    <a:prstGeom prst="rect">
                      <a:avLst/>
                    </a:prstGeom>
                  </pic:spPr>
                </pic:pic>
              </a:graphicData>
            </a:graphic>
          </wp:inline>
        </w:drawing>
      </w:r>
    </w:p>
    <w:p w14:paraId="5F216081" w14:textId="77777777" w:rsidR="006E4EA4" w:rsidRDefault="006E4EA4" w:rsidP="00770551">
      <w:pPr>
        <w:spacing w:line="240" w:lineRule="auto"/>
        <w:jc w:val="center"/>
        <w:rPr>
          <w:lang w:val="kk-KZ"/>
        </w:rPr>
      </w:pPr>
    </w:p>
    <w:p w14:paraId="1C1522AA" w14:textId="1E801633" w:rsidR="00B565BF" w:rsidRDefault="00EB15B1" w:rsidP="005D54AF">
      <w:pPr>
        <w:spacing w:line="240" w:lineRule="auto"/>
        <w:ind w:firstLine="0"/>
        <w:jc w:val="center"/>
        <w:rPr>
          <w:lang w:val="kk-KZ"/>
        </w:rPr>
      </w:pPr>
      <w:r w:rsidRPr="00EB15B1">
        <w:rPr>
          <w:lang w:val="kk-KZ"/>
        </w:rPr>
        <w:t>Сурет А</w:t>
      </w:r>
      <w:r w:rsidR="006E4EA4">
        <w:rPr>
          <w:lang w:val="kk-KZ"/>
        </w:rPr>
        <w:t>.</w:t>
      </w:r>
      <w:r w:rsidRPr="00EB15B1">
        <w:rPr>
          <w:lang w:val="kk-KZ"/>
        </w:rPr>
        <w:t>2</w:t>
      </w:r>
      <w:r>
        <w:rPr>
          <w:lang w:val="kk-KZ"/>
        </w:rPr>
        <w:t>8</w:t>
      </w:r>
      <w:r w:rsidRPr="00EB15B1">
        <w:rPr>
          <w:lang w:val="kk-KZ"/>
        </w:rPr>
        <w:t xml:space="preserve"> – </w:t>
      </w:r>
      <w:r w:rsidRPr="005D54AF">
        <w:rPr>
          <w:bCs/>
          <w:i/>
          <w:lang w:val="kk-KZ"/>
        </w:rPr>
        <w:t>5а</w:t>
      </w:r>
      <w:r w:rsidRPr="00EB15B1">
        <w:rPr>
          <w:lang w:val="kk-KZ"/>
        </w:rPr>
        <w:t xml:space="preserve"> қосылысының</w:t>
      </w:r>
      <w:r>
        <w:rPr>
          <w:vertAlign w:val="superscript"/>
          <w:lang w:val="kk-KZ"/>
        </w:rPr>
        <w:t xml:space="preserve"> </w:t>
      </w:r>
      <w:r w:rsidR="00D7223A" w:rsidRPr="00D7223A">
        <w:rPr>
          <w:vertAlign w:val="superscript"/>
          <w:lang w:val="kk-KZ"/>
        </w:rPr>
        <w:t>1</w:t>
      </w:r>
      <w:r w:rsidR="00D7223A" w:rsidRPr="00D7223A">
        <w:rPr>
          <w:lang w:val="kk-KZ"/>
        </w:rPr>
        <w:t xml:space="preserve">H </w:t>
      </w:r>
      <w:r>
        <w:rPr>
          <w:lang w:val="kk-KZ"/>
        </w:rPr>
        <w:t xml:space="preserve">ЯМР </w:t>
      </w:r>
      <w:r w:rsidR="00D7223A" w:rsidRPr="00D7223A">
        <w:rPr>
          <w:lang w:val="kk-KZ"/>
        </w:rPr>
        <w:t>(a</w:t>
      </w:r>
      <w:r>
        <w:rPr>
          <w:lang w:val="kk-KZ"/>
        </w:rPr>
        <w:t>цетон</w:t>
      </w:r>
      <w:r w:rsidR="00D7223A" w:rsidRPr="00D7223A">
        <w:rPr>
          <w:lang w:val="kk-KZ"/>
        </w:rPr>
        <w:t>-d</w:t>
      </w:r>
      <w:r w:rsidR="00D7223A" w:rsidRPr="003C323F">
        <w:rPr>
          <w:vertAlign w:val="subscript"/>
          <w:lang w:val="kk-KZ"/>
        </w:rPr>
        <w:t>6</w:t>
      </w:r>
      <w:r w:rsidR="00D7223A" w:rsidRPr="00D7223A">
        <w:rPr>
          <w:lang w:val="kk-KZ"/>
        </w:rPr>
        <w:t xml:space="preserve">, 500 MHz, 303 K) </w:t>
      </w:r>
      <w:r>
        <w:rPr>
          <w:lang w:val="kk-KZ"/>
        </w:rPr>
        <w:t>спектрі</w:t>
      </w:r>
    </w:p>
    <w:p w14:paraId="3F6EF39B" w14:textId="4856C94F" w:rsidR="00B565BF" w:rsidRDefault="00B565BF" w:rsidP="005D54AF">
      <w:pPr>
        <w:spacing w:line="240" w:lineRule="auto"/>
        <w:ind w:firstLine="0"/>
        <w:jc w:val="center"/>
        <w:rPr>
          <w:lang w:val="kk-KZ"/>
        </w:rPr>
      </w:pPr>
      <w:r>
        <w:rPr>
          <w:noProof/>
          <w:lang w:eastAsia="ru-RU"/>
          <w14:ligatures w14:val="standardContextual"/>
        </w:rPr>
        <w:drawing>
          <wp:inline distT="0" distB="0" distL="0" distR="0" wp14:anchorId="52396D15" wp14:editId="37580F7C">
            <wp:extent cx="7260008" cy="5000625"/>
            <wp:effectExtent l="0" t="0" r="0" b="0"/>
            <wp:docPr id="328032991" name="Рисунок 32803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7281760" cy="5015608"/>
                    </a:xfrm>
                    <a:prstGeom prst="rect">
                      <a:avLst/>
                    </a:prstGeom>
                  </pic:spPr>
                </pic:pic>
              </a:graphicData>
            </a:graphic>
          </wp:inline>
        </w:drawing>
      </w:r>
    </w:p>
    <w:p w14:paraId="4475BD8E" w14:textId="77777777" w:rsidR="006E4EA4" w:rsidRDefault="006E4EA4" w:rsidP="00770551">
      <w:pPr>
        <w:spacing w:line="240" w:lineRule="auto"/>
        <w:jc w:val="center"/>
        <w:rPr>
          <w:lang w:val="kk-KZ"/>
        </w:rPr>
      </w:pPr>
    </w:p>
    <w:p w14:paraId="48640687" w14:textId="73F5D2F7" w:rsidR="00B565BF" w:rsidRDefault="00EB15B1" w:rsidP="005D54AF">
      <w:pPr>
        <w:spacing w:line="240" w:lineRule="auto"/>
        <w:ind w:firstLine="0"/>
        <w:jc w:val="center"/>
        <w:rPr>
          <w:lang w:val="kk-KZ"/>
        </w:rPr>
      </w:pPr>
      <w:r>
        <w:rPr>
          <w:lang w:val="kk-KZ"/>
        </w:rPr>
        <w:t>Сурет А</w:t>
      </w:r>
      <w:r w:rsidR="006E4EA4">
        <w:rPr>
          <w:lang w:val="kk-KZ"/>
        </w:rPr>
        <w:t>.</w:t>
      </w:r>
      <w:r>
        <w:rPr>
          <w:lang w:val="kk-KZ"/>
        </w:rPr>
        <w:t xml:space="preserve">29 – </w:t>
      </w:r>
      <w:r w:rsidRPr="005D54AF">
        <w:rPr>
          <w:bCs/>
          <w:i/>
          <w:lang w:val="kk-KZ"/>
        </w:rPr>
        <w:t>5а</w:t>
      </w:r>
      <w:r>
        <w:rPr>
          <w:lang w:val="kk-KZ"/>
        </w:rPr>
        <w:t xml:space="preserve"> қосылысының </w:t>
      </w:r>
      <w:r w:rsidRPr="00EB15B1">
        <w:rPr>
          <w:vertAlign w:val="superscript"/>
          <w:lang w:val="kk-KZ"/>
        </w:rPr>
        <w:t>1</w:t>
      </w:r>
      <w:r>
        <w:rPr>
          <w:vertAlign w:val="superscript"/>
          <w:lang w:val="kk-KZ"/>
        </w:rPr>
        <w:t>3</w:t>
      </w:r>
      <w:r>
        <w:rPr>
          <w:lang w:val="kk-KZ"/>
        </w:rPr>
        <w:t>С</w:t>
      </w:r>
      <w:r w:rsidRPr="00EB15B1">
        <w:rPr>
          <w:lang w:val="kk-KZ"/>
        </w:rPr>
        <w:t xml:space="preserve"> </w:t>
      </w:r>
      <w:r>
        <w:rPr>
          <w:lang w:val="kk-KZ"/>
        </w:rPr>
        <w:t>ЯМР</w:t>
      </w:r>
      <w:r w:rsidRPr="00EB15B1">
        <w:rPr>
          <w:lang w:val="kk-KZ"/>
        </w:rPr>
        <w:t xml:space="preserve"> (</w:t>
      </w:r>
      <w:r w:rsidRPr="00D7223A">
        <w:rPr>
          <w:lang w:val="kk-KZ"/>
        </w:rPr>
        <w:t>a</w:t>
      </w:r>
      <w:r>
        <w:rPr>
          <w:lang w:val="kk-KZ"/>
        </w:rPr>
        <w:t>цетон</w:t>
      </w:r>
      <w:r w:rsidRPr="00D7223A">
        <w:rPr>
          <w:lang w:val="kk-KZ"/>
        </w:rPr>
        <w:t>-d</w:t>
      </w:r>
      <w:r w:rsidRPr="003C323F">
        <w:rPr>
          <w:vertAlign w:val="subscript"/>
          <w:lang w:val="kk-KZ"/>
        </w:rPr>
        <w:t>6</w:t>
      </w:r>
      <w:r w:rsidRPr="00EB15B1">
        <w:rPr>
          <w:lang w:val="kk-KZ"/>
        </w:rPr>
        <w:t>, 12</w:t>
      </w:r>
      <w:r>
        <w:rPr>
          <w:lang w:val="kk-KZ"/>
        </w:rPr>
        <w:t>6</w:t>
      </w:r>
      <w:r w:rsidRPr="00EB15B1">
        <w:rPr>
          <w:lang w:val="kk-KZ"/>
        </w:rPr>
        <w:t xml:space="preserve"> Hz, 303 K) </w:t>
      </w:r>
      <w:r>
        <w:rPr>
          <w:lang w:val="kk-KZ"/>
        </w:rPr>
        <w:t>спектрі</w:t>
      </w:r>
    </w:p>
    <w:p w14:paraId="245744E3" w14:textId="4FB48275" w:rsidR="00B565BF" w:rsidRDefault="00B565BF" w:rsidP="005D54AF">
      <w:pPr>
        <w:spacing w:line="240" w:lineRule="auto"/>
        <w:ind w:firstLine="0"/>
        <w:jc w:val="center"/>
        <w:rPr>
          <w:lang w:val="kk-KZ"/>
        </w:rPr>
      </w:pPr>
      <w:r>
        <w:rPr>
          <w:noProof/>
          <w:lang w:eastAsia="ru-RU"/>
          <w14:ligatures w14:val="standardContextual"/>
        </w:rPr>
        <w:drawing>
          <wp:inline distT="0" distB="0" distL="0" distR="0" wp14:anchorId="07AEA5C3" wp14:editId="13376899">
            <wp:extent cx="8051800" cy="5337051"/>
            <wp:effectExtent l="0" t="0" r="6350" b="0"/>
            <wp:docPr id="924647872" name="Рисунок 924647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8067303" cy="5347327"/>
                    </a:xfrm>
                    <a:prstGeom prst="rect">
                      <a:avLst/>
                    </a:prstGeom>
                  </pic:spPr>
                </pic:pic>
              </a:graphicData>
            </a:graphic>
          </wp:inline>
        </w:drawing>
      </w:r>
    </w:p>
    <w:p w14:paraId="24F610D8" w14:textId="77777777" w:rsidR="005D54AF" w:rsidRDefault="005D54AF" w:rsidP="00770551">
      <w:pPr>
        <w:spacing w:line="240" w:lineRule="auto"/>
        <w:jc w:val="center"/>
        <w:rPr>
          <w:lang w:val="kk-KZ"/>
        </w:rPr>
      </w:pPr>
    </w:p>
    <w:p w14:paraId="5AFDAA47" w14:textId="38AB3A87" w:rsidR="00B565BF" w:rsidRDefault="00EB15B1" w:rsidP="005D54AF">
      <w:pPr>
        <w:spacing w:line="240" w:lineRule="auto"/>
        <w:ind w:firstLine="0"/>
        <w:jc w:val="center"/>
        <w:rPr>
          <w:lang w:val="kk-KZ"/>
        </w:rPr>
      </w:pPr>
      <w:r>
        <w:rPr>
          <w:lang w:val="kk-KZ"/>
        </w:rPr>
        <w:t>Сурет А</w:t>
      </w:r>
      <w:r w:rsidR="006E4EA4">
        <w:rPr>
          <w:lang w:val="kk-KZ"/>
        </w:rPr>
        <w:t>.</w:t>
      </w:r>
      <w:r>
        <w:rPr>
          <w:lang w:val="kk-KZ"/>
        </w:rPr>
        <w:t xml:space="preserve">30 – </w:t>
      </w:r>
      <w:r w:rsidRPr="005D54AF">
        <w:rPr>
          <w:bCs/>
          <w:i/>
          <w:lang w:val="kk-KZ"/>
        </w:rPr>
        <w:t>5а</w:t>
      </w:r>
      <w:r w:rsidRPr="00EB15B1">
        <w:rPr>
          <w:lang w:val="kk-KZ"/>
        </w:rPr>
        <w:t xml:space="preserve"> </w:t>
      </w:r>
      <w:r>
        <w:rPr>
          <w:vertAlign w:val="superscript"/>
          <w:lang w:val="kk-KZ"/>
        </w:rPr>
        <w:t>31</w:t>
      </w:r>
      <w:r>
        <w:rPr>
          <w:lang w:val="kk-KZ"/>
        </w:rPr>
        <w:t>Р</w:t>
      </w:r>
      <w:r w:rsidRPr="00EB15B1">
        <w:rPr>
          <w:lang w:val="kk-KZ"/>
        </w:rPr>
        <w:t xml:space="preserve"> </w:t>
      </w:r>
      <w:r>
        <w:rPr>
          <w:lang w:val="kk-KZ"/>
        </w:rPr>
        <w:t>ЯМР</w:t>
      </w:r>
      <w:r w:rsidRPr="00EB15B1">
        <w:rPr>
          <w:lang w:val="kk-KZ"/>
        </w:rPr>
        <w:t xml:space="preserve"> (</w:t>
      </w:r>
      <w:r w:rsidRPr="00D7223A">
        <w:rPr>
          <w:lang w:val="kk-KZ"/>
        </w:rPr>
        <w:t>CDCl</w:t>
      </w:r>
      <w:r w:rsidRPr="00EB15B1">
        <w:rPr>
          <w:vertAlign w:val="subscript"/>
          <w:lang w:val="kk-KZ"/>
        </w:rPr>
        <w:t>3</w:t>
      </w:r>
      <w:r w:rsidRPr="00EB15B1">
        <w:rPr>
          <w:lang w:val="kk-KZ"/>
        </w:rPr>
        <w:t xml:space="preserve">, </w:t>
      </w:r>
      <w:r>
        <w:rPr>
          <w:lang w:val="kk-KZ"/>
        </w:rPr>
        <w:t>162</w:t>
      </w:r>
      <w:r w:rsidRPr="00EB15B1">
        <w:rPr>
          <w:lang w:val="kk-KZ"/>
        </w:rPr>
        <w:t xml:space="preserve"> Hz, 303 K) </w:t>
      </w:r>
      <w:r>
        <w:rPr>
          <w:lang w:val="kk-KZ"/>
        </w:rPr>
        <w:t>спектрі</w:t>
      </w:r>
      <w:r w:rsidRPr="00EB15B1">
        <w:rPr>
          <w:lang w:val="kk-KZ"/>
        </w:rPr>
        <w:t xml:space="preserve"> </w:t>
      </w:r>
    </w:p>
    <w:p w14:paraId="0F12FD76" w14:textId="705F55C1" w:rsidR="00B565BF" w:rsidRDefault="00B565BF" w:rsidP="005D54AF">
      <w:pPr>
        <w:spacing w:line="240" w:lineRule="auto"/>
        <w:ind w:firstLine="0"/>
        <w:jc w:val="center"/>
        <w:rPr>
          <w:lang w:val="kk-KZ"/>
        </w:rPr>
      </w:pPr>
      <w:r>
        <w:rPr>
          <w:noProof/>
          <w:lang w:eastAsia="ru-RU"/>
          <w14:ligatures w14:val="standardContextual"/>
        </w:rPr>
        <w:drawing>
          <wp:inline distT="0" distB="0" distL="0" distR="0" wp14:anchorId="13814106" wp14:editId="4BFAD237">
            <wp:extent cx="7105650" cy="4900606"/>
            <wp:effectExtent l="0" t="0" r="0" b="0"/>
            <wp:docPr id="924647873" name="Рисунок 924647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7129012" cy="4916718"/>
                    </a:xfrm>
                    <a:prstGeom prst="rect">
                      <a:avLst/>
                    </a:prstGeom>
                  </pic:spPr>
                </pic:pic>
              </a:graphicData>
            </a:graphic>
          </wp:inline>
        </w:drawing>
      </w:r>
    </w:p>
    <w:p w14:paraId="1469BBC9" w14:textId="77777777" w:rsidR="006E4EA4" w:rsidRDefault="006E4EA4" w:rsidP="00770551">
      <w:pPr>
        <w:spacing w:line="240" w:lineRule="auto"/>
        <w:jc w:val="center"/>
        <w:rPr>
          <w:lang w:val="kk-KZ"/>
        </w:rPr>
      </w:pPr>
    </w:p>
    <w:p w14:paraId="00C26362" w14:textId="3755CC70" w:rsidR="00B565BF" w:rsidRDefault="00EB15B1" w:rsidP="005D54AF">
      <w:pPr>
        <w:spacing w:line="240" w:lineRule="auto"/>
        <w:ind w:firstLine="0"/>
        <w:jc w:val="center"/>
        <w:rPr>
          <w:lang w:val="kk-KZ"/>
        </w:rPr>
      </w:pPr>
      <w:r>
        <w:rPr>
          <w:lang w:val="kk-KZ"/>
        </w:rPr>
        <w:t>Сурет А</w:t>
      </w:r>
      <w:r w:rsidR="006E4EA4">
        <w:rPr>
          <w:lang w:val="kk-KZ"/>
        </w:rPr>
        <w:t>.</w:t>
      </w:r>
      <w:r>
        <w:rPr>
          <w:lang w:val="kk-KZ"/>
        </w:rPr>
        <w:t xml:space="preserve">31 - </w:t>
      </w:r>
      <w:r w:rsidRPr="005D54AF">
        <w:rPr>
          <w:bCs/>
          <w:i/>
          <w:lang w:val="kk-KZ"/>
        </w:rPr>
        <w:t>5b</w:t>
      </w:r>
      <w:r>
        <w:rPr>
          <w:lang w:val="kk-KZ"/>
        </w:rPr>
        <w:t xml:space="preserve"> қосылысының</w:t>
      </w:r>
      <w:r w:rsidRPr="00EB15B1">
        <w:rPr>
          <w:lang w:val="kk-KZ"/>
        </w:rPr>
        <w:t xml:space="preserve"> </w:t>
      </w:r>
      <w:r w:rsidRPr="00EB15B1">
        <w:rPr>
          <w:vertAlign w:val="superscript"/>
          <w:lang w:val="kk-KZ"/>
        </w:rPr>
        <w:t>1</w:t>
      </w:r>
      <w:r>
        <w:rPr>
          <w:lang w:val="kk-KZ"/>
        </w:rPr>
        <w:t>Н</w:t>
      </w:r>
      <w:r w:rsidRPr="00EB15B1">
        <w:rPr>
          <w:lang w:val="kk-KZ"/>
        </w:rPr>
        <w:t xml:space="preserve"> </w:t>
      </w:r>
      <w:r>
        <w:rPr>
          <w:lang w:val="kk-KZ"/>
        </w:rPr>
        <w:t>ЯМР</w:t>
      </w:r>
      <w:r w:rsidRPr="00EB15B1">
        <w:rPr>
          <w:lang w:val="kk-KZ"/>
        </w:rPr>
        <w:t xml:space="preserve"> (a</w:t>
      </w:r>
      <w:r>
        <w:rPr>
          <w:lang w:val="kk-KZ"/>
        </w:rPr>
        <w:t>цетон</w:t>
      </w:r>
      <w:r w:rsidRPr="00EB15B1">
        <w:rPr>
          <w:lang w:val="kk-KZ"/>
        </w:rPr>
        <w:t>-d</w:t>
      </w:r>
      <w:r w:rsidRPr="003C323F">
        <w:rPr>
          <w:vertAlign w:val="subscript"/>
          <w:lang w:val="kk-KZ"/>
        </w:rPr>
        <w:t>6</w:t>
      </w:r>
      <w:r w:rsidRPr="00EB15B1">
        <w:rPr>
          <w:lang w:val="kk-KZ"/>
        </w:rPr>
        <w:t xml:space="preserve">, </w:t>
      </w:r>
      <w:r>
        <w:rPr>
          <w:lang w:val="kk-KZ"/>
        </w:rPr>
        <w:t>500</w:t>
      </w:r>
      <w:r w:rsidRPr="00EB15B1">
        <w:rPr>
          <w:lang w:val="kk-KZ"/>
        </w:rPr>
        <w:t xml:space="preserve"> MHz, 303 K) </w:t>
      </w:r>
      <w:r>
        <w:rPr>
          <w:lang w:val="kk-KZ"/>
        </w:rPr>
        <w:t>спектрі</w:t>
      </w:r>
      <w:r w:rsidRPr="00EB15B1">
        <w:rPr>
          <w:lang w:val="kk-KZ"/>
        </w:rPr>
        <w:t xml:space="preserve"> </w:t>
      </w:r>
    </w:p>
    <w:p w14:paraId="43D52B9A" w14:textId="3BF88C29" w:rsidR="00B565BF" w:rsidRDefault="00B565BF" w:rsidP="005E571B">
      <w:pPr>
        <w:spacing w:line="240" w:lineRule="auto"/>
        <w:ind w:firstLine="0"/>
        <w:jc w:val="center"/>
        <w:rPr>
          <w:lang w:val="kk-KZ"/>
        </w:rPr>
      </w:pPr>
      <w:r>
        <w:rPr>
          <w:noProof/>
          <w:lang w:eastAsia="ru-RU"/>
          <w14:ligatures w14:val="standardContextual"/>
        </w:rPr>
        <w:drawing>
          <wp:inline distT="0" distB="0" distL="0" distR="0" wp14:anchorId="40A4FE57" wp14:editId="1C06625F">
            <wp:extent cx="7776574" cy="5029200"/>
            <wp:effectExtent l="0" t="0" r="0" b="0"/>
            <wp:docPr id="924647874" name="Рисунок 924647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7789315" cy="5037439"/>
                    </a:xfrm>
                    <a:prstGeom prst="rect">
                      <a:avLst/>
                    </a:prstGeom>
                  </pic:spPr>
                </pic:pic>
              </a:graphicData>
            </a:graphic>
          </wp:inline>
        </w:drawing>
      </w:r>
    </w:p>
    <w:p w14:paraId="4925DCD5" w14:textId="77777777" w:rsidR="006E4EA4" w:rsidRDefault="006E4EA4" w:rsidP="00770551">
      <w:pPr>
        <w:spacing w:line="240" w:lineRule="auto"/>
        <w:jc w:val="center"/>
        <w:rPr>
          <w:lang w:val="kk-KZ"/>
        </w:rPr>
      </w:pPr>
    </w:p>
    <w:p w14:paraId="66BECAA5" w14:textId="4C95AC59" w:rsidR="00EB15B1" w:rsidRDefault="00EB15B1" w:rsidP="005E571B">
      <w:pPr>
        <w:spacing w:line="240" w:lineRule="auto"/>
        <w:ind w:firstLine="0"/>
        <w:jc w:val="center"/>
        <w:rPr>
          <w:lang w:val="kk-KZ"/>
        </w:rPr>
      </w:pPr>
      <w:r>
        <w:rPr>
          <w:lang w:val="kk-KZ"/>
        </w:rPr>
        <w:t>Сурет А</w:t>
      </w:r>
      <w:r w:rsidR="006E4EA4">
        <w:rPr>
          <w:lang w:val="kk-KZ"/>
        </w:rPr>
        <w:t>.</w:t>
      </w:r>
      <w:r>
        <w:rPr>
          <w:lang w:val="kk-KZ"/>
        </w:rPr>
        <w:t xml:space="preserve">32 - </w:t>
      </w:r>
      <w:r w:rsidRPr="005E571B">
        <w:rPr>
          <w:bCs/>
          <w:i/>
          <w:lang w:val="kk-KZ"/>
        </w:rPr>
        <w:t>5b</w:t>
      </w:r>
      <w:r>
        <w:rPr>
          <w:lang w:val="kk-KZ"/>
        </w:rPr>
        <w:t xml:space="preserve"> қосылысының</w:t>
      </w:r>
      <w:r w:rsidRPr="00EB15B1">
        <w:rPr>
          <w:lang w:val="kk-KZ"/>
        </w:rPr>
        <w:t xml:space="preserve"> </w:t>
      </w:r>
      <w:r>
        <w:rPr>
          <w:vertAlign w:val="superscript"/>
          <w:lang w:val="kk-KZ"/>
        </w:rPr>
        <w:t>1</w:t>
      </w:r>
      <w:r w:rsidR="003C323F">
        <w:rPr>
          <w:vertAlign w:val="superscript"/>
          <w:lang w:val="kk-KZ"/>
        </w:rPr>
        <w:t>3</w:t>
      </w:r>
      <w:r>
        <w:rPr>
          <w:lang w:val="kk-KZ"/>
        </w:rPr>
        <w:t>С</w:t>
      </w:r>
      <w:r w:rsidRPr="00EB15B1">
        <w:rPr>
          <w:lang w:val="kk-KZ"/>
        </w:rPr>
        <w:t xml:space="preserve"> </w:t>
      </w:r>
      <w:r>
        <w:rPr>
          <w:lang w:val="kk-KZ"/>
        </w:rPr>
        <w:t>ЯМР</w:t>
      </w:r>
      <w:r w:rsidRPr="00EB15B1">
        <w:rPr>
          <w:lang w:val="kk-KZ"/>
        </w:rPr>
        <w:t xml:space="preserve"> (a</w:t>
      </w:r>
      <w:r>
        <w:rPr>
          <w:lang w:val="kk-KZ"/>
        </w:rPr>
        <w:t>цетон</w:t>
      </w:r>
      <w:r w:rsidRPr="00EB15B1">
        <w:rPr>
          <w:lang w:val="kk-KZ"/>
        </w:rPr>
        <w:t>-d</w:t>
      </w:r>
      <w:r w:rsidRPr="003C323F">
        <w:rPr>
          <w:vertAlign w:val="subscript"/>
          <w:lang w:val="kk-KZ"/>
        </w:rPr>
        <w:t>6</w:t>
      </w:r>
      <w:r w:rsidRPr="00EB15B1">
        <w:rPr>
          <w:lang w:val="kk-KZ"/>
        </w:rPr>
        <w:t>, 1</w:t>
      </w:r>
      <w:r>
        <w:rPr>
          <w:lang w:val="kk-KZ"/>
        </w:rPr>
        <w:t>26</w:t>
      </w:r>
      <w:r w:rsidRPr="00EB15B1">
        <w:rPr>
          <w:lang w:val="kk-KZ"/>
        </w:rPr>
        <w:t xml:space="preserve"> MHz, 303 K) </w:t>
      </w:r>
      <w:r>
        <w:rPr>
          <w:lang w:val="kk-KZ"/>
        </w:rPr>
        <w:t>спектрі</w:t>
      </w:r>
      <w:r w:rsidRPr="00EB15B1">
        <w:rPr>
          <w:lang w:val="kk-KZ"/>
        </w:rPr>
        <w:t xml:space="preserve"> </w:t>
      </w:r>
    </w:p>
    <w:p w14:paraId="224FC257" w14:textId="02A29B8D" w:rsidR="00B565BF" w:rsidRDefault="00B565BF" w:rsidP="00770551">
      <w:pPr>
        <w:spacing w:line="240" w:lineRule="auto"/>
        <w:jc w:val="center"/>
        <w:rPr>
          <w:lang w:val="kk-KZ"/>
        </w:rPr>
      </w:pPr>
    </w:p>
    <w:p w14:paraId="33361490" w14:textId="4F281089" w:rsidR="00B565BF" w:rsidRDefault="00B565BF" w:rsidP="005E571B">
      <w:pPr>
        <w:spacing w:line="240" w:lineRule="auto"/>
        <w:ind w:firstLine="0"/>
        <w:jc w:val="center"/>
        <w:rPr>
          <w:lang w:val="kk-KZ"/>
        </w:rPr>
      </w:pPr>
      <w:r>
        <w:rPr>
          <w:noProof/>
          <w:lang w:eastAsia="ru-RU"/>
          <w14:ligatures w14:val="standardContextual"/>
        </w:rPr>
        <w:drawing>
          <wp:inline distT="0" distB="0" distL="0" distR="0" wp14:anchorId="31E630F3" wp14:editId="7655A857">
            <wp:extent cx="7328554" cy="4733925"/>
            <wp:effectExtent l="0" t="0" r="5715" b="0"/>
            <wp:docPr id="924647875" name="Рисунок 924647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7351022" cy="4748438"/>
                    </a:xfrm>
                    <a:prstGeom prst="rect">
                      <a:avLst/>
                    </a:prstGeom>
                  </pic:spPr>
                </pic:pic>
              </a:graphicData>
            </a:graphic>
          </wp:inline>
        </w:drawing>
      </w:r>
    </w:p>
    <w:p w14:paraId="4F0F2638" w14:textId="77777777" w:rsidR="006E4EA4" w:rsidRDefault="006E4EA4" w:rsidP="00770551">
      <w:pPr>
        <w:spacing w:line="240" w:lineRule="auto"/>
        <w:jc w:val="center"/>
        <w:rPr>
          <w:lang w:val="kk-KZ"/>
        </w:rPr>
      </w:pPr>
    </w:p>
    <w:p w14:paraId="2C5B66AE" w14:textId="133A1301" w:rsidR="00EB15B1" w:rsidRDefault="00EB15B1" w:rsidP="005E571B">
      <w:pPr>
        <w:spacing w:line="240" w:lineRule="auto"/>
        <w:ind w:firstLine="0"/>
        <w:jc w:val="center"/>
        <w:rPr>
          <w:lang w:val="kk-KZ"/>
        </w:rPr>
      </w:pPr>
      <w:r>
        <w:rPr>
          <w:lang w:val="kk-KZ"/>
        </w:rPr>
        <w:t>Сурет А</w:t>
      </w:r>
      <w:r w:rsidR="006E4EA4">
        <w:rPr>
          <w:lang w:val="kk-KZ"/>
        </w:rPr>
        <w:t>.</w:t>
      </w:r>
      <w:r>
        <w:rPr>
          <w:lang w:val="kk-KZ"/>
        </w:rPr>
        <w:t xml:space="preserve">33 – </w:t>
      </w:r>
      <w:r w:rsidRPr="005E571B">
        <w:rPr>
          <w:bCs/>
          <w:i/>
          <w:lang w:val="kk-KZ"/>
        </w:rPr>
        <w:t>5b</w:t>
      </w:r>
      <w:r w:rsidRPr="00EB15B1">
        <w:rPr>
          <w:lang w:val="kk-KZ"/>
        </w:rPr>
        <w:t xml:space="preserve"> </w:t>
      </w:r>
      <w:r>
        <w:rPr>
          <w:vertAlign w:val="superscript"/>
          <w:lang w:val="kk-KZ"/>
        </w:rPr>
        <w:t>31</w:t>
      </w:r>
      <w:r>
        <w:rPr>
          <w:lang w:val="kk-KZ"/>
        </w:rPr>
        <w:t>Р</w:t>
      </w:r>
      <w:r w:rsidRPr="00EB15B1">
        <w:rPr>
          <w:lang w:val="kk-KZ"/>
        </w:rPr>
        <w:t xml:space="preserve"> </w:t>
      </w:r>
      <w:r>
        <w:rPr>
          <w:lang w:val="kk-KZ"/>
        </w:rPr>
        <w:t>ЯМР</w:t>
      </w:r>
      <w:r w:rsidRPr="00EB15B1">
        <w:rPr>
          <w:lang w:val="kk-KZ"/>
        </w:rPr>
        <w:t xml:space="preserve"> (</w:t>
      </w:r>
      <w:r>
        <w:rPr>
          <w:lang w:val="kk-KZ"/>
        </w:rPr>
        <w:t>ацетон-</w:t>
      </w:r>
      <w:r w:rsidRPr="006E4EA4">
        <w:rPr>
          <w:lang w:val="kk-KZ"/>
        </w:rPr>
        <w:t>d</w:t>
      </w:r>
      <w:r w:rsidRPr="006E4EA4">
        <w:rPr>
          <w:vertAlign w:val="subscript"/>
          <w:lang w:val="kk-KZ"/>
        </w:rPr>
        <w:t>6</w:t>
      </w:r>
      <w:r w:rsidRPr="00EB15B1">
        <w:rPr>
          <w:lang w:val="kk-KZ"/>
        </w:rPr>
        <w:t xml:space="preserve">, </w:t>
      </w:r>
      <w:r>
        <w:rPr>
          <w:lang w:val="kk-KZ"/>
        </w:rPr>
        <w:t>162</w:t>
      </w:r>
      <w:r w:rsidRPr="00EB15B1">
        <w:rPr>
          <w:lang w:val="kk-KZ"/>
        </w:rPr>
        <w:t xml:space="preserve"> Hz, 303 K) </w:t>
      </w:r>
      <w:r>
        <w:rPr>
          <w:lang w:val="kk-KZ"/>
        </w:rPr>
        <w:t>спектрі</w:t>
      </w:r>
      <w:r w:rsidRPr="00EB15B1">
        <w:rPr>
          <w:lang w:val="kk-KZ"/>
        </w:rPr>
        <w:t xml:space="preserve"> </w:t>
      </w:r>
    </w:p>
    <w:p w14:paraId="49077F71" w14:textId="409F94BA" w:rsidR="00B565BF" w:rsidRDefault="00B565BF" w:rsidP="00770551">
      <w:pPr>
        <w:spacing w:line="240" w:lineRule="auto"/>
        <w:jc w:val="center"/>
        <w:rPr>
          <w:lang w:val="kk-KZ"/>
        </w:rPr>
      </w:pPr>
    </w:p>
    <w:p w14:paraId="45196772" w14:textId="3A1DC7CC" w:rsidR="00B565BF" w:rsidRDefault="00B565BF" w:rsidP="00770551">
      <w:pPr>
        <w:spacing w:line="240" w:lineRule="auto"/>
        <w:jc w:val="center"/>
        <w:rPr>
          <w:lang w:val="kk-KZ"/>
        </w:rPr>
      </w:pPr>
      <w:r>
        <w:rPr>
          <w:noProof/>
          <w:lang w:eastAsia="ru-RU"/>
          <w14:ligatures w14:val="standardContextual"/>
        </w:rPr>
        <w:drawing>
          <wp:inline distT="0" distB="0" distL="0" distR="0" wp14:anchorId="0B5CAF4E" wp14:editId="1FEF4B05">
            <wp:extent cx="6993109" cy="4733925"/>
            <wp:effectExtent l="0" t="0" r="0" b="0"/>
            <wp:docPr id="924647876" name="Рисунок 924647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7014279" cy="4748256"/>
                    </a:xfrm>
                    <a:prstGeom prst="rect">
                      <a:avLst/>
                    </a:prstGeom>
                  </pic:spPr>
                </pic:pic>
              </a:graphicData>
            </a:graphic>
          </wp:inline>
        </w:drawing>
      </w:r>
    </w:p>
    <w:p w14:paraId="2386B3CE" w14:textId="77777777" w:rsidR="006E4EA4" w:rsidRDefault="006E4EA4" w:rsidP="00770551">
      <w:pPr>
        <w:spacing w:line="240" w:lineRule="auto"/>
        <w:jc w:val="center"/>
        <w:rPr>
          <w:lang w:val="kk-KZ"/>
        </w:rPr>
      </w:pPr>
    </w:p>
    <w:p w14:paraId="2BFF5A61" w14:textId="01AC9F63" w:rsidR="00EB15B1" w:rsidRDefault="00EB15B1" w:rsidP="005E571B">
      <w:pPr>
        <w:spacing w:line="240" w:lineRule="auto"/>
        <w:ind w:firstLine="0"/>
        <w:jc w:val="center"/>
        <w:rPr>
          <w:lang w:val="kk-KZ"/>
        </w:rPr>
      </w:pPr>
      <w:r>
        <w:rPr>
          <w:lang w:val="kk-KZ"/>
        </w:rPr>
        <w:t>Сурет А</w:t>
      </w:r>
      <w:r w:rsidR="006E4EA4">
        <w:rPr>
          <w:lang w:val="kk-KZ"/>
        </w:rPr>
        <w:t>.</w:t>
      </w:r>
      <w:r>
        <w:rPr>
          <w:lang w:val="kk-KZ"/>
        </w:rPr>
        <w:t>3</w:t>
      </w:r>
      <w:r w:rsidRPr="00CC7772">
        <w:rPr>
          <w:lang w:val="kk-KZ"/>
        </w:rPr>
        <w:t>4</w:t>
      </w:r>
      <w:r>
        <w:rPr>
          <w:lang w:val="kk-KZ"/>
        </w:rPr>
        <w:t xml:space="preserve"> – </w:t>
      </w:r>
      <w:r w:rsidRPr="005E571B">
        <w:rPr>
          <w:bCs/>
          <w:i/>
          <w:lang w:val="kk-KZ"/>
        </w:rPr>
        <w:t>5c</w:t>
      </w:r>
      <w:r w:rsidR="00CC7772">
        <w:rPr>
          <w:b/>
          <w:bCs/>
          <w:lang w:val="kk-KZ"/>
        </w:rPr>
        <w:t xml:space="preserve"> </w:t>
      </w:r>
      <w:r w:rsidR="00CC7772" w:rsidRPr="00CC7772">
        <w:rPr>
          <w:lang w:val="kk-KZ"/>
        </w:rPr>
        <w:t>қосылысының</w:t>
      </w:r>
      <w:r w:rsidR="003C323F">
        <w:rPr>
          <w:lang w:val="kk-KZ"/>
        </w:rPr>
        <w:t xml:space="preserve"> </w:t>
      </w:r>
      <w:r>
        <w:rPr>
          <w:vertAlign w:val="superscript"/>
          <w:lang w:val="kk-KZ"/>
        </w:rPr>
        <w:t>1</w:t>
      </w:r>
      <w:r w:rsidR="00C51C08" w:rsidRPr="00CC7772">
        <w:rPr>
          <w:lang w:val="kk-KZ"/>
        </w:rPr>
        <w:t>H</w:t>
      </w:r>
      <w:r w:rsidRPr="00EB15B1">
        <w:rPr>
          <w:lang w:val="kk-KZ"/>
        </w:rPr>
        <w:t xml:space="preserve"> </w:t>
      </w:r>
      <w:r>
        <w:rPr>
          <w:lang w:val="kk-KZ"/>
        </w:rPr>
        <w:t>ЯМР</w:t>
      </w:r>
      <w:r w:rsidRPr="00EB15B1">
        <w:rPr>
          <w:lang w:val="kk-KZ"/>
        </w:rPr>
        <w:t xml:space="preserve"> (</w:t>
      </w:r>
      <w:r w:rsidR="00C51C08" w:rsidRPr="00C51C08">
        <w:rPr>
          <w:lang w:val="kk-KZ"/>
        </w:rPr>
        <w:t>ацетон-d</w:t>
      </w:r>
      <w:r w:rsidR="00C51C08" w:rsidRPr="00FD0457">
        <w:rPr>
          <w:vertAlign w:val="subscript"/>
          <w:lang w:val="kk-KZ"/>
        </w:rPr>
        <w:t>6</w:t>
      </w:r>
      <w:r w:rsidRPr="00EB15B1">
        <w:rPr>
          <w:lang w:val="kk-KZ"/>
        </w:rPr>
        <w:t xml:space="preserve">, </w:t>
      </w:r>
      <w:r w:rsidR="00C51C08" w:rsidRPr="00CC7772">
        <w:rPr>
          <w:lang w:val="kk-KZ"/>
        </w:rPr>
        <w:t>500</w:t>
      </w:r>
      <w:r w:rsidRPr="00EB15B1">
        <w:rPr>
          <w:lang w:val="kk-KZ"/>
        </w:rPr>
        <w:t xml:space="preserve"> MHz, 303 K) </w:t>
      </w:r>
      <w:r>
        <w:rPr>
          <w:lang w:val="kk-KZ"/>
        </w:rPr>
        <w:t>спектрі</w:t>
      </w:r>
      <w:r w:rsidRPr="00EB15B1">
        <w:rPr>
          <w:lang w:val="kk-KZ"/>
        </w:rPr>
        <w:t xml:space="preserve"> </w:t>
      </w:r>
    </w:p>
    <w:p w14:paraId="77C4D9E8" w14:textId="5A500644" w:rsidR="00B565BF" w:rsidRDefault="00B565BF" w:rsidP="00770551">
      <w:pPr>
        <w:spacing w:line="240" w:lineRule="auto"/>
        <w:jc w:val="center"/>
        <w:rPr>
          <w:lang w:val="kk-KZ"/>
        </w:rPr>
      </w:pPr>
    </w:p>
    <w:p w14:paraId="4B0D55B0" w14:textId="637CB179" w:rsidR="00B565BF" w:rsidRDefault="00B565BF" w:rsidP="005E571B">
      <w:pPr>
        <w:spacing w:line="240" w:lineRule="auto"/>
        <w:ind w:firstLine="0"/>
        <w:jc w:val="center"/>
        <w:rPr>
          <w:lang w:val="kk-KZ"/>
        </w:rPr>
      </w:pPr>
      <w:r>
        <w:rPr>
          <w:noProof/>
          <w:lang w:eastAsia="ru-RU"/>
          <w14:ligatures w14:val="standardContextual"/>
        </w:rPr>
        <w:drawing>
          <wp:inline distT="0" distB="0" distL="0" distR="0" wp14:anchorId="3BC27063" wp14:editId="2A92F98F">
            <wp:extent cx="7229475" cy="4929583"/>
            <wp:effectExtent l="0" t="0" r="0" b="4445"/>
            <wp:docPr id="924647877" name="Рисунок 924647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7244415" cy="4939770"/>
                    </a:xfrm>
                    <a:prstGeom prst="rect">
                      <a:avLst/>
                    </a:prstGeom>
                  </pic:spPr>
                </pic:pic>
              </a:graphicData>
            </a:graphic>
          </wp:inline>
        </w:drawing>
      </w:r>
    </w:p>
    <w:p w14:paraId="41B15695" w14:textId="77777777" w:rsidR="006E4EA4" w:rsidRDefault="006E4EA4" w:rsidP="00770551">
      <w:pPr>
        <w:spacing w:line="240" w:lineRule="auto"/>
        <w:jc w:val="center"/>
        <w:rPr>
          <w:lang w:val="kk-KZ"/>
        </w:rPr>
      </w:pPr>
    </w:p>
    <w:p w14:paraId="4E714F90" w14:textId="4B5373FC" w:rsidR="00C51C08" w:rsidRDefault="00C51C08" w:rsidP="005E571B">
      <w:pPr>
        <w:spacing w:line="240" w:lineRule="auto"/>
        <w:ind w:firstLine="0"/>
        <w:jc w:val="center"/>
        <w:rPr>
          <w:lang w:val="kk-KZ"/>
        </w:rPr>
      </w:pPr>
      <w:r>
        <w:rPr>
          <w:lang w:val="kk-KZ"/>
        </w:rPr>
        <w:t>Сурет А</w:t>
      </w:r>
      <w:r w:rsidR="006E4EA4">
        <w:rPr>
          <w:lang w:val="kk-KZ"/>
        </w:rPr>
        <w:t>.</w:t>
      </w:r>
      <w:r>
        <w:rPr>
          <w:lang w:val="kk-KZ"/>
        </w:rPr>
        <w:t>3</w:t>
      </w:r>
      <w:r w:rsidRPr="00C51C08">
        <w:rPr>
          <w:lang w:val="kk-KZ"/>
        </w:rPr>
        <w:t>5</w:t>
      </w:r>
      <w:r>
        <w:rPr>
          <w:lang w:val="kk-KZ"/>
        </w:rPr>
        <w:t xml:space="preserve"> – </w:t>
      </w:r>
      <w:r w:rsidRPr="005E571B">
        <w:rPr>
          <w:bCs/>
          <w:i/>
          <w:lang w:val="kk-KZ"/>
        </w:rPr>
        <w:t>5c</w:t>
      </w:r>
      <w:r w:rsidRPr="00C51C08">
        <w:rPr>
          <w:b/>
          <w:bCs/>
          <w:lang w:val="kk-KZ"/>
        </w:rPr>
        <w:t xml:space="preserve"> </w:t>
      </w:r>
      <w:r w:rsidRPr="00C51C08">
        <w:rPr>
          <w:lang w:val="kk-KZ"/>
        </w:rPr>
        <w:t>қосылысының</w:t>
      </w:r>
      <w:r w:rsidRPr="00EB15B1">
        <w:rPr>
          <w:lang w:val="kk-KZ"/>
        </w:rPr>
        <w:t xml:space="preserve"> </w:t>
      </w:r>
      <w:r>
        <w:rPr>
          <w:vertAlign w:val="superscript"/>
          <w:lang w:val="kk-KZ"/>
        </w:rPr>
        <w:t>1</w:t>
      </w:r>
      <w:r w:rsidR="00FD0457">
        <w:rPr>
          <w:vertAlign w:val="superscript"/>
          <w:lang w:val="kk-KZ"/>
        </w:rPr>
        <w:t>3</w:t>
      </w:r>
      <w:r w:rsidR="00CC7772">
        <w:rPr>
          <w:lang w:val="kk-KZ"/>
        </w:rPr>
        <w:t>С</w:t>
      </w:r>
      <w:r w:rsidRPr="00EB15B1">
        <w:rPr>
          <w:lang w:val="kk-KZ"/>
        </w:rPr>
        <w:t xml:space="preserve"> </w:t>
      </w:r>
      <w:r>
        <w:rPr>
          <w:lang w:val="kk-KZ"/>
        </w:rPr>
        <w:t>ЯМР</w:t>
      </w:r>
      <w:r w:rsidRPr="00EB15B1">
        <w:rPr>
          <w:lang w:val="kk-KZ"/>
        </w:rPr>
        <w:t xml:space="preserve"> (</w:t>
      </w:r>
      <w:r w:rsidRPr="00C51C08">
        <w:rPr>
          <w:lang w:val="kk-KZ"/>
        </w:rPr>
        <w:t>ацетон-d</w:t>
      </w:r>
      <w:r w:rsidRPr="00FD0457">
        <w:rPr>
          <w:vertAlign w:val="subscript"/>
          <w:lang w:val="kk-KZ"/>
        </w:rPr>
        <w:t>6</w:t>
      </w:r>
      <w:r w:rsidRPr="00EB15B1">
        <w:rPr>
          <w:lang w:val="kk-KZ"/>
        </w:rPr>
        <w:t xml:space="preserve">, </w:t>
      </w:r>
      <w:r>
        <w:rPr>
          <w:lang w:val="kk-KZ"/>
        </w:rPr>
        <w:t>126</w:t>
      </w:r>
      <w:r w:rsidRPr="00EB15B1">
        <w:rPr>
          <w:lang w:val="kk-KZ"/>
        </w:rPr>
        <w:t xml:space="preserve"> MHz, 303 K) </w:t>
      </w:r>
      <w:r>
        <w:rPr>
          <w:lang w:val="kk-KZ"/>
        </w:rPr>
        <w:t>спектрі</w:t>
      </w:r>
      <w:r w:rsidRPr="00EB15B1">
        <w:rPr>
          <w:lang w:val="kk-KZ"/>
        </w:rPr>
        <w:t xml:space="preserve"> </w:t>
      </w:r>
    </w:p>
    <w:p w14:paraId="641D11B5" w14:textId="45EF8351" w:rsidR="00B565BF" w:rsidRDefault="00B565BF" w:rsidP="005E571B">
      <w:pPr>
        <w:spacing w:line="240" w:lineRule="auto"/>
        <w:ind w:firstLine="0"/>
        <w:jc w:val="center"/>
        <w:rPr>
          <w:lang w:val="kk-KZ"/>
        </w:rPr>
      </w:pPr>
      <w:r>
        <w:rPr>
          <w:noProof/>
          <w:lang w:eastAsia="ru-RU"/>
          <w14:ligatures w14:val="standardContextual"/>
        </w:rPr>
        <w:drawing>
          <wp:inline distT="0" distB="0" distL="0" distR="0" wp14:anchorId="1269E8B6" wp14:editId="7F99AF85">
            <wp:extent cx="8071660" cy="5048250"/>
            <wp:effectExtent l="0" t="0" r="5715" b="0"/>
            <wp:docPr id="924647878" name="Рисунок 92464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8099308" cy="5065542"/>
                    </a:xfrm>
                    <a:prstGeom prst="rect">
                      <a:avLst/>
                    </a:prstGeom>
                  </pic:spPr>
                </pic:pic>
              </a:graphicData>
            </a:graphic>
          </wp:inline>
        </w:drawing>
      </w:r>
    </w:p>
    <w:p w14:paraId="108D99F6" w14:textId="77777777" w:rsidR="006E4EA4" w:rsidRDefault="006E4EA4" w:rsidP="00770551">
      <w:pPr>
        <w:spacing w:line="240" w:lineRule="auto"/>
        <w:jc w:val="center"/>
        <w:rPr>
          <w:lang w:val="kk-KZ"/>
        </w:rPr>
      </w:pPr>
    </w:p>
    <w:p w14:paraId="69D1428F" w14:textId="23583C8C" w:rsidR="00C51C08" w:rsidRDefault="00C51C08" w:rsidP="005E571B">
      <w:pPr>
        <w:spacing w:line="240" w:lineRule="auto"/>
        <w:ind w:firstLine="0"/>
        <w:jc w:val="center"/>
        <w:rPr>
          <w:lang w:val="kk-KZ"/>
        </w:rPr>
      </w:pPr>
      <w:r>
        <w:rPr>
          <w:lang w:val="kk-KZ"/>
        </w:rPr>
        <w:t>Сурет А</w:t>
      </w:r>
      <w:r w:rsidR="006E4EA4">
        <w:rPr>
          <w:lang w:val="kk-KZ"/>
        </w:rPr>
        <w:t>.</w:t>
      </w:r>
      <w:r>
        <w:rPr>
          <w:lang w:val="kk-KZ"/>
        </w:rPr>
        <w:t xml:space="preserve">36 – </w:t>
      </w:r>
      <w:r w:rsidRPr="005E571B">
        <w:rPr>
          <w:bCs/>
          <w:i/>
          <w:lang w:val="kk-KZ"/>
        </w:rPr>
        <w:t>5c</w:t>
      </w:r>
      <w:r w:rsidRPr="00EB15B1">
        <w:rPr>
          <w:lang w:val="kk-KZ"/>
        </w:rPr>
        <w:t xml:space="preserve"> </w:t>
      </w:r>
      <w:r w:rsidR="00CC7772">
        <w:rPr>
          <w:lang w:val="kk-KZ"/>
        </w:rPr>
        <w:t xml:space="preserve">қосылысының </w:t>
      </w:r>
      <w:r w:rsidR="00CC7772">
        <w:rPr>
          <w:vertAlign w:val="superscript"/>
          <w:lang w:val="kk-KZ"/>
        </w:rPr>
        <w:t>31</w:t>
      </w:r>
      <w:r>
        <w:rPr>
          <w:lang w:val="kk-KZ"/>
        </w:rPr>
        <w:t>Р</w:t>
      </w:r>
      <w:r w:rsidRPr="00EB15B1">
        <w:rPr>
          <w:lang w:val="kk-KZ"/>
        </w:rPr>
        <w:t xml:space="preserve"> </w:t>
      </w:r>
      <w:r>
        <w:rPr>
          <w:lang w:val="kk-KZ"/>
        </w:rPr>
        <w:t>ЯМР</w:t>
      </w:r>
      <w:r w:rsidRPr="00EB15B1">
        <w:rPr>
          <w:lang w:val="kk-KZ"/>
        </w:rPr>
        <w:t xml:space="preserve"> (</w:t>
      </w:r>
      <w:r w:rsidRPr="00C51C08">
        <w:rPr>
          <w:lang w:val="kk-KZ"/>
        </w:rPr>
        <w:t>ацетон-d</w:t>
      </w:r>
      <w:r w:rsidRPr="00FD0457">
        <w:rPr>
          <w:vertAlign w:val="subscript"/>
          <w:lang w:val="kk-KZ"/>
        </w:rPr>
        <w:t>6</w:t>
      </w:r>
      <w:r w:rsidRPr="00EB15B1">
        <w:rPr>
          <w:lang w:val="kk-KZ"/>
        </w:rPr>
        <w:t xml:space="preserve">, </w:t>
      </w:r>
      <w:r>
        <w:rPr>
          <w:lang w:val="kk-KZ"/>
        </w:rPr>
        <w:t>162</w:t>
      </w:r>
      <w:r w:rsidRPr="00EB15B1">
        <w:rPr>
          <w:lang w:val="kk-KZ"/>
        </w:rPr>
        <w:t xml:space="preserve"> Hz, 303 K) </w:t>
      </w:r>
      <w:r>
        <w:rPr>
          <w:lang w:val="kk-KZ"/>
        </w:rPr>
        <w:t>спектрі</w:t>
      </w:r>
      <w:r w:rsidRPr="00EB15B1">
        <w:rPr>
          <w:lang w:val="kk-KZ"/>
        </w:rPr>
        <w:t xml:space="preserve"> </w:t>
      </w:r>
    </w:p>
    <w:p w14:paraId="01B71442" w14:textId="478D8348" w:rsidR="00B565BF" w:rsidRDefault="00B565BF" w:rsidP="00770551">
      <w:pPr>
        <w:spacing w:line="240" w:lineRule="auto"/>
        <w:jc w:val="center"/>
        <w:rPr>
          <w:lang w:val="kk-KZ"/>
        </w:rPr>
      </w:pPr>
    </w:p>
    <w:p w14:paraId="1AF24A35" w14:textId="7178B6AD" w:rsidR="00B565BF" w:rsidRDefault="00B565BF" w:rsidP="005E571B">
      <w:pPr>
        <w:spacing w:line="240" w:lineRule="auto"/>
        <w:ind w:firstLine="0"/>
        <w:jc w:val="center"/>
        <w:rPr>
          <w:lang w:val="kk-KZ"/>
        </w:rPr>
      </w:pPr>
      <w:r>
        <w:rPr>
          <w:noProof/>
          <w:lang w:eastAsia="ru-RU"/>
          <w14:ligatures w14:val="standardContextual"/>
        </w:rPr>
        <w:drawing>
          <wp:inline distT="0" distB="0" distL="0" distR="0" wp14:anchorId="3E1D1EC0" wp14:editId="45A1F675">
            <wp:extent cx="6838950" cy="4679180"/>
            <wp:effectExtent l="0" t="0" r="0" b="7620"/>
            <wp:docPr id="924647879" name="Рисунок 924647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862142" cy="4695048"/>
                    </a:xfrm>
                    <a:prstGeom prst="rect">
                      <a:avLst/>
                    </a:prstGeom>
                  </pic:spPr>
                </pic:pic>
              </a:graphicData>
            </a:graphic>
          </wp:inline>
        </w:drawing>
      </w:r>
    </w:p>
    <w:p w14:paraId="3F04F253" w14:textId="77777777" w:rsidR="006E4EA4" w:rsidRDefault="006E4EA4" w:rsidP="00770551">
      <w:pPr>
        <w:spacing w:line="240" w:lineRule="auto"/>
        <w:jc w:val="center"/>
        <w:rPr>
          <w:lang w:val="kk-KZ"/>
        </w:rPr>
      </w:pPr>
    </w:p>
    <w:p w14:paraId="7F89E593" w14:textId="3BD12E26" w:rsidR="00C51C08" w:rsidRDefault="00C51C08" w:rsidP="005E571B">
      <w:pPr>
        <w:spacing w:line="240" w:lineRule="auto"/>
        <w:ind w:firstLine="0"/>
        <w:jc w:val="center"/>
        <w:rPr>
          <w:lang w:val="kk-KZ"/>
        </w:rPr>
      </w:pPr>
      <w:r>
        <w:rPr>
          <w:lang w:val="kk-KZ"/>
        </w:rPr>
        <w:t>Сурет А</w:t>
      </w:r>
      <w:r w:rsidR="006E4EA4">
        <w:rPr>
          <w:lang w:val="kk-KZ"/>
        </w:rPr>
        <w:t>.</w:t>
      </w:r>
      <w:r>
        <w:rPr>
          <w:lang w:val="kk-KZ"/>
        </w:rPr>
        <w:t xml:space="preserve">37 – </w:t>
      </w:r>
      <w:r w:rsidRPr="005E571B">
        <w:rPr>
          <w:bCs/>
          <w:i/>
          <w:lang w:val="kk-KZ"/>
        </w:rPr>
        <w:t>5d</w:t>
      </w:r>
      <w:r w:rsidRPr="00C51C08">
        <w:rPr>
          <w:b/>
          <w:bCs/>
          <w:lang w:val="kk-KZ"/>
        </w:rPr>
        <w:t xml:space="preserve"> </w:t>
      </w:r>
      <w:r w:rsidRPr="00C51C08">
        <w:rPr>
          <w:lang w:val="kk-KZ"/>
        </w:rPr>
        <w:t>қосылысының</w:t>
      </w:r>
      <w:r w:rsidRPr="00EB15B1">
        <w:rPr>
          <w:lang w:val="kk-KZ"/>
        </w:rPr>
        <w:t xml:space="preserve"> </w:t>
      </w:r>
      <w:r>
        <w:rPr>
          <w:vertAlign w:val="superscript"/>
          <w:lang w:val="kk-KZ"/>
        </w:rPr>
        <w:t>1</w:t>
      </w:r>
      <w:r w:rsidRPr="00C51C08">
        <w:rPr>
          <w:lang w:val="kk-KZ"/>
        </w:rPr>
        <w:t>H</w:t>
      </w:r>
      <w:r w:rsidRPr="00EB15B1">
        <w:rPr>
          <w:lang w:val="kk-KZ"/>
        </w:rPr>
        <w:t xml:space="preserve"> </w:t>
      </w:r>
      <w:r>
        <w:rPr>
          <w:lang w:val="kk-KZ"/>
        </w:rPr>
        <w:t>ЯМР</w:t>
      </w:r>
      <w:r w:rsidRPr="00EB15B1">
        <w:rPr>
          <w:lang w:val="kk-KZ"/>
        </w:rPr>
        <w:t xml:space="preserve"> (</w:t>
      </w:r>
      <w:r w:rsidRPr="00C51C08">
        <w:rPr>
          <w:lang w:val="kk-KZ"/>
        </w:rPr>
        <w:t>(DMSO-d</w:t>
      </w:r>
      <w:r w:rsidRPr="00FD0457">
        <w:rPr>
          <w:vertAlign w:val="subscript"/>
          <w:lang w:val="kk-KZ"/>
        </w:rPr>
        <w:t>6</w:t>
      </w:r>
      <w:r w:rsidRPr="00C51C08">
        <w:rPr>
          <w:lang w:val="kk-KZ"/>
        </w:rPr>
        <w:t>, 400 MHz, 303 K</w:t>
      </w:r>
      <w:r w:rsidRPr="00EB15B1">
        <w:rPr>
          <w:lang w:val="kk-KZ"/>
        </w:rPr>
        <w:t xml:space="preserve">) </w:t>
      </w:r>
      <w:r>
        <w:rPr>
          <w:lang w:val="kk-KZ"/>
        </w:rPr>
        <w:t>спектрі</w:t>
      </w:r>
      <w:r w:rsidRPr="00EB15B1">
        <w:rPr>
          <w:lang w:val="kk-KZ"/>
        </w:rPr>
        <w:t xml:space="preserve"> </w:t>
      </w:r>
    </w:p>
    <w:p w14:paraId="0232EE46" w14:textId="6D67AA3E" w:rsidR="00B565BF" w:rsidRDefault="00B565BF" w:rsidP="00770551">
      <w:pPr>
        <w:spacing w:line="240" w:lineRule="auto"/>
        <w:jc w:val="center"/>
        <w:rPr>
          <w:lang w:val="kk-KZ"/>
        </w:rPr>
      </w:pPr>
    </w:p>
    <w:p w14:paraId="3CFAF63F" w14:textId="1034818D" w:rsidR="00B565BF" w:rsidRDefault="00B565BF" w:rsidP="00BF5A93">
      <w:pPr>
        <w:spacing w:line="240" w:lineRule="auto"/>
        <w:ind w:firstLine="0"/>
        <w:jc w:val="center"/>
        <w:rPr>
          <w:lang w:val="kk-KZ"/>
        </w:rPr>
      </w:pPr>
      <w:r>
        <w:rPr>
          <w:noProof/>
          <w:lang w:eastAsia="ru-RU"/>
          <w14:ligatures w14:val="standardContextual"/>
        </w:rPr>
        <w:drawing>
          <wp:inline distT="0" distB="0" distL="0" distR="0" wp14:anchorId="71CC5650" wp14:editId="38AAEC35">
            <wp:extent cx="7309254" cy="4924425"/>
            <wp:effectExtent l="0" t="0" r="6350" b="0"/>
            <wp:docPr id="924647880" name="Рисунок 924647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7333219" cy="4940571"/>
                    </a:xfrm>
                    <a:prstGeom prst="rect">
                      <a:avLst/>
                    </a:prstGeom>
                  </pic:spPr>
                </pic:pic>
              </a:graphicData>
            </a:graphic>
          </wp:inline>
        </w:drawing>
      </w:r>
    </w:p>
    <w:p w14:paraId="495ABEF6" w14:textId="77777777" w:rsidR="006E4EA4" w:rsidRDefault="006E4EA4" w:rsidP="00770551">
      <w:pPr>
        <w:spacing w:line="240" w:lineRule="auto"/>
        <w:jc w:val="center"/>
        <w:rPr>
          <w:lang w:val="kk-KZ"/>
        </w:rPr>
      </w:pPr>
    </w:p>
    <w:p w14:paraId="6C172B7F" w14:textId="395CBACF" w:rsidR="00B565BF" w:rsidRDefault="00C51C08" w:rsidP="005E571B">
      <w:pPr>
        <w:spacing w:line="240" w:lineRule="auto"/>
        <w:ind w:firstLine="0"/>
        <w:jc w:val="center"/>
        <w:rPr>
          <w:lang w:val="kk-KZ"/>
        </w:rPr>
      </w:pPr>
      <w:r>
        <w:rPr>
          <w:lang w:val="kk-KZ"/>
        </w:rPr>
        <w:t>Сурет А</w:t>
      </w:r>
      <w:r w:rsidR="006E4EA4">
        <w:rPr>
          <w:lang w:val="kk-KZ"/>
        </w:rPr>
        <w:t>.</w:t>
      </w:r>
      <w:r>
        <w:rPr>
          <w:lang w:val="kk-KZ"/>
        </w:rPr>
        <w:t xml:space="preserve">38 - </w:t>
      </w:r>
      <w:r w:rsidRPr="005E571B">
        <w:rPr>
          <w:bCs/>
          <w:i/>
          <w:lang w:val="kk-KZ"/>
        </w:rPr>
        <w:t>5d</w:t>
      </w:r>
      <w:r w:rsidRPr="00C51C08">
        <w:rPr>
          <w:lang w:val="kk-KZ"/>
        </w:rPr>
        <w:t xml:space="preserve"> </w:t>
      </w:r>
      <w:r>
        <w:rPr>
          <w:lang w:val="kk-KZ"/>
        </w:rPr>
        <w:t xml:space="preserve">қосылысының </w:t>
      </w:r>
      <w:r w:rsidRPr="00C51C08">
        <w:rPr>
          <w:vertAlign w:val="superscript"/>
          <w:lang w:val="kk-KZ"/>
        </w:rPr>
        <w:t>13</w:t>
      </w:r>
      <w:r w:rsidRPr="00C51C08">
        <w:rPr>
          <w:lang w:val="kk-KZ"/>
        </w:rPr>
        <w:t xml:space="preserve">C </w:t>
      </w:r>
      <w:r w:rsidR="000C3F43">
        <w:rPr>
          <w:lang w:val="kk-KZ"/>
        </w:rPr>
        <w:t>ЯМР</w:t>
      </w:r>
      <w:r w:rsidRPr="00C51C08">
        <w:rPr>
          <w:lang w:val="kk-KZ"/>
        </w:rPr>
        <w:t xml:space="preserve"> (DMSO-d</w:t>
      </w:r>
      <w:r w:rsidRPr="00FD0457">
        <w:rPr>
          <w:vertAlign w:val="subscript"/>
          <w:lang w:val="kk-KZ"/>
        </w:rPr>
        <w:t>6</w:t>
      </w:r>
      <w:r w:rsidRPr="00C51C08">
        <w:rPr>
          <w:lang w:val="kk-KZ"/>
        </w:rPr>
        <w:t>, 126 MHz, 303 K</w:t>
      </w:r>
      <w:r>
        <w:rPr>
          <w:lang w:val="kk-KZ"/>
        </w:rPr>
        <w:t>) спектрі</w:t>
      </w:r>
    </w:p>
    <w:p w14:paraId="37D048AA" w14:textId="0D7BFDEF" w:rsidR="00B565BF" w:rsidRDefault="00B565BF" w:rsidP="00BF5A93">
      <w:pPr>
        <w:spacing w:line="240" w:lineRule="auto"/>
        <w:ind w:firstLine="0"/>
        <w:jc w:val="center"/>
        <w:rPr>
          <w:lang w:val="kk-KZ"/>
        </w:rPr>
      </w:pPr>
      <w:r>
        <w:rPr>
          <w:noProof/>
          <w:lang w:eastAsia="ru-RU"/>
          <w14:ligatures w14:val="standardContextual"/>
        </w:rPr>
        <w:drawing>
          <wp:inline distT="0" distB="0" distL="0" distR="0" wp14:anchorId="2C2BFD53" wp14:editId="57CDCE9B">
            <wp:extent cx="7203523" cy="4924425"/>
            <wp:effectExtent l="0" t="0" r="0" b="0"/>
            <wp:docPr id="924647881" name="Рисунок 924647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7211566" cy="4929923"/>
                    </a:xfrm>
                    <a:prstGeom prst="rect">
                      <a:avLst/>
                    </a:prstGeom>
                  </pic:spPr>
                </pic:pic>
              </a:graphicData>
            </a:graphic>
          </wp:inline>
        </w:drawing>
      </w:r>
    </w:p>
    <w:p w14:paraId="68C96355" w14:textId="77777777" w:rsidR="006E4EA4" w:rsidRDefault="006E4EA4" w:rsidP="00770551">
      <w:pPr>
        <w:spacing w:line="240" w:lineRule="auto"/>
        <w:jc w:val="center"/>
        <w:rPr>
          <w:lang w:val="kk-KZ"/>
        </w:rPr>
      </w:pPr>
    </w:p>
    <w:p w14:paraId="0905E02B" w14:textId="10F4A5D9" w:rsidR="00C51C08" w:rsidRDefault="00C51C08" w:rsidP="00BF5A93">
      <w:pPr>
        <w:spacing w:line="240" w:lineRule="auto"/>
        <w:ind w:firstLine="0"/>
        <w:jc w:val="center"/>
        <w:rPr>
          <w:lang w:val="kk-KZ"/>
        </w:rPr>
      </w:pPr>
      <w:r>
        <w:rPr>
          <w:lang w:val="kk-KZ"/>
        </w:rPr>
        <w:t>Сурет А</w:t>
      </w:r>
      <w:r w:rsidR="006E4EA4">
        <w:rPr>
          <w:lang w:val="kk-KZ"/>
        </w:rPr>
        <w:t>.</w:t>
      </w:r>
      <w:r>
        <w:rPr>
          <w:lang w:val="kk-KZ"/>
        </w:rPr>
        <w:t xml:space="preserve">39 - </w:t>
      </w:r>
      <w:r w:rsidRPr="00BF5A93">
        <w:rPr>
          <w:bCs/>
          <w:i/>
          <w:lang w:val="kk-KZ"/>
        </w:rPr>
        <w:t>5d</w:t>
      </w:r>
      <w:r w:rsidRPr="00C51C08">
        <w:rPr>
          <w:lang w:val="kk-KZ"/>
        </w:rPr>
        <w:t xml:space="preserve"> </w:t>
      </w:r>
      <w:r>
        <w:rPr>
          <w:lang w:val="kk-KZ"/>
        </w:rPr>
        <w:t>қосылысының</w:t>
      </w:r>
      <w:r w:rsidR="000C3F43">
        <w:rPr>
          <w:lang w:val="kk-KZ"/>
        </w:rPr>
        <w:t xml:space="preserve"> </w:t>
      </w:r>
      <w:r w:rsidRPr="00C51C08">
        <w:rPr>
          <w:vertAlign w:val="superscript"/>
          <w:lang w:val="kk-KZ"/>
        </w:rPr>
        <w:t>3</w:t>
      </w:r>
      <w:r w:rsidR="000C3F43">
        <w:rPr>
          <w:vertAlign w:val="superscript"/>
          <w:lang w:val="kk-KZ"/>
        </w:rPr>
        <w:t>1</w:t>
      </w:r>
      <w:r>
        <w:rPr>
          <w:lang w:val="kk-KZ"/>
        </w:rPr>
        <w:t>Р</w:t>
      </w:r>
      <w:r w:rsidRPr="00C51C08">
        <w:rPr>
          <w:lang w:val="kk-KZ"/>
        </w:rPr>
        <w:t xml:space="preserve"> </w:t>
      </w:r>
      <w:r>
        <w:rPr>
          <w:lang w:val="kk-KZ"/>
        </w:rPr>
        <w:t>ЯМР</w:t>
      </w:r>
      <w:r w:rsidRPr="00C51C08">
        <w:rPr>
          <w:lang w:val="kk-KZ"/>
        </w:rPr>
        <w:t xml:space="preserve"> (DMSO-d</w:t>
      </w:r>
      <w:r w:rsidRPr="00FD0457">
        <w:rPr>
          <w:vertAlign w:val="subscript"/>
          <w:lang w:val="kk-KZ"/>
        </w:rPr>
        <w:t>6</w:t>
      </w:r>
      <w:r w:rsidRPr="00C51C08">
        <w:rPr>
          <w:lang w:val="kk-KZ"/>
        </w:rPr>
        <w:t xml:space="preserve">, </w:t>
      </w:r>
      <w:r w:rsidR="000C3F43">
        <w:rPr>
          <w:lang w:val="kk-KZ"/>
        </w:rPr>
        <w:t>1</w:t>
      </w:r>
      <w:r>
        <w:rPr>
          <w:lang w:val="kk-KZ"/>
        </w:rPr>
        <w:t>62</w:t>
      </w:r>
      <w:r w:rsidRPr="00C51C08">
        <w:rPr>
          <w:lang w:val="kk-KZ"/>
        </w:rPr>
        <w:t xml:space="preserve"> MHz, 303 K</w:t>
      </w:r>
      <w:r>
        <w:rPr>
          <w:lang w:val="kk-KZ"/>
        </w:rPr>
        <w:t>) спектрі</w:t>
      </w:r>
    </w:p>
    <w:p w14:paraId="0B66FD08" w14:textId="77777777" w:rsidR="00C51C08" w:rsidRDefault="00C51C08" w:rsidP="00770551">
      <w:pPr>
        <w:spacing w:line="240" w:lineRule="auto"/>
        <w:jc w:val="center"/>
        <w:rPr>
          <w:lang w:val="kk-KZ"/>
        </w:rPr>
      </w:pPr>
    </w:p>
    <w:p w14:paraId="087B38C5" w14:textId="75838200" w:rsidR="00B565BF" w:rsidRDefault="00B565BF" w:rsidP="00BF5A93">
      <w:pPr>
        <w:spacing w:line="240" w:lineRule="auto"/>
        <w:ind w:firstLine="0"/>
        <w:jc w:val="center"/>
        <w:rPr>
          <w:lang w:val="kk-KZ"/>
        </w:rPr>
      </w:pPr>
      <w:r>
        <w:rPr>
          <w:noProof/>
          <w:lang w:eastAsia="ru-RU"/>
          <w14:ligatures w14:val="standardContextual"/>
        </w:rPr>
        <w:drawing>
          <wp:inline distT="0" distB="0" distL="0" distR="0" wp14:anchorId="6EF75C59" wp14:editId="33CA5DF6">
            <wp:extent cx="6914006" cy="4686300"/>
            <wp:effectExtent l="0" t="0" r="1270" b="0"/>
            <wp:docPr id="924647882" name="Рисунок 924647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6931005" cy="4697822"/>
                    </a:xfrm>
                    <a:prstGeom prst="rect">
                      <a:avLst/>
                    </a:prstGeom>
                  </pic:spPr>
                </pic:pic>
              </a:graphicData>
            </a:graphic>
          </wp:inline>
        </w:drawing>
      </w:r>
    </w:p>
    <w:p w14:paraId="511F3FD2" w14:textId="77777777" w:rsidR="006E4EA4" w:rsidRDefault="006E4EA4" w:rsidP="00770551">
      <w:pPr>
        <w:spacing w:line="240" w:lineRule="auto"/>
        <w:jc w:val="center"/>
        <w:rPr>
          <w:lang w:val="kk-KZ"/>
        </w:rPr>
      </w:pPr>
    </w:p>
    <w:p w14:paraId="1987D465" w14:textId="36E04504" w:rsidR="00C51C08" w:rsidRDefault="00C51C08" w:rsidP="00BF5A93">
      <w:pPr>
        <w:spacing w:line="240" w:lineRule="auto"/>
        <w:ind w:firstLine="0"/>
        <w:jc w:val="center"/>
        <w:rPr>
          <w:lang w:val="kk-KZ"/>
        </w:rPr>
      </w:pPr>
      <w:r>
        <w:rPr>
          <w:lang w:val="kk-KZ"/>
        </w:rPr>
        <w:t>Сурет А</w:t>
      </w:r>
      <w:r w:rsidR="006E4EA4">
        <w:rPr>
          <w:lang w:val="kk-KZ"/>
        </w:rPr>
        <w:t>.</w:t>
      </w:r>
      <w:r>
        <w:rPr>
          <w:lang w:val="kk-KZ"/>
        </w:rPr>
        <w:t xml:space="preserve">40 – </w:t>
      </w:r>
      <w:r w:rsidRPr="00BF5A93">
        <w:rPr>
          <w:bCs/>
          <w:i/>
          <w:lang w:val="kk-KZ"/>
        </w:rPr>
        <w:t>5е</w:t>
      </w:r>
      <w:r w:rsidRPr="00C51C08">
        <w:rPr>
          <w:lang w:val="kk-KZ"/>
        </w:rPr>
        <w:t xml:space="preserve"> </w:t>
      </w:r>
      <w:r>
        <w:rPr>
          <w:lang w:val="kk-KZ"/>
        </w:rPr>
        <w:t xml:space="preserve">қосылысының </w:t>
      </w:r>
      <w:r w:rsidRPr="00C51C08">
        <w:rPr>
          <w:vertAlign w:val="superscript"/>
          <w:lang w:val="kk-KZ"/>
        </w:rPr>
        <w:t>1</w:t>
      </w:r>
      <w:r>
        <w:rPr>
          <w:lang w:val="kk-KZ"/>
        </w:rPr>
        <w:t>Н</w:t>
      </w:r>
      <w:r w:rsidRPr="00C51C08">
        <w:rPr>
          <w:lang w:val="kk-KZ"/>
        </w:rPr>
        <w:t xml:space="preserve"> </w:t>
      </w:r>
      <w:r>
        <w:rPr>
          <w:lang w:val="kk-KZ"/>
        </w:rPr>
        <w:t>ЯМР</w:t>
      </w:r>
      <w:r w:rsidRPr="00C51C08">
        <w:rPr>
          <w:lang w:val="kk-KZ"/>
        </w:rPr>
        <w:t xml:space="preserve"> (DMSO-d</w:t>
      </w:r>
      <w:r w:rsidRPr="00FD0457">
        <w:rPr>
          <w:vertAlign w:val="subscript"/>
          <w:lang w:val="kk-KZ"/>
        </w:rPr>
        <w:t>6</w:t>
      </w:r>
      <w:r w:rsidRPr="00C51C08">
        <w:rPr>
          <w:lang w:val="kk-KZ"/>
        </w:rPr>
        <w:t>, 6</w:t>
      </w:r>
      <w:r>
        <w:rPr>
          <w:lang w:val="kk-KZ"/>
        </w:rPr>
        <w:t>00</w:t>
      </w:r>
      <w:r w:rsidRPr="00C51C08">
        <w:rPr>
          <w:lang w:val="kk-KZ"/>
        </w:rPr>
        <w:t xml:space="preserve"> MHz, 303 K</w:t>
      </w:r>
      <w:r>
        <w:rPr>
          <w:lang w:val="kk-KZ"/>
        </w:rPr>
        <w:t>) спектрі</w:t>
      </w:r>
    </w:p>
    <w:p w14:paraId="11D8FA69" w14:textId="36286C55" w:rsidR="00B565BF" w:rsidRDefault="00B565BF" w:rsidP="00770551">
      <w:pPr>
        <w:spacing w:line="240" w:lineRule="auto"/>
        <w:jc w:val="center"/>
        <w:rPr>
          <w:lang w:val="kk-KZ"/>
        </w:rPr>
      </w:pPr>
    </w:p>
    <w:p w14:paraId="47D0D6C4" w14:textId="4ABA12B5" w:rsidR="00B565BF" w:rsidRDefault="00B565BF" w:rsidP="00BF5A93">
      <w:pPr>
        <w:spacing w:line="240" w:lineRule="auto"/>
        <w:ind w:firstLine="0"/>
        <w:jc w:val="center"/>
        <w:rPr>
          <w:lang w:val="kk-KZ"/>
        </w:rPr>
      </w:pPr>
      <w:r>
        <w:rPr>
          <w:noProof/>
          <w:lang w:eastAsia="ru-RU"/>
          <w14:ligatures w14:val="standardContextual"/>
        </w:rPr>
        <w:drawing>
          <wp:inline distT="0" distB="0" distL="0" distR="0" wp14:anchorId="6CD8F725" wp14:editId="4D18C7E9">
            <wp:extent cx="7211257" cy="4772025"/>
            <wp:effectExtent l="0" t="0" r="8890" b="0"/>
            <wp:docPr id="924647883" name="Рисунок 924647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7227566" cy="4782818"/>
                    </a:xfrm>
                    <a:prstGeom prst="rect">
                      <a:avLst/>
                    </a:prstGeom>
                  </pic:spPr>
                </pic:pic>
              </a:graphicData>
            </a:graphic>
          </wp:inline>
        </w:drawing>
      </w:r>
    </w:p>
    <w:p w14:paraId="5F6C7428" w14:textId="77777777" w:rsidR="006E4EA4" w:rsidRDefault="006E4EA4" w:rsidP="00770551">
      <w:pPr>
        <w:spacing w:line="240" w:lineRule="auto"/>
        <w:jc w:val="center"/>
        <w:rPr>
          <w:lang w:val="kk-KZ"/>
        </w:rPr>
      </w:pPr>
    </w:p>
    <w:p w14:paraId="72F2D7DA" w14:textId="5EB10A88" w:rsidR="00C51C08" w:rsidRDefault="00C51C08" w:rsidP="00BF5A93">
      <w:pPr>
        <w:spacing w:line="240" w:lineRule="auto"/>
        <w:ind w:firstLine="0"/>
        <w:jc w:val="center"/>
        <w:rPr>
          <w:lang w:val="kk-KZ"/>
        </w:rPr>
      </w:pPr>
      <w:r>
        <w:rPr>
          <w:lang w:val="kk-KZ"/>
        </w:rPr>
        <w:t>Сурет А</w:t>
      </w:r>
      <w:r w:rsidR="006E4EA4">
        <w:rPr>
          <w:lang w:val="kk-KZ"/>
        </w:rPr>
        <w:t>.</w:t>
      </w:r>
      <w:r>
        <w:rPr>
          <w:lang w:val="kk-KZ"/>
        </w:rPr>
        <w:t xml:space="preserve">41 – </w:t>
      </w:r>
      <w:r w:rsidRPr="00BF5A93">
        <w:rPr>
          <w:bCs/>
          <w:i/>
          <w:lang w:val="kk-KZ"/>
        </w:rPr>
        <w:t>5е</w:t>
      </w:r>
      <w:r w:rsidRPr="00C51C08">
        <w:rPr>
          <w:lang w:val="kk-KZ"/>
        </w:rPr>
        <w:t xml:space="preserve"> </w:t>
      </w:r>
      <w:r>
        <w:rPr>
          <w:lang w:val="kk-KZ"/>
        </w:rPr>
        <w:t xml:space="preserve">қосылысының </w:t>
      </w:r>
      <w:r w:rsidRPr="00C51C08">
        <w:rPr>
          <w:vertAlign w:val="superscript"/>
          <w:lang w:val="kk-KZ"/>
        </w:rPr>
        <w:t>13</w:t>
      </w:r>
      <w:r w:rsidRPr="00C51C08">
        <w:rPr>
          <w:lang w:val="kk-KZ"/>
        </w:rPr>
        <w:t xml:space="preserve">C </w:t>
      </w:r>
      <w:r>
        <w:rPr>
          <w:lang w:val="kk-KZ"/>
        </w:rPr>
        <w:t>ЯМР</w:t>
      </w:r>
      <w:r w:rsidRPr="00C51C08">
        <w:rPr>
          <w:lang w:val="kk-KZ"/>
        </w:rPr>
        <w:t xml:space="preserve"> (DMSO-d</w:t>
      </w:r>
      <w:r w:rsidRPr="00FD0457">
        <w:rPr>
          <w:vertAlign w:val="subscript"/>
          <w:lang w:val="kk-KZ"/>
        </w:rPr>
        <w:t>6</w:t>
      </w:r>
      <w:r w:rsidRPr="00C51C08">
        <w:rPr>
          <w:lang w:val="kk-KZ"/>
        </w:rPr>
        <w:t>, 126 MHz, 303 K</w:t>
      </w:r>
      <w:r>
        <w:rPr>
          <w:lang w:val="kk-KZ"/>
        </w:rPr>
        <w:t>) спектрі</w:t>
      </w:r>
    </w:p>
    <w:p w14:paraId="1AAD52B8" w14:textId="153C3732" w:rsidR="00B565BF" w:rsidRDefault="00B565BF" w:rsidP="00770551">
      <w:pPr>
        <w:spacing w:line="240" w:lineRule="auto"/>
        <w:jc w:val="center"/>
        <w:rPr>
          <w:lang w:val="kk-KZ"/>
        </w:rPr>
      </w:pPr>
    </w:p>
    <w:p w14:paraId="421E3B2D" w14:textId="25A6B30C" w:rsidR="00B565BF" w:rsidRDefault="00B565BF" w:rsidP="00BF5A93">
      <w:pPr>
        <w:spacing w:line="240" w:lineRule="auto"/>
        <w:ind w:firstLine="0"/>
        <w:jc w:val="center"/>
        <w:rPr>
          <w:lang w:val="kk-KZ"/>
        </w:rPr>
      </w:pPr>
      <w:r>
        <w:rPr>
          <w:noProof/>
          <w:lang w:eastAsia="ru-RU"/>
          <w14:ligatures w14:val="standardContextual"/>
        </w:rPr>
        <w:drawing>
          <wp:inline distT="0" distB="0" distL="0" distR="0" wp14:anchorId="77F874FB" wp14:editId="6519B0F6">
            <wp:extent cx="7664161" cy="5095875"/>
            <wp:effectExtent l="0" t="0" r="0" b="0"/>
            <wp:docPr id="924647884" name="Рисунок 924647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7672714" cy="5101562"/>
                    </a:xfrm>
                    <a:prstGeom prst="rect">
                      <a:avLst/>
                    </a:prstGeom>
                  </pic:spPr>
                </pic:pic>
              </a:graphicData>
            </a:graphic>
          </wp:inline>
        </w:drawing>
      </w:r>
    </w:p>
    <w:p w14:paraId="072F997F" w14:textId="77777777" w:rsidR="006E4EA4" w:rsidRDefault="006E4EA4" w:rsidP="00770551">
      <w:pPr>
        <w:spacing w:line="240" w:lineRule="auto"/>
        <w:jc w:val="center"/>
        <w:rPr>
          <w:lang w:val="kk-KZ"/>
        </w:rPr>
      </w:pPr>
    </w:p>
    <w:p w14:paraId="169998F5" w14:textId="48205136" w:rsidR="00C51C08" w:rsidRDefault="00C51C08" w:rsidP="00BF5A93">
      <w:pPr>
        <w:spacing w:line="240" w:lineRule="auto"/>
        <w:ind w:firstLine="0"/>
        <w:jc w:val="center"/>
        <w:rPr>
          <w:lang w:val="kk-KZ"/>
        </w:rPr>
      </w:pPr>
      <w:r>
        <w:rPr>
          <w:lang w:val="kk-KZ"/>
        </w:rPr>
        <w:t>Сурет А</w:t>
      </w:r>
      <w:r w:rsidR="006E4EA4">
        <w:rPr>
          <w:lang w:val="kk-KZ"/>
        </w:rPr>
        <w:t>.</w:t>
      </w:r>
      <w:r>
        <w:rPr>
          <w:lang w:val="kk-KZ"/>
        </w:rPr>
        <w:t xml:space="preserve">42 – </w:t>
      </w:r>
      <w:r w:rsidRPr="00BF5A93">
        <w:rPr>
          <w:bCs/>
          <w:i/>
          <w:lang w:val="kk-KZ"/>
        </w:rPr>
        <w:t>5е</w:t>
      </w:r>
      <w:r w:rsidRPr="00C51C08">
        <w:rPr>
          <w:lang w:val="kk-KZ"/>
        </w:rPr>
        <w:t xml:space="preserve"> </w:t>
      </w:r>
      <w:r>
        <w:rPr>
          <w:lang w:val="kk-KZ"/>
        </w:rPr>
        <w:t xml:space="preserve">қосылысының </w:t>
      </w:r>
      <w:r w:rsidRPr="00C51C08">
        <w:rPr>
          <w:vertAlign w:val="superscript"/>
          <w:lang w:val="kk-KZ"/>
        </w:rPr>
        <w:t>3</w:t>
      </w:r>
      <w:r w:rsidR="00FD0457">
        <w:rPr>
          <w:vertAlign w:val="superscript"/>
          <w:lang w:val="kk-KZ"/>
        </w:rPr>
        <w:t>1</w:t>
      </w:r>
      <w:r>
        <w:rPr>
          <w:lang w:val="kk-KZ"/>
        </w:rPr>
        <w:t>Р</w:t>
      </w:r>
      <w:r w:rsidRPr="00C51C08">
        <w:rPr>
          <w:lang w:val="kk-KZ"/>
        </w:rPr>
        <w:t xml:space="preserve"> </w:t>
      </w:r>
      <w:r>
        <w:rPr>
          <w:lang w:val="kk-KZ"/>
        </w:rPr>
        <w:t>ЯМР</w:t>
      </w:r>
      <w:r w:rsidRPr="00C51C08">
        <w:rPr>
          <w:lang w:val="kk-KZ"/>
        </w:rPr>
        <w:t xml:space="preserve"> (DMSO-d</w:t>
      </w:r>
      <w:r w:rsidRPr="00FD0457">
        <w:rPr>
          <w:vertAlign w:val="subscript"/>
          <w:lang w:val="kk-KZ"/>
        </w:rPr>
        <w:t>6</w:t>
      </w:r>
      <w:r w:rsidRPr="00C51C08">
        <w:rPr>
          <w:lang w:val="kk-KZ"/>
        </w:rPr>
        <w:t>, 16</w:t>
      </w:r>
      <w:r>
        <w:rPr>
          <w:lang w:val="kk-KZ"/>
        </w:rPr>
        <w:t>2</w:t>
      </w:r>
      <w:r w:rsidRPr="00C51C08">
        <w:rPr>
          <w:lang w:val="kk-KZ"/>
        </w:rPr>
        <w:t xml:space="preserve"> Hz, 303 K</w:t>
      </w:r>
      <w:r>
        <w:rPr>
          <w:lang w:val="kk-KZ"/>
        </w:rPr>
        <w:t>) спектрі</w:t>
      </w:r>
    </w:p>
    <w:p w14:paraId="75A9F864" w14:textId="00890B6A" w:rsidR="00B565BF" w:rsidRDefault="00B565BF" w:rsidP="00770551">
      <w:pPr>
        <w:spacing w:line="240" w:lineRule="auto"/>
        <w:jc w:val="center"/>
        <w:rPr>
          <w:lang w:val="kk-KZ"/>
        </w:rPr>
      </w:pPr>
    </w:p>
    <w:p w14:paraId="2487A3AC" w14:textId="77E06BB9" w:rsidR="00B565BF" w:rsidRDefault="00B565BF" w:rsidP="00BF5A93">
      <w:pPr>
        <w:spacing w:line="240" w:lineRule="auto"/>
        <w:ind w:firstLine="0"/>
        <w:jc w:val="center"/>
        <w:rPr>
          <w:lang w:val="kk-KZ"/>
        </w:rPr>
      </w:pPr>
      <w:r>
        <w:rPr>
          <w:noProof/>
          <w:lang w:eastAsia="ru-RU"/>
          <w14:ligatures w14:val="standardContextual"/>
        </w:rPr>
        <w:drawing>
          <wp:inline distT="0" distB="0" distL="0" distR="0" wp14:anchorId="125F252F" wp14:editId="450DDCAF">
            <wp:extent cx="7249885" cy="4881697"/>
            <wp:effectExtent l="0" t="0" r="8255" b="0"/>
            <wp:docPr id="924647885" name="Рисунок 924647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7265194" cy="4892005"/>
                    </a:xfrm>
                    <a:prstGeom prst="rect">
                      <a:avLst/>
                    </a:prstGeom>
                  </pic:spPr>
                </pic:pic>
              </a:graphicData>
            </a:graphic>
          </wp:inline>
        </w:drawing>
      </w:r>
    </w:p>
    <w:p w14:paraId="77919B1B" w14:textId="3FD80E19" w:rsidR="00B565BF" w:rsidRDefault="00B565BF" w:rsidP="00770551">
      <w:pPr>
        <w:spacing w:line="240" w:lineRule="auto"/>
        <w:jc w:val="center"/>
        <w:rPr>
          <w:lang w:val="kk-KZ"/>
        </w:rPr>
      </w:pPr>
    </w:p>
    <w:p w14:paraId="7DFC6BAB" w14:textId="1AD867AD" w:rsidR="00C51C08" w:rsidRDefault="00C51C08" w:rsidP="00BF5A93">
      <w:pPr>
        <w:spacing w:line="240" w:lineRule="auto"/>
        <w:ind w:firstLine="0"/>
        <w:jc w:val="center"/>
        <w:rPr>
          <w:lang w:val="kk-KZ"/>
        </w:rPr>
      </w:pPr>
      <w:r>
        <w:rPr>
          <w:lang w:val="kk-KZ"/>
        </w:rPr>
        <w:t>Сурет А</w:t>
      </w:r>
      <w:r w:rsidR="006E4EA4">
        <w:rPr>
          <w:lang w:val="kk-KZ"/>
        </w:rPr>
        <w:t>.</w:t>
      </w:r>
      <w:r>
        <w:rPr>
          <w:lang w:val="kk-KZ"/>
        </w:rPr>
        <w:t xml:space="preserve">43 – </w:t>
      </w:r>
      <w:r w:rsidRPr="00BF5A93">
        <w:rPr>
          <w:bCs/>
          <w:i/>
          <w:lang w:val="kk-KZ"/>
        </w:rPr>
        <w:t>5g</w:t>
      </w:r>
      <w:r w:rsidRPr="00C51C08">
        <w:rPr>
          <w:lang w:val="kk-KZ"/>
        </w:rPr>
        <w:t xml:space="preserve"> </w:t>
      </w:r>
      <w:r>
        <w:rPr>
          <w:lang w:val="kk-KZ"/>
        </w:rPr>
        <w:t xml:space="preserve">қосылысының </w:t>
      </w:r>
      <w:r w:rsidRPr="00C51C08">
        <w:rPr>
          <w:vertAlign w:val="superscript"/>
          <w:lang w:val="kk-KZ"/>
        </w:rPr>
        <w:t>1</w:t>
      </w:r>
      <w:r>
        <w:rPr>
          <w:lang w:val="kk-KZ"/>
        </w:rPr>
        <w:t>Н</w:t>
      </w:r>
      <w:r w:rsidRPr="00C51C08">
        <w:rPr>
          <w:lang w:val="kk-KZ"/>
        </w:rPr>
        <w:t xml:space="preserve"> </w:t>
      </w:r>
      <w:r>
        <w:rPr>
          <w:lang w:val="kk-KZ"/>
        </w:rPr>
        <w:t>ЯМР</w:t>
      </w:r>
      <w:r w:rsidRPr="00C51C08">
        <w:rPr>
          <w:lang w:val="kk-KZ"/>
        </w:rPr>
        <w:t xml:space="preserve"> (DMSO-d</w:t>
      </w:r>
      <w:r w:rsidRPr="00FD0457">
        <w:rPr>
          <w:vertAlign w:val="subscript"/>
          <w:lang w:val="kk-KZ"/>
        </w:rPr>
        <w:t>6</w:t>
      </w:r>
      <w:r w:rsidRPr="00C51C08">
        <w:rPr>
          <w:lang w:val="kk-KZ"/>
        </w:rPr>
        <w:t>, 4</w:t>
      </w:r>
      <w:r>
        <w:rPr>
          <w:lang w:val="kk-KZ"/>
        </w:rPr>
        <w:t>00</w:t>
      </w:r>
      <w:r w:rsidRPr="00C51C08">
        <w:rPr>
          <w:lang w:val="kk-KZ"/>
        </w:rPr>
        <w:t xml:space="preserve"> MHz, 303 K</w:t>
      </w:r>
      <w:r>
        <w:rPr>
          <w:lang w:val="kk-KZ"/>
        </w:rPr>
        <w:t>) спектрі</w:t>
      </w:r>
    </w:p>
    <w:p w14:paraId="5EA1BDD5" w14:textId="77777777" w:rsidR="00C51C08" w:rsidRDefault="00C51C08" w:rsidP="00770551">
      <w:pPr>
        <w:spacing w:line="240" w:lineRule="auto"/>
        <w:jc w:val="center"/>
        <w:rPr>
          <w:lang w:val="kk-KZ"/>
        </w:rPr>
      </w:pPr>
    </w:p>
    <w:p w14:paraId="73C57A27" w14:textId="2FE438D1" w:rsidR="00B565BF" w:rsidRDefault="00B565BF" w:rsidP="00BF5A93">
      <w:pPr>
        <w:spacing w:line="240" w:lineRule="auto"/>
        <w:ind w:firstLine="0"/>
        <w:jc w:val="center"/>
        <w:rPr>
          <w:lang w:val="kk-KZ"/>
        </w:rPr>
      </w:pPr>
      <w:r>
        <w:rPr>
          <w:noProof/>
          <w:lang w:eastAsia="ru-RU"/>
          <w14:ligatures w14:val="standardContextual"/>
        </w:rPr>
        <w:drawing>
          <wp:inline distT="0" distB="0" distL="0" distR="0" wp14:anchorId="57C7B25B" wp14:editId="0B434CC1">
            <wp:extent cx="7610522" cy="4924425"/>
            <wp:effectExtent l="0" t="0" r="9525" b="0"/>
            <wp:docPr id="924647886" name="Рисунок 92464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7627200" cy="4935217"/>
                    </a:xfrm>
                    <a:prstGeom prst="rect">
                      <a:avLst/>
                    </a:prstGeom>
                  </pic:spPr>
                </pic:pic>
              </a:graphicData>
            </a:graphic>
          </wp:inline>
        </w:drawing>
      </w:r>
    </w:p>
    <w:p w14:paraId="61648650" w14:textId="77777777" w:rsidR="006E4EA4" w:rsidRDefault="006E4EA4" w:rsidP="00770551">
      <w:pPr>
        <w:spacing w:line="240" w:lineRule="auto"/>
        <w:jc w:val="center"/>
        <w:rPr>
          <w:lang w:val="kk-KZ"/>
        </w:rPr>
      </w:pPr>
    </w:p>
    <w:p w14:paraId="4DA99AA5" w14:textId="7B0E1044" w:rsidR="00C51C08" w:rsidRDefault="00C51C08" w:rsidP="00BF5A93">
      <w:pPr>
        <w:spacing w:line="240" w:lineRule="auto"/>
        <w:ind w:firstLine="0"/>
        <w:jc w:val="center"/>
        <w:rPr>
          <w:lang w:val="kk-KZ"/>
        </w:rPr>
      </w:pPr>
      <w:r>
        <w:rPr>
          <w:lang w:val="kk-KZ"/>
        </w:rPr>
        <w:t>Сурет А</w:t>
      </w:r>
      <w:r w:rsidR="006E4EA4">
        <w:rPr>
          <w:lang w:val="kk-KZ"/>
        </w:rPr>
        <w:t>.</w:t>
      </w:r>
      <w:r>
        <w:rPr>
          <w:lang w:val="kk-KZ"/>
        </w:rPr>
        <w:t>4</w:t>
      </w:r>
      <w:r w:rsidRPr="00C51C08">
        <w:rPr>
          <w:lang w:val="kk-KZ"/>
        </w:rPr>
        <w:t>4</w:t>
      </w:r>
      <w:r>
        <w:rPr>
          <w:lang w:val="kk-KZ"/>
        </w:rPr>
        <w:t xml:space="preserve"> – </w:t>
      </w:r>
      <w:r w:rsidRPr="00BF5A93">
        <w:rPr>
          <w:bCs/>
          <w:i/>
          <w:lang w:val="kk-KZ"/>
        </w:rPr>
        <w:t>5g</w:t>
      </w:r>
      <w:r w:rsidRPr="00C51C08">
        <w:rPr>
          <w:lang w:val="kk-KZ"/>
        </w:rPr>
        <w:t xml:space="preserve"> </w:t>
      </w:r>
      <w:r>
        <w:rPr>
          <w:lang w:val="kk-KZ"/>
        </w:rPr>
        <w:t xml:space="preserve">қосылысының </w:t>
      </w:r>
      <w:r w:rsidRPr="00C51C08">
        <w:rPr>
          <w:vertAlign w:val="superscript"/>
          <w:lang w:val="kk-KZ"/>
        </w:rPr>
        <w:t>13</w:t>
      </w:r>
      <w:r w:rsidRPr="00C51C08">
        <w:rPr>
          <w:lang w:val="kk-KZ"/>
        </w:rPr>
        <w:t xml:space="preserve">C </w:t>
      </w:r>
      <w:r>
        <w:rPr>
          <w:lang w:val="kk-KZ"/>
        </w:rPr>
        <w:t>ЯМР</w:t>
      </w:r>
      <w:r w:rsidRPr="00C51C08">
        <w:rPr>
          <w:lang w:val="kk-KZ"/>
        </w:rPr>
        <w:t xml:space="preserve"> (DMSO-d</w:t>
      </w:r>
      <w:r w:rsidRPr="00FD0457">
        <w:rPr>
          <w:vertAlign w:val="subscript"/>
          <w:lang w:val="kk-KZ"/>
        </w:rPr>
        <w:t>6</w:t>
      </w:r>
      <w:r w:rsidRPr="00C51C08">
        <w:rPr>
          <w:lang w:val="kk-KZ"/>
        </w:rPr>
        <w:t>, 126 MHz, 303 K</w:t>
      </w:r>
      <w:r>
        <w:rPr>
          <w:lang w:val="kk-KZ"/>
        </w:rPr>
        <w:t>) спектрі</w:t>
      </w:r>
    </w:p>
    <w:p w14:paraId="017A71F6" w14:textId="2231DB73" w:rsidR="00B565BF" w:rsidRDefault="00B565BF" w:rsidP="00770551">
      <w:pPr>
        <w:spacing w:line="240" w:lineRule="auto"/>
        <w:jc w:val="center"/>
        <w:rPr>
          <w:lang w:val="kk-KZ"/>
        </w:rPr>
      </w:pPr>
    </w:p>
    <w:p w14:paraId="789FB7A6" w14:textId="77777777" w:rsidR="00924CBF" w:rsidRDefault="00B565BF" w:rsidP="00BF5A93">
      <w:pPr>
        <w:spacing w:line="240" w:lineRule="auto"/>
        <w:ind w:firstLine="0"/>
        <w:jc w:val="center"/>
        <w:rPr>
          <w:lang w:val="kk-KZ"/>
        </w:rPr>
      </w:pPr>
      <w:r>
        <w:rPr>
          <w:noProof/>
          <w:lang w:eastAsia="ru-RU"/>
          <w14:ligatures w14:val="standardContextual"/>
        </w:rPr>
        <w:drawing>
          <wp:inline distT="0" distB="0" distL="0" distR="0" wp14:anchorId="0177CEF2" wp14:editId="1C03CC2F">
            <wp:extent cx="7119258" cy="4783718"/>
            <wp:effectExtent l="0" t="0" r="5715" b="0"/>
            <wp:docPr id="924647887" name="Рисунок 924647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7143221" cy="4799820"/>
                    </a:xfrm>
                    <a:prstGeom prst="rect">
                      <a:avLst/>
                    </a:prstGeom>
                  </pic:spPr>
                </pic:pic>
              </a:graphicData>
            </a:graphic>
          </wp:inline>
        </w:drawing>
      </w:r>
    </w:p>
    <w:p w14:paraId="3BFE2614" w14:textId="77777777" w:rsidR="00C51C08" w:rsidRDefault="00C51C08" w:rsidP="00770551">
      <w:pPr>
        <w:spacing w:line="240" w:lineRule="auto"/>
        <w:jc w:val="center"/>
        <w:rPr>
          <w:lang w:val="kk-KZ"/>
        </w:rPr>
      </w:pPr>
    </w:p>
    <w:p w14:paraId="2007B139" w14:textId="6881837A" w:rsidR="00C51C08" w:rsidRDefault="00C51C08" w:rsidP="00BF5A93">
      <w:pPr>
        <w:spacing w:line="240" w:lineRule="auto"/>
        <w:ind w:firstLine="0"/>
        <w:jc w:val="center"/>
        <w:rPr>
          <w:lang w:val="kk-KZ"/>
        </w:rPr>
      </w:pPr>
      <w:r>
        <w:rPr>
          <w:lang w:val="kk-KZ"/>
        </w:rPr>
        <w:t>Сурет А</w:t>
      </w:r>
      <w:r w:rsidR="006E4EA4">
        <w:rPr>
          <w:lang w:val="kk-KZ"/>
        </w:rPr>
        <w:t>.</w:t>
      </w:r>
      <w:r>
        <w:rPr>
          <w:lang w:val="kk-KZ"/>
        </w:rPr>
        <w:t>4</w:t>
      </w:r>
      <w:r w:rsidRPr="00C51C08">
        <w:rPr>
          <w:lang w:val="kk-KZ"/>
        </w:rPr>
        <w:t>5</w:t>
      </w:r>
      <w:r>
        <w:rPr>
          <w:lang w:val="kk-KZ"/>
        </w:rPr>
        <w:t xml:space="preserve"> – </w:t>
      </w:r>
      <w:r w:rsidRPr="00BF5A93">
        <w:rPr>
          <w:bCs/>
          <w:i/>
          <w:lang w:val="kk-KZ"/>
        </w:rPr>
        <w:t>5g</w:t>
      </w:r>
      <w:r w:rsidRPr="00C51C08">
        <w:rPr>
          <w:lang w:val="kk-KZ"/>
        </w:rPr>
        <w:t xml:space="preserve"> </w:t>
      </w:r>
      <w:r>
        <w:rPr>
          <w:lang w:val="kk-KZ"/>
        </w:rPr>
        <w:t xml:space="preserve">қосылысының </w:t>
      </w:r>
      <w:r w:rsidRPr="00C51C08">
        <w:rPr>
          <w:vertAlign w:val="superscript"/>
          <w:lang w:val="kk-KZ"/>
        </w:rPr>
        <w:t>31</w:t>
      </w:r>
      <w:r w:rsidRPr="001715FE">
        <w:rPr>
          <w:lang w:val="kk-KZ"/>
        </w:rPr>
        <w:t>P</w:t>
      </w:r>
      <w:r w:rsidRPr="00C51C08">
        <w:rPr>
          <w:lang w:val="kk-KZ"/>
        </w:rPr>
        <w:t xml:space="preserve"> </w:t>
      </w:r>
      <w:r>
        <w:rPr>
          <w:lang w:val="kk-KZ"/>
        </w:rPr>
        <w:t>ЯМР</w:t>
      </w:r>
      <w:r w:rsidRPr="00C51C08">
        <w:rPr>
          <w:lang w:val="kk-KZ"/>
        </w:rPr>
        <w:t xml:space="preserve"> (DMSO-d</w:t>
      </w:r>
      <w:r w:rsidRPr="00FD0457">
        <w:rPr>
          <w:vertAlign w:val="subscript"/>
          <w:lang w:val="kk-KZ"/>
        </w:rPr>
        <w:t>6</w:t>
      </w:r>
      <w:r w:rsidRPr="00C51C08">
        <w:rPr>
          <w:lang w:val="kk-KZ"/>
        </w:rPr>
        <w:t xml:space="preserve">, </w:t>
      </w:r>
      <w:r w:rsidR="00CC7772" w:rsidRPr="00CC7772">
        <w:rPr>
          <w:lang w:val="kk-KZ"/>
        </w:rPr>
        <w:t>1</w:t>
      </w:r>
      <w:r w:rsidRPr="00C51C08">
        <w:rPr>
          <w:lang w:val="kk-KZ"/>
        </w:rPr>
        <w:t>6</w:t>
      </w:r>
      <w:r w:rsidR="00CC7772" w:rsidRPr="00CC7772">
        <w:rPr>
          <w:lang w:val="kk-KZ"/>
        </w:rPr>
        <w:t>2</w:t>
      </w:r>
      <w:r w:rsidRPr="00C51C08">
        <w:rPr>
          <w:lang w:val="kk-KZ"/>
        </w:rPr>
        <w:t xml:space="preserve"> Hz, 303 K</w:t>
      </w:r>
      <w:r>
        <w:rPr>
          <w:lang w:val="kk-KZ"/>
        </w:rPr>
        <w:t>) спектрі</w:t>
      </w:r>
    </w:p>
    <w:p w14:paraId="06736AF8" w14:textId="22554328" w:rsidR="00C51C08" w:rsidRDefault="00C51C08" w:rsidP="00770551">
      <w:pPr>
        <w:spacing w:line="240" w:lineRule="auto"/>
        <w:jc w:val="center"/>
        <w:rPr>
          <w:lang w:val="kk-KZ"/>
        </w:rPr>
        <w:sectPr w:rsidR="00C51C08" w:rsidSect="005E571B">
          <w:pgSz w:w="16834" w:h="11909" w:orient="landscape" w:code="9"/>
          <w:pgMar w:top="1701" w:right="1134" w:bottom="567" w:left="1134" w:header="709" w:footer="709" w:gutter="0"/>
          <w:cols w:space="720"/>
          <w:docGrid w:linePitch="381"/>
        </w:sectPr>
      </w:pPr>
    </w:p>
    <w:p w14:paraId="533697AE" w14:textId="0533742D" w:rsidR="00770551" w:rsidRDefault="00770551" w:rsidP="00BF5A93">
      <w:pPr>
        <w:spacing w:line="240" w:lineRule="auto"/>
        <w:ind w:firstLine="0"/>
        <w:jc w:val="center"/>
        <w:rPr>
          <w:lang w:val="kk-KZ"/>
        </w:rPr>
      </w:pPr>
      <w:r>
        <w:rPr>
          <w:noProof/>
          <w:lang w:eastAsia="ru-RU"/>
          <w14:ligatures w14:val="standardContextual"/>
        </w:rPr>
        <w:drawing>
          <wp:inline distT="0" distB="0" distL="0" distR="0" wp14:anchorId="4A8630DD" wp14:editId="7F0F3364">
            <wp:extent cx="7093939" cy="46863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7110764" cy="4697415"/>
                    </a:xfrm>
                    <a:prstGeom prst="rect">
                      <a:avLst/>
                    </a:prstGeom>
                  </pic:spPr>
                </pic:pic>
              </a:graphicData>
            </a:graphic>
          </wp:inline>
        </w:drawing>
      </w:r>
    </w:p>
    <w:p w14:paraId="21FC84BE" w14:textId="77777777" w:rsidR="006E4EA4" w:rsidRPr="00770551" w:rsidRDefault="006E4EA4" w:rsidP="00770551">
      <w:pPr>
        <w:spacing w:line="240" w:lineRule="auto"/>
        <w:jc w:val="center"/>
        <w:rPr>
          <w:lang w:val="kk-KZ"/>
        </w:rPr>
      </w:pPr>
    </w:p>
    <w:p w14:paraId="26D41FBE" w14:textId="4B9DC60C" w:rsidR="00770551" w:rsidRPr="00770551" w:rsidRDefault="00FD0457" w:rsidP="00BF5A93">
      <w:pPr>
        <w:spacing w:line="240" w:lineRule="auto"/>
        <w:ind w:firstLine="0"/>
        <w:jc w:val="center"/>
        <w:rPr>
          <w:lang w:val="kk-KZ"/>
        </w:rPr>
      </w:pPr>
      <w:r>
        <w:rPr>
          <w:lang w:val="kk-KZ"/>
        </w:rPr>
        <w:t>Сурет А</w:t>
      </w:r>
      <w:r w:rsidR="006E4EA4">
        <w:rPr>
          <w:lang w:val="kk-KZ"/>
        </w:rPr>
        <w:t>.</w:t>
      </w:r>
      <w:r>
        <w:rPr>
          <w:lang w:val="kk-KZ"/>
        </w:rPr>
        <w:t xml:space="preserve">46 – </w:t>
      </w:r>
      <w:r w:rsidRPr="00BF5A93">
        <w:rPr>
          <w:bCs/>
          <w:i/>
          <w:lang w:val="kk-KZ"/>
        </w:rPr>
        <w:t>8а</w:t>
      </w:r>
      <w:r>
        <w:rPr>
          <w:lang w:val="kk-KZ"/>
        </w:rPr>
        <w:t xml:space="preserve"> қосылысының </w:t>
      </w:r>
      <w:r w:rsidRPr="00FD0457">
        <w:rPr>
          <w:vertAlign w:val="superscript"/>
          <w:lang w:val="kk-KZ"/>
        </w:rPr>
        <w:t>1</w:t>
      </w:r>
      <w:r w:rsidRPr="00FD0457">
        <w:rPr>
          <w:lang w:val="kk-KZ"/>
        </w:rPr>
        <w:t xml:space="preserve">H </w:t>
      </w:r>
      <w:r>
        <w:rPr>
          <w:lang w:val="kk-KZ"/>
        </w:rPr>
        <w:t>ЯМР</w:t>
      </w:r>
      <w:r w:rsidRPr="00FD0457">
        <w:rPr>
          <w:lang w:val="kk-KZ"/>
        </w:rPr>
        <w:t xml:space="preserve"> (CDCl</w:t>
      </w:r>
      <w:r w:rsidRPr="00FD0457">
        <w:rPr>
          <w:vertAlign w:val="subscript"/>
          <w:lang w:val="kk-KZ"/>
        </w:rPr>
        <w:t>3</w:t>
      </w:r>
      <w:r w:rsidRPr="00FD0457">
        <w:rPr>
          <w:lang w:val="kk-KZ"/>
        </w:rPr>
        <w:t>, 400 MHz, 303 K</w:t>
      </w:r>
      <w:r w:rsidR="00D0086D">
        <w:rPr>
          <w:lang w:val="kk-KZ"/>
        </w:rPr>
        <w:t>) спектрі</w:t>
      </w:r>
    </w:p>
    <w:p w14:paraId="4DDC192A" w14:textId="77777777" w:rsidR="00770551" w:rsidRDefault="00770551" w:rsidP="00770551">
      <w:pPr>
        <w:spacing w:line="240" w:lineRule="auto"/>
        <w:jc w:val="center"/>
        <w:rPr>
          <w:lang w:val="kk-KZ"/>
        </w:rPr>
      </w:pPr>
    </w:p>
    <w:p w14:paraId="10E435F4" w14:textId="77777777" w:rsidR="00770551" w:rsidRDefault="00770551" w:rsidP="00770551">
      <w:pPr>
        <w:spacing w:line="240" w:lineRule="auto"/>
        <w:jc w:val="center"/>
        <w:rPr>
          <w:lang w:val="kk-KZ"/>
        </w:rPr>
      </w:pPr>
    </w:p>
    <w:p w14:paraId="1765EA2A" w14:textId="77777777" w:rsidR="00770551" w:rsidRDefault="00770551" w:rsidP="00770551">
      <w:pPr>
        <w:spacing w:line="240" w:lineRule="auto"/>
        <w:jc w:val="center"/>
        <w:rPr>
          <w:lang w:val="kk-KZ"/>
        </w:rPr>
      </w:pPr>
    </w:p>
    <w:p w14:paraId="78ABF9E2" w14:textId="2DC12B56" w:rsidR="00770551" w:rsidRDefault="00770551" w:rsidP="00BF5A93">
      <w:pPr>
        <w:spacing w:line="240" w:lineRule="auto"/>
        <w:ind w:firstLine="0"/>
        <w:jc w:val="center"/>
        <w:rPr>
          <w:lang w:val="kk-KZ"/>
        </w:rPr>
      </w:pPr>
      <w:r>
        <w:rPr>
          <w:noProof/>
          <w:lang w:eastAsia="ru-RU"/>
          <w14:ligatures w14:val="standardContextual"/>
        </w:rPr>
        <w:drawing>
          <wp:inline distT="0" distB="0" distL="0" distR="0" wp14:anchorId="6B45CFE2" wp14:editId="3CEB6652">
            <wp:extent cx="7277100" cy="495574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7302477" cy="4973030"/>
                    </a:xfrm>
                    <a:prstGeom prst="rect">
                      <a:avLst/>
                    </a:prstGeom>
                  </pic:spPr>
                </pic:pic>
              </a:graphicData>
            </a:graphic>
          </wp:inline>
        </w:drawing>
      </w:r>
    </w:p>
    <w:p w14:paraId="66A84A05" w14:textId="77777777" w:rsidR="006E4EA4" w:rsidRDefault="006E4EA4" w:rsidP="00770551">
      <w:pPr>
        <w:spacing w:line="240" w:lineRule="auto"/>
        <w:jc w:val="center"/>
        <w:rPr>
          <w:lang w:val="kk-KZ"/>
        </w:rPr>
      </w:pPr>
    </w:p>
    <w:p w14:paraId="51557DE5" w14:textId="612CA277" w:rsidR="00770551" w:rsidRDefault="00FD0457" w:rsidP="00BF5A93">
      <w:pPr>
        <w:spacing w:line="240" w:lineRule="auto"/>
        <w:ind w:firstLine="0"/>
        <w:jc w:val="center"/>
        <w:rPr>
          <w:lang w:val="kk-KZ"/>
        </w:rPr>
      </w:pPr>
      <w:r>
        <w:rPr>
          <w:lang w:val="kk-KZ"/>
        </w:rPr>
        <w:t>Сурет А</w:t>
      </w:r>
      <w:r w:rsidR="006E4EA4">
        <w:rPr>
          <w:lang w:val="kk-KZ"/>
        </w:rPr>
        <w:t>.</w:t>
      </w:r>
      <w:r>
        <w:rPr>
          <w:lang w:val="kk-KZ"/>
        </w:rPr>
        <w:t xml:space="preserve">47 – </w:t>
      </w:r>
      <w:r w:rsidRPr="00BF5A93">
        <w:rPr>
          <w:bCs/>
          <w:i/>
          <w:lang w:val="kk-KZ"/>
        </w:rPr>
        <w:t>8а</w:t>
      </w:r>
      <w:r>
        <w:rPr>
          <w:lang w:val="kk-KZ"/>
        </w:rPr>
        <w:t xml:space="preserve"> қосылысының </w:t>
      </w:r>
      <w:r w:rsidRPr="00FD0457">
        <w:rPr>
          <w:vertAlign w:val="superscript"/>
          <w:lang w:val="kk-KZ"/>
        </w:rPr>
        <w:t>13</w:t>
      </w:r>
      <w:r w:rsidRPr="00FD0457">
        <w:rPr>
          <w:lang w:val="kk-KZ"/>
        </w:rPr>
        <w:t xml:space="preserve">C </w:t>
      </w:r>
      <w:r>
        <w:rPr>
          <w:lang w:val="kk-KZ"/>
        </w:rPr>
        <w:t>ЯМР</w:t>
      </w:r>
      <w:r w:rsidRPr="00FD0457">
        <w:rPr>
          <w:lang w:val="kk-KZ"/>
        </w:rPr>
        <w:t xml:space="preserve"> (CDCl</w:t>
      </w:r>
      <w:r w:rsidRPr="00D0086D">
        <w:rPr>
          <w:vertAlign w:val="subscript"/>
          <w:lang w:val="kk-KZ"/>
        </w:rPr>
        <w:t>3</w:t>
      </w:r>
      <w:r w:rsidRPr="00FD0457">
        <w:rPr>
          <w:lang w:val="kk-KZ"/>
        </w:rPr>
        <w:t xml:space="preserve">, 101 MHz, 303 K) </w:t>
      </w:r>
      <w:r w:rsidR="00D0086D">
        <w:rPr>
          <w:lang w:val="kk-KZ"/>
        </w:rPr>
        <w:t>спектрі</w:t>
      </w:r>
    </w:p>
    <w:p w14:paraId="374E5057" w14:textId="50A7C1F1" w:rsidR="00770551" w:rsidRDefault="00770551" w:rsidP="00BF5A93">
      <w:pPr>
        <w:spacing w:line="240" w:lineRule="auto"/>
        <w:ind w:firstLine="0"/>
        <w:jc w:val="center"/>
        <w:rPr>
          <w:lang w:val="kk-KZ"/>
        </w:rPr>
      </w:pPr>
      <w:r>
        <w:rPr>
          <w:noProof/>
          <w:lang w:eastAsia="ru-RU"/>
          <w14:ligatures w14:val="standardContextual"/>
        </w:rPr>
        <w:drawing>
          <wp:inline distT="0" distB="0" distL="0" distR="0" wp14:anchorId="4EC819A2" wp14:editId="0763F10E">
            <wp:extent cx="7306734" cy="5066472"/>
            <wp:effectExtent l="0" t="0" r="889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7319025" cy="5074995"/>
                    </a:xfrm>
                    <a:prstGeom prst="rect">
                      <a:avLst/>
                    </a:prstGeom>
                  </pic:spPr>
                </pic:pic>
              </a:graphicData>
            </a:graphic>
          </wp:inline>
        </w:drawing>
      </w:r>
    </w:p>
    <w:p w14:paraId="35829397" w14:textId="77777777" w:rsidR="00770551" w:rsidRDefault="00770551" w:rsidP="00770551">
      <w:pPr>
        <w:spacing w:line="240" w:lineRule="auto"/>
        <w:jc w:val="center"/>
        <w:rPr>
          <w:lang w:val="kk-KZ"/>
        </w:rPr>
      </w:pPr>
    </w:p>
    <w:p w14:paraId="53023206" w14:textId="0861AAB7" w:rsidR="00770551" w:rsidRDefault="00FD0457" w:rsidP="00BF5A93">
      <w:pPr>
        <w:spacing w:line="240" w:lineRule="auto"/>
        <w:ind w:firstLine="0"/>
        <w:jc w:val="center"/>
        <w:rPr>
          <w:lang w:val="kk-KZ"/>
        </w:rPr>
      </w:pPr>
      <w:r>
        <w:rPr>
          <w:lang w:val="kk-KZ"/>
        </w:rPr>
        <w:t>Сурет А</w:t>
      </w:r>
      <w:r w:rsidR="006E4EA4">
        <w:rPr>
          <w:lang w:val="kk-KZ"/>
        </w:rPr>
        <w:t>.</w:t>
      </w:r>
      <w:r>
        <w:rPr>
          <w:lang w:val="kk-KZ"/>
        </w:rPr>
        <w:t xml:space="preserve">48 - </w:t>
      </w:r>
      <w:r w:rsidR="006345B9" w:rsidRPr="00BF5A93">
        <w:rPr>
          <w:bCs/>
          <w:i/>
          <w:lang w:val="kk-KZ"/>
        </w:rPr>
        <w:t>8</w:t>
      </w:r>
      <w:r w:rsidRPr="00BF5A93">
        <w:rPr>
          <w:bCs/>
          <w:i/>
          <w:lang w:val="kk-KZ"/>
        </w:rPr>
        <w:t>b</w:t>
      </w:r>
      <w:r>
        <w:rPr>
          <w:lang w:val="kk-KZ"/>
        </w:rPr>
        <w:t xml:space="preserve"> қосылысының </w:t>
      </w:r>
      <w:r w:rsidRPr="00FD0457">
        <w:rPr>
          <w:vertAlign w:val="superscript"/>
          <w:lang w:val="kk-KZ"/>
        </w:rPr>
        <w:t>13</w:t>
      </w:r>
      <w:r w:rsidR="006345B9">
        <w:rPr>
          <w:lang w:val="kk-KZ"/>
        </w:rPr>
        <w:t>Н</w:t>
      </w:r>
      <w:r w:rsidRPr="00FD0457">
        <w:rPr>
          <w:lang w:val="kk-KZ"/>
        </w:rPr>
        <w:t xml:space="preserve"> </w:t>
      </w:r>
      <w:r w:rsidR="00D0086D">
        <w:rPr>
          <w:lang w:val="kk-KZ"/>
        </w:rPr>
        <w:t>ЯМР</w:t>
      </w:r>
      <w:r w:rsidRPr="00FD0457">
        <w:rPr>
          <w:lang w:val="kk-KZ"/>
        </w:rPr>
        <w:t xml:space="preserve"> (</w:t>
      </w:r>
      <w:r w:rsidR="00D0086D">
        <w:rPr>
          <w:lang w:val="kk-KZ"/>
        </w:rPr>
        <w:t>ацетон</w:t>
      </w:r>
      <w:r w:rsidRPr="00FD0457">
        <w:rPr>
          <w:lang w:val="kk-KZ"/>
        </w:rPr>
        <w:t>-d</w:t>
      </w:r>
      <w:r w:rsidRPr="00D0086D">
        <w:rPr>
          <w:vertAlign w:val="subscript"/>
          <w:lang w:val="kk-KZ"/>
        </w:rPr>
        <w:t>6</w:t>
      </w:r>
      <w:r w:rsidRPr="00FD0457">
        <w:rPr>
          <w:lang w:val="kk-KZ"/>
        </w:rPr>
        <w:t xml:space="preserve">, </w:t>
      </w:r>
      <w:r w:rsidR="006345B9">
        <w:rPr>
          <w:lang w:val="kk-KZ"/>
        </w:rPr>
        <w:t>400</w:t>
      </w:r>
      <w:r w:rsidRPr="00FD0457">
        <w:rPr>
          <w:lang w:val="kk-KZ"/>
        </w:rPr>
        <w:t xml:space="preserve"> MHz, 303 K)</w:t>
      </w:r>
      <w:r w:rsidR="00D0086D">
        <w:rPr>
          <w:lang w:val="kk-KZ"/>
        </w:rPr>
        <w:t xml:space="preserve"> спектрі</w:t>
      </w:r>
    </w:p>
    <w:p w14:paraId="14AB026C" w14:textId="5A995689" w:rsidR="00770551" w:rsidRDefault="00770551" w:rsidP="00BF5A93">
      <w:pPr>
        <w:spacing w:line="240" w:lineRule="auto"/>
        <w:ind w:firstLine="0"/>
        <w:jc w:val="center"/>
        <w:rPr>
          <w:lang w:val="kk-KZ"/>
        </w:rPr>
      </w:pPr>
      <w:r>
        <w:rPr>
          <w:noProof/>
          <w:lang w:eastAsia="ru-RU"/>
          <w14:ligatures w14:val="standardContextual"/>
        </w:rPr>
        <w:drawing>
          <wp:inline distT="0" distB="0" distL="0" distR="0" wp14:anchorId="1278D356" wp14:editId="174559F9">
            <wp:extent cx="7356967" cy="49911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7380542" cy="5007093"/>
                    </a:xfrm>
                    <a:prstGeom prst="rect">
                      <a:avLst/>
                    </a:prstGeom>
                  </pic:spPr>
                </pic:pic>
              </a:graphicData>
            </a:graphic>
          </wp:inline>
        </w:drawing>
      </w:r>
    </w:p>
    <w:p w14:paraId="47999EA2" w14:textId="77777777" w:rsidR="006E4EA4" w:rsidRDefault="006E4EA4" w:rsidP="00770551">
      <w:pPr>
        <w:spacing w:line="240" w:lineRule="auto"/>
        <w:jc w:val="center"/>
        <w:rPr>
          <w:lang w:val="kk-KZ"/>
        </w:rPr>
      </w:pPr>
    </w:p>
    <w:p w14:paraId="35D71077" w14:textId="25DEEF25" w:rsidR="00770551" w:rsidRDefault="00D0086D" w:rsidP="00BF5A93">
      <w:pPr>
        <w:spacing w:line="240" w:lineRule="auto"/>
        <w:ind w:firstLine="0"/>
        <w:jc w:val="center"/>
        <w:rPr>
          <w:lang w:val="kk-KZ"/>
        </w:rPr>
      </w:pPr>
      <w:r>
        <w:rPr>
          <w:lang w:val="kk-KZ"/>
        </w:rPr>
        <w:t>Сурет А</w:t>
      </w:r>
      <w:r w:rsidR="006E4EA4">
        <w:rPr>
          <w:lang w:val="kk-KZ"/>
        </w:rPr>
        <w:t>.</w:t>
      </w:r>
      <w:r>
        <w:rPr>
          <w:lang w:val="kk-KZ"/>
        </w:rPr>
        <w:t xml:space="preserve">49 – </w:t>
      </w:r>
      <w:r w:rsidR="006345B9" w:rsidRPr="00BF5A93">
        <w:rPr>
          <w:bCs/>
          <w:i/>
          <w:lang w:val="kk-KZ"/>
        </w:rPr>
        <w:t>8b</w:t>
      </w:r>
      <w:r>
        <w:rPr>
          <w:lang w:val="kk-KZ"/>
        </w:rPr>
        <w:t xml:space="preserve"> қосылысының </w:t>
      </w:r>
      <w:r w:rsidRPr="00D0086D">
        <w:rPr>
          <w:vertAlign w:val="superscript"/>
          <w:lang w:val="kk-KZ"/>
        </w:rPr>
        <w:t>1</w:t>
      </w:r>
      <w:r w:rsidR="006345B9" w:rsidRPr="006345B9">
        <w:rPr>
          <w:lang w:val="kk-KZ"/>
        </w:rPr>
        <w:t>C</w:t>
      </w:r>
      <w:r w:rsidRPr="00D0086D">
        <w:rPr>
          <w:lang w:val="kk-KZ"/>
        </w:rPr>
        <w:t xml:space="preserve"> </w:t>
      </w:r>
      <w:r>
        <w:rPr>
          <w:lang w:val="kk-KZ"/>
        </w:rPr>
        <w:t>ЯМР</w:t>
      </w:r>
      <w:r w:rsidRPr="00D0086D">
        <w:rPr>
          <w:lang w:val="kk-KZ"/>
        </w:rPr>
        <w:t xml:space="preserve"> (</w:t>
      </w:r>
      <w:r w:rsidR="006345B9">
        <w:rPr>
          <w:lang w:val="kk-KZ"/>
        </w:rPr>
        <w:t>ацетон-</w:t>
      </w:r>
      <w:r w:rsidR="006345B9" w:rsidRPr="006345B9">
        <w:rPr>
          <w:lang w:val="kk-KZ"/>
        </w:rPr>
        <w:t>d</w:t>
      </w:r>
      <w:r w:rsidR="006345B9" w:rsidRPr="006345B9">
        <w:rPr>
          <w:vertAlign w:val="subscript"/>
          <w:lang w:val="kk-KZ"/>
        </w:rPr>
        <w:t>6</w:t>
      </w:r>
      <w:r w:rsidRPr="00D0086D">
        <w:rPr>
          <w:lang w:val="kk-KZ"/>
        </w:rPr>
        <w:t xml:space="preserve">, </w:t>
      </w:r>
      <w:r w:rsidR="006345B9" w:rsidRPr="006345B9">
        <w:rPr>
          <w:lang w:val="kk-KZ"/>
        </w:rPr>
        <w:t>1</w:t>
      </w:r>
      <w:r w:rsidRPr="00D0086D">
        <w:rPr>
          <w:lang w:val="kk-KZ"/>
        </w:rPr>
        <w:t>0</w:t>
      </w:r>
      <w:r w:rsidR="006345B9" w:rsidRPr="006345B9">
        <w:rPr>
          <w:lang w:val="kk-KZ"/>
        </w:rPr>
        <w:t>1</w:t>
      </w:r>
      <w:r w:rsidRPr="00D0086D">
        <w:rPr>
          <w:lang w:val="kk-KZ"/>
        </w:rPr>
        <w:t xml:space="preserve"> MHz, 303 K) </w:t>
      </w:r>
      <w:r>
        <w:rPr>
          <w:lang w:val="kk-KZ"/>
        </w:rPr>
        <w:t>спектрі</w:t>
      </w:r>
    </w:p>
    <w:p w14:paraId="7D11C748" w14:textId="77777777" w:rsidR="00770551" w:rsidRDefault="00770551" w:rsidP="00770551">
      <w:pPr>
        <w:spacing w:line="240" w:lineRule="auto"/>
        <w:jc w:val="center"/>
        <w:rPr>
          <w:lang w:val="kk-KZ"/>
        </w:rPr>
      </w:pPr>
    </w:p>
    <w:p w14:paraId="447914BE" w14:textId="08113A01" w:rsidR="00770551" w:rsidRDefault="00B627D0" w:rsidP="00BF5A93">
      <w:pPr>
        <w:spacing w:line="240" w:lineRule="auto"/>
        <w:ind w:firstLine="0"/>
        <w:jc w:val="center"/>
        <w:rPr>
          <w:lang w:val="kk-KZ"/>
        </w:rPr>
      </w:pPr>
      <w:r>
        <w:rPr>
          <w:noProof/>
          <w:lang w:eastAsia="ru-RU"/>
          <w14:ligatures w14:val="standardContextual"/>
        </w:rPr>
        <w:drawing>
          <wp:inline distT="0" distB="0" distL="0" distR="0" wp14:anchorId="05D177E9" wp14:editId="31619801">
            <wp:extent cx="6758477" cy="4648200"/>
            <wp:effectExtent l="0" t="0" r="444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6786200" cy="4667267"/>
                    </a:xfrm>
                    <a:prstGeom prst="rect">
                      <a:avLst/>
                    </a:prstGeom>
                  </pic:spPr>
                </pic:pic>
              </a:graphicData>
            </a:graphic>
          </wp:inline>
        </w:drawing>
      </w:r>
    </w:p>
    <w:p w14:paraId="17EAF176" w14:textId="77777777" w:rsidR="006E4EA4" w:rsidRDefault="006E4EA4" w:rsidP="00770551">
      <w:pPr>
        <w:spacing w:line="240" w:lineRule="auto"/>
        <w:jc w:val="center"/>
        <w:rPr>
          <w:lang w:val="kk-KZ"/>
        </w:rPr>
      </w:pPr>
    </w:p>
    <w:p w14:paraId="2BC769C3" w14:textId="2B3DFF14" w:rsidR="00770551" w:rsidRDefault="00D0086D" w:rsidP="00BF5A93">
      <w:pPr>
        <w:spacing w:line="240" w:lineRule="auto"/>
        <w:ind w:firstLine="0"/>
        <w:jc w:val="center"/>
        <w:rPr>
          <w:lang w:val="kk-KZ"/>
        </w:rPr>
      </w:pPr>
      <w:r>
        <w:rPr>
          <w:lang w:val="kk-KZ"/>
        </w:rPr>
        <w:t>Сурет А</w:t>
      </w:r>
      <w:r w:rsidR="006E4EA4">
        <w:rPr>
          <w:lang w:val="kk-KZ"/>
        </w:rPr>
        <w:t>.</w:t>
      </w:r>
      <w:r>
        <w:rPr>
          <w:lang w:val="kk-KZ"/>
        </w:rPr>
        <w:t xml:space="preserve">50 – </w:t>
      </w:r>
      <w:r w:rsidR="006345B9" w:rsidRPr="00BF5A93">
        <w:rPr>
          <w:bCs/>
          <w:i/>
          <w:lang w:val="kk-KZ"/>
        </w:rPr>
        <w:t>8</w:t>
      </w:r>
      <w:r w:rsidRPr="00BF5A93">
        <w:rPr>
          <w:bCs/>
          <w:i/>
          <w:lang w:val="kk-KZ"/>
        </w:rPr>
        <w:t>с</w:t>
      </w:r>
      <w:r>
        <w:rPr>
          <w:lang w:val="kk-KZ"/>
        </w:rPr>
        <w:t xml:space="preserve"> қосылысының </w:t>
      </w:r>
      <w:r w:rsidRPr="00D0086D">
        <w:rPr>
          <w:vertAlign w:val="superscript"/>
          <w:lang w:val="kk-KZ"/>
        </w:rPr>
        <w:t>1</w:t>
      </w:r>
      <w:r w:rsidRPr="00D0086D">
        <w:rPr>
          <w:lang w:val="kk-KZ"/>
        </w:rPr>
        <w:t xml:space="preserve">H </w:t>
      </w:r>
      <w:r>
        <w:rPr>
          <w:lang w:val="kk-KZ"/>
        </w:rPr>
        <w:t>ЯМР</w:t>
      </w:r>
      <w:r w:rsidRPr="00D0086D">
        <w:rPr>
          <w:lang w:val="kk-KZ"/>
        </w:rPr>
        <w:t xml:space="preserve"> (</w:t>
      </w:r>
      <w:r w:rsidR="006345B9" w:rsidRPr="006E4EA4">
        <w:rPr>
          <w:lang w:val="kk-KZ"/>
        </w:rPr>
        <w:t>CDCl</w:t>
      </w:r>
      <w:r w:rsidR="006345B9" w:rsidRPr="006E4EA4">
        <w:rPr>
          <w:vertAlign w:val="subscript"/>
          <w:lang w:val="kk-KZ"/>
        </w:rPr>
        <w:t>3</w:t>
      </w:r>
      <w:r w:rsidRPr="00D0086D">
        <w:rPr>
          <w:lang w:val="kk-KZ"/>
        </w:rPr>
        <w:t xml:space="preserve">, 400 MHz, 303 K) </w:t>
      </w:r>
      <w:r>
        <w:rPr>
          <w:lang w:val="kk-KZ"/>
        </w:rPr>
        <w:t>спектрі</w:t>
      </w:r>
    </w:p>
    <w:p w14:paraId="27B05A32" w14:textId="4C873626" w:rsidR="00770551" w:rsidRDefault="00B627D0" w:rsidP="00BF5A93">
      <w:pPr>
        <w:spacing w:line="240" w:lineRule="auto"/>
        <w:ind w:firstLine="0"/>
        <w:jc w:val="center"/>
        <w:rPr>
          <w:lang w:val="kk-KZ"/>
        </w:rPr>
      </w:pPr>
      <w:r>
        <w:rPr>
          <w:noProof/>
          <w:lang w:eastAsia="ru-RU"/>
          <w14:ligatures w14:val="standardContextual"/>
        </w:rPr>
        <w:drawing>
          <wp:inline distT="0" distB="0" distL="0" distR="0" wp14:anchorId="3483E479" wp14:editId="222DA7B3">
            <wp:extent cx="7347963" cy="5114925"/>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7359767" cy="5123142"/>
                    </a:xfrm>
                    <a:prstGeom prst="rect">
                      <a:avLst/>
                    </a:prstGeom>
                  </pic:spPr>
                </pic:pic>
              </a:graphicData>
            </a:graphic>
          </wp:inline>
        </w:drawing>
      </w:r>
    </w:p>
    <w:p w14:paraId="7A352B84" w14:textId="77777777" w:rsidR="006E4EA4" w:rsidRDefault="006E4EA4" w:rsidP="00770551">
      <w:pPr>
        <w:spacing w:line="240" w:lineRule="auto"/>
        <w:jc w:val="center"/>
        <w:rPr>
          <w:lang w:val="kk-KZ"/>
        </w:rPr>
      </w:pPr>
    </w:p>
    <w:p w14:paraId="742B0AEB" w14:textId="64D34D61" w:rsidR="00770551" w:rsidRDefault="00D0086D" w:rsidP="00BF5A93">
      <w:pPr>
        <w:spacing w:line="240" w:lineRule="auto"/>
        <w:ind w:firstLine="0"/>
        <w:jc w:val="center"/>
        <w:rPr>
          <w:lang w:val="kk-KZ"/>
        </w:rPr>
      </w:pPr>
      <w:r>
        <w:rPr>
          <w:lang w:val="kk-KZ"/>
        </w:rPr>
        <w:t>Сурет А</w:t>
      </w:r>
      <w:r w:rsidR="006E4EA4">
        <w:rPr>
          <w:lang w:val="kk-KZ"/>
        </w:rPr>
        <w:t>.</w:t>
      </w:r>
      <w:r>
        <w:rPr>
          <w:lang w:val="kk-KZ"/>
        </w:rPr>
        <w:t xml:space="preserve">51 </w:t>
      </w:r>
      <w:r w:rsidR="006345B9">
        <w:rPr>
          <w:lang w:val="kk-KZ"/>
        </w:rPr>
        <w:t>–</w:t>
      </w:r>
      <w:r>
        <w:rPr>
          <w:lang w:val="kk-KZ"/>
        </w:rPr>
        <w:t xml:space="preserve"> </w:t>
      </w:r>
      <w:r w:rsidR="006345B9" w:rsidRPr="00BF5A93">
        <w:rPr>
          <w:bCs/>
          <w:i/>
          <w:lang w:val="kk-KZ"/>
        </w:rPr>
        <w:t>8c</w:t>
      </w:r>
      <w:r w:rsidRPr="00D0086D">
        <w:rPr>
          <w:lang w:val="kk-KZ"/>
        </w:rPr>
        <w:t xml:space="preserve"> </w:t>
      </w:r>
      <w:r>
        <w:rPr>
          <w:lang w:val="kk-KZ"/>
        </w:rPr>
        <w:t xml:space="preserve">қосылысының </w:t>
      </w:r>
      <w:r w:rsidRPr="00D0086D">
        <w:rPr>
          <w:vertAlign w:val="superscript"/>
          <w:lang w:val="kk-KZ"/>
        </w:rPr>
        <w:t>13</w:t>
      </w:r>
      <w:r w:rsidRPr="00D0086D">
        <w:rPr>
          <w:lang w:val="kk-KZ"/>
        </w:rPr>
        <w:t>C</w:t>
      </w:r>
      <w:r w:rsidR="006345B9" w:rsidRPr="006345B9">
        <w:rPr>
          <w:lang w:val="kk-KZ"/>
        </w:rPr>
        <w:t xml:space="preserve"> </w:t>
      </w:r>
      <w:r>
        <w:rPr>
          <w:lang w:val="kk-KZ"/>
        </w:rPr>
        <w:t>ЯМР</w:t>
      </w:r>
      <w:r w:rsidRPr="00D0086D">
        <w:rPr>
          <w:lang w:val="kk-KZ"/>
        </w:rPr>
        <w:t xml:space="preserve"> (</w:t>
      </w:r>
      <w:r w:rsidR="006345B9" w:rsidRPr="006345B9">
        <w:rPr>
          <w:lang w:val="kk-KZ"/>
        </w:rPr>
        <w:t>CDCl</w:t>
      </w:r>
      <w:r w:rsidR="006345B9" w:rsidRPr="006345B9">
        <w:rPr>
          <w:vertAlign w:val="subscript"/>
          <w:lang w:val="kk-KZ"/>
        </w:rPr>
        <w:t>3</w:t>
      </w:r>
      <w:r w:rsidRPr="00D0086D">
        <w:rPr>
          <w:lang w:val="kk-KZ"/>
        </w:rPr>
        <w:t xml:space="preserve">, 101 MHz, 303 K) </w:t>
      </w:r>
      <w:r>
        <w:rPr>
          <w:lang w:val="kk-KZ"/>
        </w:rPr>
        <w:t>спектрі</w:t>
      </w:r>
    </w:p>
    <w:p w14:paraId="13A7C90D" w14:textId="4CF4758C" w:rsidR="00770551" w:rsidRDefault="00B627D0" w:rsidP="00BF5A93">
      <w:pPr>
        <w:spacing w:line="240" w:lineRule="auto"/>
        <w:ind w:firstLine="0"/>
        <w:jc w:val="center"/>
        <w:rPr>
          <w:lang w:val="kk-KZ"/>
        </w:rPr>
      </w:pPr>
      <w:r>
        <w:rPr>
          <w:noProof/>
          <w:lang w:eastAsia="ru-RU"/>
          <w14:ligatures w14:val="standardContextual"/>
        </w:rPr>
        <w:drawing>
          <wp:inline distT="0" distB="0" distL="0" distR="0" wp14:anchorId="71E3C0F1" wp14:editId="08E82588">
            <wp:extent cx="7475465" cy="50958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7485312" cy="5102588"/>
                    </a:xfrm>
                    <a:prstGeom prst="rect">
                      <a:avLst/>
                    </a:prstGeom>
                  </pic:spPr>
                </pic:pic>
              </a:graphicData>
            </a:graphic>
          </wp:inline>
        </w:drawing>
      </w:r>
    </w:p>
    <w:p w14:paraId="594E5CF7" w14:textId="77777777" w:rsidR="006E4EA4" w:rsidRDefault="006E4EA4" w:rsidP="00770551">
      <w:pPr>
        <w:spacing w:line="240" w:lineRule="auto"/>
        <w:jc w:val="center"/>
        <w:rPr>
          <w:lang w:val="kk-KZ"/>
        </w:rPr>
      </w:pPr>
    </w:p>
    <w:p w14:paraId="6420932F" w14:textId="0A976DE2" w:rsidR="00770551" w:rsidRDefault="00D0086D" w:rsidP="00BF5A93">
      <w:pPr>
        <w:spacing w:line="240" w:lineRule="auto"/>
        <w:ind w:firstLine="0"/>
        <w:jc w:val="center"/>
        <w:rPr>
          <w:lang w:val="kk-KZ"/>
        </w:rPr>
      </w:pPr>
      <w:r>
        <w:rPr>
          <w:lang w:val="kk-KZ"/>
        </w:rPr>
        <w:t>Сурет А</w:t>
      </w:r>
      <w:r w:rsidR="006E4EA4">
        <w:rPr>
          <w:lang w:val="kk-KZ"/>
        </w:rPr>
        <w:t>.</w:t>
      </w:r>
      <w:r>
        <w:rPr>
          <w:lang w:val="kk-KZ"/>
        </w:rPr>
        <w:t xml:space="preserve">52 </w:t>
      </w:r>
      <w:r w:rsidR="006345B9">
        <w:rPr>
          <w:lang w:val="kk-KZ"/>
        </w:rPr>
        <w:t>–</w:t>
      </w:r>
      <w:r>
        <w:rPr>
          <w:lang w:val="kk-KZ"/>
        </w:rPr>
        <w:t xml:space="preserve"> </w:t>
      </w:r>
      <w:r w:rsidR="006345B9" w:rsidRPr="00BF5A93">
        <w:rPr>
          <w:bCs/>
          <w:i/>
          <w:lang w:val="kk-KZ"/>
        </w:rPr>
        <w:t>8d</w:t>
      </w:r>
      <w:r w:rsidRPr="00BF5A93">
        <w:rPr>
          <w:bCs/>
          <w:i/>
          <w:lang w:val="kk-KZ"/>
        </w:rPr>
        <w:t xml:space="preserve"> </w:t>
      </w:r>
      <w:r>
        <w:rPr>
          <w:lang w:val="kk-KZ"/>
        </w:rPr>
        <w:t xml:space="preserve">қосылысының </w:t>
      </w:r>
      <w:r w:rsidRPr="00D0086D">
        <w:rPr>
          <w:vertAlign w:val="superscript"/>
          <w:lang w:val="kk-KZ"/>
        </w:rPr>
        <w:t>1</w:t>
      </w:r>
      <w:r w:rsidRPr="00D0086D">
        <w:rPr>
          <w:lang w:val="kk-KZ"/>
        </w:rPr>
        <w:t xml:space="preserve">H </w:t>
      </w:r>
      <w:r>
        <w:rPr>
          <w:lang w:val="kk-KZ"/>
        </w:rPr>
        <w:t>ЯМР</w:t>
      </w:r>
      <w:r w:rsidRPr="00D0086D">
        <w:rPr>
          <w:lang w:val="kk-KZ"/>
        </w:rPr>
        <w:t xml:space="preserve"> (</w:t>
      </w:r>
      <w:r>
        <w:rPr>
          <w:lang w:val="kk-KZ"/>
        </w:rPr>
        <w:t>ацетон</w:t>
      </w:r>
      <w:r w:rsidRPr="00D0086D">
        <w:rPr>
          <w:lang w:val="kk-KZ"/>
        </w:rPr>
        <w:t>-d</w:t>
      </w:r>
      <w:r w:rsidRPr="00D0086D">
        <w:rPr>
          <w:vertAlign w:val="subscript"/>
          <w:lang w:val="kk-KZ"/>
        </w:rPr>
        <w:t>6</w:t>
      </w:r>
      <w:r w:rsidRPr="00D0086D">
        <w:rPr>
          <w:lang w:val="kk-KZ"/>
        </w:rPr>
        <w:t xml:space="preserve">, </w:t>
      </w:r>
      <w:r w:rsidR="006345B9" w:rsidRPr="006345B9">
        <w:rPr>
          <w:lang w:val="kk-KZ"/>
        </w:rPr>
        <w:t>4</w:t>
      </w:r>
      <w:r w:rsidRPr="00D0086D">
        <w:rPr>
          <w:lang w:val="kk-KZ"/>
        </w:rPr>
        <w:t xml:space="preserve">00 MHz, 303 K) </w:t>
      </w:r>
      <w:r>
        <w:rPr>
          <w:lang w:val="kk-KZ"/>
        </w:rPr>
        <w:t>спектрі</w:t>
      </w:r>
    </w:p>
    <w:p w14:paraId="4097D0ED" w14:textId="0BD49264" w:rsidR="00770551" w:rsidRDefault="00B627D0" w:rsidP="00BF5A93">
      <w:pPr>
        <w:spacing w:line="240" w:lineRule="auto"/>
        <w:ind w:firstLine="0"/>
        <w:jc w:val="center"/>
        <w:rPr>
          <w:lang w:val="kk-KZ"/>
        </w:rPr>
      </w:pPr>
      <w:r>
        <w:rPr>
          <w:noProof/>
          <w:lang w:eastAsia="ru-RU"/>
          <w14:ligatures w14:val="standardContextual"/>
        </w:rPr>
        <w:drawing>
          <wp:inline distT="0" distB="0" distL="0" distR="0" wp14:anchorId="544E0E82" wp14:editId="77762E21">
            <wp:extent cx="7134225" cy="501100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7157028" cy="5027023"/>
                    </a:xfrm>
                    <a:prstGeom prst="rect">
                      <a:avLst/>
                    </a:prstGeom>
                  </pic:spPr>
                </pic:pic>
              </a:graphicData>
            </a:graphic>
          </wp:inline>
        </w:drawing>
      </w:r>
    </w:p>
    <w:p w14:paraId="7500B71B" w14:textId="77777777" w:rsidR="006E4EA4" w:rsidRDefault="006E4EA4" w:rsidP="00770551">
      <w:pPr>
        <w:spacing w:line="240" w:lineRule="auto"/>
        <w:jc w:val="center"/>
        <w:rPr>
          <w:lang w:val="kk-KZ"/>
        </w:rPr>
      </w:pPr>
    </w:p>
    <w:p w14:paraId="2264A39E" w14:textId="377D6A2A" w:rsidR="00770551" w:rsidRPr="006345B9" w:rsidRDefault="006345B9" w:rsidP="00BF5A93">
      <w:pPr>
        <w:spacing w:line="240" w:lineRule="auto"/>
        <w:ind w:firstLine="0"/>
        <w:jc w:val="center"/>
        <w:rPr>
          <w:lang w:val="kk-KZ"/>
        </w:rPr>
      </w:pPr>
      <w:r>
        <w:rPr>
          <w:lang w:val="kk-KZ"/>
        </w:rPr>
        <w:t>Сурет А</w:t>
      </w:r>
      <w:r w:rsidR="006E4EA4">
        <w:rPr>
          <w:lang w:val="kk-KZ"/>
        </w:rPr>
        <w:t>.</w:t>
      </w:r>
      <w:r>
        <w:rPr>
          <w:lang w:val="kk-KZ"/>
        </w:rPr>
        <w:t xml:space="preserve">53 - </w:t>
      </w:r>
      <w:r w:rsidRPr="00BF5A93">
        <w:rPr>
          <w:bCs/>
          <w:i/>
          <w:lang w:val="kk-KZ"/>
        </w:rPr>
        <w:t>8d</w:t>
      </w:r>
      <w:r w:rsidRPr="006345B9">
        <w:rPr>
          <w:lang w:val="kk-KZ"/>
        </w:rPr>
        <w:t>.</w:t>
      </w:r>
      <w:r>
        <w:rPr>
          <w:lang w:val="kk-KZ"/>
        </w:rPr>
        <w:t xml:space="preserve">қосылысының </w:t>
      </w:r>
      <w:r w:rsidRPr="006345B9">
        <w:rPr>
          <w:vertAlign w:val="superscript"/>
          <w:lang w:val="kk-KZ"/>
        </w:rPr>
        <w:t>13</w:t>
      </w:r>
      <w:r w:rsidRPr="006345B9">
        <w:rPr>
          <w:lang w:val="kk-KZ"/>
        </w:rPr>
        <w:t xml:space="preserve">C{1H} </w:t>
      </w:r>
      <w:r>
        <w:rPr>
          <w:lang w:val="kk-KZ"/>
        </w:rPr>
        <w:t>ЯМР</w:t>
      </w:r>
      <w:r w:rsidRPr="006345B9">
        <w:rPr>
          <w:lang w:val="kk-KZ"/>
        </w:rPr>
        <w:t xml:space="preserve"> (</w:t>
      </w:r>
      <w:r>
        <w:rPr>
          <w:lang w:val="kk-KZ"/>
        </w:rPr>
        <w:t>ацетон</w:t>
      </w:r>
      <w:r w:rsidRPr="006345B9">
        <w:rPr>
          <w:lang w:val="kk-KZ"/>
        </w:rPr>
        <w:t>-d</w:t>
      </w:r>
      <w:r w:rsidRPr="006345B9">
        <w:rPr>
          <w:vertAlign w:val="subscript"/>
          <w:lang w:val="kk-KZ"/>
        </w:rPr>
        <w:t>6</w:t>
      </w:r>
      <w:r w:rsidRPr="006345B9">
        <w:rPr>
          <w:lang w:val="kk-KZ"/>
        </w:rPr>
        <w:t xml:space="preserve">, 101 MHz, 303 K) </w:t>
      </w:r>
      <w:r>
        <w:rPr>
          <w:lang w:val="kk-KZ"/>
        </w:rPr>
        <w:t>спектрі</w:t>
      </w:r>
    </w:p>
    <w:p w14:paraId="48259C5E" w14:textId="6D0FC0A7" w:rsidR="00770551" w:rsidRDefault="00B627D0" w:rsidP="00BF5A93">
      <w:pPr>
        <w:spacing w:line="240" w:lineRule="auto"/>
        <w:ind w:firstLine="0"/>
        <w:jc w:val="center"/>
        <w:rPr>
          <w:lang w:val="kk-KZ"/>
        </w:rPr>
      </w:pPr>
      <w:r>
        <w:rPr>
          <w:noProof/>
          <w:lang w:eastAsia="ru-RU"/>
          <w14:ligatures w14:val="standardContextual"/>
        </w:rPr>
        <w:drawing>
          <wp:inline distT="0" distB="0" distL="0" distR="0" wp14:anchorId="22F70A79" wp14:editId="5B628185">
            <wp:extent cx="7385531" cy="5000625"/>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7419109" cy="5023360"/>
                    </a:xfrm>
                    <a:prstGeom prst="rect">
                      <a:avLst/>
                    </a:prstGeom>
                  </pic:spPr>
                </pic:pic>
              </a:graphicData>
            </a:graphic>
          </wp:inline>
        </w:drawing>
      </w:r>
    </w:p>
    <w:p w14:paraId="105EB1BE" w14:textId="77777777" w:rsidR="006E4EA4" w:rsidRDefault="006E4EA4" w:rsidP="00770551">
      <w:pPr>
        <w:spacing w:line="240" w:lineRule="auto"/>
        <w:jc w:val="center"/>
        <w:rPr>
          <w:lang w:val="kk-KZ"/>
        </w:rPr>
      </w:pPr>
    </w:p>
    <w:p w14:paraId="3ED0459D" w14:textId="1BD58F3B" w:rsidR="00770551" w:rsidRPr="00CA6ED6" w:rsidRDefault="006345B9" w:rsidP="00BF5A93">
      <w:pPr>
        <w:spacing w:line="240" w:lineRule="auto"/>
        <w:ind w:firstLine="0"/>
        <w:jc w:val="center"/>
        <w:rPr>
          <w:lang w:val="kk-KZ"/>
        </w:rPr>
      </w:pPr>
      <w:r>
        <w:rPr>
          <w:lang w:val="kk-KZ"/>
        </w:rPr>
        <w:t>Сурет А</w:t>
      </w:r>
      <w:r w:rsidR="006E4EA4">
        <w:rPr>
          <w:lang w:val="kk-KZ"/>
        </w:rPr>
        <w:t>.</w:t>
      </w:r>
      <w:r>
        <w:rPr>
          <w:lang w:val="kk-KZ"/>
        </w:rPr>
        <w:t xml:space="preserve">54 - </w:t>
      </w:r>
      <w:r w:rsidRPr="00BF5A93">
        <w:rPr>
          <w:bCs/>
          <w:i/>
          <w:lang w:val="kk-KZ"/>
        </w:rPr>
        <w:t>8f</w:t>
      </w:r>
      <w:r w:rsidRPr="006345B9">
        <w:rPr>
          <w:lang w:val="kk-KZ"/>
        </w:rPr>
        <w:t xml:space="preserve"> </w:t>
      </w:r>
      <w:r>
        <w:rPr>
          <w:lang w:val="kk-KZ"/>
        </w:rPr>
        <w:t xml:space="preserve">қосылысының </w:t>
      </w:r>
      <w:r w:rsidRPr="006345B9">
        <w:rPr>
          <w:vertAlign w:val="superscript"/>
          <w:lang w:val="kk-KZ"/>
        </w:rPr>
        <w:t>1</w:t>
      </w:r>
      <w:r w:rsidRPr="006345B9">
        <w:rPr>
          <w:lang w:val="kk-KZ"/>
        </w:rPr>
        <w:t xml:space="preserve">H </w:t>
      </w:r>
      <w:r>
        <w:rPr>
          <w:lang w:val="kk-KZ"/>
        </w:rPr>
        <w:t>ЯМР</w:t>
      </w:r>
      <w:r w:rsidRPr="006345B9">
        <w:rPr>
          <w:lang w:val="kk-KZ"/>
        </w:rPr>
        <w:t xml:space="preserve"> (</w:t>
      </w:r>
      <w:r>
        <w:rPr>
          <w:lang w:val="kk-KZ"/>
        </w:rPr>
        <w:t>ацетон</w:t>
      </w:r>
      <w:r w:rsidRPr="006345B9">
        <w:rPr>
          <w:lang w:val="kk-KZ"/>
        </w:rPr>
        <w:t>-d</w:t>
      </w:r>
      <w:r w:rsidRPr="006345B9">
        <w:rPr>
          <w:vertAlign w:val="subscript"/>
          <w:lang w:val="kk-KZ"/>
        </w:rPr>
        <w:t>6</w:t>
      </w:r>
      <w:r w:rsidRPr="006345B9">
        <w:rPr>
          <w:lang w:val="kk-KZ"/>
        </w:rPr>
        <w:t xml:space="preserve">, 600 MHz, 303 K) </w:t>
      </w:r>
      <w:r>
        <w:rPr>
          <w:lang w:val="kk-KZ"/>
        </w:rPr>
        <w:t>спектрі</w:t>
      </w:r>
    </w:p>
    <w:p w14:paraId="69E37529" w14:textId="0707EDC4" w:rsidR="00770551" w:rsidRDefault="00B627D0" w:rsidP="00BF5A93">
      <w:pPr>
        <w:spacing w:line="240" w:lineRule="auto"/>
        <w:ind w:firstLine="0"/>
        <w:jc w:val="center"/>
        <w:rPr>
          <w:lang w:val="kk-KZ"/>
        </w:rPr>
      </w:pPr>
      <w:r>
        <w:rPr>
          <w:noProof/>
          <w:lang w:eastAsia="ru-RU"/>
          <w14:ligatures w14:val="standardContextual"/>
        </w:rPr>
        <w:drawing>
          <wp:inline distT="0" distB="0" distL="0" distR="0" wp14:anchorId="4F033C1B" wp14:editId="2354CB4C">
            <wp:extent cx="7531271" cy="51054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7556468" cy="5122481"/>
                    </a:xfrm>
                    <a:prstGeom prst="rect">
                      <a:avLst/>
                    </a:prstGeom>
                  </pic:spPr>
                </pic:pic>
              </a:graphicData>
            </a:graphic>
          </wp:inline>
        </w:drawing>
      </w:r>
    </w:p>
    <w:p w14:paraId="563932CC" w14:textId="77777777" w:rsidR="006E4EA4" w:rsidRDefault="006E4EA4" w:rsidP="00770551">
      <w:pPr>
        <w:spacing w:line="240" w:lineRule="auto"/>
        <w:jc w:val="center"/>
        <w:rPr>
          <w:lang w:val="kk-KZ"/>
        </w:rPr>
      </w:pPr>
    </w:p>
    <w:p w14:paraId="236F8AC9" w14:textId="6B5E9798" w:rsidR="00770551" w:rsidRDefault="00B71465" w:rsidP="00BF5A93">
      <w:pPr>
        <w:spacing w:line="240" w:lineRule="auto"/>
        <w:ind w:firstLine="0"/>
        <w:jc w:val="center"/>
        <w:rPr>
          <w:lang w:val="kk-KZ"/>
        </w:rPr>
      </w:pPr>
      <w:r>
        <w:rPr>
          <w:lang w:val="kk-KZ"/>
        </w:rPr>
        <w:t>Сурет А</w:t>
      </w:r>
      <w:r w:rsidR="006E4EA4">
        <w:rPr>
          <w:lang w:val="kk-KZ"/>
        </w:rPr>
        <w:t>.</w:t>
      </w:r>
      <w:r>
        <w:rPr>
          <w:lang w:val="kk-KZ"/>
        </w:rPr>
        <w:t xml:space="preserve">55 - </w:t>
      </w:r>
      <w:r w:rsidRPr="00BF5A93">
        <w:rPr>
          <w:bCs/>
          <w:i/>
          <w:lang w:val="kk-KZ"/>
        </w:rPr>
        <w:t>8f</w:t>
      </w:r>
      <w:r>
        <w:rPr>
          <w:lang w:val="kk-KZ"/>
        </w:rPr>
        <w:t xml:space="preserve"> қосылысының </w:t>
      </w:r>
      <w:r w:rsidRPr="00B71465">
        <w:rPr>
          <w:vertAlign w:val="superscript"/>
          <w:lang w:val="kk-KZ"/>
        </w:rPr>
        <w:t>13</w:t>
      </w:r>
      <w:r w:rsidRPr="00B71465">
        <w:rPr>
          <w:lang w:val="kk-KZ"/>
        </w:rPr>
        <w:t xml:space="preserve">C </w:t>
      </w:r>
      <w:r>
        <w:rPr>
          <w:lang w:val="kk-KZ"/>
        </w:rPr>
        <w:t>ЯМР</w:t>
      </w:r>
      <w:r w:rsidRPr="00B71465">
        <w:rPr>
          <w:lang w:val="kk-KZ"/>
        </w:rPr>
        <w:t xml:space="preserve"> (</w:t>
      </w:r>
      <w:r>
        <w:rPr>
          <w:lang w:val="kk-KZ"/>
        </w:rPr>
        <w:t>ацетон</w:t>
      </w:r>
      <w:r w:rsidRPr="00B71465">
        <w:rPr>
          <w:lang w:val="kk-KZ"/>
        </w:rPr>
        <w:t>-d</w:t>
      </w:r>
      <w:r w:rsidRPr="00B71465">
        <w:rPr>
          <w:vertAlign w:val="subscript"/>
          <w:lang w:val="kk-KZ"/>
        </w:rPr>
        <w:t>6</w:t>
      </w:r>
      <w:r w:rsidRPr="00B71465">
        <w:rPr>
          <w:lang w:val="kk-KZ"/>
        </w:rPr>
        <w:t xml:space="preserve">, 151 MHz, 303 K) </w:t>
      </w:r>
      <w:r>
        <w:rPr>
          <w:lang w:val="kk-KZ"/>
        </w:rPr>
        <w:t>спектрі</w:t>
      </w:r>
      <w:r w:rsidRPr="00B71465">
        <w:rPr>
          <w:lang w:val="kk-KZ"/>
        </w:rPr>
        <w:t xml:space="preserve"> </w:t>
      </w:r>
    </w:p>
    <w:p w14:paraId="762FDF3A" w14:textId="539D99B6" w:rsidR="00770551" w:rsidRDefault="00B627D0" w:rsidP="00BF5A93">
      <w:pPr>
        <w:spacing w:line="240" w:lineRule="auto"/>
        <w:ind w:firstLine="0"/>
        <w:jc w:val="center"/>
        <w:rPr>
          <w:lang w:val="kk-KZ"/>
        </w:rPr>
      </w:pPr>
      <w:r>
        <w:rPr>
          <w:noProof/>
          <w:lang w:eastAsia="ru-RU"/>
          <w14:ligatures w14:val="standardContextual"/>
        </w:rPr>
        <w:drawing>
          <wp:inline distT="0" distB="0" distL="0" distR="0" wp14:anchorId="79281D40" wp14:editId="445D8AAB">
            <wp:extent cx="7743359" cy="51720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7763518" cy="5185540"/>
                    </a:xfrm>
                    <a:prstGeom prst="rect">
                      <a:avLst/>
                    </a:prstGeom>
                  </pic:spPr>
                </pic:pic>
              </a:graphicData>
            </a:graphic>
          </wp:inline>
        </w:drawing>
      </w:r>
    </w:p>
    <w:p w14:paraId="601EC1EB" w14:textId="77777777" w:rsidR="006E4EA4" w:rsidRDefault="006E4EA4" w:rsidP="00770551">
      <w:pPr>
        <w:spacing w:line="240" w:lineRule="auto"/>
        <w:jc w:val="center"/>
        <w:rPr>
          <w:lang w:val="kk-KZ"/>
        </w:rPr>
      </w:pPr>
    </w:p>
    <w:p w14:paraId="2F71C800" w14:textId="1702364E" w:rsidR="00770551" w:rsidRDefault="00B71465" w:rsidP="00BF5A93">
      <w:pPr>
        <w:spacing w:line="240" w:lineRule="auto"/>
        <w:ind w:firstLine="0"/>
        <w:jc w:val="center"/>
        <w:rPr>
          <w:lang w:val="kk-KZ"/>
        </w:rPr>
      </w:pPr>
      <w:r>
        <w:rPr>
          <w:lang w:val="kk-KZ"/>
        </w:rPr>
        <w:t>Сурет А</w:t>
      </w:r>
      <w:r w:rsidR="006E4EA4">
        <w:rPr>
          <w:lang w:val="kk-KZ"/>
        </w:rPr>
        <w:t>.</w:t>
      </w:r>
      <w:r>
        <w:rPr>
          <w:lang w:val="kk-KZ"/>
        </w:rPr>
        <w:t xml:space="preserve">56 - </w:t>
      </w:r>
      <w:r w:rsidRPr="00BF5A93">
        <w:rPr>
          <w:bCs/>
          <w:i/>
          <w:lang w:val="kk-KZ"/>
        </w:rPr>
        <w:t>8g</w:t>
      </w:r>
      <w:r w:rsidRPr="00BF5A93">
        <w:rPr>
          <w:i/>
          <w:lang w:val="kk-KZ"/>
        </w:rPr>
        <w:t>.</w:t>
      </w:r>
      <w:r>
        <w:rPr>
          <w:lang w:val="kk-KZ"/>
        </w:rPr>
        <w:t xml:space="preserve">қосылысының </w:t>
      </w:r>
      <w:r w:rsidRPr="00B71465">
        <w:rPr>
          <w:vertAlign w:val="superscript"/>
          <w:lang w:val="kk-KZ"/>
        </w:rPr>
        <w:t>1</w:t>
      </w:r>
      <w:r w:rsidRPr="00B71465">
        <w:rPr>
          <w:lang w:val="kk-KZ"/>
        </w:rPr>
        <w:t xml:space="preserve">H </w:t>
      </w:r>
      <w:r>
        <w:rPr>
          <w:lang w:val="kk-KZ"/>
        </w:rPr>
        <w:t>ЯМР</w:t>
      </w:r>
      <w:r w:rsidRPr="00B71465">
        <w:rPr>
          <w:lang w:val="kk-KZ"/>
        </w:rPr>
        <w:t xml:space="preserve"> (CDCl</w:t>
      </w:r>
      <w:r w:rsidRPr="00B71465">
        <w:rPr>
          <w:vertAlign w:val="subscript"/>
          <w:lang w:val="kk-KZ"/>
        </w:rPr>
        <w:t>3</w:t>
      </w:r>
      <w:r w:rsidRPr="00B71465">
        <w:rPr>
          <w:lang w:val="kk-KZ"/>
        </w:rPr>
        <w:t xml:space="preserve">, 400 MHz, 303 K) </w:t>
      </w:r>
      <w:r>
        <w:rPr>
          <w:lang w:val="kk-KZ"/>
        </w:rPr>
        <w:t>спектрі</w:t>
      </w:r>
      <w:r w:rsidRPr="00B71465">
        <w:rPr>
          <w:lang w:val="kk-KZ"/>
        </w:rPr>
        <w:t xml:space="preserve"> </w:t>
      </w:r>
    </w:p>
    <w:p w14:paraId="50148664" w14:textId="0D4A2A3B" w:rsidR="00770551" w:rsidRDefault="00B627D0" w:rsidP="00BF5A93">
      <w:pPr>
        <w:spacing w:line="240" w:lineRule="auto"/>
        <w:ind w:firstLine="0"/>
        <w:jc w:val="center"/>
        <w:rPr>
          <w:lang w:val="kk-KZ"/>
        </w:rPr>
      </w:pPr>
      <w:r>
        <w:rPr>
          <w:noProof/>
          <w:lang w:eastAsia="ru-RU"/>
          <w14:ligatures w14:val="standardContextual"/>
        </w:rPr>
        <w:drawing>
          <wp:inline distT="0" distB="0" distL="0" distR="0" wp14:anchorId="2E19F877" wp14:editId="183D9357">
            <wp:extent cx="7318441" cy="50673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7337388" cy="5080419"/>
                    </a:xfrm>
                    <a:prstGeom prst="rect">
                      <a:avLst/>
                    </a:prstGeom>
                  </pic:spPr>
                </pic:pic>
              </a:graphicData>
            </a:graphic>
          </wp:inline>
        </w:drawing>
      </w:r>
    </w:p>
    <w:p w14:paraId="7142C0B1" w14:textId="77777777" w:rsidR="006E4EA4" w:rsidRDefault="006E4EA4" w:rsidP="00770551">
      <w:pPr>
        <w:spacing w:line="240" w:lineRule="auto"/>
        <w:jc w:val="center"/>
        <w:rPr>
          <w:lang w:val="kk-KZ"/>
        </w:rPr>
      </w:pPr>
    </w:p>
    <w:p w14:paraId="1513AD69" w14:textId="28E74D66" w:rsidR="00770551" w:rsidRDefault="00B71465" w:rsidP="00BF5A93">
      <w:pPr>
        <w:spacing w:line="240" w:lineRule="auto"/>
        <w:ind w:firstLine="0"/>
        <w:jc w:val="center"/>
        <w:rPr>
          <w:lang w:val="kk-KZ"/>
        </w:rPr>
      </w:pPr>
      <w:r>
        <w:rPr>
          <w:lang w:val="kk-KZ"/>
        </w:rPr>
        <w:t>Сурет А</w:t>
      </w:r>
      <w:r w:rsidR="006E4EA4">
        <w:rPr>
          <w:lang w:val="kk-KZ"/>
        </w:rPr>
        <w:t>.</w:t>
      </w:r>
      <w:r>
        <w:rPr>
          <w:lang w:val="kk-KZ"/>
        </w:rPr>
        <w:t xml:space="preserve">57 - </w:t>
      </w:r>
      <w:r w:rsidRPr="00BF5A93">
        <w:rPr>
          <w:bCs/>
          <w:i/>
          <w:lang w:val="kk-KZ"/>
        </w:rPr>
        <w:t>8g</w:t>
      </w:r>
      <w:r w:rsidRPr="00B71465">
        <w:rPr>
          <w:lang w:val="kk-KZ"/>
        </w:rPr>
        <w:t xml:space="preserve"> </w:t>
      </w:r>
      <w:r>
        <w:rPr>
          <w:lang w:val="kk-KZ"/>
        </w:rPr>
        <w:t xml:space="preserve">қосылысының </w:t>
      </w:r>
      <w:r w:rsidRPr="00B71465">
        <w:rPr>
          <w:vertAlign w:val="superscript"/>
          <w:lang w:val="kk-KZ"/>
        </w:rPr>
        <w:t>13</w:t>
      </w:r>
      <w:r w:rsidRPr="00B71465">
        <w:rPr>
          <w:lang w:val="kk-KZ"/>
        </w:rPr>
        <w:t xml:space="preserve">C </w:t>
      </w:r>
      <w:r>
        <w:rPr>
          <w:lang w:val="kk-KZ"/>
        </w:rPr>
        <w:t>ЯМР</w:t>
      </w:r>
      <w:r w:rsidRPr="00B71465">
        <w:rPr>
          <w:lang w:val="kk-KZ"/>
        </w:rPr>
        <w:t xml:space="preserve"> (</w:t>
      </w:r>
      <w:r>
        <w:rPr>
          <w:lang w:val="kk-KZ"/>
        </w:rPr>
        <w:t>ацетон</w:t>
      </w:r>
      <w:r w:rsidRPr="00B71465">
        <w:rPr>
          <w:lang w:val="kk-KZ"/>
        </w:rPr>
        <w:t>-d</w:t>
      </w:r>
      <w:r w:rsidRPr="00B71465">
        <w:rPr>
          <w:vertAlign w:val="subscript"/>
          <w:lang w:val="kk-KZ"/>
        </w:rPr>
        <w:t>6</w:t>
      </w:r>
      <w:r w:rsidRPr="00B71465">
        <w:rPr>
          <w:lang w:val="kk-KZ"/>
        </w:rPr>
        <w:t>, 101 MHz, 303 K)</w:t>
      </w:r>
      <w:r>
        <w:rPr>
          <w:lang w:val="kk-KZ"/>
        </w:rPr>
        <w:t xml:space="preserve"> спектрі</w:t>
      </w:r>
    </w:p>
    <w:p w14:paraId="552CD5C4" w14:textId="151E81E6" w:rsidR="00770551" w:rsidRDefault="00B627D0" w:rsidP="00BF5A93">
      <w:pPr>
        <w:spacing w:line="240" w:lineRule="auto"/>
        <w:ind w:firstLine="0"/>
        <w:jc w:val="center"/>
        <w:rPr>
          <w:lang w:val="kk-KZ"/>
        </w:rPr>
      </w:pPr>
      <w:r>
        <w:rPr>
          <w:noProof/>
          <w:lang w:eastAsia="ru-RU"/>
          <w14:ligatures w14:val="standardContextual"/>
        </w:rPr>
        <w:drawing>
          <wp:inline distT="0" distB="0" distL="0" distR="0" wp14:anchorId="4EE98910" wp14:editId="002E8E87">
            <wp:extent cx="7424196" cy="5095875"/>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7443137" cy="5108876"/>
                    </a:xfrm>
                    <a:prstGeom prst="rect">
                      <a:avLst/>
                    </a:prstGeom>
                  </pic:spPr>
                </pic:pic>
              </a:graphicData>
            </a:graphic>
          </wp:inline>
        </w:drawing>
      </w:r>
    </w:p>
    <w:p w14:paraId="4E6A1884" w14:textId="77777777" w:rsidR="006E4EA4" w:rsidRDefault="006E4EA4" w:rsidP="00770551">
      <w:pPr>
        <w:spacing w:line="240" w:lineRule="auto"/>
        <w:jc w:val="center"/>
        <w:rPr>
          <w:lang w:val="kk-KZ"/>
        </w:rPr>
      </w:pPr>
    </w:p>
    <w:p w14:paraId="243533D0" w14:textId="573B5E7E" w:rsidR="00770551" w:rsidRDefault="00B71465" w:rsidP="00BF5A93">
      <w:pPr>
        <w:spacing w:line="240" w:lineRule="auto"/>
        <w:ind w:firstLine="0"/>
        <w:jc w:val="center"/>
        <w:rPr>
          <w:lang w:val="kk-KZ"/>
        </w:rPr>
      </w:pPr>
      <w:r>
        <w:rPr>
          <w:lang w:val="kk-KZ"/>
        </w:rPr>
        <w:t>Сурет А</w:t>
      </w:r>
      <w:r w:rsidR="006E4EA4">
        <w:rPr>
          <w:lang w:val="kk-KZ"/>
        </w:rPr>
        <w:t>.</w:t>
      </w:r>
      <w:r>
        <w:rPr>
          <w:lang w:val="kk-KZ"/>
        </w:rPr>
        <w:t xml:space="preserve">58 - </w:t>
      </w:r>
      <w:r w:rsidRPr="00BF5A93">
        <w:rPr>
          <w:bCs/>
          <w:i/>
          <w:lang w:val="kk-KZ"/>
        </w:rPr>
        <w:t>9a</w:t>
      </w:r>
      <w:r w:rsidRPr="00BF5A93">
        <w:rPr>
          <w:i/>
          <w:lang w:val="kk-KZ"/>
        </w:rPr>
        <w:t>.</w:t>
      </w:r>
      <w:r>
        <w:rPr>
          <w:lang w:val="kk-KZ"/>
        </w:rPr>
        <w:t xml:space="preserve">қосылысының </w:t>
      </w:r>
      <w:r w:rsidRPr="00B71465">
        <w:rPr>
          <w:vertAlign w:val="superscript"/>
          <w:lang w:val="kk-KZ"/>
        </w:rPr>
        <w:t>1</w:t>
      </w:r>
      <w:r w:rsidRPr="00B71465">
        <w:rPr>
          <w:lang w:val="kk-KZ"/>
        </w:rPr>
        <w:t xml:space="preserve">H </w:t>
      </w:r>
      <w:r>
        <w:rPr>
          <w:lang w:val="kk-KZ"/>
        </w:rPr>
        <w:t>ЯМР</w:t>
      </w:r>
      <w:r w:rsidRPr="00B71465">
        <w:rPr>
          <w:lang w:val="kk-KZ"/>
        </w:rPr>
        <w:t xml:space="preserve"> (D</w:t>
      </w:r>
      <w:r w:rsidRPr="00B71465">
        <w:rPr>
          <w:vertAlign w:val="subscript"/>
          <w:lang w:val="kk-KZ"/>
        </w:rPr>
        <w:t>2</w:t>
      </w:r>
      <w:r w:rsidRPr="00B71465">
        <w:rPr>
          <w:lang w:val="kk-KZ"/>
        </w:rPr>
        <w:t xml:space="preserve">O, 600 MHz, 303 K) </w:t>
      </w:r>
      <w:r>
        <w:rPr>
          <w:lang w:val="kk-KZ"/>
        </w:rPr>
        <w:t>спектрі</w:t>
      </w:r>
      <w:r w:rsidRPr="00B71465">
        <w:rPr>
          <w:lang w:val="kk-KZ"/>
        </w:rPr>
        <w:t xml:space="preserve"> </w:t>
      </w:r>
    </w:p>
    <w:p w14:paraId="434FC815" w14:textId="16897D37" w:rsidR="00770551" w:rsidRDefault="00B627D0" w:rsidP="00BF5A93">
      <w:pPr>
        <w:spacing w:line="240" w:lineRule="auto"/>
        <w:ind w:firstLine="0"/>
        <w:jc w:val="center"/>
        <w:rPr>
          <w:lang w:val="kk-KZ"/>
        </w:rPr>
      </w:pPr>
      <w:r>
        <w:rPr>
          <w:noProof/>
          <w:lang w:eastAsia="ru-RU"/>
          <w14:ligatures w14:val="standardContextual"/>
        </w:rPr>
        <w:drawing>
          <wp:inline distT="0" distB="0" distL="0" distR="0" wp14:anchorId="4C29B958" wp14:editId="53950263">
            <wp:extent cx="7247766" cy="50292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7258647" cy="5036750"/>
                    </a:xfrm>
                    <a:prstGeom prst="rect">
                      <a:avLst/>
                    </a:prstGeom>
                  </pic:spPr>
                </pic:pic>
              </a:graphicData>
            </a:graphic>
          </wp:inline>
        </w:drawing>
      </w:r>
    </w:p>
    <w:p w14:paraId="33955403" w14:textId="77777777" w:rsidR="006E4EA4" w:rsidRDefault="006E4EA4" w:rsidP="00770551">
      <w:pPr>
        <w:spacing w:line="240" w:lineRule="auto"/>
        <w:jc w:val="center"/>
        <w:rPr>
          <w:lang w:val="kk-KZ"/>
        </w:rPr>
      </w:pPr>
    </w:p>
    <w:p w14:paraId="48C3D060" w14:textId="02C4D74D" w:rsidR="00770551" w:rsidRDefault="00B71465" w:rsidP="00770551">
      <w:pPr>
        <w:spacing w:line="240" w:lineRule="auto"/>
        <w:jc w:val="center"/>
        <w:rPr>
          <w:lang w:val="kk-KZ"/>
        </w:rPr>
      </w:pPr>
      <w:r>
        <w:rPr>
          <w:lang w:val="kk-KZ"/>
        </w:rPr>
        <w:t>Сурет А</w:t>
      </w:r>
      <w:r w:rsidR="006E4EA4">
        <w:rPr>
          <w:lang w:val="kk-KZ"/>
        </w:rPr>
        <w:t>.</w:t>
      </w:r>
      <w:r>
        <w:rPr>
          <w:lang w:val="kk-KZ"/>
        </w:rPr>
        <w:t xml:space="preserve">59 – </w:t>
      </w:r>
      <w:r w:rsidRPr="00BF5A93">
        <w:rPr>
          <w:bCs/>
          <w:i/>
          <w:lang w:val="kk-KZ"/>
        </w:rPr>
        <w:t>9а</w:t>
      </w:r>
      <w:r>
        <w:rPr>
          <w:lang w:val="kk-KZ"/>
        </w:rPr>
        <w:t xml:space="preserve"> қосылысының </w:t>
      </w:r>
      <w:r w:rsidRPr="00B71465">
        <w:rPr>
          <w:vertAlign w:val="superscript"/>
          <w:lang w:val="kk-KZ"/>
        </w:rPr>
        <w:t>13</w:t>
      </w:r>
      <w:r w:rsidRPr="00B71465">
        <w:rPr>
          <w:lang w:val="kk-KZ"/>
        </w:rPr>
        <w:t xml:space="preserve">C </w:t>
      </w:r>
      <w:r>
        <w:rPr>
          <w:lang w:val="kk-KZ"/>
        </w:rPr>
        <w:t>ЯМР</w:t>
      </w:r>
      <w:r w:rsidRPr="00B71465">
        <w:rPr>
          <w:lang w:val="kk-KZ"/>
        </w:rPr>
        <w:t xml:space="preserve"> (D</w:t>
      </w:r>
      <w:r w:rsidRPr="00B71465">
        <w:rPr>
          <w:vertAlign w:val="subscript"/>
          <w:lang w:val="kk-KZ"/>
        </w:rPr>
        <w:t>2</w:t>
      </w:r>
      <w:r w:rsidRPr="00B71465">
        <w:rPr>
          <w:lang w:val="kk-KZ"/>
        </w:rPr>
        <w:t xml:space="preserve">O, 151 MHz, 303 K) </w:t>
      </w:r>
      <w:r>
        <w:rPr>
          <w:lang w:val="kk-KZ"/>
        </w:rPr>
        <w:t>спектрі</w:t>
      </w:r>
    </w:p>
    <w:p w14:paraId="63C45D50" w14:textId="3FA934E4" w:rsidR="00770551" w:rsidRDefault="00B627D0" w:rsidP="00BF5A93">
      <w:pPr>
        <w:spacing w:line="240" w:lineRule="auto"/>
        <w:ind w:firstLine="0"/>
        <w:jc w:val="center"/>
        <w:rPr>
          <w:lang w:val="kk-KZ"/>
        </w:rPr>
      </w:pPr>
      <w:r>
        <w:rPr>
          <w:noProof/>
          <w:lang w:eastAsia="ru-RU"/>
          <w14:ligatures w14:val="standardContextual"/>
        </w:rPr>
        <w:drawing>
          <wp:inline distT="0" distB="0" distL="0" distR="0" wp14:anchorId="5369C571" wp14:editId="49CC5A18">
            <wp:extent cx="7351712" cy="4981575"/>
            <wp:effectExtent l="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7369416" cy="4993571"/>
                    </a:xfrm>
                    <a:prstGeom prst="rect">
                      <a:avLst/>
                    </a:prstGeom>
                  </pic:spPr>
                </pic:pic>
              </a:graphicData>
            </a:graphic>
          </wp:inline>
        </w:drawing>
      </w:r>
    </w:p>
    <w:p w14:paraId="595EF76D" w14:textId="77777777" w:rsidR="006E4EA4" w:rsidRDefault="006E4EA4" w:rsidP="00770551">
      <w:pPr>
        <w:spacing w:line="240" w:lineRule="auto"/>
        <w:jc w:val="center"/>
        <w:rPr>
          <w:lang w:val="kk-KZ"/>
        </w:rPr>
      </w:pPr>
    </w:p>
    <w:p w14:paraId="54001064" w14:textId="54846124" w:rsidR="00770551" w:rsidRDefault="00B71465" w:rsidP="00BF5A93">
      <w:pPr>
        <w:spacing w:line="240" w:lineRule="auto"/>
        <w:ind w:firstLine="0"/>
        <w:jc w:val="center"/>
        <w:rPr>
          <w:lang w:val="kk-KZ"/>
        </w:rPr>
      </w:pPr>
      <w:r>
        <w:rPr>
          <w:lang w:val="kk-KZ"/>
        </w:rPr>
        <w:t>Сурет А</w:t>
      </w:r>
      <w:r w:rsidR="006E4EA4">
        <w:rPr>
          <w:lang w:val="kk-KZ"/>
        </w:rPr>
        <w:t>.</w:t>
      </w:r>
      <w:r>
        <w:rPr>
          <w:lang w:val="kk-KZ"/>
        </w:rPr>
        <w:t xml:space="preserve">60 - </w:t>
      </w:r>
      <w:r w:rsidRPr="00BF5A93">
        <w:rPr>
          <w:bCs/>
          <w:i/>
          <w:lang w:val="kk-KZ"/>
        </w:rPr>
        <w:t>9b</w:t>
      </w:r>
      <w:r>
        <w:rPr>
          <w:lang w:val="kk-KZ"/>
        </w:rPr>
        <w:t xml:space="preserve"> қосылысының </w:t>
      </w:r>
      <w:r w:rsidRPr="00B71465">
        <w:rPr>
          <w:vertAlign w:val="superscript"/>
          <w:lang w:val="kk-KZ"/>
        </w:rPr>
        <w:t>1</w:t>
      </w:r>
      <w:r w:rsidRPr="00B71465">
        <w:rPr>
          <w:lang w:val="kk-KZ"/>
        </w:rPr>
        <w:t xml:space="preserve">H </w:t>
      </w:r>
      <w:r>
        <w:rPr>
          <w:lang w:val="kk-KZ"/>
        </w:rPr>
        <w:t>ЯМР</w:t>
      </w:r>
      <w:r w:rsidRPr="00B71465">
        <w:rPr>
          <w:lang w:val="kk-KZ"/>
        </w:rPr>
        <w:t xml:space="preserve"> (D</w:t>
      </w:r>
      <w:r w:rsidRPr="00B71465">
        <w:rPr>
          <w:vertAlign w:val="subscript"/>
          <w:lang w:val="kk-KZ"/>
        </w:rPr>
        <w:t>2</w:t>
      </w:r>
      <w:r w:rsidRPr="00B71465">
        <w:rPr>
          <w:lang w:val="kk-KZ"/>
        </w:rPr>
        <w:t xml:space="preserve">O, 600 MHz, 303 K) </w:t>
      </w:r>
      <w:r>
        <w:rPr>
          <w:lang w:val="kk-KZ"/>
        </w:rPr>
        <w:t>спектрі</w:t>
      </w:r>
      <w:r w:rsidRPr="00B71465">
        <w:rPr>
          <w:lang w:val="kk-KZ"/>
        </w:rPr>
        <w:t xml:space="preserve"> </w:t>
      </w:r>
    </w:p>
    <w:p w14:paraId="06C2066F" w14:textId="3DD82641" w:rsidR="00770551" w:rsidRDefault="00B627D0" w:rsidP="00BF5A93">
      <w:pPr>
        <w:spacing w:line="240" w:lineRule="auto"/>
        <w:ind w:firstLine="0"/>
        <w:jc w:val="center"/>
        <w:rPr>
          <w:lang w:val="kk-KZ"/>
        </w:rPr>
      </w:pPr>
      <w:r>
        <w:rPr>
          <w:noProof/>
          <w:lang w:eastAsia="ru-RU"/>
          <w14:ligatures w14:val="standardContextual"/>
        </w:rPr>
        <w:drawing>
          <wp:inline distT="0" distB="0" distL="0" distR="0" wp14:anchorId="79B3763F" wp14:editId="13C9C004">
            <wp:extent cx="7189341" cy="50292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7209188" cy="5043084"/>
                    </a:xfrm>
                    <a:prstGeom prst="rect">
                      <a:avLst/>
                    </a:prstGeom>
                  </pic:spPr>
                </pic:pic>
              </a:graphicData>
            </a:graphic>
          </wp:inline>
        </w:drawing>
      </w:r>
    </w:p>
    <w:p w14:paraId="28406C6C" w14:textId="77777777" w:rsidR="006E4EA4" w:rsidRDefault="006E4EA4" w:rsidP="00770551">
      <w:pPr>
        <w:spacing w:line="240" w:lineRule="auto"/>
        <w:jc w:val="center"/>
        <w:rPr>
          <w:lang w:val="kk-KZ"/>
        </w:rPr>
      </w:pPr>
    </w:p>
    <w:p w14:paraId="56026379" w14:textId="71454C92" w:rsidR="00770551" w:rsidRDefault="00B71465" w:rsidP="00BF5A93">
      <w:pPr>
        <w:spacing w:line="240" w:lineRule="auto"/>
        <w:ind w:firstLine="0"/>
        <w:jc w:val="center"/>
        <w:rPr>
          <w:lang w:val="kk-KZ"/>
        </w:rPr>
      </w:pPr>
      <w:r>
        <w:rPr>
          <w:lang w:val="kk-KZ"/>
        </w:rPr>
        <w:t>Сурет А</w:t>
      </w:r>
      <w:r w:rsidR="006E4EA4">
        <w:rPr>
          <w:lang w:val="kk-KZ"/>
        </w:rPr>
        <w:t>.</w:t>
      </w:r>
      <w:r>
        <w:rPr>
          <w:lang w:val="kk-KZ"/>
        </w:rPr>
        <w:t xml:space="preserve">61 - </w:t>
      </w:r>
      <w:r w:rsidRPr="00BF5A93">
        <w:rPr>
          <w:bCs/>
          <w:i/>
          <w:lang w:val="kk-KZ"/>
        </w:rPr>
        <w:t>9d</w:t>
      </w:r>
      <w:r w:rsidRPr="00B71465">
        <w:rPr>
          <w:lang w:val="kk-KZ"/>
        </w:rPr>
        <w:t xml:space="preserve"> </w:t>
      </w:r>
      <w:r>
        <w:rPr>
          <w:lang w:val="kk-KZ"/>
        </w:rPr>
        <w:t xml:space="preserve">қосылысының </w:t>
      </w:r>
      <w:r w:rsidRPr="00B71465">
        <w:rPr>
          <w:vertAlign w:val="superscript"/>
          <w:lang w:val="kk-KZ"/>
        </w:rPr>
        <w:t>1</w:t>
      </w:r>
      <w:r w:rsidRPr="00B71465">
        <w:rPr>
          <w:lang w:val="kk-KZ"/>
        </w:rPr>
        <w:t xml:space="preserve">H </w:t>
      </w:r>
      <w:r>
        <w:rPr>
          <w:lang w:val="kk-KZ"/>
        </w:rPr>
        <w:t>ЯМР</w:t>
      </w:r>
      <w:r w:rsidRPr="00B71465">
        <w:rPr>
          <w:lang w:val="kk-KZ"/>
        </w:rPr>
        <w:t xml:space="preserve"> (D</w:t>
      </w:r>
      <w:r w:rsidRPr="00B71465">
        <w:rPr>
          <w:vertAlign w:val="subscript"/>
          <w:lang w:val="kk-KZ"/>
        </w:rPr>
        <w:t>2</w:t>
      </w:r>
      <w:r w:rsidRPr="00B71465">
        <w:rPr>
          <w:lang w:val="kk-KZ"/>
        </w:rPr>
        <w:t xml:space="preserve">O, 400 MHz, 303 K) </w:t>
      </w:r>
      <w:r>
        <w:rPr>
          <w:lang w:val="kk-KZ"/>
        </w:rPr>
        <w:t>спектрі</w:t>
      </w:r>
      <w:r w:rsidRPr="00B71465">
        <w:rPr>
          <w:lang w:val="kk-KZ"/>
        </w:rPr>
        <w:t xml:space="preserve"> </w:t>
      </w:r>
    </w:p>
    <w:p w14:paraId="363252F5" w14:textId="479B7322" w:rsidR="00770551" w:rsidRDefault="00B627D0" w:rsidP="00BF5A93">
      <w:pPr>
        <w:spacing w:line="240" w:lineRule="auto"/>
        <w:ind w:firstLine="0"/>
        <w:jc w:val="center"/>
        <w:rPr>
          <w:lang w:val="kk-KZ"/>
        </w:rPr>
      </w:pPr>
      <w:r>
        <w:rPr>
          <w:noProof/>
          <w:lang w:eastAsia="ru-RU"/>
          <w14:ligatures w14:val="standardContextual"/>
        </w:rPr>
        <w:drawing>
          <wp:inline distT="0" distB="0" distL="0" distR="0" wp14:anchorId="7C31D614" wp14:editId="50591D83">
            <wp:extent cx="7214399" cy="4972050"/>
            <wp:effectExtent l="0" t="0" r="571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7229368" cy="4982367"/>
                    </a:xfrm>
                    <a:prstGeom prst="rect">
                      <a:avLst/>
                    </a:prstGeom>
                  </pic:spPr>
                </pic:pic>
              </a:graphicData>
            </a:graphic>
          </wp:inline>
        </w:drawing>
      </w:r>
    </w:p>
    <w:p w14:paraId="319CCC73" w14:textId="77777777" w:rsidR="006E4EA4" w:rsidRDefault="006E4EA4" w:rsidP="00770551">
      <w:pPr>
        <w:spacing w:line="240" w:lineRule="auto"/>
        <w:jc w:val="center"/>
        <w:rPr>
          <w:lang w:val="kk-KZ"/>
        </w:rPr>
      </w:pPr>
    </w:p>
    <w:p w14:paraId="357ED17A" w14:textId="675C1D3C" w:rsidR="00770551" w:rsidRDefault="00B71465" w:rsidP="00BF5A93">
      <w:pPr>
        <w:spacing w:line="240" w:lineRule="auto"/>
        <w:ind w:firstLine="0"/>
        <w:jc w:val="center"/>
        <w:rPr>
          <w:lang w:val="kk-KZ"/>
        </w:rPr>
      </w:pPr>
      <w:r>
        <w:rPr>
          <w:lang w:val="kk-KZ"/>
        </w:rPr>
        <w:t>Сурет А</w:t>
      </w:r>
      <w:r w:rsidR="006E4EA4">
        <w:rPr>
          <w:lang w:val="kk-KZ"/>
        </w:rPr>
        <w:t>.</w:t>
      </w:r>
      <w:r>
        <w:rPr>
          <w:lang w:val="kk-KZ"/>
        </w:rPr>
        <w:t xml:space="preserve">62 - </w:t>
      </w:r>
      <w:r w:rsidRPr="00BF5A93">
        <w:rPr>
          <w:bCs/>
          <w:i/>
          <w:lang w:val="kk-KZ"/>
        </w:rPr>
        <w:t>9d</w:t>
      </w:r>
      <w:r>
        <w:rPr>
          <w:lang w:val="kk-KZ"/>
        </w:rPr>
        <w:t xml:space="preserve"> қосылысының </w:t>
      </w:r>
      <w:r w:rsidRPr="00B71465">
        <w:rPr>
          <w:vertAlign w:val="superscript"/>
          <w:lang w:val="kk-KZ"/>
        </w:rPr>
        <w:t>13</w:t>
      </w:r>
      <w:r w:rsidRPr="00B71465">
        <w:rPr>
          <w:lang w:val="kk-KZ"/>
        </w:rPr>
        <w:t xml:space="preserve">C </w:t>
      </w:r>
      <w:r>
        <w:rPr>
          <w:lang w:val="kk-KZ"/>
        </w:rPr>
        <w:t>ЯМР</w:t>
      </w:r>
      <w:r w:rsidRPr="00B71465">
        <w:rPr>
          <w:lang w:val="kk-KZ"/>
        </w:rPr>
        <w:t xml:space="preserve"> (D</w:t>
      </w:r>
      <w:r w:rsidRPr="00B71465">
        <w:rPr>
          <w:vertAlign w:val="subscript"/>
          <w:lang w:val="kk-KZ"/>
        </w:rPr>
        <w:t>2</w:t>
      </w:r>
      <w:r w:rsidRPr="00B71465">
        <w:rPr>
          <w:lang w:val="kk-KZ"/>
        </w:rPr>
        <w:t xml:space="preserve">O, 101 MHz, 303 K) </w:t>
      </w:r>
      <w:r>
        <w:rPr>
          <w:lang w:val="kk-KZ"/>
        </w:rPr>
        <w:t>спектрі</w:t>
      </w:r>
      <w:r w:rsidRPr="00B71465">
        <w:rPr>
          <w:lang w:val="kk-KZ"/>
        </w:rPr>
        <w:t xml:space="preserve"> </w:t>
      </w:r>
    </w:p>
    <w:p w14:paraId="204E179C" w14:textId="58CE5C9A" w:rsidR="00770551" w:rsidRDefault="00B627D0" w:rsidP="00BF5A93">
      <w:pPr>
        <w:spacing w:line="240" w:lineRule="auto"/>
        <w:ind w:firstLine="0"/>
        <w:jc w:val="center"/>
        <w:rPr>
          <w:lang w:val="kk-KZ"/>
        </w:rPr>
      </w:pPr>
      <w:r>
        <w:rPr>
          <w:noProof/>
          <w:lang w:eastAsia="ru-RU"/>
          <w14:ligatures w14:val="standardContextual"/>
        </w:rPr>
        <w:drawing>
          <wp:inline distT="0" distB="0" distL="0" distR="0" wp14:anchorId="617C7BF2" wp14:editId="00E7D476">
            <wp:extent cx="7191375" cy="493607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7205260" cy="4945600"/>
                    </a:xfrm>
                    <a:prstGeom prst="rect">
                      <a:avLst/>
                    </a:prstGeom>
                  </pic:spPr>
                </pic:pic>
              </a:graphicData>
            </a:graphic>
          </wp:inline>
        </w:drawing>
      </w:r>
    </w:p>
    <w:p w14:paraId="7FC36073" w14:textId="77777777" w:rsidR="006E4EA4" w:rsidRDefault="006E4EA4" w:rsidP="00770551">
      <w:pPr>
        <w:spacing w:line="240" w:lineRule="auto"/>
        <w:jc w:val="center"/>
        <w:rPr>
          <w:lang w:val="kk-KZ"/>
        </w:rPr>
      </w:pPr>
    </w:p>
    <w:p w14:paraId="00C40738" w14:textId="055825A6" w:rsidR="00770551" w:rsidRDefault="00B71465" w:rsidP="00BF5A93">
      <w:pPr>
        <w:spacing w:line="240" w:lineRule="auto"/>
        <w:ind w:firstLine="0"/>
        <w:jc w:val="center"/>
        <w:rPr>
          <w:lang w:val="kk-KZ"/>
        </w:rPr>
      </w:pPr>
      <w:r>
        <w:rPr>
          <w:lang w:val="kk-KZ"/>
        </w:rPr>
        <w:t>Сурет А</w:t>
      </w:r>
      <w:r w:rsidR="006E4EA4">
        <w:rPr>
          <w:lang w:val="kk-KZ"/>
        </w:rPr>
        <w:t>.</w:t>
      </w:r>
      <w:r>
        <w:rPr>
          <w:lang w:val="kk-KZ"/>
        </w:rPr>
        <w:t xml:space="preserve">63 - </w:t>
      </w:r>
      <w:r w:rsidRPr="00BF5A93">
        <w:rPr>
          <w:bCs/>
          <w:i/>
          <w:lang w:val="kk-KZ"/>
        </w:rPr>
        <w:t>9e</w:t>
      </w:r>
      <w:r>
        <w:rPr>
          <w:lang w:val="kk-KZ"/>
        </w:rPr>
        <w:t xml:space="preserve"> қосылысының </w:t>
      </w:r>
      <w:r w:rsidRPr="006B3C8C">
        <w:rPr>
          <w:vertAlign w:val="superscript"/>
          <w:lang w:val="kk-KZ"/>
        </w:rPr>
        <w:t>1</w:t>
      </w:r>
      <w:r w:rsidRPr="00B71465">
        <w:rPr>
          <w:lang w:val="kk-KZ"/>
        </w:rPr>
        <w:t xml:space="preserve">H </w:t>
      </w:r>
      <w:r w:rsidR="006B3C8C">
        <w:rPr>
          <w:lang w:val="kk-KZ"/>
        </w:rPr>
        <w:t>ЯМР</w:t>
      </w:r>
      <w:r w:rsidRPr="00B71465">
        <w:rPr>
          <w:lang w:val="kk-KZ"/>
        </w:rPr>
        <w:t xml:space="preserve"> (D</w:t>
      </w:r>
      <w:r w:rsidRPr="006B3C8C">
        <w:rPr>
          <w:vertAlign w:val="subscript"/>
          <w:lang w:val="kk-KZ"/>
        </w:rPr>
        <w:t>2</w:t>
      </w:r>
      <w:r w:rsidRPr="00B71465">
        <w:rPr>
          <w:lang w:val="kk-KZ"/>
        </w:rPr>
        <w:t xml:space="preserve">O, 400 MHz, 303 K) </w:t>
      </w:r>
      <w:r w:rsidR="006B3C8C">
        <w:rPr>
          <w:lang w:val="kk-KZ"/>
        </w:rPr>
        <w:t>спектрі</w:t>
      </w:r>
      <w:r w:rsidRPr="00B71465">
        <w:rPr>
          <w:lang w:val="kk-KZ"/>
        </w:rPr>
        <w:t xml:space="preserve"> </w:t>
      </w:r>
    </w:p>
    <w:p w14:paraId="21200F46" w14:textId="68E5677E" w:rsidR="00770551" w:rsidRDefault="00B627D0" w:rsidP="00BF5A93">
      <w:pPr>
        <w:spacing w:line="240" w:lineRule="auto"/>
        <w:ind w:firstLine="0"/>
        <w:jc w:val="center"/>
        <w:rPr>
          <w:lang w:val="kk-KZ"/>
        </w:rPr>
      </w:pPr>
      <w:r>
        <w:rPr>
          <w:noProof/>
          <w:lang w:eastAsia="ru-RU"/>
          <w14:ligatures w14:val="standardContextual"/>
        </w:rPr>
        <w:drawing>
          <wp:inline distT="0" distB="0" distL="0" distR="0" wp14:anchorId="5C18D429" wp14:editId="4807A8D9">
            <wp:extent cx="7542898" cy="5124450"/>
            <wp:effectExtent l="0" t="0" r="127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7560975" cy="5136731"/>
                    </a:xfrm>
                    <a:prstGeom prst="rect">
                      <a:avLst/>
                    </a:prstGeom>
                  </pic:spPr>
                </pic:pic>
              </a:graphicData>
            </a:graphic>
          </wp:inline>
        </w:drawing>
      </w:r>
    </w:p>
    <w:p w14:paraId="43C044BC" w14:textId="77777777" w:rsidR="006E4EA4" w:rsidRDefault="006E4EA4" w:rsidP="00770551">
      <w:pPr>
        <w:spacing w:line="240" w:lineRule="auto"/>
        <w:jc w:val="center"/>
        <w:rPr>
          <w:lang w:val="kk-KZ"/>
        </w:rPr>
      </w:pPr>
    </w:p>
    <w:p w14:paraId="4290463A" w14:textId="4219B2B8" w:rsidR="00770551" w:rsidRDefault="006B3C8C" w:rsidP="00BF5A93">
      <w:pPr>
        <w:spacing w:line="240" w:lineRule="auto"/>
        <w:ind w:firstLine="0"/>
        <w:jc w:val="center"/>
        <w:rPr>
          <w:lang w:val="kk-KZ"/>
        </w:rPr>
      </w:pPr>
      <w:r>
        <w:rPr>
          <w:lang w:val="kk-KZ"/>
        </w:rPr>
        <w:t>Сурет А</w:t>
      </w:r>
      <w:r w:rsidR="006E4EA4">
        <w:rPr>
          <w:lang w:val="kk-KZ"/>
        </w:rPr>
        <w:t>.</w:t>
      </w:r>
      <w:r>
        <w:rPr>
          <w:lang w:val="kk-KZ"/>
        </w:rPr>
        <w:t xml:space="preserve">64 - </w:t>
      </w:r>
      <w:r w:rsidRPr="00BF5A93">
        <w:rPr>
          <w:bCs/>
          <w:i/>
          <w:lang w:val="kk-KZ"/>
        </w:rPr>
        <w:t>9e</w:t>
      </w:r>
      <w:r w:rsidRPr="006B3C8C">
        <w:rPr>
          <w:lang w:val="kk-KZ"/>
        </w:rPr>
        <w:t xml:space="preserve"> </w:t>
      </w:r>
      <w:r>
        <w:rPr>
          <w:lang w:val="kk-KZ"/>
        </w:rPr>
        <w:t xml:space="preserve">қосылысының </w:t>
      </w:r>
      <w:r w:rsidRPr="006B3C8C">
        <w:rPr>
          <w:vertAlign w:val="superscript"/>
          <w:lang w:val="kk-KZ"/>
        </w:rPr>
        <w:t>13</w:t>
      </w:r>
      <w:r w:rsidRPr="006B3C8C">
        <w:rPr>
          <w:lang w:val="kk-KZ"/>
        </w:rPr>
        <w:t xml:space="preserve">C </w:t>
      </w:r>
      <w:r>
        <w:rPr>
          <w:lang w:val="kk-KZ"/>
        </w:rPr>
        <w:t>ЯМР</w:t>
      </w:r>
      <w:r w:rsidRPr="006B3C8C">
        <w:rPr>
          <w:lang w:val="kk-KZ"/>
        </w:rPr>
        <w:t xml:space="preserve"> (D</w:t>
      </w:r>
      <w:r w:rsidRPr="006B3C8C">
        <w:rPr>
          <w:vertAlign w:val="subscript"/>
          <w:lang w:val="kk-KZ"/>
        </w:rPr>
        <w:t>2</w:t>
      </w:r>
      <w:r w:rsidRPr="006B3C8C">
        <w:rPr>
          <w:lang w:val="kk-KZ"/>
        </w:rPr>
        <w:t xml:space="preserve">O, 101 MHz, 303 K) </w:t>
      </w:r>
      <w:r>
        <w:rPr>
          <w:lang w:val="kk-KZ"/>
        </w:rPr>
        <w:t>спектрі</w:t>
      </w:r>
      <w:r w:rsidRPr="006B3C8C">
        <w:rPr>
          <w:lang w:val="kk-KZ"/>
        </w:rPr>
        <w:t xml:space="preserve"> </w:t>
      </w:r>
    </w:p>
    <w:p w14:paraId="27C3F9AD" w14:textId="279B9872" w:rsidR="00770551" w:rsidRDefault="00B627D0" w:rsidP="005D54AF">
      <w:pPr>
        <w:spacing w:line="240" w:lineRule="auto"/>
        <w:ind w:firstLine="0"/>
        <w:jc w:val="center"/>
        <w:rPr>
          <w:lang w:val="kk-KZ"/>
        </w:rPr>
      </w:pPr>
      <w:r>
        <w:rPr>
          <w:noProof/>
          <w:lang w:eastAsia="ru-RU"/>
          <w14:ligatures w14:val="standardContextual"/>
        </w:rPr>
        <w:drawing>
          <wp:inline distT="0" distB="0" distL="0" distR="0" wp14:anchorId="080ACAA1" wp14:editId="3508A480">
            <wp:extent cx="7518658" cy="5162550"/>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7535274" cy="5173959"/>
                    </a:xfrm>
                    <a:prstGeom prst="rect">
                      <a:avLst/>
                    </a:prstGeom>
                  </pic:spPr>
                </pic:pic>
              </a:graphicData>
            </a:graphic>
          </wp:inline>
        </w:drawing>
      </w:r>
    </w:p>
    <w:p w14:paraId="17340E01" w14:textId="77777777" w:rsidR="006E4EA4" w:rsidRDefault="006E4EA4" w:rsidP="00770551">
      <w:pPr>
        <w:spacing w:line="240" w:lineRule="auto"/>
        <w:jc w:val="center"/>
        <w:rPr>
          <w:lang w:val="kk-KZ"/>
        </w:rPr>
      </w:pPr>
    </w:p>
    <w:p w14:paraId="6785A9EB" w14:textId="430A05DE" w:rsidR="00770551" w:rsidRDefault="006B3C8C" w:rsidP="00BF5A93">
      <w:pPr>
        <w:spacing w:line="240" w:lineRule="auto"/>
        <w:ind w:firstLine="0"/>
        <w:jc w:val="center"/>
        <w:rPr>
          <w:lang w:val="kk-KZ"/>
        </w:rPr>
      </w:pPr>
      <w:r>
        <w:rPr>
          <w:lang w:val="kk-KZ"/>
        </w:rPr>
        <w:t>Сурет А</w:t>
      </w:r>
      <w:r w:rsidR="006E4EA4">
        <w:rPr>
          <w:lang w:val="kk-KZ"/>
        </w:rPr>
        <w:t>.</w:t>
      </w:r>
      <w:r>
        <w:rPr>
          <w:lang w:val="kk-KZ"/>
        </w:rPr>
        <w:t>6</w:t>
      </w:r>
      <w:r w:rsidR="0025136C">
        <w:rPr>
          <w:lang w:val="kk-KZ"/>
        </w:rPr>
        <w:t>5</w:t>
      </w:r>
      <w:r>
        <w:rPr>
          <w:lang w:val="kk-KZ"/>
        </w:rPr>
        <w:t xml:space="preserve"> - </w:t>
      </w:r>
      <w:r w:rsidR="00E62CFB" w:rsidRPr="00BF5A93">
        <w:rPr>
          <w:bCs/>
          <w:i/>
          <w:lang w:val="kk-KZ"/>
        </w:rPr>
        <w:t>9</w:t>
      </w:r>
      <w:r w:rsidRPr="00BF5A93">
        <w:rPr>
          <w:bCs/>
          <w:i/>
          <w:lang w:val="kk-KZ"/>
        </w:rPr>
        <w:t>f</w:t>
      </w:r>
      <w:r w:rsidRPr="006B3C8C">
        <w:rPr>
          <w:b/>
          <w:bCs/>
          <w:lang w:val="kk-KZ"/>
        </w:rPr>
        <w:t xml:space="preserve"> </w:t>
      </w:r>
      <w:r>
        <w:rPr>
          <w:lang w:val="kk-KZ"/>
        </w:rPr>
        <w:t xml:space="preserve">қосылысының </w:t>
      </w:r>
      <w:r w:rsidRPr="006B3C8C">
        <w:rPr>
          <w:vertAlign w:val="superscript"/>
          <w:lang w:val="kk-KZ"/>
        </w:rPr>
        <w:t>1</w:t>
      </w:r>
      <w:r w:rsidRPr="006B3C8C">
        <w:rPr>
          <w:lang w:val="kk-KZ"/>
        </w:rPr>
        <w:t xml:space="preserve">H </w:t>
      </w:r>
      <w:r>
        <w:rPr>
          <w:lang w:val="kk-KZ"/>
        </w:rPr>
        <w:t>ЯМР</w:t>
      </w:r>
      <w:r w:rsidRPr="006B3C8C">
        <w:rPr>
          <w:lang w:val="kk-KZ"/>
        </w:rPr>
        <w:t xml:space="preserve"> (D</w:t>
      </w:r>
      <w:r w:rsidRPr="006B3C8C">
        <w:rPr>
          <w:vertAlign w:val="subscript"/>
          <w:lang w:val="kk-KZ"/>
        </w:rPr>
        <w:t>2</w:t>
      </w:r>
      <w:r w:rsidRPr="006B3C8C">
        <w:rPr>
          <w:lang w:val="kk-KZ"/>
        </w:rPr>
        <w:t xml:space="preserve">O, 500 MHz, 303 K) </w:t>
      </w:r>
      <w:r>
        <w:rPr>
          <w:lang w:val="kk-KZ"/>
        </w:rPr>
        <w:t>спектрі</w:t>
      </w:r>
      <w:r w:rsidRPr="006B3C8C">
        <w:rPr>
          <w:lang w:val="kk-KZ"/>
        </w:rPr>
        <w:t xml:space="preserve"> </w:t>
      </w:r>
    </w:p>
    <w:p w14:paraId="2EEF5771" w14:textId="0F5B7459" w:rsidR="00770551" w:rsidRDefault="00B627D0" w:rsidP="005D54AF">
      <w:pPr>
        <w:spacing w:line="240" w:lineRule="auto"/>
        <w:ind w:firstLine="0"/>
        <w:jc w:val="center"/>
        <w:rPr>
          <w:lang w:val="kk-KZ"/>
        </w:rPr>
      </w:pPr>
      <w:r>
        <w:rPr>
          <w:noProof/>
          <w:lang w:eastAsia="ru-RU"/>
          <w14:ligatures w14:val="standardContextual"/>
        </w:rPr>
        <w:drawing>
          <wp:inline distT="0" distB="0" distL="0" distR="0" wp14:anchorId="670C1DC2" wp14:editId="4A3FDF04">
            <wp:extent cx="7163750" cy="50196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7189654" cy="5037826"/>
                    </a:xfrm>
                    <a:prstGeom prst="rect">
                      <a:avLst/>
                    </a:prstGeom>
                  </pic:spPr>
                </pic:pic>
              </a:graphicData>
            </a:graphic>
          </wp:inline>
        </w:drawing>
      </w:r>
    </w:p>
    <w:p w14:paraId="428B3048" w14:textId="77777777" w:rsidR="006E4EA4" w:rsidRDefault="006E4EA4" w:rsidP="00770551">
      <w:pPr>
        <w:spacing w:line="240" w:lineRule="auto"/>
        <w:jc w:val="center"/>
        <w:rPr>
          <w:lang w:val="kk-KZ"/>
        </w:rPr>
      </w:pPr>
    </w:p>
    <w:p w14:paraId="527BA5AD" w14:textId="728FF6C1" w:rsidR="00770551" w:rsidRDefault="006B3C8C" w:rsidP="005D54AF">
      <w:pPr>
        <w:spacing w:line="240" w:lineRule="auto"/>
        <w:ind w:firstLine="0"/>
        <w:jc w:val="center"/>
        <w:rPr>
          <w:lang w:val="kk-KZ"/>
        </w:rPr>
      </w:pPr>
      <w:r>
        <w:rPr>
          <w:lang w:val="kk-KZ"/>
        </w:rPr>
        <w:t>Сурет А</w:t>
      </w:r>
      <w:r w:rsidR="006E4EA4">
        <w:rPr>
          <w:lang w:val="kk-KZ"/>
        </w:rPr>
        <w:t>.</w:t>
      </w:r>
      <w:r>
        <w:rPr>
          <w:lang w:val="kk-KZ"/>
        </w:rPr>
        <w:t>6</w:t>
      </w:r>
      <w:r w:rsidR="0025136C">
        <w:rPr>
          <w:lang w:val="kk-KZ"/>
        </w:rPr>
        <w:t>6</w:t>
      </w:r>
      <w:r>
        <w:rPr>
          <w:lang w:val="kk-KZ"/>
        </w:rPr>
        <w:t xml:space="preserve"> - </w:t>
      </w:r>
      <w:r w:rsidRPr="005D54AF">
        <w:rPr>
          <w:bCs/>
          <w:i/>
          <w:lang w:val="kk-KZ"/>
        </w:rPr>
        <w:t>9f</w:t>
      </w:r>
      <w:r>
        <w:rPr>
          <w:lang w:val="kk-KZ"/>
        </w:rPr>
        <w:t xml:space="preserve"> қосылысының </w:t>
      </w:r>
      <w:r w:rsidRPr="006B3C8C">
        <w:rPr>
          <w:vertAlign w:val="superscript"/>
          <w:lang w:val="kk-KZ"/>
        </w:rPr>
        <w:t>13</w:t>
      </w:r>
      <w:r w:rsidRPr="006B3C8C">
        <w:rPr>
          <w:lang w:val="kk-KZ"/>
        </w:rPr>
        <w:t xml:space="preserve">C </w:t>
      </w:r>
      <w:r>
        <w:rPr>
          <w:lang w:val="kk-KZ"/>
        </w:rPr>
        <w:t>ЯМР</w:t>
      </w:r>
      <w:r w:rsidRPr="006B3C8C">
        <w:rPr>
          <w:lang w:val="kk-KZ"/>
        </w:rPr>
        <w:t xml:space="preserve"> (D</w:t>
      </w:r>
      <w:r w:rsidRPr="006B3C8C">
        <w:rPr>
          <w:vertAlign w:val="subscript"/>
          <w:lang w:val="kk-KZ"/>
        </w:rPr>
        <w:t>2</w:t>
      </w:r>
      <w:r w:rsidRPr="006B3C8C">
        <w:rPr>
          <w:lang w:val="kk-KZ"/>
        </w:rPr>
        <w:t xml:space="preserve">O, 101 MHz, 303 K) </w:t>
      </w:r>
      <w:r>
        <w:rPr>
          <w:lang w:val="kk-KZ"/>
        </w:rPr>
        <w:t>спектрі</w:t>
      </w:r>
      <w:r w:rsidRPr="006B3C8C">
        <w:rPr>
          <w:lang w:val="kk-KZ"/>
        </w:rPr>
        <w:t xml:space="preserve"> </w:t>
      </w:r>
    </w:p>
    <w:p w14:paraId="645DC061" w14:textId="547BEC68" w:rsidR="00770551" w:rsidRDefault="00B627D0" w:rsidP="005D54AF">
      <w:pPr>
        <w:spacing w:line="240" w:lineRule="auto"/>
        <w:ind w:firstLine="0"/>
        <w:jc w:val="center"/>
        <w:rPr>
          <w:lang w:val="kk-KZ"/>
        </w:rPr>
      </w:pPr>
      <w:r>
        <w:rPr>
          <w:noProof/>
          <w:lang w:eastAsia="ru-RU"/>
          <w14:ligatures w14:val="standardContextual"/>
        </w:rPr>
        <w:drawing>
          <wp:inline distT="0" distB="0" distL="0" distR="0" wp14:anchorId="0E38E066" wp14:editId="4BF6C1F7">
            <wp:extent cx="7400925" cy="5019862"/>
            <wp:effectExtent l="0" t="0" r="0" b="9525"/>
            <wp:docPr id="328032960" name="Рисунок 32803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7425698" cy="5036665"/>
                    </a:xfrm>
                    <a:prstGeom prst="rect">
                      <a:avLst/>
                    </a:prstGeom>
                  </pic:spPr>
                </pic:pic>
              </a:graphicData>
            </a:graphic>
          </wp:inline>
        </w:drawing>
      </w:r>
    </w:p>
    <w:p w14:paraId="31293D28" w14:textId="77777777" w:rsidR="006E4EA4" w:rsidRDefault="006E4EA4" w:rsidP="00770551">
      <w:pPr>
        <w:spacing w:line="240" w:lineRule="auto"/>
        <w:jc w:val="center"/>
        <w:rPr>
          <w:lang w:val="kk-KZ"/>
        </w:rPr>
      </w:pPr>
    </w:p>
    <w:p w14:paraId="4A807762" w14:textId="161BE62D" w:rsidR="00770551" w:rsidRDefault="006B3C8C" w:rsidP="005D54AF">
      <w:pPr>
        <w:spacing w:line="240" w:lineRule="auto"/>
        <w:ind w:firstLine="0"/>
        <w:jc w:val="center"/>
        <w:rPr>
          <w:lang w:val="kk-KZ"/>
        </w:rPr>
      </w:pPr>
      <w:r>
        <w:rPr>
          <w:lang w:val="kk-KZ"/>
        </w:rPr>
        <w:t>Сурет А</w:t>
      </w:r>
      <w:r w:rsidR="006E4EA4">
        <w:rPr>
          <w:lang w:val="kk-KZ"/>
        </w:rPr>
        <w:t>.</w:t>
      </w:r>
      <w:r>
        <w:rPr>
          <w:lang w:val="kk-KZ"/>
        </w:rPr>
        <w:t>6</w:t>
      </w:r>
      <w:r w:rsidR="0025136C">
        <w:rPr>
          <w:lang w:val="kk-KZ"/>
        </w:rPr>
        <w:t>7</w:t>
      </w:r>
      <w:r>
        <w:rPr>
          <w:lang w:val="kk-KZ"/>
        </w:rPr>
        <w:t xml:space="preserve"> - </w:t>
      </w:r>
      <w:r w:rsidRPr="005D54AF">
        <w:rPr>
          <w:bCs/>
          <w:i/>
          <w:lang w:val="kk-KZ"/>
        </w:rPr>
        <w:t>9g</w:t>
      </w:r>
      <w:r w:rsidRPr="006B3C8C">
        <w:rPr>
          <w:lang w:val="kk-KZ"/>
        </w:rPr>
        <w:t xml:space="preserve"> </w:t>
      </w:r>
      <w:r>
        <w:rPr>
          <w:lang w:val="kk-KZ"/>
        </w:rPr>
        <w:t xml:space="preserve">қосылысының </w:t>
      </w:r>
      <w:r w:rsidRPr="006B3C8C">
        <w:rPr>
          <w:vertAlign w:val="superscript"/>
          <w:lang w:val="kk-KZ"/>
        </w:rPr>
        <w:t>1</w:t>
      </w:r>
      <w:r w:rsidRPr="006B3C8C">
        <w:rPr>
          <w:lang w:val="kk-KZ"/>
        </w:rPr>
        <w:t xml:space="preserve">H </w:t>
      </w:r>
      <w:r>
        <w:rPr>
          <w:lang w:val="kk-KZ"/>
        </w:rPr>
        <w:t>ЯМР</w:t>
      </w:r>
      <w:r w:rsidRPr="006B3C8C">
        <w:rPr>
          <w:lang w:val="kk-KZ"/>
        </w:rPr>
        <w:t xml:space="preserve"> (D</w:t>
      </w:r>
      <w:r w:rsidRPr="006B3C8C">
        <w:rPr>
          <w:vertAlign w:val="subscript"/>
          <w:lang w:val="kk-KZ"/>
        </w:rPr>
        <w:t>2</w:t>
      </w:r>
      <w:r w:rsidRPr="006B3C8C">
        <w:rPr>
          <w:lang w:val="kk-KZ"/>
        </w:rPr>
        <w:t xml:space="preserve">O, 400 MHz, 303 K) </w:t>
      </w:r>
      <w:r>
        <w:rPr>
          <w:lang w:val="kk-KZ"/>
        </w:rPr>
        <w:t>спектрі</w:t>
      </w:r>
      <w:r w:rsidRPr="006B3C8C">
        <w:rPr>
          <w:lang w:val="kk-KZ"/>
        </w:rPr>
        <w:t xml:space="preserve"> </w:t>
      </w:r>
    </w:p>
    <w:p w14:paraId="67F3845A" w14:textId="4847C625" w:rsidR="00770551" w:rsidRDefault="00B627D0" w:rsidP="005D54AF">
      <w:pPr>
        <w:spacing w:line="240" w:lineRule="auto"/>
        <w:ind w:firstLine="0"/>
        <w:jc w:val="center"/>
        <w:rPr>
          <w:lang w:val="en-US"/>
        </w:rPr>
      </w:pPr>
      <w:r>
        <w:rPr>
          <w:noProof/>
          <w:lang w:eastAsia="ru-RU"/>
          <w14:ligatures w14:val="standardContextual"/>
        </w:rPr>
        <w:drawing>
          <wp:inline distT="0" distB="0" distL="0" distR="0" wp14:anchorId="78D73EF8" wp14:editId="3F234CD8">
            <wp:extent cx="7116784" cy="4829175"/>
            <wp:effectExtent l="0" t="0" r="8255" b="0"/>
            <wp:docPr id="328032961" name="Рисунок 32803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7145342" cy="4848554"/>
                    </a:xfrm>
                    <a:prstGeom prst="rect">
                      <a:avLst/>
                    </a:prstGeom>
                  </pic:spPr>
                </pic:pic>
              </a:graphicData>
            </a:graphic>
          </wp:inline>
        </w:drawing>
      </w:r>
    </w:p>
    <w:p w14:paraId="048964D1" w14:textId="77777777" w:rsidR="006E4EA4" w:rsidRDefault="006E4EA4" w:rsidP="00B553B3">
      <w:pPr>
        <w:spacing w:line="240" w:lineRule="auto"/>
        <w:jc w:val="center"/>
        <w:rPr>
          <w:lang w:val="en-US"/>
        </w:rPr>
      </w:pPr>
    </w:p>
    <w:p w14:paraId="528FF0A8" w14:textId="25ED6491" w:rsidR="006B3C8C" w:rsidRDefault="006B3C8C" w:rsidP="005D54AF">
      <w:pPr>
        <w:spacing w:line="240" w:lineRule="auto"/>
        <w:ind w:firstLine="0"/>
        <w:jc w:val="center"/>
        <w:rPr>
          <w:lang w:val="kk-KZ"/>
        </w:rPr>
      </w:pPr>
      <w:r>
        <w:rPr>
          <w:lang w:val="kk-KZ"/>
        </w:rPr>
        <w:t>Сурет А</w:t>
      </w:r>
      <w:r w:rsidR="006E4EA4">
        <w:rPr>
          <w:lang w:val="kk-KZ"/>
        </w:rPr>
        <w:t>.</w:t>
      </w:r>
      <w:r>
        <w:rPr>
          <w:lang w:val="kk-KZ"/>
        </w:rPr>
        <w:t>6</w:t>
      </w:r>
      <w:r w:rsidR="0025136C">
        <w:rPr>
          <w:lang w:val="kk-KZ"/>
        </w:rPr>
        <w:t>8</w:t>
      </w:r>
      <w:r>
        <w:rPr>
          <w:lang w:val="kk-KZ"/>
        </w:rPr>
        <w:t xml:space="preserve"> - </w:t>
      </w:r>
      <w:r w:rsidR="00F70968" w:rsidRPr="005D54AF">
        <w:rPr>
          <w:bCs/>
          <w:i/>
          <w:lang w:val="kk-KZ"/>
        </w:rPr>
        <w:t>9</w:t>
      </w:r>
      <w:r w:rsidRPr="005D54AF">
        <w:rPr>
          <w:bCs/>
          <w:i/>
          <w:lang w:val="kk-KZ"/>
        </w:rPr>
        <w:t>g</w:t>
      </w:r>
      <w:r>
        <w:rPr>
          <w:lang w:val="kk-KZ"/>
        </w:rPr>
        <w:t xml:space="preserve"> қосылысының </w:t>
      </w:r>
      <w:r w:rsidRPr="006B3C8C">
        <w:rPr>
          <w:vertAlign w:val="superscript"/>
          <w:lang w:val="kk-KZ"/>
        </w:rPr>
        <w:t>13</w:t>
      </w:r>
      <w:r w:rsidRPr="006B3C8C">
        <w:rPr>
          <w:lang w:val="kk-KZ"/>
        </w:rPr>
        <w:t xml:space="preserve">C </w:t>
      </w:r>
      <w:r>
        <w:rPr>
          <w:lang w:val="kk-KZ"/>
        </w:rPr>
        <w:t>ЯМР</w:t>
      </w:r>
      <w:r w:rsidRPr="006B3C8C">
        <w:rPr>
          <w:lang w:val="kk-KZ"/>
        </w:rPr>
        <w:t xml:space="preserve"> (D</w:t>
      </w:r>
      <w:r w:rsidRPr="006B3C8C">
        <w:rPr>
          <w:vertAlign w:val="subscript"/>
          <w:lang w:val="kk-KZ"/>
        </w:rPr>
        <w:t>2</w:t>
      </w:r>
      <w:r w:rsidRPr="006B3C8C">
        <w:rPr>
          <w:lang w:val="kk-KZ"/>
        </w:rPr>
        <w:t xml:space="preserve">O, 101 MHz, 303 K) </w:t>
      </w:r>
      <w:r>
        <w:rPr>
          <w:lang w:val="kk-KZ"/>
        </w:rPr>
        <w:t>спектрі</w:t>
      </w:r>
      <w:r w:rsidRPr="006B3C8C">
        <w:rPr>
          <w:lang w:val="kk-KZ"/>
        </w:rPr>
        <w:t xml:space="preserve"> </w:t>
      </w:r>
    </w:p>
    <w:p w14:paraId="03CF84A3" w14:textId="77777777" w:rsidR="00F70968" w:rsidRDefault="00F70968" w:rsidP="00F70968">
      <w:pPr>
        <w:pStyle w:val="caaieiaie4"/>
        <w:jc w:val="center"/>
        <w:outlineLvl w:val="0"/>
        <w:rPr>
          <w:rStyle w:val="a3"/>
          <w:b/>
          <w:bCs/>
          <w:color w:val="auto"/>
          <w:sz w:val="28"/>
          <w:szCs w:val="28"/>
          <w:u w:val="none"/>
          <w:lang w:val="kk-KZ"/>
        </w:rPr>
        <w:sectPr w:rsidR="00F70968" w:rsidSect="005D54AF">
          <w:pgSz w:w="16834" w:h="11909" w:orient="landscape" w:code="9"/>
          <w:pgMar w:top="1701" w:right="1134" w:bottom="567" w:left="1134" w:header="720" w:footer="720" w:gutter="0"/>
          <w:cols w:space="720"/>
          <w:titlePg/>
          <w:docGrid w:linePitch="381"/>
        </w:sectPr>
      </w:pPr>
    </w:p>
    <w:p w14:paraId="0235C20D" w14:textId="4F0999AF" w:rsidR="000F5926" w:rsidRDefault="00F70968" w:rsidP="00772A92">
      <w:pPr>
        <w:pStyle w:val="caaieiaie4"/>
        <w:ind w:firstLine="0"/>
        <w:jc w:val="center"/>
        <w:outlineLvl w:val="0"/>
        <w:rPr>
          <w:rStyle w:val="a3"/>
          <w:b/>
          <w:bCs/>
          <w:color w:val="auto"/>
          <w:sz w:val="28"/>
          <w:szCs w:val="28"/>
          <w:u w:val="none"/>
          <w:lang w:val="kk-KZ"/>
        </w:rPr>
      </w:pPr>
      <w:bookmarkStart w:id="93" w:name="_Toc197371416"/>
      <w:r>
        <w:rPr>
          <w:rStyle w:val="a3"/>
          <w:b/>
          <w:bCs/>
          <w:color w:val="auto"/>
          <w:sz w:val="28"/>
          <w:szCs w:val="28"/>
          <w:u w:val="none"/>
          <w:lang w:val="kk-KZ"/>
        </w:rPr>
        <w:t>Қ</w:t>
      </w:r>
      <w:r w:rsidR="00C911ED">
        <w:rPr>
          <w:rStyle w:val="a3"/>
          <w:b/>
          <w:bCs/>
          <w:color w:val="auto"/>
          <w:sz w:val="28"/>
          <w:szCs w:val="28"/>
          <w:u w:val="none"/>
          <w:lang w:val="kk-KZ"/>
        </w:rPr>
        <w:t>ОСЫМША</w:t>
      </w:r>
      <w:r>
        <w:rPr>
          <w:rStyle w:val="a3"/>
          <w:b/>
          <w:bCs/>
          <w:color w:val="auto"/>
          <w:sz w:val="28"/>
          <w:szCs w:val="28"/>
          <w:u w:val="none"/>
          <w:lang w:val="kk-KZ"/>
        </w:rPr>
        <w:t xml:space="preserve"> </w:t>
      </w:r>
      <w:bookmarkEnd w:id="93"/>
      <w:r w:rsidR="005D54AF">
        <w:rPr>
          <w:rStyle w:val="a3"/>
          <w:b/>
          <w:bCs/>
          <w:color w:val="auto"/>
          <w:sz w:val="28"/>
          <w:szCs w:val="28"/>
          <w:u w:val="none"/>
          <w:lang w:val="kk-KZ"/>
        </w:rPr>
        <w:t>Ә</w:t>
      </w:r>
    </w:p>
    <w:p w14:paraId="72177ECD" w14:textId="53B9C13E" w:rsidR="00475C37" w:rsidRDefault="00475C37" w:rsidP="00772A92">
      <w:pPr>
        <w:spacing w:line="240" w:lineRule="auto"/>
        <w:ind w:firstLine="0"/>
        <w:jc w:val="center"/>
        <w:rPr>
          <w:lang w:val="kk-KZ"/>
        </w:rPr>
      </w:pPr>
    </w:p>
    <w:p w14:paraId="09974DA1" w14:textId="0C89D8E2" w:rsidR="005D54AF" w:rsidRDefault="005D54AF" w:rsidP="00772A92">
      <w:pPr>
        <w:spacing w:line="240" w:lineRule="auto"/>
        <w:ind w:firstLine="0"/>
        <w:jc w:val="center"/>
        <w:rPr>
          <w:lang w:val="kk-KZ"/>
        </w:rPr>
      </w:pPr>
      <w:r>
        <w:rPr>
          <w:lang w:val="kk-KZ"/>
        </w:rPr>
        <w:t>Ендіру актісі</w:t>
      </w:r>
    </w:p>
    <w:p w14:paraId="1F51FCD8" w14:textId="77777777" w:rsidR="005D54AF" w:rsidRDefault="005D54AF" w:rsidP="00772A92">
      <w:pPr>
        <w:spacing w:line="240" w:lineRule="auto"/>
        <w:ind w:firstLine="0"/>
        <w:jc w:val="center"/>
        <w:rPr>
          <w:lang w:val="kk-KZ"/>
        </w:rPr>
      </w:pPr>
    </w:p>
    <w:p w14:paraId="3A1B3067" w14:textId="122AFD13" w:rsidR="00475C37" w:rsidRDefault="00ED6169" w:rsidP="005D54AF">
      <w:pPr>
        <w:ind w:firstLine="0"/>
        <w:jc w:val="center"/>
        <w:rPr>
          <w:lang w:val="kk-KZ"/>
        </w:rPr>
      </w:pPr>
      <w:r>
        <w:rPr>
          <w:noProof/>
          <w:lang w:eastAsia="ru-RU"/>
        </w:rPr>
        <w:drawing>
          <wp:inline distT="0" distB="0" distL="0" distR="0" wp14:anchorId="4A3DBBEA" wp14:editId="2008F78D">
            <wp:extent cx="5890437" cy="8097290"/>
            <wp:effectExtent l="0" t="0" r="0" b="0"/>
            <wp:docPr id="1444867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900105" cy="8110581"/>
                    </a:xfrm>
                    <a:prstGeom prst="rect">
                      <a:avLst/>
                    </a:prstGeom>
                    <a:noFill/>
                    <a:ln>
                      <a:noFill/>
                    </a:ln>
                  </pic:spPr>
                </pic:pic>
              </a:graphicData>
            </a:graphic>
          </wp:inline>
        </w:drawing>
      </w:r>
    </w:p>
    <w:p w14:paraId="15A72F5F" w14:textId="4572F2BE" w:rsidR="00ED6169" w:rsidRDefault="00ED6169" w:rsidP="00ED6169">
      <w:pPr>
        <w:ind w:firstLine="0"/>
        <w:rPr>
          <w:lang w:val="kk-KZ"/>
        </w:rPr>
      </w:pPr>
      <w:r>
        <w:rPr>
          <w:noProof/>
          <w:lang w:eastAsia="ru-RU"/>
        </w:rPr>
        <w:drawing>
          <wp:inline distT="0" distB="0" distL="0" distR="0" wp14:anchorId="083B2C43" wp14:editId="68159BDA">
            <wp:extent cx="5960654" cy="8191958"/>
            <wp:effectExtent l="0" t="0" r="2540" b="0"/>
            <wp:docPr id="8460192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975425" cy="8212259"/>
                    </a:xfrm>
                    <a:prstGeom prst="rect">
                      <a:avLst/>
                    </a:prstGeom>
                    <a:noFill/>
                    <a:ln>
                      <a:noFill/>
                    </a:ln>
                  </pic:spPr>
                </pic:pic>
              </a:graphicData>
            </a:graphic>
          </wp:inline>
        </w:drawing>
      </w:r>
    </w:p>
    <w:p w14:paraId="16A2ED89" w14:textId="5E2B5F80" w:rsidR="00ED6169" w:rsidRDefault="00ED6169" w:rsidP="00ED6169">
      <w:pPr>
        <w:ind w:firstLine="0"/>
        <w:rPr>
          <w:lang w:val="kk-KZ"/>
        </w:rPr>
      </w:pPr>
      <w:r>
        <w:rPr>
          <w:noProof/>
          <w:lang w:eastAsia="ru-RU"/>
        </w:rPr>
        <w:drawing>
          <wp:inline distT="0" distB="0" distL="0" distR="0" wp14:anchorId="125884A6" wp14:editId="5B04F41B">
            <wp:extent cx="6122035" cy="8413750"/>
            <wp:effectExtent l="0" t="0" r="0" b="6350"/>
            <wp:docPr id="16821287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6122035" cy="8413750"/>
                    </a:xfrm>
                    <a:prstGeom prst="rect">
                      <a:avLst/>
                    </a:prstGeom>
                    <a:noFill/>
                    <a:ln>
                      <a:noFill/>
                    </a:ln>
                  </pic:spPr>
                </pic:pic>
              </a:graphicData>
            </a:graphic>
          </wp:inline>
        </w:drawing>
      </w:r>
    </w:p>
    <w:sectPr w:rsidR="00ED6169" w:rsidSect="000F5926">
      <w:pgSz w:w="11909" w:h="16834" w:code="9"/>
      <w:pgMar w:top="1134" w:right="567" w:bottom="1134" w:left="1701" w:header="720"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9B63A8" w14:textId="77777777" w:rsidR="00A00390" w:rsidRDefault="00A00390" w:rsidP="00D8463C">
      <w:pPr>
        <w:spacing w:line="240" w:lineRule="auto"/>
      </w:pPr>
      <w:r>
        <w:separator/>
      </w:r>
    </w:p>
  </w:endnote>
  <w:endnote w:type="continuationSeparator" w:id="0">
    <w:p w14:paraId="6E925351" w14:textId="77777777" w:rsidR="00A00390" w:rsidRDefault="00A00390" w:rsidP="00D8463C">
      <w:pPr>
        <w:spacing w:line="240" w:lineRule="auto"/>
      </w:pPr>
      <w:r>
        <w:continuationSeparator/>
      </w:r>
    </w:p>
  </w:endnote>
  <w:endnote w:type="continuationNotice" w:id="1">
    <w:p w14:paraId="721BE5D2" w14:textId="77777777" w:rsidR="00A00390" w:rsidRDefault="00A0039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imes">
    <w:panose1 w:val="02020603050405020304"/>
    <w:charset w:val="CC"/>
    <w:family w:val="roman"/>
    <w:pitch w:val="variable"/>
    <w:sig w:usb0="E0002EFF" w:usb1="C000785B" w:usb2="00000009" w:usb3="00000000" w:csb0="000001FF" w:csb1="00000000"/>
  </w:font>
  <w:font w:name="Cordia New">
    <w:panose1 w:val="020B0304020202020204"/>
    <w:charset w:val="DE"/>
    <w:family w:val="roman"/>
    <w:notTrueType/>
    <w:pitch w:val="variable"/>
    <w:sig w:usb0="01000001" w:usb1="00000000" w:usb2="00000000" w:usb3="00000000" w:csb0="00010000" w:csb1="00000000"/>
  </w:font>
  <w:font w:name="DengXian">
    <w:altName w:val="等线"/>
    <w:charset w:val="86"/>
    <w:family w:val="auto"/>
    <w:pitch w:val="variable"/>
    <w:sig w:usb0="A00002BF" w:usb1="38CF7CFA" w:usb2="00000016" w:usb3="00000000" w:csb0="0004000F"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00"/>
    <w:family w:val="roman"/>
    <w:notTrueType/>
    <w:pitch w:val="variable"/>
    <w:sig w:usb0="00000003" w:usb1="00000000" w:usb2="00000000" w:usb3="00000000" w:csb0="00000001" w:csb1="00000000"/>
  </w:font>
  <w:font w:name="TimesNewRoman,Bold">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5376692"/>
      <w:docPartObj>
        <w:docPartGallery w:val="Page Numbers (Bottom of Page)"/>
        <w:docPartUnique/>
      </w:docPartObj>
    </w:sdtPr>
    <w:sdtEndPr>
      <w:rPr>
        <w:noProof/>
        <w:sz w:val="24"/>
        <w:szCs w:val="24"/>
      </w:rPr>
    </w:sdtEndPr>
    <w:sdtContent>
      <w:p w14:paraId="395B0F86" w14:textId="70194CC0" w:rsidR="00686246" w:rsidRPr="00EE7875" w:rsidRDefault="00686246" w:rsidP="00EE7875">
        <w:pPr>
          <w:pStyle w:val="a6"/>
          <w:ind w:firstLine="0"/>
          <w:jc w:val="center"/>
          <w:rPr>
            <w:sz w:val="24"/>
            <w:szCs w:val="24"/>
          </w:rPr>
        </w:pPr>
        <w:r w:rsidRPr="00EE7875">
          <w:rPr>
            <w:sz w:val="24"/>
            <w:szCs w:val="24"/>
          </w:rPr>
          <w:fldChar w:fldCharType="begin"/>
        </w:r>
        <w:r w:rsidRPr="00EE7875">
          <w:rPr>
            <w:sz w:val="24"/>
            <w:szCs w:val="24"/>
          </w:rPr>
          <w:instrText xml:space="preserve"> PAGE   \* MERGEFORMAT </w:instrText>
        </w:r>
        <w:r w:rsidRPr="00EE7875">
          <w:rPr>
            <w:sz w:val="24"/>
            <w:szCs w:val="24"/>
          </w:rPr>
          <w:fldChar w:fldCharType="separate"/>
        </w:r>
        <w:r w:rsidR="002D78E2">
          <w:rPr>
            <w:noProof/>
            <w:sz w:val="24"/>
            <w:szCs w:val="24"/>
          </w:rPr>
          <w:t>63</w:t>
        </w:r>
        <w:r w:rsidRPr="00EE7875">
          <w:rPr>
            <w:noProof/>
            <w:sz w:val="24"/>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4835916"/>
      <w:docPartObj>
        <w:docPartGallery w:val="Page Numbers (Bottom of Page)"/>
        <w:docPartUnique/>
      </w:docPartObj>
    </w:sdtPr>
    <w:sdtEndPr>
      <w:rPr>
        <w:sz w:val="24"/>
        <w:szCs w:val="24"/>
      </w:rPr>
    </w:sdtEndPr>
    <w:sdtContent>
      <w:p w14:paraId="13166110" w14:textId="62DA9042" w:rsidR="00686246" w:rsidRPr="005C1CDD" w:rsidRDefault="00686246" w:rsidP="005C1CDD">
        <w:pPr>
          <w:pStyle w:val="a6"/>
          <w:jc w:val="center"/>
          <w:rPr>
            <w:sz w:val="24"/>
            <w:szCs w:val="24"/>
          </w:rPr>
        </w:pPr>
        <w:r w:rsidRPr="005C1CDD">
          <w:rPr>
            <w:sz w:val="24"/>
            <w:szCs w:val="24"/>
          </w:rPr>
          <w:fldChar w:fldCharType="begin"/>
        </w:r>
        <w:r w:rsidRPr="005C1CDD">
          <w:rPr>
            <w:sz w:val="24"/>
            <w:szCs w:val="24"/>
          </w:rPr>
          <w:instrText>PAGE   \* MERGEFORMAT</w:instrText>
        </w:r>
        <w:r w:rsidRPr="005C1CDD">
          <w:rPr>
            <w:sz w:val="24"/>
            <w:szCs w:val="24"/>
          </w:rPr>
          <w:fldChar w:fldCharType="separate"/>
        </w:r>
        <w:r w:rsidR="00A00390">
          <w:rPr>
            <w:noProof/>
            <w:sz w:val="24"/>
            <w:szCs w:val="24"/>
          </w:rPr>
          <w:t>1</w:t>
        </w:r>
        <w:r w:rsidRPr="005C1CDD">
          <w:rPr>
            <w:sz w:val="24"/>
            <w:szCs w:val="24"/>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6DD867" w14:textId="18CD4E7D" w:rsidR="00DF649F" w:rsidRPr="005C1CDD" w:rsidRDefault="00DF649F" w:rsidP="00DF649F">
    <w:pPr>
      <w:pStyle w:val="a6"/>
      <w:rPr>
        <w:sz w:val="24"/>
        <w:szCs w:val="2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4196449"/>
      <w:docPartObj>
        <w:docPartGallery w:val="Page Numbers (Bottom of Page)"/>
        <w:docPartUnique/>
      </w:docPartObj>
    </w:sdtPr>
    <w:sdtEndPr>
      <w:rPr>
        <w:noProof/>
        <w:sz w:val="24"/>
        <w:szCs w:val="24"/>
      </w:rPr>
    </w:sdtEndPr>
    <w:sdtContent>
      <w:p w14:paraId="4AFA5A1C" w14:textId="1652DD7A" w:rsidR="00686246" w:rsidRPr="005D54AF" w:rsidRDefault="00686246" w:rsidP="005D54AF">
        <w:pPr>
          <w:pStyle w:val="a6"/>
          <w:ind w:firstLine="0"/>
          <w:jc w:val="center"/>
          <w:rPr>
            <w:sz w:val="24"/>
            <w:szCs w:val="24"/>
          </w:rPr>
        </w:pPr>
        <w:r w:rsidRPr="005D54AF">
          <w:rPr>
            <w:sz w:val="24"/>
            <w:szCs w:val="24"/>
          </w:rPr>
          <w:fldChar w:fldCharType="begin"/>
        </w:r>
        <w:r w:rsidRPr="005D54AF">
          <w:rPr>
            <w:sz w:val="24"/>
            <w:szCs w:val="24"/>
          </w:rPr>
          <w:instrText xml:space="preserve"> PAGE   \* MERGEFORMAT </w:instrText>
        </w:r>
        <w:r w:rsidRPr="005D54AF">
          <w:rPr>
            <w:sz w:val="24"/>
            <w:szCs w:val="24"/>
          </w:rPr>
          <w:fldChar w:fldCharType="separate"/>
        </w:r>
        <w:r>
          <w:rPr>
            <w:noProof/>
            <w:sz w:val="24"/>
            <w:szCs w:val="24"/>
          </w:rPr>
          <w:t>137</w:t>
        </w:r>
        <w:r w:rsidRPr="005D54AF">
          <w:rPr>
            <w:noProof/>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87641F" w14:textId="77777777" w:rsidR="00A00390" w:rsidRDefault="00A00390" w:rsidP="00D8463C">
      <w:pPr>
        <w:spacing w:line="240" w:lineRule="auto"/>
      </w:pPr>
      <w:r>
        <w:separator/>
      </w:r>
    </w:p>
  </w:footnote>
  <w:footnote w:type="continuationSeparator" w:id="0">
    <w:p w14:paraId="20412640" w14:textId="77777777" w:rsidR="00A00390" w:rsidRDefault="00A00390" w:rsidP="00D8463C">
      <w:pPr>
        <w:spacing w:line="240" w:lineRule="auto"/>
      </w:pPr>
      <w:r>
        <w:continuationSeparator/>
      </w:r>
    </w:p>
  </w:footnote>
  <w:footnote w:type="continuationNotice" w:id="1">
    <w:p w14:paraId="0ACB02B5" w14:textId="77777777" w:rsidR="00A00390" w:rsidRDefault="00A00390">
      <w:pPr>
        <w:spacing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AF667C"/>
    <w:multiLevelType w:val="hybridMultilevel"/>
    <w:tmpl w:val="CDFE351C"/>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 w15:restartNumberingAfterBreak="0">
    <w:nsid w:val="10900B06"/>
    <w:multiLevelType w:val="hybridMultilevel"/>
    <w:tmpl w:val="2D3A70DE"/>
    <w:lvl w:ilvl="0" w:tplc="2DDCBE96">
      <w:start w:val="1"/>
      <w:numFmt w:val="bullet"/>
      <w:lvlText w:val=""/>
      <w:lvlJc w:val="left"/>
      <w:pPr>
        <w:ind w:left="1429" w:hanging="360"/>
      </w:pPr>
      <w:rPr>
        <w:rFonts w:ascii="Wingdings" w:hAnsi="Wingdings" w:hint="default"/>
      </w:rPr>
    </w:lvl>
    <w:lvl w:ilvl="1" w:tplc="04190019">
      <w:start w:val="1"/>
      <w:numFmt w:val="bullet"/>
      <w:lvlText w:val="o"/>
      <w:lvlJc w:val="left"/>
      <w:pPr>
        <w:ind w:left="2149" w:hanging="360"/>
      </w:pPr>
      <w:rPr>
        <w:rFonts w:ascii="Courier New" w:hAnsi="Courier New" w:cs="Courier New" w:hint="default"/>
      </w:rPr>
    </w:lvl>
    <w:lvl w:ilvl="2" w:tplc="0419001B">
      <w:start w:val="1"/>
      <w:numFmt w:val="bullet"/>
      <w:lvlText w:val=""/>
      <w:lvlJc w:val="left"/>
      <w:pPr>
        <w:ind w:left="2869" w:hanging="360"/>
      </w:pPr>
      <w:rPr>
        <w:rFonts w:ascii="Wingdings" w:hAnsi="Wingdings" w:hint="default"/>
      </w:rPr>
    </w:lvl>
    <w:lvl w:ilvl="3" w:tplc="0419000F">
      <w:start w:val="1"/>
      <w:numFmt w:val="bullet"/>
      <w:lvlText w:val=""/>
      <w:lvlJc w:val="left"/>
      <w:pPr>
        <w:ind w:left="3589" w:hanging="360"/>
      </w:pPr>
      <w:rPr>
        <w:rFonts w:ascii="Symbol" w:hAnsi="Symbol" w:hint="default"/>
      </w:rPr>
    </w:lvl>
    <w:lvl w:ilvl="4" w:tplc="04190019">
      <w:start w:val="1"/>
      <w:numFmt w:val="bullet"/>
      <w:lvlText w:val="o"/>
      <w:lvlJc w:val="left"/>
      <w:pPr>
        <w:ind w:left="4309" w:hanging="360"/>
      </w:pPr>
      <w:rPr>
        <w:rFonts w:ascii="Courier New" w:hAnsi="Courier New" w:cs="Courier New" w:hint="default"/>
      </w:rPr>
    </w:lvl>
    <w:lvl w:ilvl="5" w:tplc="0419001B">
      <w:start w:val="1"/>
      <w:numFmt w:val="bullet"/>
      <w:lvlText w:val=""/>
      <w:lvlJc w:val="left"/>
      <w:pPr>
        <w:ind w:left="5029" w:hanging="360"/>
      </w:pPr>
      <w:rPr>
        <w:rFonts w:ascii="Wingdings" w:hAnsi="Wingdings" w:hint="default"/>
      </w:rPr>
    </w:lvl>
    <w:lvl w:ilvl="6" w:tplc="0419000F">
      <w:start w:val="1"/>
      <w:numFmt w:val="bullet"/>
      <w:lvlText w:val=""/>
      <w:lvlJc w:val="left"/>
      <w:pPr>
        <w:ind w:left="5749" w:hanging="360"/>
      </w:pPr>
      <w:rPr>
        <w:rFonts w:ascii="Symbol" w:hAnsi="Symbol" w:hint="default"/>
      </w:rPr>
    </w:lvl>
    <w:lvl w:ilvl="7" w:tplc="04190019">
      <w:start w:val="1"/>
      <w:numFmt w:val="bullet"/>
      <w:lvlText w:val="o"/>
      <w:lvlJc w:val="left"/>
      <w:pPr>
        <w:ind w:left="6469" w:hanging="360"/>
      </w:pPr>
      <w:rPr>
        <w:rFonts w:ascii="Courier New" w:hAnsi="Courier New" w:cs="Courier New" w:hint="default"/>
      </w:rPr>
    </w:lvl>
    <w:lvl w:ilvl="8" w:tplc="0419001B">
      <w:start w:val="1"/>
      <w:numFmt w:val="bullet"/>
      <w:lvlText w:val=""/>
      <w:lvlJc w:val="left"/>
      <w:pPr>
        <w:ind w:left="7189" w:hanging="360"/>
      </w:pPr>
      <w:rPr>
        <w:rFonts w:ascii="Wingdings" w:hAnsi="Wingdings" w:hint="default"/>
      </w:rPr>
    </w:lvl>
  </w:abstractNum>
  <w:abstractNum w:abstractNumId="2" w15:restartNumberingAfterBreak="0">
    <w:nsid w:val="12992B6C"/>
    <w:multiLevelType w:val="multilevel"/>
    <w:tmpl w:val="12992B6C"/>
    <w:lvl w:ilvl="0">
      <w:start w:val="1"/>
      <w:numFmt w:val="lowerLetter"/>
      <w:lvlText w:val="(%1)"/>
      <w:lvlJc w:val="left"/>
      <w:pPr>
        <w:ind w:left="3534" w:hanging="1290"/>
      </w:pPr>
      <w:rPr>
        <w:b/>
      </w:rPr>
    </w:lvl>
    <w:lvl w:ilvl="1">
      <w:start w:val="1"/>
      <w:numFmt w:val="lowerLetter"/>
      <w:lvlText w:val="%2."/>
      <w:lvlJc w:val="left"/>
      <w:pPr>
        <w:ind w:left="3324" w:hanging="360"/>
      </w:pPr>
    </w:lvl>
    <w:lvl w:ilvl="2">
      <w:start w:val="1"/>
      <w:numFmt w:val="lowerRoman"/>
      <w:lvlText w:val="%3."/>
      <w:lvlJc w:val="right"/>
      <w:pPr>
        <w:ind w:left="4044" w:hanging="180"/>
      </w:pPr>
    </w:lvl>
    <w:lvl w:ilvl="3">
      <w:start w:val="1"/>
      <w:numFmt w:val="decimal"/>
      <w:lvlText w:val="%4."/>
      <w:lvlJc w:val="left"/>
      <w:pPr>
        <w:ind w:left="4764" w:hanging="360"/>
      </w:pPr>
    </w:lvl>
    <w:lvl w:ilvl="4">
      <w:start w:val="1"/>
      <w:numFmt w:val="lowerLetter"/>
      <w:lvlText w:val="%5."/>
      <w:lvlJc w:val="left"/>
      <w:pPr>
        <w:ind w:left="5484" w:hanging="360"/>
      </w:pPr>
    </w:lvl>
    <w:lvl w:ilvl="5">
      <w:start w:val="1"/>
      <w:numFmt w:val="lowerRoman"/>
      <w:lvlText w:val="%6."/>
      <w:lvlJc w:val="right"/>
      <w:pPr>
        <w:ind w:left="6204" w:hanging="180"/>
      </w:pPr>
    </w:lvl>
    <w:lvl w:ilvl="6">
      <w:start w:val="1"/>
      <w:numFmt w:val="decimal"/>
      <w:lvlText w:val="%7."/>
      <w:lvlJc w:val="left"/>
      <w:pPr>
        <w:ind w:left="6924" w:hanging="360"/>
      </w:pPr>
    </w:lvl>
    <w:lvl w:ilvl="7">
      <w:start w:val="1"/>
      <w:numFmt w:val="lowerLetter"/>
      <w:lvlText w:val="%8."/>
      <w:lvlJc w:val="left"/>
      <w:pPr>
        <w:ind w:left="7644" w:hanging="360"/>
      </w:pPr>
    </w:lvl>
    <w:lvl w:ilvl="8">
      <w:start w:val="1"/>
      <w:numFmt w:val="lowerRoman"/>
      <w:lvlText w:val="%9."/>
      <w:lvlJc w:val="right"/>
      <w:pPr>
        <w:ind w:left="8364" w:hanging="180"/>
      </w:pPr>
    </w:lvl>
  </w:abstractNum>
  <w:abstractNum w:abstractNumId="3" w15:restartNumberingAfterBreak="0">
    <w:nsid w:val="161E29A5"/>
    <w:multiLevelType w:val="hybridMultilevel"/>
    <w:tmpl w:val="837C8AC2"/>
    <w:lvl w:ilvl="0" w:tplc="0419000F">
      <w:start w:val="1"/>
      <w:numFmt w:val="decimal"/>
      <w:pStyle w:val="MDPI38bullet"/>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2FFA45D6"/>
    <w:multiLevelType w:val="hybridMultilevel"/>
    <w:tmpl w:val="B068F56C"/>
    <w:lvl w:ilvl="0" w:tplc="04190001">
      <w:start w:val="1"/>
      <w:numFmt w:val="bullet"/>
      <w:pStyle w:val="MDPI71FootNotes"/>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15:restartNumberingAfterBreak="0">
    <w:nsid w:val="328A1BB8"/>
    <w:multiLevelType w:val="hybridMultilevel"/>
    <w:tmpl w:val="317A6850"/>
    <w:lvl w:ilvl="0" w:tplc="04190001">
      <w:start w:val="1"/>
      <w:numFmt w:val="bullet"/>
      <w:pStyle w:val="MDPI37itemize"/>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15:restartNumberingAfterBreak="0">
    <w:nsid w:val="37945C84"/>
    <w:multiLevelType w:val="hybridMultilevel"/>
    <w:tmpl w:val="5156E5B8"/>
    <w:lvl w:ilvl="0" w:tplc="4D088E80">
      <w:start w:val="1"/>
      <w:numFmt w:val="low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3A005ABC"/>
    <w:multiLevelType w:val="hybridMultilevel"/>
    <w:tmpl w:val="7B8E57DC"/>
    <w:lvl w:ilvl="0" w:tplc="F790F4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56595721"/>
    <w:multiLevelType w:val="hybridMultilevel"/>
    <w:tmpl w:val="C4E406AE"/>
    <w:lvl w:ilvl="0" w:tplc="0419000B">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9" w15:restartNumberingAfterBreak="0">
    <w:nsid w:val="6A551E7E"/>
    <w:multiLevelType w:val="hybridMultilevel"/>
    <w:tmpl w:val="C2B6481C"/>
    <w:lvl w:ilvl="0" w:tplc="F1285558">
      <w:start w:val="1"/>
      <w:numFmt w:val="decimal"/>
      <w:pStyle w:val="MDPI71References"/>
      <w:lvlText w:val="%1."/>
      <w:lvlJc w:val="left"/>
      <w:pPr>
        <w:ind w:left="644" w:hanging="360"/>
      </w:pPr>
      <w:rPr>
        <w:lang w:val="ru-RU"/>
      </w:r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10" w15:restartNumberingAfterBreak="0">
    <w:nsid w:val="6F8B66C7"/>
    <w:multiLevelType w:val="multilevel"/>
    <w:tmpl w:val="62C0FB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FDB475D"/>
    <w:multiLevelType w:val="hybridMultilevel"/>
    <w:tmpl w:val="6CA6961C"/>
    <w:lvl w:ilvl="0" w:tplc="28E898E8">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num w:numId="1">
    <w:abstractNumId w:val="5"/>
  </w:num>
  <w:num w:numId="2">
    <w:abstractNumId w:val="5"/>
  </w:num>
  <w:num w:numId="3">
    <w:abstractNumId w:val="3"/>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4"/>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num>
  <w:num w:numId="11">
    <w:abstractNumId w:val="1"/>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num>
  <w:num w:numId="14">
    <w:abstractNumId w:val="7"/>
  </w:num>
  <w:num w:numId="15">
    <w:abstractNumId w:val="10"/>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savePreviewPicture/>
  <w:hdrShapeDefaults>
    <o:shapedefaults v:ext="edit" spidmax="204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135C"/>
    <w:rsid w:val="000009C3"/>
    <w:rsid w:val="00001043"/>
    <w:rsid w:val="00002483"/>
    <w:rsid w:val="0000288D"/>
    <w:rsid w:val="00003475"/>
    <w:rsid w:val="00003962"/>
    <w:rsid w:val="00003D66"/>
    <w:rsid w:val="000042C1"/>
    <w:rsid w:val="0000485E"/>
    <w:rsid w:val="00004D98"/>
    <w:rsid w:val="0000557F"/>
    <w:rsid w:val="000056D9"/>
    <w:rsid w:val="00005DAD"/>
    <w:rsid w:val="0000611B"/>
    <w:rsid w:val="00006616"/>
    <w:rsid w:val="000068C8"/>
    <w:rsid w:val="00006D33"/>
    <w:rsid w:val="0000764F"/>
    <w:rsid w:val="00012217"/>
    <w:rsid w:val="00012CCC"/>
    <w:rsid w:val="000130F3"/>
    <w:rsid w:val="00014052"/>
    <w:rsid w:val="00014D21"/>
    <w:rsid w:val="00014F3D"/>
    <w:rsid w:val="000155BB"/>
    <w:rsid w:val="00015CC4"/>
    <w:rsid w:val="000161A9"/>
    <w:rsid w:val="000161AC"/>
    <w:rsid w:val="00017161"/>
    <w:rsid w:val="000207BC"/>
    <w:rsid w:val="000218D8"/>
    <w:rsid w:val="000220F6"/>
    <w:rsid w:val="00023576"/>
    <w:rsid w:val="000235D2"/>
    <w:rsid w:val="00023CF3"/>
    <w:rsid w:val="0002516A"/>
    <w:rsid w:val="000258CE"/>
    <w:rsid w:val="00025B60"/>
    <w:rsid w:val="00026B62"/>
    <w:rsid w:val="00026FFE"/>
    <w:rsid w:val="000272E5"/>
    <w:rsid w:val="00030CB9"/>
    <w:rsid w:val="000314A6"/>
    <w:rsid w:val="00031795"/>
    <w:rsid w:val="000317E6"/>
    <w:rsid w:val="0003184F"/>
    <w:rsid w:val="00031B8B"/>
    <w:rsid w:val="00032428"/>
    <w:rsid w:val="00032588"/>
    <w:rsid w:val="000332E7"/>
    <w:rsid w:val="00033B94"/>
    <w:rsid w:val="00033CF8"/>
    <w:rsid w:val="00033D49"/>
    <w:rsid w:val="00034082"/>
    <w:rsid w:val="0003495C"/>
    <w:rsid w:val="00035AE2"/>
    <w:rsid w:val="00036397"/>
    <w:rsid w:val="00036A37"/>
    <w:rsid w:val="000370BD"/>
    <w:rsid w:val="00037F77"/>
    <w:rsid w:val="000419B9"/>
    <w:rsid w:val="0004234D"/>
    <w:rsid w:val="00042A31"/>
    <w:rsid w:val="00042DA8"/>
    <w:rsid w:val="000433C6"/>
    <w:rsid w:val="00043CB4"/>
    <w:rsid w:val="00043E21"/>
    <w:rsid w:val="00044561"/>
    <w:rsid w:val="00044797"/>
    <w:rsid w:val="0004498A"/>
    <w:rsid w:val="000449AE"/>
    <w:rsid w:val="00045BEE"/>
    <w:rsid w:val="00046F18"/>
    <w:rsid w:val="00047509"/>
    <w:rsid w:val="000500D3"/>
    <w:rsid w:val="000503F7"/>
    <w:rsid w:val="000508BA"/>
    <w:rsid w:val="00050D3A"/>
    <w:rsid w:val="00050E47"/>
    <w:rsid w:val="00051690"/>
    <w:rsid w:val="000519D0"/>
    <w:rsid w:val="0005245E"/>
    <w:rsid w:val="00052E3D"/>
    <w:rsid w:val="00052F4D"/>
    <w:rsid w:val="00053EF3"/>
    <w:rsid w:val="0005428D"/>
    <w:rsid w:val="0005505D"/>
    <w:rsid w:val="00055E25"/>
    <w:rsid w:val="00055F3A"/>
    <w:rsid w:val="00056D83"/>
    <w:rsid w:val="000654E6"/>
    <w:rsid w:val="00065914"/>
    <w:rsid w:val="00066872"/>
    <w:rsid w:val="00066B63"/>
    <w:rsid w:val="000677DC"/>
    <w:rsid w:val="0007134E"/>
    <w:rsid w:val="000714E6"/>
    <w:rsid w:val="000728C2"/>
    <w:rsid w:val="00072C63"/>
    <w:rsid w:val="00075339"/>
    <w:rsid w:val="00075461"/>
    <w:rsid w:val="00075A09"/>
    <w:rsid w:val="00075B5E"/>
    <w:rsid w:val="00076001"/>
    <w:rsid w:val="0007662D"/>
    <w:rsid w:val="000768B4"/>
    <w:rsid w:val="00080994"/>
    <w:rsid w:val="00080CF0"/>
    <w:rsid w:val="00081482"/>
    <w:rsid w:val="00081A9C"/>
    <w:rsid w:val="00081CF8"/>
    <w:rsid w:val="00082195"/>
    <w:rsid w:val="0008247B"/>
    <w:rsid w:val="00082549"/>
    <w:rsid w:val="0008339E"/>
    <w:rsid w:val="00084071"/>
    <w:rsid w:val="000844CC"/>
    <w:rsid w:val="000845F3"/>
    <w:rsid w:val="000846DE"/>
    <w:rsid w:val="0008501A"/>
    <w:rsid w:val="00085307"/>
    <w:rsid w:val="0008536F"/>
    <w:rsid w:val="00085D7D"/>
    <w:rsid w:val="00086CAD"/>
    <w:rsid w:val="00087B03"/>
    <w:rsid w:val="00087C05"/>
    <w:rsid w:val="00087CBD"/>
    <w:rsid w:val="00090CA6"/>
    <w:rsid w:val="00090E8E"/>
    <w:rsid w:val="000914BF"/>
    <w:rsid w:val="00091DC8"/>
    <w:rsid w:val="0009205B"/>
    <w:rsid w:val="000922C5"/>
    <w:rsid w:val="00092396"/>
    <w:rsid w:val="0009251D"/>
    <w:rsid w:val="00092686"/>
    <w:rsid w:val="00092985"/>
    <w:rsid w:val="00092C13"/>
    <w:rsid w:val="00092F0F"/>
    <w:rsid w:val="00093007"/>
    <w:rsid w:val="00093649"/>
    <w:rsid w:val="00094070"/>
    <w:rsid w:val="000940C2"/>
    <w:rsid w:val="00094771"/>
    <w:rsid w:val="00094865"/>
    <w:rsid w:val="000954CD"/>
    <w:rsid w:val="000960D6"/>
    <w:rsid w:val="0009618C"/>
    <w:rsid w:val="00096563"/>
    <w:rsid w:val="0009680B"/>
    <w:rsid w:val="00096C36"/>
    <w:rsid w:val="00096E7B"/>
    <w:rsid w:val="0009739E"/>
    <w:rsid w:val="000974E8"/>
    <w:rsid w:val="000A077B"/>
    <w:rsid w:val="000A0B4B"/>
    <w:rsid w:val="000A0BEB"/>
    <w:rsid w:val="000A108D"/>
    <w:rsid w:val="000A110D"/>
    <w:rsid w:val="000A1824"/>
    <w:rsid w:val="000A1AF3"/>
    <w:rsid w:val="000A1E00"/>
    <w:rsid w:val="000A1E0D"/>
    <w:rsid w:val="000A33B4"/>
    <w:rsid w:val="000A33CD"/>
    <w:rsid w:val="000A394D"/>
    <w:rsid w:val="000A47D9"/>
    <w:rsid w:val="000A527B"/>
    <w:rsid w:val="000A5612"/>
    <w:rsid w:val="000A5799"/>
    <w:rsid w:val="000A617B"/>
    <w:rsid w:val="000A7004"/>
    <w:rsid w:val="000A7BC6"/>
    <w:rsid w:val="000A7E2F"/>
    <w:rsid w:val="000B0179"/>
    <w:rsid w:val="000B0812"/>
    <w:rsid w:val="000B0ACC"/>
    <w:rsid w:val="000B0CB3"/>
    <w:rsid w:val="000B19BA"/>
    <w:rsid w:val="000B20A1"/>
    <w:rsid w:val="000B221B"/>
    <w:rsid w:val="000B2303"/>
    <w:rsid w:val="000B2F5E"/>
    <w:rsid w:val="000B3401"/>
    <w:rsid w:val="000B3EBE"/>
    <w:rsid w:val="000B40C3"/>
    <w:rsid w:val="000B51B8"/>
    <w:rsid w:val="000B5E5C"/>
    <w:rsid w:val="000B6082"/>
    <w:rsid w:val="000B63D6"/>
    <w:rsid w:val="000B66F1"/>
    <w:rsid w:val="000B711A"/>
    <w:rsid w:val="000B7A98"/>
    <w:rsid w:val="000B7D86"/>
    <w:rsid w:val="000B7EA5"/>
    <w:rsid w:val="000C04D0"/>
    <w:rsid w:val="000C0642"/>
    <w:rsid w:val="000C096C"/>
    <w:rsid w:val="000C098B"/>
    <w:rsid w:val="000C0B75"/>
    <w:rsid w:val="000C0CA8"/>
    <w:rsid w:val="000C140D"/>
    <w:rsid w:val="000C166A"/>
    <w:rsid w:val="000C1755"/>
    <w:rsid w:val="000C18D5"/>
    <w:rsid w:val="000C1AC6"/>
    <w:rsid w:val="000C230E"/>
    <w:rsid w:val="000C25FF"/>
    <w:rsid w:val="000C2847"/>
    <w:rsid w:val="000C2A28"/>
    <w:rsid w:val="000C31BC"/>
    <w:rsid w:val="000C3671"/>
    <w:rsid w:val="000C3CE7"/>
    <w:rsid w:val="000C3F43"/>
    <w:rsid w:val="000C4445"/>
    <w:rsid w:val="000C5818"/>
    <w:rsid w:val="000C65FC"/>
    <w:rsid w:val="000C70C0"/>
    <w:rsid w:val="000C7196"/>
    <w:rsid w:val="000C7849"/>
    <w:rsid w:val="000C7856"/>
    <w:rsid w:val="000D034D"/>
    <w:rsid w:val="000D05BF"/>
    <w:rsid w:val="000D0BAA"/>
    <w:rsid w:val="000D0C85"/>
    <w:rsid w:val="000D19A5"/>
    <w:rsid w:val="000D23A0"/>
    <w:rsid w:val="000D396C"/>
    <w:rsid w:val="000D4455"/>
    <w:rsid w:val="000D46E8"/>
    <w:rsid w:val="000D55A6"/>
    <w:rsid w:val="000D6624"/>
    <w:rsid w:val="000D674A"/>
    <w:rsid w:val="000D68FF"/>
    <w:rsid w:val="000D6B0A"/>
    <w:rsid w:val="000D772B"/>
    <w:rsid w:val="000E0112"/>
    <w:rsid w:val="000E0FAD"/>
    <w:rsid w:val="000E104D"/>
    <w:rsid w:val="000E1B13"/>
    <w:rsid w:val="000E1E2C"/>
    <w:rsid w:val="000E1EAD"/>
    <w:rsid w:val="000E2202"/>
    <w:rsid w:val="000E27FE"/>
    <w:rsid w:val="000E286E"/>
    <w:rsid w:val="000E2E2F"/>
    <w:rsid w:val="000E3697"/>
    <w:rsid w:val="000E3FA8"/>
    <w:rsid w:val="000E41F7"/>
    <w:rsid w:val="000E4348"/>
    <w:rsid w:val="000E4608"/>
    <w:rsid w:val="000E4C8C"/>
    <w:rsid w:val="000E5579"/>
    <w:rsid w:val="000E563A"/>
    <w:rsid w:val="000E57C5"/>
    <w:rsid w:val="000E5EC7"/>
    <w:rsid w:val="000E612E"/>
    <w:rsid w:val="000E6E59"/>
    <w:rsid w:val="000E78C0"/>
    <w:rsid w:val="000E7AE7"/>
    <w:rsid w:val="000E7F6B"/>
    <w:rsid w:val="000F0873"/>
    <w:rsid w:val="000F0BEE"/>
    <w:rsid w:val="000F1290"/>
    <w:rsid w:val="000F153A"/>
    <w:rsid w:val="000F2022"/>
    <w:rsid w:val="000F25E5"/>
    <w:rsid w:val="000F2E8D"/>
    <w:rsid w:val="000F2EDA"/>
    <w:rsid w:val="000F2FFA"/>
    <w:rsid w:val="000F3148"/>
    <w:rsid w:val="000F422F"/>
    <w:rsid w:val="000F429D"/>
    <w:rsid w:val="000F531D"/>
    <w:rsid w:val="000F5926"/>
    <w:rsid w:val="000F5FDD"/>
    <w:rsid w:val="000F622E"/>
    <w:rsid w:val="000F6783"/>
    <w:rsid w:val="000F6AA2"/>
    <w:rsid w:val="000F7003"/>
    <w:rsid w:val="000F78FB"/>
    <w:rsid w:val="000F7C44"/>
    <w:rsid w:val="0010028A"/>
    <w:rsid w:val="001003EE"/>
    <w:rsid w:val="00100D70"/>
    <w:rsid w:val="00101B24"/>
    <w:rsid w:val="0010241C"/>
    <w:rsid w:val="001031C3"/>
    <w:rsid w:val="00103924"/>
    <w:rsid w:val="00104CAE"/>
    <w:rsid w:val="001050AB"/>
    <w:rsid w:val="001056F2"/>
    <w:rsid w:val="0010653C"/>
    <w:rsid w:val="00106C25"/>
    <w:rsid w:val="001071CA"/>
    <w:rsid w:val="001079FD"/>
    <w:rsid w:val="00107B54"/>
    <w:rsid w:val="001113C9"/>
    <w:rsid w:val="001117E9"/>
    <w:rsid w:val="00111840"/>
    <w:rsid w:val="0011228D"/>
    <w:rsid w:val="001126EE"/>
    <w:rsid w:val="00113AE3"/>
    <w:rsid w:val="001149A8"/>
    <w:rsid w:val="00114C6F"/>
    <w:rsid w:val="00114F3A"/>
    <w:rsid w:val="001153E7"/>
    <w:rsid w:val="001159F3"/>
    <w:rsid w:val="00115B4B"/>
    <w:rsid w:val="00115F05"/>
    <w:rsid w:val="0011622C"/>
    <w:rsid w:val="001167EF"/>
    <w:rsid w:val="0011682A"/>
    <w:rsid w:val="001170F2"/>
    <w:rsid w:val="00120DA8"/>
    <w:rsid w:val="00121257"/>
    <w:rsid w:val="001224D8"/>
    <w:rsid w:val="00122C58"/>
    <w:rsid w:val="00122CA6"/>
    <w:rsid w:val="0012322F"/>
    <w:rsid w:val="001234E0"/>
    <w:rsid w:val="001238A1"/>
    <w:rsid w:val="001238D0"/>
    <w:rsid w:val="00123B46"/>
    <w:rsid w:val="00123B5C"/>
    <w:rsid w:val="001243D2"/>
    <w:rsid w:val="001254B7"/>
    <w:rsid w:val="00125F7B"/>
    <w:rsid w:val="00125F9C"/>
    <w:rsid w:val="001263B3"/>
    <w:rsid w:val="001263E5"/>
    <w:rsid w:val="00126768"/>
    <w:rsid w:val="00126F06"/>
    <w:rsid w:val="001277A9"/>
    <w:rsid w:val="00131693"/>
    <w:rsid w:val="00131AB3"/>
    <w:rsid w:val="00132690"/>
    <w:rsid w:val="00132939"/>
    <w:rsid w:val="00132FC3"/>
    <w:rsid w:val="00133044"/>
    <w:rsid w:val="0013378A"/>
    <w:rsid w:val="00133B01"/>
    <w:rsid w:val="00133F50"/>
    <w:rsid w:val="001340C7"/>
    <w:rsid w:val="00134180"/>
    <w:rsid w:val="00134D2F"/>
    <w:rsid w:val="00134F3D"/>
    <w:rsid w:val="001360B6"/>
    <w:rsid w:val="00136A83"/>
    <w:rsid w:val="00136BE1"/>
    <w:rsid w:val="00137070"/>
    <w:rsid w:val="00137834"/>
    <w:rsid w:val="00137D6D"/>
    <w:rsid w:val="00140138"/>
    <w:rsid w:val="00140768"/>
    <w:rsid w:val="001407C1"/>
    <w:rsid w:val="001409AC"/>
    <w:rsid w:val="00141051"/>
    <w:rsid w:val="001411C2"/>
    <w:rsid w:val="001412CC"/>
    <w:rsid w:val="00141624"/>
    <w:rsid w:val="00141B74"/>
    <w:rsid w:val="00141F38"/>
    <w:rsid w:val="001423EE"/>
    <w:rsid w:val="00142647"/>
    <w:rsid w:val="00142861"/>
    <w:rsid w:val="00142938"/>
    <w:rsid w:val="0014317C"/>
    <w:rsid w:val="00144066"/>
    <w:rsid w:val="001441A8"/>
    <w:rsid w:val="001441E3"/>
    <w:rsid w:val="00144870"/>
    <w:rsid w:val="00144AD3"/>
    <w:rsid w:val="00144C26"/>
    <w:rsid w:val="001451C5"/>
    <w:rsid w:val="00145504"/>
    <w:rsid w:val="00146DAA"/>
    <w:rsid w:val="00147730"/>
    <w:rsid w:val="00147B9C"/>
    <w:rsid w:val="00150336"/>
    <w:rsid w:val="0015035F"/>
    <w:rsid w:val="00150BF7"/>
    <w:rsid w:val="00151268"/>
    <w:rsid w:val="00151987"/>
    <w:rsid w:val="00152169"/>
    <w:rsid w:val="00152FA1"/>
    <w:rsid w:val="00153950"/>
    <w:rsid w:val="00153A3E"/>
    <w:rsid w:val="00153F9D"/>
    <w:rsid w:val="001548C5"/>
    <w:rsid w:val="001551D2"/>
    <w:rsid w:val="001551E6"/>
    <w:rsid w:val="00155B2F"/>
    <w:rsid w:val="00157721"/>
    <w:rsid w:val="00157E6E"/>
    <w:rsid w:val="001602F7"/>
    <w:rsid w:val="001606B9"/>
    <w:rsid w:val="00161A77"/>
    <w:rsid w:val="00162014"/>
    <w:rsid w:val="00162293"/>
    <w:rsid w:val="00162F3D"/>
    <w:rsid w:val="00163771"/>
    <w:rsid w:val="0016378B"/>
    <w:rsid w:val="001637C1"/>
    <w:rsid w:val="0016385A"/>
    <w:rsid w:val="0016424D"/>
    <w:rsid w:val="0016445B"/>
    <w:rsid w:val="00164D73"/>
    <w:rsid w:val="00164FAE"/>
    <w:rsid w:val="00165D68"/>
    <w:rsid w:val="00165E6B"/>
    <w:rsid w:val="001661CF"/>
    <w:rsid w:val="00166677"/>
    <w:rsid w:val="00167182"/>
    <w:rsid w:val="0017003E"/>
    <w:rsid w:val="0017010D"/>
    <w:rsid w:val="0017058E"/>
    <w:rsid w:val="00171166"/>
    <w:rsid w:val="001715FE"/>
    <w:rsid w:val="00172DCD"/>
    <w:rsid w:val="0017316A"/>
    <w:rsid w:val="00173704"/>
    <w:rsid w:val="001746DC"/>
    <w:rsid w:val="00174807"/>
    <w:rsid w:val="00175CD1"/>
    <w:rsid w:val="00176407"/>
    <w:rsid w:val="00176DD2"/>
    <w:rsid w:val="001770B5"/>
    <w:rsid w:val="0018030E"/>
    <w:rsid w:val="001815B4"/>
    <w:rsid w:val="001819B1"/>
    <w:rsid w:val="0018204F"/>
    <w:rsid w:val="0018244F"/>
    <w:rsid w:val="00182838"/>
    <w:rsid w:val="0018367E"/>
    <w:rsid w:val="00183A85"/>
    <w:rsid w:val="00183ACB"/>
    <w:rsid w:val="00183EB4"/>
    <w:rsid w:val="001842D2"/>
    <w:rsid w:val="001844F6"/>
    <w:rsid w:val="0018545A"/>
    <w:rsid w:val="00186056"/>
    <w:rsid w:val="0018635D"/>
    <w:rsid w:val="001866F7"/>
    <w:rsid w:val="001867C4"/>
    <w:rsid w:val="00186E4B"/>
    <w:rsid w:val="00190610"/>
    <w:rsid w:val="00190919"/>
    <w:rsid w:val="00190C96"/>
    <w:rsid w:val="001917F5"/>
    <w:rsid w:val="001929A1"/>
    <w:rsid w:val="00192AA0"/>
    <w:rsid w:val="00193133"/>
    <w:rsid w:val="0019324F"/>
    <w:rsid w:val="001934CF"/>
    <w:rsid w:val="00193D71"/>
    <w:rsid w:val="00195138"/>
    <w:rsid w:val="0019644A"/>
    <w:rsid w:val="00196B53"/>
    <w:rsid w:val="00197281"/>
    <w:rsid w:val="001A0C4D"/>
    <w:rsid w:val="001A12A5"/>
    <w:rsid w:val="001A1374"/>
    <w:rsid w:val="001A1632"/>
    <w:rsid w:val="001A1A5C"/>
    <w:rsid w:val="001A1ABA"/>
    <w:rsid w:val="001A22D9"/>
    <w:rsid w:val="001A25F7"/>
    <w:rsid w:val="001A2744"/>
    <w:rsid w:val="001A2CF3"/>
    <w:rsid w:val="001A3524"/>
    <w:rsid w:val="001A423D"/>
    <w:rsid w:val="001A46FA"/>
    <w:rsid w:val="001A4A07"/>
    <w:rsid w:val="001A4EB2"/>
    <w:rsid w:val="001A5CD4"/>
    <w:rsid w:val="001A5D10"/>
    <w:rsid w:val="001A7475"/>
    <w:rsid w:val="001A7AA4"/>
    <w:rsid w:val="001A7BB6"/>
    <w:rsid w:val="001B0743"/>
    <w:rsid w:val="001B136A"/>
    <w:rsid w:val="001B170D"/>
    <w:rsid w:val="001B1980"/>
    <w:rsid w:val="001B1C77"/>
    <w:rsid w:val="001B28E1"/>
    <w:rsid w:val="001B2C11"/>
    <w:rsid w:val="001B3597"/>
    <w:rsid w:val="001B3F3B"/>
    <w:rsid w:val="001B44EF"/>
    <w:rsid w:val="001B4973"/>
    <w:rsid w:val="001B4E00"/>
    <w:rsid w:val="001B4FF3"/>
    <w:rsid w:val="001B605B"/>
    <w:rsid w:val="001B65BF"/>
    <w:rsid w:val="001B6E9C"/>
    <w:rsid w:val="001B77F5"/>
    <w:rsid w:val="001B7FB5"/>
    <w:rsid w:val="001C0069"/>
    <w:rsid w:val="001C0E10"/>
    <w:rsid w:val="001C1312"/>
    <w:rsid w:val="001C1B73"/>
    <w:rsid w:val="001C1BEC"/>
    <w:rsid w:val="001C1E80"/>
    <w:rsid w:val="001C2388"/>
    <w:rsid w:val="001C26AD"/>
    <w:rsid w:val="001C334F"/>
    <w:rsid w:val="001C3BD0"/>
    <w:rsid w:val="001C4285"/>
    <w:rsid w:val="001C458B"/>
    <w:rsid w:val="001C4825"/>
    <w:rsid w:val="001C4B5E"/>
    <w:rsid w:val="001C5143"/>
    <w:rsid w:val="001C51A4"/>
    <w:rsid w:val="001C56ED"/>
    <w:rsid w:val="001C572A"/>
    <w:rsid w:val="001C6472"/>
    <w:rsid w:val="001C698F"/>
    <w:rsid w:val="001C740C"/>
    <w:rsid w:val="001D0116"/>
    <w:rsid w:val="001D09FC"/>
    <w:rsid w:val="001D0B9C"/>
    <w:rsid w:val="001D10D7"/>
    <w:rsid w:val="001D1D11"/>
    <w:rsid w:val="001D2154"/>
    <w:rsid w:val="001D2ED1"/>
    <w:rsid w:val="001D310B"/>
    <w:rsid w:val="001D3497"/>
    <w:rsid w:val="001D3891"/>
    <w:rsid w:val="001D3958"/>
    <w:rsid w:val="001D42D0"/>
    <w:rsid w:val="001D4506"/>
    <w:rsid w:val="001D5163"/>
    <w:rsid w:val="001D53C4"/>
    <w:rsid w:val="001D5637"/>
    <w:rsid w:val="001D572D"/>
    <w:rsid w:val="001D591B"/>
    <w:rsid w:val="001D5D0E"/>
    <w:rsid w:val="001D60AD"/>
    <w:rsid w:val="001D62EB"/>
    <w:rsid w:val="001D6C9E"/>
    <w:rsid w:val="001D6EA1"/>
    <w:rsid w:val="001D6FB9"/>
    <w:rsid w:val="001D73D1"/>
    <w:rsid w:val="001D7A67"/>
    <w:rsid w:val="001D7CBF"/>
    <w:rsid w:val="001E0BE4"/>
    <w:rsid w:val="001E122A"/>
    <w:rsid w:val="001E1629"/>
    <w:rsid w:val="001E2E45"/>
    <w:rsid w:val="001E2F89"/>
    <w:rsid w:val="001E3DEF"/>
    <w:rsid w:val="001E4076"/>
    <w:rsid w:val="001E56EA"/>
    <w:rsid w:val="001E6A22"/>
    <w:rsid w:val="001E745B"/>
    <w:rsid w:val="001E78E9"/>
    <w:rsid w:val="001E7B48"/>
    <w:rsid w:val="001E7BFB"/>
    <w:rsid w:val="001F0F3A"/>
    <w:rsid w:val="001F159F"/>
    <w:rsid w:val="001F231A"/>
    <w:rsid w:val="001F339C"/>
    <w:rsid w:val="001F34DE"/>
    <w:rsid w:val="001F3760"/>
    <w:rsid w:val="001F3932"/>
    <w:rsid w:val="001F3B8C"/>
    <w:rsid w:val="001F3C8F"/>
    <w:rsid w:val="001F420E"/>
    <w:rsid w:val="001F5B20"/>
    <w:rsid w:val="001F5C98"/>
    <w:rsid w:val="001F6949"/>
    <w:rsid w:val="001F7627"/>
    <w:rsid w:val="001F7BFD"/>
    <w:rsid w:val="00200037"/>
    <w:rsid w:val="002007E0"/>
    <w:rsid w:val="00200CFD"/>
    <w:rsid w:val="00201522"/>
    <w:rsid w:val="002017A2"/>
    <w:rsid w:val="00201EFD"/>
    <w:rsid w:val="002020C3"/>
    <w:rsid w:val="00202379"/>
    <w:rsid w:val="002034D2"/>
    <w:rsid w:val="00203EFB"/>
    <w:rsid w:val="002042C8"/>
    <w:rsid w:val="00204846"/>
    <w:rsid w:val="002048E7"/>
    <w:rsid w:val="002049B5"/>
    <w:rsid w:val="0020515E"/>
    <w:rsid w:val="002065DC"/>
    <w:rsid w:val="002066AC"/>
    <w:rsid w:val="00206797"/>
    <w:rsid w:val="00206863"/>
    <w:rsid w:val="002074AD"/>
    <w:rsid w:val="00210639"/>
    <w:rsid w:val="0021141F"/>
    <w:rsid w:val="0021149F"/>
    <w:rsid w:val="00211D7D"/>
    <w:rsid w:val="0021231E"/>
    <w:rsid w:val="00212372"/>
    <w:rsid w:val="00212CF9"/>
    <w:rsid w:val="00212D58"/>
    <w:rsid w:val="002131F2"/>
    <w:rsid w:val="002132D9"/>
    <w:rsid w:val="0021348F"/>
    <w:rsid w:val="00213EFA"/>
    <w:rsid w:val="00213F08"/>
    <w:rsid w:val="00214CE3"/>
    <w:rsid w:val="00214EE7"/>
    <w:rsid w:val="00215B99"/>
    <w:rsid w:val="00216D21"/>
    <w:rsid w:val="002171B8"/>
    <w:rsid w:val="002171BE"/>
    <w:rsid w:val="00220104"/>
    <w:rsid w:val="0022089D"/>
    <w:rsid w:val="0022176C"/>
    <w:rsid w:val="0022186E"/>
    <w:rsid w:val="002223CA"/>
    <w:rsid w:val="002234C9"/>
    <w:rsid w:val="00224381"/>
    <w:rsid w:val="002244A6"/>
    <w:rsid w:val="002255EC"/>
    <w:rsid w:val="00226078"/>
    <w:rsid w:val="0022654F"/>
    <w:rsid w:val="00226C88"/>
    <w:rsid w:val="00227337"/>
    <w:rsid w:val="00227631"/>
    <w:rsid w:val="00230D0C"/>
    <w:rsid w:val="00230D6D"/>
    <w:rsid w:val="0023164F"/>
    <w:rsid w:val="00231854"/>
    <w:rsid w:val="00231BE4"/>
    <w:rsid w:val="002324C2"/>
    <w:rsid w:val="00233B41"/>
    <w:rsid w:val="002342F0"/>
    <w:rsid w:val="00234477"/>
    <w:rsid w:val="00234777"/>
    <w:rsid w:val="00234A1C"/>
    <w:rsid w:val="0023565D"/>
    <w:rsid w:val="00235CE9"/>
    <w:rsid w:val="00236131"/>
    <w:rsid w:val="002368DA"/>
    <w:rsid w:val="00236D53"/>
    <w:rsid w:val="002379C2"/>
    <w:rsid w:val="00237B6C"/>
    <w:rsid w:val="00237BAF"/>
    <w:rsid w:val="00237C00"/>
    <w:rsid w:val="002401BF"/>
    <w:rsid w:val="002418A8"/>
    <w:rsid w:val="002422CB"/>
    <w:rsid w:val="002422E2"/>
    <w:rsid w:val="00242FDB"/>
    <w:rsid w:val="0024354E"/>
    <w:rsid w:val="00243641"/>
    <w:rsid w:val="002438F3"/>
    <w:rsid w:val="00243C4B"/>
    <w:rsid w:val="00243DA4"/>
    <w:rsid w:val="0024472E"/>
    <w:rsid w:val="00244918"/>
    <w:rsid w:val="00244C63"/>
    <w:rsid w:val="00245BF2"/>
    <w:rsid w:val="00246CBE"/>
    <w:rsid w:val="00246F80"/>
    <w:rsid w:val="002472BB"/>
    <w:rsid w:val="00247394"/>
    <w:rsid w:val="00247CA1"/>
    <w:rsid w:val="00250435"/>
    <w:rsid w:val="00250B61"/>
    <w:rsid w:val="002510F0"/>
    <w:rsid w:val="0025136C"/>
    <w:rsid w:val="002514E6"/>
    <w:rsid w:val="0025155B"/>
    <w:rsid w:val="002519A8"/>
    <w:rsid w:val="002524F7"/>
    <w:rsid w:val="00252D50"/>
    <w:rsid w:val="002536A7"/>
    <w:rsid w:val="0025392F"/>
    <w:rsid w:val="002539DB"/>
    <w:rsid w:val="00253EA5"/>
    <w:rsid w:val="00254073"/>
    <w:rsid w:val="00254323"/>
    <w:rsid w:val="002548DD"/>
    <w:rsid w:val="00255039"/>
    <w:rsid w:val="002551E2"/>
    <w:rsid w:val="002558A0"/>
    <w:rsid w:val="00257539"/>
    <w:rsid w:val="002600B1"/>
    <w:rsid w:val="00260EF3"/>
    <w:rsid w:val="002610D6"/>
    <w:rsid w:val="0026113D"/>
    <w:rsid w:val="002614F0"/>
    <w:rsid w:val="00261A27"/>
    <w:rsid w:val="00261BD8"/>
    <w:rsid w:val="002623CC"/>
    <w:rsid w:val="00262997"/>
    <w:rsid w:val="00262EE7"/>
    <w:rsid w:val="002635C9"/>
    <w:rsid w:val="00264A8C"/>
    <w:rsid w:val="00264BA9"/>
    <w:rsid w:val="00264EF9"/>
    <w:rsid w:val="00264F0D"/>
    <w:rsid w:val="00265E8D"/>
    <w:rsid w:val="00265FF3"/>
    <w:rsid w:val="002663F9"/>
    <w:rsid w:val="00266E33"/>
    <w:rsid w:val="00267D1A"/>
    <w:rsid w:val="00267F37"/>
    <w:rsid w:val="002701A5"/>
    <w:rsid w:val="002702E9"/>
    <w:rsid w:val="00270B0D"/>
    <w:rsid w:val="002721E0"/>
    <w:rsid w:val="00272686"/>
    <w:rsid w:val="00272F42"/>
    <w:rsid w:val="00273953"/>
    <w:rsid w:val="00274712"/>
    <w:rsid w:val="00274B41"/>
    <w:rsid w:val="00274BBB"/>
    <w:rsid w:val="00274EF3"/>
    <w:rsid w:val="00274F26"/>
    <w:rsid w:val="00275153"/>
    <w:rsid w:val="0027515F"/>
    <w:rsid w:val="0027595C"/>
    <w:rsid w:val="00275C2F"/>
    <w:rsid w:val="00275EAE"/>
    <w:rsid w:val="00275FF8"/>
    <w:rsid w:val="00276F47"/>
    <w:rsid w:val="00277197"/>
    <w:rsid w:val="002771CB"/>
    <w:rsid w:val="002779AE"/>
    <w:rsid w:val="0028022A"/>
    <w:rsid w:val="002804B2"/>
    <w:rsid w:val="0028072C"/>
    <w:rsid w:val="00281239"/>
    <w:rsid w:val="002814EF"/>
    <w:rsid w:val="00281CDD"/>
    <w:rsid w:val="00281F9F"/>
    <w:rsid w:val="0028211E"/>
    <w:rsid w:val="002826D6"/>
    <w:rsid w:val="0028278C"/>
    <w:rsid w:val="002828C6"/>
    <w:rsid w:val="00282E22"/>
    <w:rsid w:val="00283B27"/>
    <w:rsid w:val="002841C5"/>
    <w:rsid w:val="0028445B"/>
    <w:rsid w:val="00285190"/>
    <w:rsid w:val="0028551D"/>
    <w:rsid w:val="00286A87"/>
    <w:rsid w:val="0028743F"/>
    <w:rsid w:val="00287A86"/>
    <w:rsid w:val="00287F5D"/>
    <w:rsid w:val="002912F4"/>
    <w:rsid w:val="00291E99"/>
    <w:rsid w:val="00292221"/>
    <w:rsid w:val="00292EB2"/>
    <w:rsid w:val="00293963"/>
    <w:rsid w:val="00293A37"/>
    <w:rsid w:val="00293D9A"/>
    <w:rsid w:val="00294D86"/>
    <w:rsid w:val="0029542D"/>
    <w:rsid w:val="00295609"/>
    <w:rsid w:val="00295AA5"/>
    <w:rsid w:val="00295FBD"/>
    <w:rsid w:val="002977CB"/>
    <w:rsid w:val="00297A66"/>
    <w:rsid w:val="002A0180"/>
    <w:rsid w:val="002A0CAF"/>
    <w:rsid w:val="002A186F"/>
    <w:rsid w:val="002A1929"/>
    <w:rsid w:val="002A344F"/>
    <w:rsid w:val="002A372B"/>
    <w:rsid w:val="002A372C"/>
    <w:rsid w:val="002A3B96"/>
    <w:rsid w:val="002A4084"/>
    <w:rsid w:val="002A46DA"/>
    <w:rsid w:val="002A4FBA"/>
    <w:rsid w:val="002A5AA8"/>
    <w:rsid w:val="002A6740"/>
    <w:rsid w:val="002A6B0C"/>
    <w:rsid w:val="002A724B"/>
    <w:rsid w:val="002A786A"/>
    <w:rsid w:val="002A7AC4"/>
    <w:rsid w:val="002A7DD2"/>
    <w:rsid w:val="002B0067"/>
    <w:rsid w:val="002B067E"/>
    <w:rsid w:val="002B0972"/>
    <w:rsid w:val="002B1DB7"/>
    <w:rsid w:val="002B2234"/>
    <w:rsid w:val="002B2259"/>
    <w:rsid w:val="002B2FDF"/>
    <w:rsid w:val="002B42ED"/>
    <w:rsid w:val="002B4389"/>
    <w:rsid w:val="002B46B8"/>
    <w:rsid w:val="002B4FAE"/>
    <w:rsid w:val="002B57E5"/>
    <w:rsid w:val="002B6044"/>
    <w:rsid w:val="002B6381"/>
    <w:rsid w:val="002B65A7"/>
    <w:rsid w:val="002B694E"/>
    <w:rsid w:val="002B75EF"/>
    <w:rsid w:val="002B7BA7"/>
    <w:rsid w:val="002B7CAD"/>
    <w:rsid w:val="002C0B61"/>
    <w:rsid w:val="002C0F00"/>
    <w:rsid w:val="002C0F10"/>
    <w:rsid w:val="002C0F5D"/>
    <w:rsid w:val="002C1010"/>
    <w:rsid w:val="002C12E1"/>
    <w:rsid w:val="002C1813"/>
    <w:rsid w:val="002C257E"/>
    <w:rsid w:val="002C2C8B"/>
    <w:rsid w:val="002C2E06"/>
    <w:rsid w:val="002C352D"/>
    <w:rsid w:val="002C3646"/>
    <w:rsid w:val="002C3702"/>
    <w:rsid w:val="002C3D66"/>
    <w:rsid w:val="002C410B"/>
    <w:rsid w:val="002C421B"/>
    <w:rsid w:val="002C4A67"/>
    <w:rsid w:val="002C5062"/>
    <w:rsid w:val="002C5BDC"/>
    <w:rsid w:val="002C5F70"/>
    <w:rsid w:val="002C6307"/>
    <w:rsid w:val="002C665D"/>
    <w:rsid w:val="002C6D19"/>
    <w:rsid w:val="002C6FA7"/>
    <w:rsid w:val="002C7595"/>
    <w:rsid w:val="002D023E"/>
    <w:rsid w:val="002D024C"/>
    <w:rsid w:val="002D03B8"/>
    <w:rsid w:val="002D072E"/>
    <w:rsid w:val="002D077D"/>
    <w:rsid w:val="002D1633"/>
    <w:rsid w:val="002D1950"/>
    <w:rsid w:val="002D1957"/>
    <w:rsid w:val="002D20DB"/>
    <w:rsid w:val="002D33C8"/>
    <w:rsid w:val="002D33EC"/>
    <w:rsid w:val="002D358A"/>
    <w:rsid w:val="002D3830"/>
    <w:rsid w:val="002D3B13"/>
    <w:rsid w:val="002D3F0B"/>
    <w:rsid w:val="002D4519"/>
    <w:rsid w:val="002D4697"/>
    <w:rsid w:val="002D4BAC"/>
    <w:rsid w:val="002D5147"/>
    <w:rsid w:val="002D5453"/>
    <w:rsid w:val="002D5666"/>
    <w:rsid w:val="002D5769"/>
    <w:rsid w:val="002D61A5"/>
    <w:rsid w:val="002D6A1B"/>
    <w:rsid w:val="002D6C89"/>
    <w:rsid w:val="002D78E2"/>
    <w:rsid w:val="002D7FF2"/>
    <w:rsid w:val="002E0132"/>
    <w:rsid w:val="002E093C"/>
    <w:rsid w:val="002E1FDE"/>
    <w:rsid w:val="002E24A2"/>
    <w:rsid w:val="002E2E6E"/>
    <w:rsid w:val="002E30A5"/>
    <w:rsid w:val="002E3939"/>
    <w:rsid w:val="002E39F5"/>
    <w:rsid w:val="002E3D3B"/>
    <w:rsid w:val="002E41FE"/>
    <w:rsid w:val="002E6584"/>
    <w:rsid w:val="002E6707"/>
    <w:rsid w:val="002E7FB3"/>
    <w:rsid w:val="002F0304"/>
    <w:rsid w:val="002F067C"/>
    <w:rsid w:val="002F0D2E"/>
    <w:rsid w:val="002F0E70"/>
    <w:rsid w:val="002F186E"/>
    <w:rsid w:val="002F243E"/>
    <w:rsid w:val="002F2896"/>
    <w:rsid w:val="002F2CCF"/>
    <w:rsid w:val="002F2F68"/>
    <w:rsid w:val="002F494D"/>
    <w:rsid w:val="002F4CC0"/>
    <w:rsid w:val="002F4F5A"/>
    <w:rsid w:val="002F5E33"/>
    <w:rsid w:val="002F5F28"/>
    <w:rsid w:val="002F6EB9"/>
    <w:rsid w:val="002F782E"/>
    <w:rsid w:val="002F7A0C"/>
    <w:rsid w:val="003008A7"/>
    <w:rsid w:val="00300B11"/>
    <w:rsid w:val="0030110F"/>
    <w:rsid w:val="003016C8"/>
    <w:rsid w:val="003019B0"/>
    <w:rsid w:val="00301C0D"/>
    <w:rsid w:val="00301C43"/>
    <w:rsid w:val="003024A4"/>
    <w:rsid w:val="0030362E"/>
    <w:rsid w:val="00303676"/>
    <w:rsid w:val="003036EB"/>
    <w:rsid w:val="00303834"/>
    <w:rsid w:val="00303C72"/>
    <w:rsid w:val="00304ACA"/>
    <w:rsid w:val="00305384"/>
    <w:rsid w:val="00305CFE"/>
    <w:rsid w:val="003066A4"/>
    <w:rsid w:val="0030797A"/>
    <w:rsid w:val="0031108F"/>
    <w:rsid w:val="00311B8F"/>
    <w:rsid w:val="00312424"/>
    <w:rsid w:val="003126C1"/>
    <w:rsid w:val="00312710"/>
    <w:rsid w:val="00313F97"/>
    <w:rsid w:val="003152E1"/>
    <w:rsid w:val="0031592E"/>
    <w:rsid w:val="003161BC"/>
    <w:rsid w:val="00316CB7"/>
    <w:rsid w:val="00317E14"/>
    <w:rsid w:val="00317F0D"/>
    <w:rsid w:val="00320082"/>
    <w:rsid w:val="00320F12"/>
    <w:rsid w:val="0032149A"/>
    <w:rsid w:val="0032306A"/>
    <w:rsid w:val="0032398D"/>
    <w:rsid w:val="00323FD3"/>
    <w:rsid w:val="003240C8"/>
    <w:rsid w:val="003249ED"/>
    <w:rsid w:val="00325A3B"/>
    <w:rsid w:val="003262C7"/>
    <w:rsid w:val="00326317"/>
    <w:rsid w:val="00326D7C"/>
    <w:rsid w:val="00327358"/>
    <w:rsid w:val="00330A3D"/>
    <w:rsid w:val="00330B5B"/>
    <w:rsid w:val="0033140C"/>
    <w:rsid w:val="0033262E"/>
    <w:rsid w:val="00332829"/>
    <w:rsid w:val="00332CF1"/>
    <w:rsid w:val="00332F50"/>
    <w:rsid w:val="00333681"/>
    <w:rsid w:val="003339AB"/>
    <w:rsid w:val="003351C7"/>
    <w:rsid w:val="003360D5"/>
    <w:rsid w:val="00336118"/>
    <w:rsid w:val="003366A8"/>
    <w:rsid w:val="0033761B"/>
    <w:rsid w:val="003378F1"/>
    <w:rsid w:val="00337B45"/>
    <w:rsid w:val="00337BFB"/>
    <w:rsid w:val="00337C7E"/>
    <w:rsid w:val="00337F1A"/>
    <w:rsid w:val="00340C5A"/>
    <w:rsid w:val="00340EEF"/>
    <w:rsid w:val="00340EF6"/>
    <w:rsid w:val="00341548"/>
    <w:rsid w:val="003422AC"/>
    <w:rsid w:val="0034267B"/>
    <w:rsid w:val="00342ACF"/>
    <w:rsid w:val="00342ADC"/>
    <w:rsid w:val="00342E4C"/>
    <w:rsid w:val="00345341"/>
    <w:rsid w:val="00345F09"/>
    <w:rsid w:val="00346D6E"/>
    <w:rsid w:val="00350008"/>
    <w:rsid w:val="0035054B"/>
    <w:rsid w:val="003508ED"/>
    <w:rsid w:val="00350AD0"/>
    <w:rsid w:val="003513A8"/>
    <w:rsid w:val="00351EB9"/>
    <w:rsid w:val="00352795"/>
    <w:rsid w:val="00352BFF"/>
    <w:rsid w:val="003530C7"/>
    <w:rsid w:val="003534C5"/>
    <w:rsid w:val="00354973"/>
    <w:rsid w:val="00355722"/>
    <w:rsid w:val="00355BB1"/>
    <w:rsid w:val="00355E30"/>
    <w:rsid w:val="0035610D"/>
    <w:rsid w:val="003562D0"/>
    <w:rsid w:val="003564CC"/>
    <w:rsid w:val="00356655"/>
    <w:rsid w:val="00356A61"/>
    <w:rsid w:val="00356C4B"/>
    <w:rsid w:val="00356D04"/>
    <w:rsid w:val="00356D29"/>
    <w:rsid w:val="003573F7"/>
    <w:rsid w:val="00357C49"/>
    <w:rsid w:val="0036015B"/>
    <w:rsid w:val="0036026C"/>
    <w:rsid w:val="00360678"/>
    <w:rsid w:val="00360A64"/>
    <w:rsid w:val="00360D48"/>
    <w:rsid w:val="003613A8"/>
    <w:rsid w:val="0036259B"/>
    <w:rsid w:val="00362AE7"/>
    <w:rsid w:val="00362DCF"/>
    <w:rsid w:val="00363D57"/>
    <w:rsid w:val="00364C6F"/>
    <w:rsid w:val="0036514E"/>
    <w:rsid w:val="003653EE"/>
    <w:rsid w:val="003654F4"/>
    <w:rsid w:val="003656D0"/>
    <w:rsid w:val="003662AF"/>
    <w:rsid w:val="00367C18"/>
    <w:rsid w:val="00371160"/>
    <w:rsid w:val="0037132F"/>
    <w:rsid w:val="00371859"/>
    <w:rsid w:val="00371FD3"/>
    <w:rsid w:val="00371FF2"/>
    <w:rsid w:val="00373A8E"/>
    <w:rsid w:val="00373E2D"/>
    <w:rsid w:val="00374E96"/>
    <w:rsid w:val="003755C0"/>
    <w:rsid w:val="0037571E"/>
    <w:rsid w:val="00375890"/>
    <w:rsid w:val="00375960"/>
    <w:rsid w:val="00375D74"/>
    <w:rsid w:val="00375EDB"/>
    <w:rsid w:val="00376354"/>
    <w:rsid w:val="00376747"/>
    <w:rsid w:val="00376767"/>
    <w:rsid w:val="003767C2"/>
    <w:rsid w:val="00377F8B"/>
    <w:rsid w:val="00380290"/>
    <w:rsid w:val="00380EE7"/>
    <w:rsid w:val="003811D5"/>
    <w:rsid w:val="0038135C"/>
    <w:rsid w:val="0038177C"/>
    <w:rsid w:val="00381D23"/>
    <w:rsid w:val="00382171"/>
    <w:rsid w:val="00382440"/>
    <w:rsid w:val="00382E2D"/>
    <w:rsid w:val="00383484"/>
    <w:rsid w:val="00384542"/>
    <w:rsid w:val="003845DE"/>
    <w:rsid w:val="003850B1"/>
    <w:rsid w:val="003851AA"/>
    <w:rsid w:val="0038545F"/>
    <w:rsid w:val="003854F9"/>
    <w:rsid w:val="003863B7"/>
    <w:rsid w:val="0038672B"/>
    <w:rsid w:val="00386BDB"/>
    <w:rsid w:val="0038774D"/>
    <w:rsid w:val="00390246"/>
    <w:rsid w:val="0039090E"/>
    <w:rsid w:val="00390977"/>
    <w:rsid w:val="0039106C"/>
    <w:rsid w:val="0039145F"/>
    <w:rsid w:val="003918E4"/>
    <w:rsid w:val="00391A32"/>
    <w:rsid w:val="0039258C"/>
    <w:rsid w:val="0039293F"/>
    <w:rsid w:val="00393E5C"/>
    <w:rsid w:val="003944A8"/>
    <w:rsid w:val="00394847"/>
    <w:rsid w:val="00395122"/>
    <w:rsid w:val="003952F8"/>
    <w:rsid w:val="003955C9"/>
    <w:rsid w:val="00395FC2"/>
    <w:rsid w:val="00396165"/>
    <w:rsid w:val="003972D1"/>
    <w:rsid w:val="00397E25"/>
    <w:rsid w:val="003A00D4"/>
    <w:rsid w:val="003A10FF"/>
    <w:rsid w:val="003A1C9A"/>
    <w:rsid w:val="003A20E7"/>
    <w:rsid w:val="003A2105"/>
    <w:rsid w:val="003A24AF"/>
    <w:rsid w:val="003A2958"/>
    <w:rsid w:val="003A2FE4"/>
    <w:rsid w:val="003A4121"/>
    <w:rsid w:val="003A4278"/>
    <w:rsid w:val="003A42AA"/>
    <w:rsid w:val="003A47D6"/>
    <w:rsid w:val="003A5343"/>
    <w:rsid w:val="003A568D"/>
    <w:rsid w:val="003A5836"/>
    <w:rsid w:val="003A638F"/>
    <w:rsid w:val="003A6EC3"/>
    <w:rsid w:val="003A722A"/>
    <w:rsid w:val="003A7AF2"/>
    <w:rsid w:val="003B0571"/>
    <w:rsid w:val="003B0919"/>
    <w:rsid w:val="003B1089"/>
    <w:rsid w:val="003B1139"/>
    <w:rsid w:val="003B174A"/>
    <w:rsid w:val="003B1941"/>
    <w:rsid w:val="003B1994"/>
    <w:rsid w:val="003B2667"/>
    <w:rsid w:val="003B27A7"/>
    <w:rsid w:val="003B338A"/>
    <w:rsid w:val="003B3621"/>
    <w:rsid w:val="003B37A3"/>
    <w:rsid w:val="003B44EC"/>
    <w:rsid w:val="003B4F85"/>
    <w:rsid w:val="003B5A1D"/>
    <w:rsid w:val="003B5B04"/>
    <w:rsid w:val="003B6029"/>
    <w:rsid w:val="003B62BF"/>
    <w:rsid w:val="003B681C"/>
    <w:rsid w:val="003B6B63"/>
    <w:rsid w:val="003C0579"/>
    <w:rsid w:val="003C0728"/>
    <w:rsid w:val="003C0EBC"/>
    <w:rsid w:val="003C0F4C"/>
    <w:rsid w:val="003C153B"/>
    <w:rsid w:val="003C1786"/>
    <w:rsid w:val="003C1AFC"/>
    <w:rsid w:val="003C1B0D"/>
    <w:rsid w:val="003C204A"/>
    <w:rsid w:val="003C255D"/>
    <w:rsid w:val="003C323F"/>
    <w:rsid w:val="003C463B"/>
    <w:rsid w:val="003C4AFA"/>
    <w:rsid w:val="003C4E11"/>
    <w:rsid w:val="003C4FBD"/>
    <w:rsid w:val="003C51B3"/>
    <w:rsid w:val="003C51B8"/>
    <w:rsid w:val="003C5991"/>
    <w:rsid w:val="003C5AB1"/>
    <w:rsid w:val="003C5D58"/>
    <w:rsid w:val="003C6F6B"/>
    <w:rsid w:val="003C7194"/>
    <w:rsid w:val="003C7A79"/>
    <w:rsid w:val="003C7BD4"/>
    <w:rsid w:val="003D0698"/>
    <w:rsid w:val="003D0DF9"/>
    <w:rsid w:val="003D213C"/>
    <w:rsid w:val="003D22BF"/>
    <w:rsid w:val="003D239E"/>
    <w:rsid w:val="003D2AB9"/>
    <w:rsid w:val="003D3947"/>
    <w:rsid w:val="003D3FBE"/>
    <w:rsid w:val="003D4272"/>
    <w:rsid w:val="003D43E3"/>
    <w:rsid w:val="003D49CE"/>
    <w:rsid w:val="003D6053"/>
    <w:rsid w:val="003D6403"/>
    <w:rsid w:val="003D6F06"/>
    <w:rsid w:val="003D739D"/>
    <w:rsid w:val="003D73F5"/>
    <w:rsid w:val="003D74EC"/>
    <w:rsid w:val="003E051C"/>
    <w:rsid w:val="003E08C4"/>
    <w:rsid w:val="003E09D7"/>
    <w:rsid w:val="003E0A1C"/>
    <w:rsid w:val="003E0C97"/>
    <w:rsid w:val="003E1E63"/>
    <w:rsid w:val="003E1E98"/>
    <w:rsid w:val="003E2660"/>
    <w:rsid w:val="003E26E4"/>
    <w:rsid w:val="003E2A94"/>
    <w:rsid w:val="003E2F54"/>
    <w:rsid w:val="003E344F"/>
    <w:rsid w:val="003E34AC"/>
    <w:rsid w:val="003E383C"/>
    <w:rsid w:val="003E3ECC"/>
    <w:rsid w:val="003E424A"/>
    <w:rsid w:val="003E440B"/>
    <w:rsid w:val="003E4687"/>
    <w:rsid w:val="003E5221"/>
    <w:rsid w:val="003E531F"/>
    <w:rsid w:val="003E557F"/>
    <w:rsid w:val="003E56BB"/>
    <w:rsid w:val="003E57CA"/>
    <w:rsid w:val="003E6540"/>
    <w:rsid w:val="003E6CFB"/>
    <w:rsid w:val="003E7446"/>
    <w:rsid w:val="003E74F5"/>
    <w:rsid w:val="003F0315"/>
    <w:rsid w:val="003F0A01"/>
    <w:rsid w:val="003F0FA4"/>
    <w:rsid w:val="003F2023"/>
    <w:rsid w:val="003F2040"/>
    <w:rsid w:val="003F2B1D"/>
    <w:rsid w:val="003F2E3E"/>
    <w:rsid w:val="003F63F6"/>
    <w:rsid w:val="00400398"/>
    <w:rsid w:val="00400507"/>
    <w:rsid w:val="004005C0"/>
    <w:rsid w:val="00400C72"/>
    <w:rsid w:val="00401789"/>
    <w:rsid w:val="00402416"/>
    <w:rsid w:val="0040241E"/>
    <w:rsid w:val="00402C10"/>
    <w:rsid w:val="004040F0"/>
    <w:rsid w:val="0040417A"/>
    <w:rsid w:val="004043C5"/>
    <w:rsid w:val="00404541"/>
    <w:rsid w:val="004045B2"/>
    <w:rsid w:val="00404A89"/>
    <w:rsid w:val="00404BF6"/>
    <w:rsid w:val="00404D96"/>
    <w:rsid w:val="00404E93"/>
    <w:rsid w:val="00405210"/>
    <w:rsid w:val="00405720"/>
    <w:rsid w:val="004057C5"/>
    <w:rsid w:val="00407984"/>
    <w:rsid w:val="0041039A"/>
    <w:rsid w:val="00410D26"/>
    <w:rsid w:val="0041138C"/>
    <w:rsid w:val="00411443"/>
    <w:rsid w:val="00411453"/>
    <w:rsid w:val="00411C1F"/>
    <w:rsid w:val="00411C50"/>
    <w:rsid w:val="00412643"/>
    <w:rsid w:val="00412667"/>
    <w:rsid w:val="00415AFC"/>
    <w:rsid w:val="0041634B"/>
    <w:rsid w:val="0041646E"/>
    <w:rsid w:val="00416A7B"/>
    <w:rsid w:val="00416DAA"/>
    <w:rsid w:val="00417B53"/>
    <w:rsid w:val="004202E5"/>
    <w:rsid w:val="0042057F"/>
    <w:rsid w:val="00420CB2"/>
    <w:rsid w:val="00420E5E"/>
    <w:rsid w:val="00421662"/>
    <w:rsid w:val="00422016"/>
    <w:rsid w:val="00422AAF"/>
    <w:rsid w:val="00423E93"/>
    <w:rsid w:val="004243E9"/>
    <w:rsid w:val="0042471F"/>
    <w:rsid w:val="00424A91"/>
    <w:rsid w:val="00424C09"/>
    <w:rsid w:val="00424D82"/>
    <w:rsid w:val="004256F2"/>
    <w:rsid w:val="00425732"/>
    <w:rsid w:val="0042606A"/>
    <w:rsid w:val="00426EEA"/>
    <w:rsid w:val="0042740C"/>
    <w:rsid w:val="00427D80"/>
    <w:rsid w:val="00430328"/>
    <w:rsid w:val="0043053C"/>
    <w:rsid w:val="00430B20"/>
    <w:rsid w:val="004315D3"/>
    <w:rsid w:val="00431795"/>
    <w:rsid w:val="00431BF4"/>
    <w:rsid w:val="00431D8E"/>
    <w:rsid w:val="004330CA"/>
    <w:rsid w:val="004337B4"/>
    <w:rsid w:val="00433916"/>
    <w:rsid w:val="00433A39"/>
    <w:rsid w:val="00434480"/>
    <w:rsid w:val="0043456E"/>
    <w:rsid w:val="00434676"/>
    <w:rsid w:val="00434D28"/>
    <w:rsid w:val="00434F18"/>
    <w:rsid w:val="00434F6B"/>
    <w:rsid w:val="00435F33"/>
    <w:rsid w:val="0043625C"/>
    <w:rsid w:val="00436A8B"/>
    <w:rsid w:val="00436F50"/>
    <w:rsid w:val="004401DA"/>
    <w:rsid w:val="00440913"/>
    <w:rsid w:val="00441BCB"/>
    <w:rsid w:val="00442151"/>
    <w:rsid w:val="004422FA"/>
    <w:rsid w:val="00442A6A"/>
    <w:rsid w:val="00442AA0"/>
    <w:rsid w:val="0044310F"/>
    <w:rsid w:val="0044363B"/>
    <w:rsid w:val="00444352"/>
    <w:rsid w:val="0044461B"/>
    <w:rsid w:val="00444F1A"/>
    <w:rsid w:val="0044557D"/>
    <w:rsid w:val="00445C0C"/>
    <w:rsid w:val="0044634F"/>
    <w:rsid w:val="00446DCE"/>
    <w:rsid w:val="0044708E"/>
    <w:rsid w:val="00447267"/>
    <w:rsid w:val="00447316"/>
    <w:rsid w:val="00447F46"/>
    <w:rsid w:val="0045003A"/>
    <w:rsid w:val="0045107F"/>
    <w:rsid w:val="0045108A"/>
    <w:rsid w:val="004515B8"/>
    <w:rsid w:val="00451A23"/>
    <w:rsid w:val="00451EF1"/>
    <w:rsid w:val="00452225"/>
    <w:rsid w:val="004524BE"/>
    <w:rsid w:val="00452763"/>
    <w:rsid w:val="00452880"/>
    <w:rsid w:val="00452CFF"/>
    <w:rsid w:val="004530EB"/>
    <w:rsid w:val="004533C3"/>
    <w:rsid w:val="0045370D"/>
    <w:rsid w:val="00453C2B"/>
    <w:rsid w:val="004542A7"/>
    <w:rsid w:val="00455663"/>
    <w:rsid w:val="004557E1"/>
    <w:rsid w:val="00456165"/>
    <w:rsid w:val="004574F9"/>
    <w:rsid w:val="00457F8C"/>
    <w:rsid w:val="004606D7"/>
    <w:rsid w:val="0046204E"/>
    <w:rsid w:val="0046369F"/>
    <w:rsid w:val="00463B0A"/>
    <w:rsid w:val="00463D99"/>
    <w:rsid w:val="00463E17"/>
    <w:rsid w:val="00464019"/>
    <w:rsid w:val="00464498"/>
    <w:rsid w:val="00464687"/>
    <w:rsid w:val="004646E1"/>
    <w:rsid w:val="00464882"/>
    <w:rsid w:val="00464CD0"/>
    <w:rsid w:val="0046553D"/>
    <w:rsid w:val="004659B3"/>
    <w:rsid w:val="00465B86"/>
    <w:rsid w:val="00465CEF"/>
    <w:rsid w:val="004661B9"/>
    <w:rsid w:val="00466F24"/>
    <w:rsid w:val="00467007"/>
    <w:rsid w:val="00467426"/>
    <w:rsid w:val="00467677"/>
    <w:rsid w:val="00467BA4"/>
    <w:rsid w:val="00470D03"/>
    <w:rsid w:val="004715ED"/>
    <w:rsid w:val="00472287"/>
    <w:rsid w:val="004726F8"/>
    <w:rsid w:val="00472888"/>
    <w:rsid w:val="00472D56"/>
    <w:rsid w:val="004732EC"/>
    <w:rsid w:val="00473DB6"/>
    <w:rsid w:val="00473EAE"/>
    <w:rsid w:val="00474FBA"/>
    <w:rsid w:val="00474FCC"/>
    <w:rsid w:val="004758D5"/>
    <w:rsid w:val="00475C37"/>
    <w:rsid w:val="00475F34"/>
    <w:rsid w:val="004761FB"/>
    <w:rsid w:val="00477148"/>
    <w:rsid w:val="00477C44"/>
    <w:rsid w:val="00477DD7"/>
    <w:rsid w:val="00480803"/>
    <w:rsid w:val="00480813"/>
    <w:rsid w:val="00480ADB"/>
    <w:rsid w:val="00480E1D"/>
    <w:rsid w:val="00480E5D"/>
    <w:rsid w:val="00480FA7"/>
    <w:rsid w:val="00482238"/>
    <w:rsid w:val="00482ED9"/>
    <w:rsid w:val="00483063"/>
    <w:rsid w:val="00483303"/>
    <w:rsid w:val="00483427"/>
    <w:rsid w:val="00483945"/>
    <w:rsid w:val="00483EF1"/>
    <w:rsid w:val="0048405C"/>
    <w:rsid w:val="00484399"/>
    <w:rsid w:val="0048452E"/>
    <w:rsid w:val="00484864"/>
    <w:rsid w:val="0048489F"/>
    <w:rsid w:val="00484979"/>
    <w:rsid w:val="004877C6"/>
    <w:rsid w:val="00487B67"/>
    <w:rsid w:val="004900D4"/>
    <w:rsid w:val="00490DC4"/>
    <w:rsid w:val="00491075"/>
    <w:rsid w:val="00491B1E"/>
    <w:rsid w:val="004928DC"/>
    <w:rsid w:val="00492956"/>
    <w:rsid w:val="00493094"/>
    <w:rsid w:val="00493555"/>
    <w:rsid w:val="004937B0"/>
    <w:rsid w:val="004946F0"/>
    <w:rsid w:val="004948F6"/>
    <w:rsid w:val="00494DDE"/>
    <w:rsid w:val="004955FB"/>
    <w:rsid w:val="004961EC"/>
    <w:rsid w:val="004973BB"/>
    <w:rsid w:val="00497EFC"/>
    <w:rsid w:val="004A036C"/>
    <w:rsid w:val="004A2020"/>
    <w:rsid w:val="004A29FD"/>
    <w:rsid w:val="004A336B"/>
    <w:rsid w:val="004A3A7E"/>
    <w:rsid w:val="004A432B"/>
    <w:rsid w:val="004A447A"/>
    <w:rsid w:val="004A447E"/>
    <w:rsid w:val="004A4E0A"/>
    <w:rsid w:val="004A4E21"/>
    <w:rsid w:val="004A54BA"/>
    <w:rsid w:val="004A57FC"/>
    <w:rsid w:val="004A6C9C"/>
    <w:rsid w:val="004A7C35"/>
    <w:rsid w:val="004A7F61"/>
    <w:rsid w:val="004B16D6"/>
    <w:rsid w:val="004B1B7F"/>
    <w:rsid w:val="004B237F"/>
    <w:rsid w:val="004B28AD"/>
    <w:rsid w:val="004B2B38"/>
    <w:rsid w:val="004B2CCC"/>
    <w:rsid w:val="004B3076"/>
    <w:rsid w:val="004B30C8"/>
    <w:rsid w:val="004B34CD"/>
    <w:rsid w:val="004B390C"/>
    <w:rsid w:val="004B3C70"/>
    <w:rsid w:val="004B415A"/>
    <w:rsid w:val="004B4516"/>
    <w:rsid w:val="004B4D1D"/>
    <w:rsid w:val="004B58D2"/>
    <w:rsid w:val="004B6161"/>
    <w:rsid w:val="004B67A6"/>
    <w:rsid w:val="004B687B"/>
    <w:rsid w:val="004B6910"/>
    <w:rsid w:val="004B6AA4"/>
    <w:rsid w:val="004B7488"/>
    <w:rsid w:val="004B77D5"/>
    <w:rsid w:val="004B795A"/>
    <w:rsid w:val="004B7FB9"/>
    <w:rsid w:val="004C0ABC"/>
    <w:rsid w:val="004C1AB1"/>
    <w:rsid w:val="004C2548"/>
    <w:rsid w:val="004C3112"/>
    <w:rsid w:val="004C3218"/>
    <w:rsid w:val="004C542C"/>
    <w:rsid w:val="004C5787"/>
    <w:rsid w:val="004C5AAB"/>
    <w:rsid w:val="004C681F"/>
    <w:rsid w:val="004C6A0D"/>
    <w:rsid w:val="004C7882"/>
    <w:rsid w:val="004C7B24"/>
    <w:rsid w:val="004C7DFE"/>
    <w:rsid w:val="004C7F56"/>
    <w:rsid w:val="004D0868"/>
    <w:rsid w:val="004D09AF"/>
    <w:rsid w:val="004D0D0F"/>
    <w:rsid w:val="004D12D2"/>
    <w:rsid w:val="004D15BA"/>
    <w:rsid w:val="004D1A8D"/>
    <w:rsid w:val="004D2077"/>
    <w:rsid w:val="004D221C"/>
    <w:rsid w:val="004D25BA"/>
    <w:rsid w:val="004D2797"/>
    <w:rsid w:val="004D28A1"/>
    <w:rsid w:val="004D3DEF"/>
    <w:rsid w:val="004D4301"/>
    <w:rsid w:val="004D4A75"/>
    <w:rsid w:val="004D4F51"/>
    <w:rsid w:val="004D507A"/>
    <w:rsid w:val="004D507B"/>
    <w:rsid w:val="004D596E"/>
    <w:rsid w:val="004D5BA0"/>
    <w:rsid w:val="004D6234"/>
    <w:rsid w:val="004D67E8"/>
    <w:rsid w:val="004D6893"/>
    <w:rsid w:val="004D6E9A"/>
    <w:rsid w:val="004E0545"/>
    <w:rsid w:val="004E1F9E"/>
    <w:rsid w:val="004E22CD"/>
    <w:rsid w:val="004E2B08"/>
    <w:rsid w:val="004E2C1E"/>
    <w:rsid w:val="004E2FB3"/>
    <w:rsid w:val="004E3E55"/>
    <w:rsid w:val="004E4958"/>
    <w:rsid w:val="004E5474"/>
    <w:rsid w:val="004E6E86"/>
    <w:rsid w:val="004E6F8C"/>
    <w:rsid w:val="004E72F2"/>
    <w:rsid w:val="004E77A5"/>
    <w:rsid w:val="004F084F"/>
    <w:rsid w:val="004F0A56"/>
    <w:rsid w:val="004F0F3A"/>
    <w:rsid w:val="004F18AB"/>
    <w:rsid w:val="004F2419"/>
    <w:rsid w:val="004F2634"/>
    <w:rsid w:val="004F2AE3"/>
    <w:rsid w:val="004F2BC6"/>
    <w:rsid w:val="004F35EB"/>
    <w:rsid w:val="004F3D89"/>
    <w:rsid w:val="004F3FA4"/>
    <w:rsid w:val="004F3FA8"/>
    <w:rsid w:val="004F44D2"/>
    <w:rsid w:val="004F48B5"/>
    <w:rsid w:val="004F4C14"/>
    <w:rsid w:val="004F4EDE"/>
    <w:rsid w:val="004F5149"/>
    <w:rsid w:val="004F5230"/>
    <w:rsid w:val="004F54A4"/>
    <w:rsid w:val="004F5D86"/>
    <w:rsid w:val="004F6188"/>
    <w:rsid w:val="004F6507"/>
    <w:rsid w:val="004F7B6B"/>
    <w:rsid w:val="00500003"/>
    <w:rsid w:val="0050015B"/>
    <w:rsid w:val="00500B00"/>
    <w:rsid w:val="00500E4F"/>
    <w:rsid w:val="00501B92"/>
    <w:rsid w:val="00503139"/>
    <w:rsid w:val="00503BBB"/>
    <w:rsid w:val="00505876"/>
    <w:rsid w:val="005059EA"/>
    <w:rsid w:val="00505D73"/>
    <w:rsid w:val="005064C8"/>
    <w:rsid w:val="005066D4"/>
    <w:rsid w:val="00506805"/>
    <w:rsid w:val="00506BBD"/>
    <w:rsid w:val="0050744C"/>
    <w:rsid w:val="00507D42"/>
    <w:rsid w:val="00507F05"/>
    <w:rsid w:val="00510326"/>
    <w:rsid w:val="0051135C"/>
    <w:rsid w:val="00511416"/>
    <w:rsid w:val="00511B7F"/>
    <w:rsid w:val="00512E56"/>
    <w:rsid w:val="00513AE0"/>
    <w:rsid w:val="00514305"/>
    <w:rsid w:val="00514325"/>
    <w:rsid w:val="00514359"/>
    <w:rsid w:val="00514629"/>
    <w:rsid w:val="00514F60"/>
    <w:rsid w:val="00515D6B"/>
    <w:rsid w:val="00515EF3"/>
    <w:rsid w:val="005160D8"/>
    <w:rsid w:val="00516707"/>
    <w:rsid w:val="005209A7"/>
    <w:rsid w:val="0052120C"/>
    <w:rsid w:val="00521C5F"/>
    <w:rsid w:val="00522538"/>
    <w:rsid w:val="00522D06"/>
    <w:rsid w:val="0052324F"/>
    <w:rsid w:val="00523412"/>
    <w:rsid w:val="0052380B"/>
    <w:rsid w:val="00523CD0"/>
    <w:rsid w:val="00523CDF"/>
    <w:rsid w:val="00523D7E"/>
    <w:rsid w:val="005245A2"/>
    <w:rsid w:val="005249F9"/>
    <w:rsid w:val="00524E00"/>
    <w:rsid w:val="005256BE"/>
    <w:rsid w:val="00525776"/>
    <w:rsid w:val="00525B80"/>
    <w:rsid w:val="00525F66"/>
    <w:rsid w:val="00526248"/>
    <w:rsid w:val="005265C2"/>
    <w:rsid w:val="00526E18"/>
    <w:rsid w:val="00527320"/>
    <w:rsid w:val="00527AE1"/>
    <w:rsid w:val="00527B92"/>
    <w:rsid w:val="00527BBD"/>
    <w:rsid w:val="00527D53"/>
    <w:rsid w:val="00530267"/>
    <w:rsid w:val="00530D92"/>
    <w:rsid w:val="005310BD"/>
    <w:rsid w:val="00531C61"/>
    <w:rsid w:val="005329AA"/>
    <w:rsid w:val="00532D9E"/>
    <w:rsid w:val="00533135"/>
    <w:rsid w:val="005337BF"/>
    <w:rsid w:val="00534287"/>
    <w:rsid w:val="00534630"/>
    <w:rsid w:val="00534D0E"/>
    <w:rsid w:val="00535701"/>
    <w:rsid w:val="0053571C"/>
    <w:rsid w:val="00536B0F"/>
    <w:rsid w:val="00537ABA"/>
    <w:rsid w:val="00537D3A"/>
    <w:rsid w:val="00540636"/>
    <w:rsid w:val="005419E5"/>
    <w:rsid w:val="00541A4E"/>
    <w:rsid w:val="00541C89"/>
    <w:rsid w:val="00542C03"/>
    <w:rsid w:val="00542C0C"/>
    <w:rsid w:val="00543A01"/>
    <w:rsid w:val="005442F3"/>
    <w:rsid w:val="00545032"/>
    <w:rsid w:val="0054524A"/>
    <w:rsid w:val="00545D5A"/>
    <w:rsid w:val="00545EF9"/>
    <w:rsid w:val="00545F36"/>
    <w:rsid w:val="00546C8C"/>
    <w:rsid w:val="005472AF"/>
    <w:rsid w:val="0054770F"/>
    <w:rsid w:val="0055048C"/>
    <w:rsid w:val="00550B89"/>
    <w:rsid w:val="00551149"/>
    <w:rsid w:val="00551987"/>
    <w:rsid w:val="0055217D"/>
    <w:rsid w:val="00552199"/>
    <w:rsid w:val="00553383"/>
    <w:rsid w:val="00554347"/>
    <w:rsid w:val="005543C8"/>
    <w:rsid w:val="00554612"/>
    <w:rsid w:val="00554F37"/>
    <w:rsid w:val="0055501A"/>
    <w:rsid w:val="00556180"/>
    <w:rsid w:val="00556319"/>
    <w:rsid w:val="005563DE"/>
    <w:rsid w:val="00556897"/>
    <w:rsid w:val="00556AA4"/>
    <w:rsid w:val="00556AB3"/>
    <w:rsid w:val="00557276"/>
    <w:rsid w:val="00557435"/>
    <w:rsid w:val="00557C37"/>
    <w:rsid w:val="00560E86"/>
    <w:rsid w:val="00562D45"/>
    <w:rsid w:val="00563270"/>
    <w:rsid w:val="005634A4"/>
    <w:rsid w:val="0056374A"/>
    <w:rsid w:val="00563830"/>
    <w:rsid w:val="005641E1"/>
    <w:rsid w:val="0056476D"/>
    <w:rsid w:val="005647A9"/>
    <w:rsid w:val="00565965"/>
    <w:rsid w:val="00566ED3"/>
    <w:rsid w:val="00570DE5"/>
    <w:rsid w:val="00570E8C"/>
    <w:rsid w:val="00570F2F"/>
    <w:rsid w:val="00571445"/>
    <w:rsid w:val="005714FB"/>
    <w:rsid w:val="00571959"/>
    <w:rsid w:val="00571FCC"/>
    <w:rsid w:val="005727D6"/>
    <w:rsid w:val="0057375C"/>
    <w:rsid w:val="005737B9"/>
    <w:rsid w:val="00573953"/>
    <w:rsid w:val="00574516"/>
    <w:rsid w:val="005746A1"/>
    <w:rsid w:val="00574BFE"/>
    <w:rsid w:val="00574E35"/>
    <w:rsid w:val="005768CF"/>
    <w:rsid w:val="00576A31"/>
    <w:rsid w:val="0057740C"/>
    <w:rsid w:val="00577C97"/>
    <w:rsid w:val="00577FEC"/>
    <w:rsid w:val="00580A0D"/>
    <w:rsid w:val="00581120"/>
    <w:rsid w:val="00581DFF"/>
    <w:rsid w:val="00582D21"/>
    <w:rsid w:val="00583F94"/>
    <w:rsid w:val="00585798"/>
    <w:rsid w:val="00585CBF"/>
    <w:rsid w:val="00586142"/>
    <w:rsid w:val="00586483"/>
    <w:rsid w:val="005866F4"/>
    <w:rsid w:val="0058696E"/>
    <w:rsid w:val="00586BBA"/>
    <w:rsid w:val="0058719B"/>
    <w:rsid w:val="005873E8"/>
    <w:rsid w:val="005901D9"/>
    <w:rsid w:val="0059086A"/>
    <w:rsid w:val="00590990"/>
    <w:rsid w:val="005909A1"/>
    <w:rsid w:val="00590ABE"/>
    <w:rsid w:val="00590C15"/>
    <w:rsid w:val="00591836"/>
    <w:rsid w:val="00593AEE"/>
    <w:rsid w:val="00593FF7"/>
    <w:rsid w:val="0059465F"/>
    <w:rsid w:val="00595A32"/>
    <w:rsid w:val="00595F9F"/>
    <w:rsid w:val="00596343"/>
    <w:rsid w:val="00596703"/>
    <w:rsid w:val="0059716D"/>
    <w:rsid w:val="00597564"/>
    <w:rsid w:val="005978C8"/>
    <w:rsid w:val="005A0332"/>
    <w:rsid w:val="005A07A6"/>
    <w:rsid w:val="005A1E4A"/>
    <w:rsid w:val="005A239B"/>
    <w:rsid w:val="005A25C4"/>
    <w:rsid w:val="005A2D35"/>
    <w:rsid w:val="005A3836"/>
    <w:rsid w:val="005A3B98"/>
    <w:rsid w:val="005A45A6"/>
    <w:rsid w:val="005A45CF"/>
    <w:rsid w:val="005A4D79"/>
    <w:rsid w:val="005A6C62"/>
    <w:rsid w:val="005A7319"/>
    <w:rsid w:val="005B01F7"/>
    <w:rsid w:val="005B0351"/>
    <w:rsid w:val="005B0CD5"/>
    <w:rsid w:val="005B0CF9"/>
    <w:rsid w:val="005B157A"/>
    <w:rsid w:val="005B198A"/>
    <w:rsid w:val="005B2FA7"/>
    <w:rsid w:val="005B33EE"/>
    <w:rsid w:val="005B3591"/>
    <w:rsid w:val="005B3896"/>
    <w:rsid w:val="005B4928"/>
    <w:rsid w:val="005B525D"/>
    <w:rsid w:val="005B5F6B"/>
    <w:rsid w:val="005B5F7B"/>
    <w:rsid w:val="005B615A"/>
    <w:rsid w:val="005B61CB"/>
    <w:rsid w:val="005B6202"/>
    <w:rsid w:val="005B6300"/>
    <w:rsid w:val="005B6C6B"/>
    <w:rsid w:val="005C0CE4"/>
    <w:rsid w:val="005C0D64"/>
    <w:rsid w:val="005C0F03"/>
    <w:rsid w:val="005C134B"/>
    <w:rsid w:val="005C18B4"/>
    <w:rsid w:val="005C1CDD"/>
    <w:rsid w:val="005C1CF2"/>
    <w:rsid w:val="005C283E"/>
    <w:rsid w:val="005C2AF2"/>
    <w:rsid w:val="005C3049"/>
    <w:rsid w:val="005C3157"/>
    <w:rsid w:val="005C3358"/>
    <w:rsid w:val="005C3837"/>
    <w:rsid w:val="005C3DB6"/>
    <w:rsid w:val="005C3EB7"/>
    <w:rsid w:val="005C40FE"/>
    <w:rsid w:val="005C413A"/>
    <w:rsid w:val="005C4782"/>
    <w:rsid w:val="005C4F58"/>
    <w:rsid w:val="005C5249"/>
    <w:rsid w:val="005C6596"/>
    <w:rsid w:val="005C6EC6"/>
    <w:rsid w:val="005C7338"/>
    <w:rsid w:val="005C7591"/>
    <w:rsid w:val="005C78FA"/>
    <w:rsid w:val="005D07F8"/>
    <w:rsid w:val="005D09AF"/>
    <w:rsid w:val="005D0B62"/>
    <w:rsid w:val="005D140A"/>
    <w:rsid w:val="005D16B5"/>
    <w:rsid w:val="005D1A80"/>
    <w:rsid w:val="005D1B28"/>
    <w:rsid w:val="005D1CD3"/>
    <w:rsid w:val="005D1FF4"/>
    <w:rsid w:val="005D25A6"/>
    <w:rsid w:val="005D2BD0"/>
    <w:rsid w:val="005D2D99"/>
    <w:rsid w:val="005D35CE"/>
    <w:rsid w:val="005D3B31"/>
    <w:rsid w:val="005D3C9E"/>
    <w:rsid w:val="005D4816"/>
    <w:rsid w:val="005D4CC1"/>
    <w:rsid w:val="005D54AF"/>
    <w:rsid w:val="005D5672"/>
    <w:rsid w:val="005D57AE"/>
    <w:rsid w:val="005D6236"/>
    <w:rsid w:val="005D6E88"/>
    <w:rsid w:val="005D6F83"/>
    <w:rsid w:val="005D71A1"/>
    <w:rsid w:val="005D735D"/>
    <w:rsid w:val="005D7EE0"/>
    <w:rsid w:val="005E0336"/>
    <w:rsid w:val="005E0B21"/>
    <w:rsid w:val="005E0B9D"/>
    <w:rsid w:val="005E0BA9"/>
    <w:rsid w:val="005E1558"/>
    <w:rsid w:val="005E191A"/>
    <w:rsid w:val="005E1DBB"/>
    <w:rsid w:val="005E2894"/>
    <w:rsid w:val="005E28BF"/>
    <w:rsid w:val="005E29A8"/>
    <w:rsid w:val="005E2A31"/>
    <w:rsid w:val="005E3284"/>
    <w:rsid w:val="005E3369"/>
    <w:rsid w:val="005E343A"/>
    <w:rsid w:val="005E3B2F"/>
    <w:rsid w:val="005E4C26"/>
    <w:rsid w:val="005E53FF"/>
    <w:rsid w:val="005E5426"/>
    <w:rsid w:val="005E571B"/>
    <w:rsid w:val="005E5F96"/>
    <w:rsid w:val="005E635B"/>
    <w:rsid w:val="005E68CF"/>
    <w:rsid w:val="005E724E"/>
    <w:rsid w:val="005E74F9"/>
    <w:rsid w:val="005E7BBE"/>
    <w:rsid w:val="005F0E23"/>
    <w:rsid w:val="005F0F0B"/>
    <w:rsid w:val="005F13A9"/>
    <w:rsid w:val="005F1802"/>
    <w:rsid w:val="005F1A1E"/>
    <w:rsid w:val="005F1C70"/>
    <w:rsid w:val="005F3DA7"/>
    <w:rsid w:val="005F3F78"/>
    <w:rsid w:val="005F4A4A"/>
    <w:rsid w:val="005F4E19"/>
    <w:rsid w:val="005F5A91"/>
    <w:rsid w:val="005F5AA4"/>
    <w:rsid w:val="005F5D87"/>
    <w:rsid w:val="005F5F4D"/>
    <w:rsid w:val="005F6257"/>
    <w:rsid w:val="005F6449"/>
    <w:rsid w:val="005F66CF"/>
    <w:rsid w:val="005F6D0A"/>
    <w:rsid w:val="005F70AC"/>
    <w:rsid w:val="005F7369"/>
    <w:rsid w:val="005F7EA0"/>
    <w:rsid w:val="00600277"/>
    <w:rsid w:val="00601765"/>
    <w:rsid w:val="00601789"/>
    <w:rsid w:val="00601A6E"/>
    <w:rsid w:val="00602129"/>
    <w:rsid w:val="00602362"/>
    <w:rsid w:val="006025AA"/>
    <w:rsid w:val="006030B9"/>
    <w:rsid w:val="006031CB"/>
    <w:rsid w:val="006037BC"/>
    <w:rsid w:val="00603BDE"/>
    <w:rsid w:val="00603F5C"/>
    <w:rsid w:val="006040D4"/>
    <w:rsid w:val="00604691"/>
    <w:rsid w:val="00604999"/>
    <w:rsid w:val="00604A12"/>
    <w:rsid w:val="00605FF1"/>
    <w:rsid w:val="00606081"/>
    <w:rsid w:val="0060615C"/>
    <w:rsid w:val="00606B96"/>
    <w:rsid w:val="00606BF1"/>
    <w:rsid w:val="006077F7"/>
    <w:rsid w:val="006078BF"/>
    <w:rsid w:val="00607E16"/>
    <w:rsid w:val="006112D6"/>
    <w:rsid w:val="00611B79"/>
    <w:rsid w:val="00611D20"/>
    <w:rsid w:val="0061208C"/>
    <w:rsid w:val="00612BCE"/>
    <w:rsid w:val="00612FFE"/>
    <w:rsid w:val="0061305F"/>
    <w:rsid w:val="00613D5D"/>
    <w:rsid w:val="00613DC9"/>
    <w:rsid w:val="006152BF"/>
    <w:rsid w:val="006153B2"/>
    <w:rsid w:val="0061541D"/>
    <w:rsid w:val="006158A5"/>
    <w:rsid w:val="00615B3F"/>
    <w:rsid w:val="00616C96"/>
    <w:rsid w:val="00617928"/>
    <w:rsid w:val="00617CEC"/>
    <w:rsid w:val="006201AB"/>
    <w:rsid w:val="006202B3"/>
    <w:rsid w:val="00620BCA"/>
    <w:rsid w:val="00621B9D"/>
    <w:rsid w:val="0062216F"/>
    <w:rsid w:val="00623640"/>
    <w:rsid w:val="00623B32"/>
    <w:rsid w:val="00623C81"/>
    <w:rsid w:val="006249B1"/>
    <w:rsid w:val="00624A23"/>
    <w:rsid w:val="00624AE8"/>
    <w:rsid w:val="00624BFA"/>
    <w:rsid w:val="0062560B"/>
    <w:rsid w:val="00625A70"/>
    <w:rsid w:val="0062746C"/>
    <w:rsid w:val="00627EBA"/>
    <w:rsid w:val="00630062"/>
    <w:rsid w:val="006303F7"/>
    <w:rsid w:val="00630597"/>
    <w:rsid w:val="0063112A"/>
    <w:rsid w:val="006312B3"/>
    <w:rsid w:val="00631432"/>
    <w:rsid w:val="00631751"/>
    <w:rsid w:val="006317F9"/>
    <w:rsid w:val="00631C08"/>
    <w:rsid w:val="006322FA"/>
    <w:rsid w:val="00632873"/>
    <w:rsid w:val="00632CDB"/>
    <w:rsid w:val="00632FEF"/>
    <w:rsid w:val="006332B5"/>
    <w:rsid w:val="006338DF"/>
    <w:rsid w:val="00633A5A"/>
    <w:rsid w:val="006345B9"/>
    <w:rsid w:val="006351B6"/>
    <w:rsid w:val="006359E5"/>
    <w:rsid w:val="00635C52"/>
    <w:rsid w:val="00635CDD"/>
    <w:rsid w:val="00635D41"/>
    <w:rsid w:val="00635DB7"/>
    <w:rsid w:val="006377EF"/>
    <w:rsid w:val="0063788B"/>
    <w:rsid w:val="006407F6"/>
    <w:rsid w:val="00641D1F"/>
    <w:rsid w:val="00641FF4"/>
    <w:rsid w:val="00642370"/>
    <w:rsid w:val="0064263D"/>
    <w:rsid w:val="0064409C"/>
    <w:rsid w:val="00644A15"/>
    <w:rsid w:val="00644D0B"/>
    <w:rsid w:val="00645459"/>
    <w:rsid w:val="00647601"/>
    <w:rsid w:val="00647C2C"/>
    <w:rsid w:val="00650258"/>
    <w:rsid w:val="006502D3"/>
    <w:rsid w:val="00650617"/>
    <w:rsid w:val="0065082F"/>
    <w:rsid w:val="00650A2D"/>
    <w:rsid w:val="00650EC4"/>
    <w:rsid w:val="00650F66"/>
    <w:rsid w:val="0065121D"/>
    <w:rsid w:val="00651E50"/>
    <w:rsid w:val="00651EA3"/>
    <w:rsid w:val="00651F1C"/>
    <w:rsid w:val="00652FB8"/>
    <w:rsid w:val="0065345F"/>
    <w:rsid w:val="00653A12"/>
    <w:rsid w:val="00654599"/>
    <w:rsid w:val="006546F0"/>
    <w:rsid w:val="00654A58"/>
    <w:rsid w:val="00654BC9"/>
    <w:rsid w:val="00655266"/>
    <w:rsid w:val="006562E9"/>
    <w:rsid w:val="00656401"/>
    <w:rsid w:val="0065660C"/>
    <w:rsid w:val="00656684"/>
    <w:rsid w:val="00656973"/>
    <w:rsid w:val="0066016E"/>
    <w:rsid w:val="0066042F"/>
    <w:rsid w:val="0066110F"/>
    <w:rsid w:val="00661206"/>
    <w:rsid w:val="00661500"/>
    <w:rsid w:val="00661BED"/>
    <w:rsid w:val="006624C2"/>
    <w:rsid w:val="006630C7"/>
    <w:rsid w:val="006633C2"/>
    <w:rsid w:val="0066383A"/>
    <w:rsid w:val="00664C9F"/>
    <w:rsid w:val="00664DFC"/>
    <w:rsid w:val="006660D2"/>
    <w:rsid w:val="00666186"/>
    <w:rsid w:val="006661C5"/>
    <w:rsid w:val="0066620F"/>
    <w:rsid w:val="00666F9B"/>
    <w:rsid w:val="006675A4"/>
    <w:rsid w:val="00667A86"/>
    <w:rsid w:val="00667D87"/>
    <w:rsid w:val="006707F2"/>
    <w:rsid w:val="00671044"/>
    <w:rsid w:val="00671561"/>
    <w:rsid w:val="00671721"/>
    <w:rsid w:val="00671B29"/>
    <w:rsid w:val="006732F1"/>
    <w:rsid w:val="00673992"/>
    <w:rsid w:val="00673CE0"/>
    <w:rsid w:val="0067446B"/>
    <w:rsid w:val="006756A0"/>
    <w:rsid w:val="0067572C"/>
    <w:rsid w:val="00675B75"/>
    <w:rsid w:val="00676272"/>
    <w:rsid w:val="00677537"/>
    <w:rsid w:val="006777F9"/>
    <w:rsid w:val="00680972"/>
    <w:rsid w:val="00681277"/>
    <w:rsid w:val="006813BD"/>
    <w:rsid w:val="006815F9"/>
    <w:rsid w:val="006818FF"/>
    <w:rsid w:val="00684163"/>
    <w:rsid w:val="00685195"/>
    <w:rsid w:val="0068528D"/>
    <w:rsid w:val="0068559A"/>
    <w:rsid w:val="00685943"/>
    <w:rsid w:val="00686246"/>
    <w:rsid w:val="006863DC"/>
    <w:rsid w:val="006864AE"/>
    <w:rsid w:val="0068693B"/>
    <w:rsid w:val="00686CB8"/>
    <w:rsid w:val="00686D25"/>
    <w:rsid w:val="0068771C"/>
    <w:rsid w:val="00690CB7"/>
    <w:rsid w:val="0069177C"/>
    <w:rsid w:val="00691B85"/>
    <w:rsid w:val="00692B7F"/>
    <w:rsid w:val="00692BE5"/>
    <w:rsid w:val="00692C49"/>
    <w:rsid w:val="00693836"/>
    <w:rsid w:val="00693C25"/>
    <w:rsid w:val="00693FDA"/>
    <w:rsid w:val="00694CD8"/>
    <w:rsid w:val="006954BD"/>
    <w:rsid w:val="00695ADC"/>
    <w:rsid w:val="006960CA"/>
    <w:rsid w:val="006960D2"/>
    <w:rsid w:val="00696499"/>
    <w:rsid w:val="006973EC"/>
    <w:rsid w:val="006A064B"/>
    <w:rsid w:val="006A0CC6"/>
    <w:rsid w:val="006A13E7"/>
    <w:rsid w:val="006A1783"/>
    <w:rsid w:val="006A1F87"/>
    <w:rsid w:val="006A2068"/>
    <w:rsid w:val="006A2AFA"/>
    <w:rsid w:val="006A386D"/>
    <w:rsid w:val="006A3D78"/>
    <w:rsid w:val="006A3EE0"/>
    <w:rsid w:val="006A41B7"/>
    <w:rsid w:val="006A4FBB"/>
    <w:rsid w:val="006A55CF"/>
    <w:rsid w:val="006A55D0"/>
    <w:rsid w:val="006A69B8"/>
    <w:rsid w:val="006A78A0"/>
    <w:rsid w:val="006A7C16"/>
    <w:rsid w:val="006B0201"/>
    <w:rsid w:val="006B176E"/>
    <w:rsid w:val="006B1BC4"/>
    <w:rsid w:val="006B2566"/>
    <w:rsid w:val="006B28C8"/>
    <w:rsid w:val="006B3455"/>
    <w:rsid w:val="006B3730"/>
    <w:rsid w:val="006B3C8C"/>
    <w:rsid w:val="006B3CC3"/>
    <w:rsid w:val="006B469F"/>
    <w:rsid w:val="006B4D0C"/>
    <w:rsid w:val="006B4EFF"/>
    <w:rsid w:val="006B5FFF"/>
    <w:rsid w:val="006B637E"/>
    <w:rsid w:val="006B63A7"/>
    <w:rsid w:val="006B6FB2"/>
    <w:rsid w:val="006B766D"/>
    <w:rsid w:val="006B7FF8"/>
    <w:rsid w:val="006C10C1"/>
    <w:rsid w:val="006C12CA"/>
    <w:rsid w:val="006C1DA5"/>
    <w:rsid w:val="006C25B1"/>
    <w:rsid w:val="006C45E9"/>
    <w:rsid w:val="006C4A48"/>
    <w:rsid w:val="006C5C57"/>
    <w:rsid w:val="006C5D14"/>
    <w:rsid w:val="006C6151"/>
    <w:rsid w:val="006C6450"/>
    <w:rsid w:val="006C6E2C"/>
    <w:rsid w:val="006C748B"/>
    <w:rsid w:val="006C74E2"/>
    <w:rsid w:val="006C7A85"/>
    <w:rsid w:val="006C7CB1"/>
    <w:rsid w:val="006D0574"/>
    <w:rsid w:val="006D0914"/>
    <w:rsid w:val="006D0CA0"/>
    <w:rsid w:val="006D32FC"/>
    <w:rsid w:val="006D3E82"/>
    <w:rsid w:val="006D419E"/>
    <w:rsid w:val="006D47D9"/>
    <w:rsid w:val="006D484F"/>
    <w:rsid w:val="006D4BA6"/>
    <w:rsid w:val="006D4ED0"/>
    <w:rsid w:val="006D4EDF"/>
    <w:rsid w:val="006D4F7D"/>
    <w:rsid w:val="006D5104"/>
    <w:rsid w:val="006D542F"/>
    <w:rsid w:val="006D55DB"/>
    <w:rsid w:val="006D5A75"/>
    <w:rsid w:val="006D5B41"/>
    <w:rsid w:val="006D633D"/>
    <w:rsid w:val="006D6D5D"/>
    <w:rsid w:val="006D6F41"/>
    <w:rsid w:val="006D7F08"/>
    <w:rsid w:val="006E0105"/>
    <w:rsid w:val="006E0216"/>
    <w:rsid w:val="006E0EE3"/>
    <w:rsid w:val="006E1327"/>
    <w:rsid w:val="006E147F"/>
    <w:rsid w:val="006E1DCB"/>
    <w:rsid w:val="006E2B44"/>
    <w:rsid w:val="006E2D57"/>
    <w:rsid w:val="006E2E32"/>
    <w:rsid w:val="006E397D"/>
    <w:rsid w:val="006E3A1D"/>
    <w:rsid w:val="006E42A8"/>
    <w:rsid w:val="006E4EA4"/>
    <w:rsid w:val="006E4EB0"/>
    <w:rsid w:val="006E542B"/>
    <w:rsid w:val="006E57EB"/>
    <w:rsid w:val="006E5C7A"/>
    <w:rsid w:val="006E61A5"/>
    <w:rsid w:val="006E6C91"/>
    <w:rsid w:val="006E7631"/>
    <w:rsid w:val="006E7771"/>
    <w:rsid w:val="006E7D7B"/>
    <w:rsid w:val="006F0A53"/>
    <w:rsid w:val="006F0D92"/>
    <w:rsid w:val="006F115F"/>
    <w:rsid w:val="006F14FC"/>
    <w:rsid w:val="006F184C"/>
    <w:rsid w:val="006F1A93"/>
    <w:rsid w:val="006F1CD2"/>
    <w:rsid w:val="006F1E06"/>
    <w:rsid w:val="006F2051"/>
    <w:rsid w:val="006F4BB1"/>
    <w:rsid w:val="006F55DE"/>
    <w:rsid w:val="006F6508"/>
    <w:rsid w:val="006F72BB"/>
    <w:rsid w:val="006F7427"/>
    <w:rsid w:val="006F7917"/>
    <w:rsid w:val="006F7996"/>
    <w:rsid w:val="006F7BA8"/>
    <w:rsid w:val="007004EB"/>
    <w:rsid w:val="0070093A"/>
    <w:rsid w:val="00700C03"/>
    <w:rsid w:val="00700D87"/>
    <w:rsid w:val="00700E0C"/>
    <w:rsid w:val="0070222B"/>
    <w:rsid w:val="0070236A"/>
    <w:rsid w:val="0070238F"/>
    <w:rsid w:val="00702681"/>
    <w:rsid w:val="00703170"/>
    <w:rsid w:val="007031C1"/>
    <w:rsid w:val="007037F6"/>
    <w:rsid w:val="00703B87"/>
    <w:rsid w:val="007042EF"/>
    <w:rsid w:val="007043B0"/>
    <w:rsid w:val="00705CEF"/>
    <w:rsid w:val="00706104"/>
    <w:rsid w:val="007064BB"/>
    <w:rsid w:val="007066CD"/>
    <w:rsid w:val="00706831"/>
    <w:rsid w:val="007075E5"/>
    <w:rsid w:val="0071015F"/>
    <w:rsid w:val="0071037A"/>
    <w:rsid w:val="007106D9"/>
    <w:rsid w:val="007109E1"/>
    <w:rsid w:val="0071102B"/>
    <w:rsid w:val="007118E1"/>
    <w:rsid w:val="00712A75"/>
    <w:rsid w:val="00713473"/>
    <w:rsid w:val="007139B3"/>
    <w:rsid w:val="007141D7"/>
    <w:rsid w:val="00714B8F"/>
    <w:rsid w:val="00714BFE"/>
    <w:rsid w:val="00715668"/>
    <w:rsid w:val="0071575D"/>
    <w:rsid w:val="00715D7C"/>
    <w:rsid w:val="00716714"/>
    <w:rsid w:val="007168A6"/>
    <w:rsid w:val="00716D46"/>
    <w:rsid w:val="0072026D"/>
    <w:rsid w:val="0072085B"/>
    <w:rsid w:val="007209A6"/>
    <w:rsid w:val="00720F6E"/>
    <w:rsid w:val="0072126C"/>
    <w:rsid w:val="00722124"/>
    <w:rsid w:val="00722BED"/>
    <w:rsid w:val="00723E64"/>
    <w:rsid w:val="00725002"/>
    <w:rsid w:val="0072565F"/>
    <w:rsid w:val="007259C9"/>
    <w:rsid w:val="00726D02"/>
    <w:rsid w:val="007276BF"/>
    <w:rsid w:val="00727A03"/>
    <w:rsid w:val="00727E7C"/>
    <w:rsid w:val="00730081"/>
    <w:rsid w:val="00730237"/>
    <w:rsid w:val="00732374"/>
    <w:rsid w:val="00732CCF"/>
    <w:rsid w:val="0073303C"/>
    <w:rsid w:val="0073335C"/>
    <w:rsid w:val="007336E0"/>
    <w:rsid w:val="0073375F"/>
    <w:rsid w:val="00733E22"/>
    <w:rsid w:val="007343B3"/>
    <w:rsid w:val="007348A8"/>
    <w:rsid w:val="007349F9"/>
    <w:rsid w:val="00734BA0"/>
    <w:rsid w:val="00734C1C"/>
    <w:rsid w:val="00735903"/>
    <w:rsid w:val="00735A03"/>
    <w:rsid w:val="00735B62"/>
    <w:rsid w:val="0073696E"/>
    <w:rsid w:val="00736D50"/>
    <w:rsid w:val="00737004"/>
    <w:rsid w:val="007378DD"/>
    <w:rsid w:val="0073796C"/>
    <w:rsid w:val="00737DEA"/>
    <w:rsid w:val="0074091A"/>
    <w:rsid w:val="00741367"/>
    <w:rsid w:val="00742610"/>
    <w:rsid w:val="007426E4"/>
    <w:rsid w:val="007431F9"/>
    <w:rsid w:val="007445B6"/>
    <w:rsid w:val="00744BE6"/>
    <w:rsid w:val="0074512D"/>
    <w:rsid w:val="0074586E"/>
    <w:rsid w:val="00745F81"/>
    <w:rsid w:val="007471E8"/>
    <w:rsid w:val="00747C9F"/>
    <w:rsid w:val="007500D1"/>
    <w:rsid w:val="007500DA"/>
    <w:rsid w:val="007500F4"/>
    <w:rsid w:val="007509B8"/>
    <w:rsid w:val="00750C9D"/>
    <w:rsid w:val="00750D16"/>
    <w:rsid w:val="00751B51"/>
    <w:rsid w:val="00752B74"/>
    <w:rsid w:val="007530B6"/>
    <w:rsid w:val="00754BE3"/>
    <w:rsid w:val="0075506A"/>
    <w:rsid w:val="00755756"/>
    <w:rsid w:val="007558E1"/>
    <w:rsid w:val="00755D8D"/>
    <w:rsid w:val="00755FD8"/>
    <w:rsid w:val="00756412"/>
    <w:rsid w:val="007565A1"/>
    <w:rsid w:val="007573A7"/>
    <w:rsid w:val="00757FB3"/>
    <w:rsid w:val="007600E5"/>
    <w:rsid w:val="00760449"/>
    <w:rsid w:val="007613D6"/>
    <w:rsid w:val="00761A06"/>
    <w:rsid w:val="00761DA8"/>
    <w:rsid w:val="00761FBA"/>
    <w:rsid w:val="00762528"/>
    <w:rsid w:val="00762550"/>
    <w:rsid w:val="007632EF"/>
    <w:rsid w:val="0076331E"/>
    <w:rsid w:val="00763BCC"/>
    <w:rsid w:val="007644B4"/>
    <w:rsid w:val="00765E0B"/>
    <w:rsid w:val="00765E4A"/>
    <w:rsid w:val="00765F9C"/>
    <w:rsid w:val="00766CDF"/>
    <w:rsid w:val="0076766E"/>
    <w:rsid w:val="00767E33"/>
    <w:rsid w:val="00770551"/>
    <w:rsid w:val="00770FB1"/>
    <w:rsid w:val="007710EF"/>
    <w:rsid w:val="007715DB"/>
    <w:rsid w:val="00771689"/>
    <w:rsid w:val="007717DA"/>
    <w:rsid w:val="007718F9"/>
    <w:rsid w:val="00771AB3"/>
    <w:rsid w:val="00772143"/>
    <w:rsid w:val="00772A92"/>
    <w:rsid w:val="00772DFA"/>
    <w:rsid w:val="00772DFF"/>
    <w:rsid w:val="00773474"/>
    <w:rsid w:val="0077385C"/>
    <w:rsid w:val="0077559F"/>
    <w:rsid w:val="00775CD9"/>
    <w:rsid w:val="00775D8F"/>
    <w:rsid w:val="00775E8C"/>
    <w:rsid w:val="00776F92"/>
    <w:rsid w:val="007770E0"/>
    <w:rsid w:val="007778D0"/>
    <w:rsid w:val="00777CF6"/>
    <w:rsid w:val="00780396"/>
    <w:rsid w:val="00780524"/>
    <w:rsid w:val="0078075B"/>
    <w:rsid w:val="007809C1"/>
    <w:rsid w:val="00780B71"/>
    <w:rsid w:val="00780D12"/>
    <w:rsid w:val="0078106D"/>
    <w:rsid w:val="0078107B"/>
    <w:rsid w:val="0078108D"/>
    <w:rsid w:val="007824CA"/>
    <w:rsid w:val="00782590"/>
    <w:rsid w:val="00785632"/>
    <w:rsid w:val="00786D3C"/>
    <w:rsid w:val="00787289"/>
    <w:rsid w:val="0078746E"/>
    <w:rsid w:val="007876DE"/>
    <w:rsid w:val="00787CF0"/>
    <w:rsid w:val="00787E31"/>
    <w:rsid w:val="00790736"/>
    <w:rsid w:val="00790EB7"/>
    <w:rsid w:val="00790FD1"/>
    <w:rsid w:val="007912E6"/>
    <w:rsid w:val="0079132C"/>
    <w:rsid w:val="00791BF3"/>
    <w:rsid w:val="0079250E"/>
    <w:rsid w:val="00792FDC"/>
    <w:rsid w:val="00793A54"/>
    <w:rsid w:val="0079445F"/>
    <w:rsid w:val="00794DDD"/>
    <w:rsid w:val="0079569D"/>
    <w:rsid w:val="007959F6"/>
    <w:rsid w:val="0079602B"/>
    <w:rsid w:val="007967D7"/>
    <w:rsid w:val="007972A2"/>
    <w:rsid w:val="007A0137"/>
    <w:rsid w:val="007A01E7"/>
    <w:rsid w:val="007A0BEA"/>
    <w:rsid w:val="007A0FA8"/>
    <w:rsid w:val="007A12E3"/>
    <w:rsid w:val="007A2B80"/>
    <w:rsid w:val="007A2ECE"/>
    <w:rsid w:val="007A36FE"/>
    <w:rsid w:val="007A4552"/>
    <w:rsid w:val="007A5963"/>
    <w:rsid w:val="007A5DD8"/>
    <w:rsid w:val="007A625C"/>
    <w:rsid w:val="007A6FDA"/>
    <w:rsid w:val="007A770C"/>
    <w:rsid w:val="007A7B42"/>
    <w:rsid w:val="007B06F0"/>
    <w:rsid w:val="007B29CE"/>
    <w:rsid w:val="007B30FF"/>
    <w:rsid w:val="007B354E"/>
    <w:rsid w:val="007B3E88"/>
    <w:rsid w:val="007B4384"/>
    <w:rsid w:val="007B44E3"/>
    <w:rsid w:val="007B4E62"/>
    <w:rsid w:val="007B50D4"/>
    <w:rsid w:val="007B54E8"/>
    <w:rsid w:val="007B65AE"/>
    <w:rsid w:val="007B71D0"/>
    <w:rsid w:val="007B73D1"/>
    <w:rsid w:val="007B7B8E"/>
    <w:rsid w:val="007C0744"/>
    <w:rsid w:val="007C077D"/>
    <w:rsid w:val="007C0A95"/>
    <w:rsid w:val="007C123D"/>
    <w:rsid w:val="007C180F"/>
    <w:rsid w:val="007C1931"/>
    <w:rsid w:val="007C26F5"/>
    <w:rsid w:val="007C39B6"/>
    <w:rsid w:val="007C3C1C"/>
    <w:rsid w:val="007C480A"/>
    <w:rsid w:val="007C5976"/>
    <w:rsid w:val="007C7919"/>
    <w:rsid w:val="007C7FF5"/>
    <w:rsid w:val="007D007B"/>
    <w:rsid w:val="007D0810"/>
    <w:rsid w:val="007D0D7C"/>
    <w:rsid w:val="007D1BBC"/>
    <w:rsid w:val="007D283B"/>
    <w:rsid w:val="007D29EB"/>
    <w:rsid w:val="007D371B"/>
    <w:rsid w:val="007D46E9"/>
    <w:rsid w:val="007D54AC"/>
    <w:rsid w:val="007D5621"/>
    <w:rsid w:val="007D63B7"/>
    <w:rsid w:val="007D6837"/>
    <w:rsid w:val="007D7037"/>
    <w:rsid w:val="007D7CA5"/>
    <w:rsid w:val="007E05EB"/>
    <w:rsid w:val="007E1A59"/>
    <w:rsid w:val="007E1CFC"/>
    <w:rsid w:val="007E1FA5"/>
    <w:rsid w:val="007E2738"/>
    <w:rsid w:val="007E565A"/>
    <w:rsid w:val="007E58FB"/>
    <w:rsid w:val="007E60B2"/>
    <w:rsid w:val="007E65D8"/>
    <w:rsid w:val="007E6D36"/>
    <w:rsid w:val="007E7A9A"/>
    <w:rsid w:val="007E7AC0"/>
    <w:rsid w:val="007E7C08"/>
    <w:rsid w:val="007E7DD4"/>
    <w:rsid w:val="007E7E15"/>
    <w:rsid w:val="007F0228"/>
    <w:rsid w:val="007F0300"/>
    <w:rsid w:val="007F09A8"/>
    <w:rsid w:val="007F0B0A"/>
    <w:rsid w:val="007F1E60"/>
    <w:rsid w:val="007F1FD9"/>
    <w:rsid w:val="007F23F6"/>
    <w:rsid w:val="007F2757"/>
    <w:rsid w:val="007F2838"/>
    <w:rsid w:val="007F4AC3"/>
    <w:rsid w:val="007F539E"/>
    <w:rsid w:val="007F5DB5"/>
    <w:rsid w:val="007F5E6F"/>
    <w:rsid w:val="007F5FC0"/>
    <w:rsid w:val="007F73E4"/>
    <w:rsid w:val="007F7AFB"/>
    <w:rsid w:val="00800022"/>
    <w:rsid w:val="008006B8"/>
    <w:rsid w:val="00800FAB"/>
    <w:rsid w:val="0080152B"/>
    <w:rsid w:val="00801778"/>
    <w:rsid w:val="00801892"/>
    <w:rsid w:val="00801DD5"/>
    <w:rsid w:val="00803D63"/>
    <w:rsid w:val="00803F5A"/>
    <w:rsid w:val="008041DC"/>
    <w:rsid w:val="0080474E"/>
    <w:rsid w:val="00804A95"/>
    <w:rsid w:val="0080564A"/>
    <w:rsid w:val="00805F06"/>
    <w:rsid w:val="00805FC5"/>
    <w:rsid w:val="0080669E"/>
    <w:rsid w:val="008068B4"/>
    <w:rsid w:val="008068EB"/>
    <w:rsid w:val="008072AC"/>
    <w:rsid w:val="00807C01"/>
    <w:rsid w:val="008100EF"/>
    <w:rsid w:val="00811932"/>
    <w:rsid w:val="008121CA"/>
    <w:rsid w:val="008137DA"/>
    <w:rsid w:val="0081386B"/>
    <w:rsid w:val="0081479E"/>
    <w:rsid w:val="00814C95"/>
    <w:rsid w:val="00814F5C"/>
    <w:rsid w:val="00814FFB"/>
    <w:rsid w:val="00815488"/>
    <w:rsid w:val="00815739"/>
    <w:rsid w:val="0081587B"/>
    <w:rsid w:val="0081647A"/>
    <w:rsid w:val="00816609"/>
    <w:rsid w:val="00816EC3"/>
    <w:rsid w:val="00820529"/>
    <w:rsid w:val="008208E6"/>
    <w:rsid w:val="0082094E"/>
    <w:rsid w:val="00820C1F"/>
    <w:rsid w:val="0082126A"/>
    <w:rsid w:val="0082163B"/>
    <w:rsid w:val="00821D19"/>
    <w:rsid w:val="00823213"/>
    <w:rsid w:val="0082397F"/>
    <w:rsid w:val="008241FF"/>
    <w:rsid w:val="008245B2"/>
    <w:rsid w:val="00824C14"/>
    <w:rsid w:val="00824D79"/>
    <w:rsid w:val="00825033"/>
    <w:rsid w:val="00825121"/>
    <w:rsid w:val="008256AD"/>
    <w:rsid w:val="00825FA4"/>
    <w:rsid w:val="0082619B"/>
    <w:rsid w:val="00826805"/>
    <w:rsid w:val="00826B2F"/>
    <w:rsid w:val="008277A5"/>
    <w:rsid w:val="00827EA1"/>
    <w:rsid w:val="0083250B"/>
    <w:rsid w:val="00833B29"/>
    <w:rsid w:val="00834981"/>
    <w:rsid w:val="00834989"/>
    <w:rsid w:val="00834CE2"/>
    <w:rsid w:val="008354B7"/>
    <w:rsid w:val="00835C99"/>
    <w:rsid w:val="008360FB"/>
    <w:rsid w:val="00836266"/>
    <w:rsid w:val="008363E3"/>
    <w:rsid w:val="00840D4D"/>
    <w:rsid w:val="008414FA"/>
    <w:rsid w:val="00842339"/>
    <w:rsid w:val="0084244D"/>
    <w:rsid w:val="008425CA"/>
    <w:rsid w:val="00842914"/>
    <w:rsid w:val="0084299C"/>
    <w:rsid w:val="008429D6"/>
    <w:rsid w:val="008433D0"/>
    <w:rsid w:val="008435CF"/>
    <w:rsid w:val="00843658"/>
    <w:rsid w:val="00843A1E"/>
    <w:rsid w:val="008448E1"/>
    <w:rsid w:val="00844D46"/>
    <w:rsid w:val="00845275"/>
    <w:rsid w:val="008452C9"/>
    <w:rsid w:val="0084559E"/>
    <w:rsid w:val="00845716"/>
    <w:rsid w:val="008469BC"/>
    <w:rsid w:val="00846A2C"/>
    <w:rsid w:val="00846E7D"/>
    <w:rsid w:val="008477F2"/>
    <w:rsid w:val="00847C3A"/>
    <w:rsid w:val="00847D5A"/>
    <w:rsid w:val="00850681"/>
    <w:rsid w:val="00850A2A"/>
    <w:rsid w:val="00851305"/>
    <w:rsid w:val="00851974"/>
    <w:rsid w:val="00851FE9"/>
    <w:rsid w:val="008520A9"/>
    <w:rsid w:val="008536F4"/>
    <w:rsid w:val="00853CB5"/>
    <w:rsid w:val="0085431F"/>
    <w:rsid w:val="00855847"/>
    <w:rsid w:val="00855B33"/>
    <w:rsid w:val="00855B8F"/>
    <w:rsid w:val="00855CB4"/>
    <w:rsid w:val="00855D5E"/>
    <w:rsid w:val="00855FEA"/>
    <w:rsid w:val="0085700B"/>
    <w:rsid w:val="0085727F"/>
    <w:rsid w:val="00857F5A"/>
    <w:rsid w:val="0086005E"/>
    <w:rsid w:val="008600F5"/>
    <w:rsid w:val="008604AF"/>
    <w:rsid w:val="00860A79"/>
    <w:rsid w:val="008618AF"/>
    <w:rsid w:val="0086197E"/>
    <w:rsid w:val="00861C71"/>
    <w:rsid w:val="00862EF1"/>
    <w:rsid w:val="00862F2D"/>
    <w:rsid w:val="00863B6D"/>
    <w:rsid w:val="00863DF6"/>
    <w:rsid w:val="00864715"/>
    <w:rsid w:val="00864F2D"/>
    <w:rsid w:val="00865082"/>
    <w:rsid w:val="00865213"/>
    <w:rsid w:val="00865520"/>
    <w:rsid w:val="00865C87"/>
    <w:rsid w:val="00865F12"/>
    <w:rsid w:val="0086686A"/>
    <w:rsid w:val="00866D03"/>
    <w:rsid w:val="00867ACD"/>
    <w:rsid w:val="00870147"/>
    <w:rsid w:val="008701D9"/>
    <w:rsid w:val="008715CA"/>
    <w:rsid w:val="00871D51"/>
    <w:rsid w:val="00871F8E"/>
    <w:rsid w:val="0087203B"/>
    <w:rsid w:val="008727AD"/>
    <w:rsid w:val="00873174"/>
    <w:rsid w:val="008734BA"/>
    <w:rsid w:val="008734DC"/>
    <w:rsid w:val="00873F10"/>
    <w:rsid w:val="00874A8A"/>
    <w:rsid w:val="00876748"/>
    <w:rsid w:val="0087735C"/>
    <w:rsid w:val="008773F7"/>
    <w:rsid w:val="008777B4"/>
    <w:rsid w:val="0088098B"/>
    <w:rsid w:val="00880BE4"/>
    <w:rsid w:val="00880CD2"/>
    <w:rsid w:val="00881F3C"/>
    <w:rsid w:val="008820FD"/>
    <w:rsid w:val="00882FFA"/>
    <w:rsid w:val="00883356"/>
    <w:rsid w:val="00883A07"/>
    <w:rsid w:val="00883D8C"/>
    <w:rsid w:val="00884007"/>
    <w:rsid w:val="00884630"/>
    <w:rsid w:val="00884634"/>
    <w:rsid w:val="008847AA"/>
    <w:rsid w:val="00885556"/>
    <w:rsid w:val="00886511"/>
    <w:rsid w:val="0088664E"/>
    <w:rsid w:val="008868E6"/>
    <w:rsid w:val="00886E1B"/>
    <w:rsid w:val="00886F68"/>
    <w:rsid w:val="00886FF6"/>
    <w:rsid w:val="00887DA3"/>
    <w:rsid w:val="00890088"/>
    <w:rsid w:val="0089056E"/>
    <w:rsid w:val="00891987"/>
    <w:rsid w:val="0089206A"/>
    <w:rsid w:val="008922C7"/>
    <w:rsid w:val="008924AA"/>
    <w:rsid w:val="008928EA"/>
    <w:rsid w:val="008928F8"/>
    <w:rsid w:val="00892A44"/>
    <w:rsid w:val="00892EA5"/>
    <w:rsid w:val="0089316C"/>
    <w:rsid w:val="008935E8"/>
    <w:rsid w:val="0089424A"/>
    <w:rsid w:val="0089468A"/>
    <w:rsid w:val="00894E43"/>
    <w:rsid w:val="00895136"/>
    <w:rsid w:val="00895433"/>
    <w:rsid w:val="00895746"/>
    <w:rsid w:val="008960CD"/>
    <w:rsid w:val="008967ED"/>
    <w:rsid w:val="00896889"/>
    <w:rsid w:val="00896F4A"/>
    <w:rsid w:val="00897A78"/>
    <w:rsid w:val="008A028B"/>
    <w:rsid w:val="008A0481"/>
    <w:rsid w:val="008A04B6"/>
    <w:rsid w:val="008A0864"/>
    <w:rsid w:val="008A0B72"/>
    <w:rsid w:val="008A0D80"/>
    <w:rsid w:val="008A1A71"/>
    <w:rsid w:val="008A1B56"/>
    <w:rsid w:val="008A1F9D"/>
    <w:rsid w:val="008A23C2"/>
    <w:rsid w:val="008A373C"/>
    <w:rsid w:val="008A40CE"/>
    <w:rsid w:val="008A419E"/>
    <w:rsid w:val="008A4863"/>
    <w:rsid w:val="008A4D07"/>
    <w:rsid w:val="008A4D48"/>
    <w:rsid w:val="008A4D4D"/>
    <w:rsid w:val="008A6121"/>
    <w:rsid w:val="008A6BAE"/>
    <w:rsid w:val="008A6C96"/>
    <w:rsid w:val="008A74C6"/>
    <w:rsid w:val="008A765F"/>
    <w:rsid w:val="008A7723"/>
    <w:rsid w:val="008B013E"/>
    <w:rsid w:val="008B0233"/>
    <w:rsid w:val="008B0586"/>
    <w:rsid w:val="008B118E"/>
    <w:rsid w:val="008B2106"/>
    <w:rsid w:val="008B2156"/>
    <w:rsid w:val="008B24B2"/>
    <w:rsid w:val="008B2D51"/>
    <w:rsid w:val="008B3274"/>
    <w:rsid w:val="008B4223"/>
    <w:rsid w:val="008B447F"/>
    <w:rsid w:val="008B519C"/>
    <w:rsid w:val="008B52A0"/>
    <w:rsid w:val="008B57E6"/>
    <w:rsid w:val="008B59A4"/>
    <w:rsid w:val="008B5DCC"/>
    <w:rsid w:val="008B6714"/>
    <w:rsid w:val="008B68AA"/>
    <w:rsid w:val="008B6C79"/>
    <w:rsid w:val="008B7382"/>
    <w:rsid w:val="008B7773"/>
    <w:rsid w:val="008C01EE"/>
    <w:rsid w:val="008C06BB"/>
    <w:rsid w:val="008C0FE2"/>
    <w:rsid w:val="008C126E"/>
    <w:rsid w:val="008C13CA"/>
    <w:rsid w:val="008C1BF7"/>
    <w:rsid w:val="008C2FA1"/>
    <w:rsid w:val="008C39D1"/>
    <w:rsid w:val="008C488B"/>
    <w:rsid w:val="008C542B"/>
    <w:rsid w:val="008C58B1"/>
    <w:rsid w:val="008C6291"/>
    <w:rsid w:val="008C7141"/>
    <w:rsid w:val="008C74E0"/>
    <w:rsid w:val="008C7705"/>
    <w:rsid w:val="008C7D12"/>
    <w:rsid w:val="008C7DDB"/>
    <w:rsid w:val="008D0288"/>
    <w:rsid w:val="008D057A"/>
    <w:rsid w:val="008D0D67"/>
    <w:rsid w:val="008D1AC0"/>
    <w:rsid w:val="008D225B"/>
    <w:rsid w:val="008D2C53"/>
    <w:rsid w:val="008D3458"/>
    <w:rsid w:val="008D4386"/>
    <w:rsid w:val="008D49D7"/>
    <w:rsid w:val="008D4B43"/>
    <w:rsid w:val="008D4EED"/>
    <w:rsid w:val="008D56BB"/>
    <w:rsid w:val="008D5D5A"/>
    <w:rsid w:val="008D6154"/>
    <w:rsid w:val="008D6A9B"/>
    <w:rsid w:val="008D7248"/>
    <w:rsid w:val="008D7C00"/>
    <w:rsid w:val="008E0671"/>
    <w:rsid w:val="008E099A"/>
    <w:rsid w:val="008E12ED"/>
    <w:rsid w:val="008E28F9"/>
    <w:rsid w:val="008E2B68"/>
    <w:rsid w:val="008E475D"/>
    <w:rsid w:val="008E47B1"/>
    <w:rsid w:val="008E586E"/>
    <w:rsid w:val="008E62B4"/>
    <w:rsid w:val="008E657E"/>
    <w:rsid w:val="008E71F4"/>
    <w:rsid w:val="008E7D02"/>
    <w:rsid w:val="008F02F9"/>
    <w:rsid w:val="008F04E4"/>
    <w:rsid w:val="008F0BF0"/>
    <w:rsid w:val="008F13AF"/>
    <w:rsid w:val="008F25ED"/>
    <w:rsid w:val="008F261C"/>
    <w:rsid w:val="008F27D9"/>
    <w:rsid w:val="008F2B0F"/>
    <w:rsid w:val="008F30B7"/>
    <w:rsid w:val="008F37D3"/>
    <w:rsid w:val="008F4807"/>
    <w:rsid w:val="008F5182"/>
    <w:rsid w:val="008F589D"/>
    <w:rsid w:val="008F62C5"/>
    <w:rsid w:val="008F6AF4"/>
    <w:rsid w:val="008F799F"/>
    <w:rsid w:val="008F79C7"/>
    <w:rsid w:val="008F7CCD"/>
    <w:rsid w:val="009000E5"/>
    <w:rsid w:val="00900671"/>
    <w:rsid w:val="009019BF"/>
    <w:rsid w:val="00901B61"/>
    <w:rsid w:val="00901F37"/>
    <w:rsid w:val="009026FE"/>
    <w:rsid w:val="009032B6"/>
    <w:rsid w:val="00903D66"/>
    <w:rsid w:val="00904C45"/>
    <w:rsid w:val="009053BC"/>
    <w:rsid w:val="0090563D"/>
    <w:rsid w:val="00905BA0"/>
    <w:rsid w:val="0090633C"/>
    <w:rsid w:val="009077D3"/>
    <w:rsid w:val="00907E9F"/>
    <w:rsid w:val="00910152"/>
    <w:rsid w:val="00910534"/>
    <w:rsid w:val="00910DB8"/>
    <w:rsid w:val="00911C3F"/>
    <w:rsid w:val="0091207C"/>
    <w:rsid w:val="009121C2"/>
    <w:rsid w:val="009128B4"/>
    <w:rsid w:val="0091330E"/>
    <w:rsid w:val="009134E2"/>
    <w:rsid w:val="00915220"/>
    <w:rsid w:val="00915A35"/>
    <w:rsid w:val="00915B77"/>
    <w:rsid w:val="00916375"/>
    <w:rsid w:val="00916F24"/>
    <w:rsid w:val="00917656"/>
    <w:rsid w:val="00920223"/>
    <w:rsid w:val="00920858"/>
    <w:rsid w:val="00920B5F"/>
    <w:rsid w:val="00921442"/>
    <w:rsid w:val="00921534"/>
    <w:rsid w:val="009215CC"/>
    <w:rsid w:val="009217BB"/>
    <w:rsid w:val="00921917"/>
    <w:rsid w:val="00922951"/>
    <w:rsid w:val="00922BAE"/>
    <w:rsid w:val="009234FB"/>
    <w:rsid w:val="009236B8"/>
    <w:rsid w:val="0092371C"/>
    <w:rsid w:val="00924145"/>
    <w:rsid w:val="00924458"/>
    <w:rsid w:val="009246EC"/>
    <w:rsid w:val="00924885"/>
    <w:rsid w:val="00924A57"/>
    <w:rsid w:val="00924CBF"/>
    <w:rsid w:val="0092512F"/>
    <w:rsid w:val="00925CEC"/>
    <w:rsid w:val="0092622A"/>
    <w:rsid w:val="0092784A"/>
    <w:rsid w:val="00927C2C"/>
    <w:rsid w:val="00927F3F"/>
    <w:rsid w:val="00930127"/>
    <w:rsid w:val="00930266"/>
    <w:rsid w:val="00930440"/>
    <w:rsid w:val="009312BE"/>
    <w:rsid w:val="009313A9"/>
    <w:rsid w:val="00931645"/>
    <w:rsid w:val="00932E98"/>
    <w:rsid w:val="00933C57"/>
    <w:rsid w:val="00933D65"/>
    <w:rsid w:val="00933F3D"/>
    <w:rsid w:val="009343F2"/>
    <w:rsid w:val="00935040"/>
    <w:rsid w:val="00935721"/>
    <w:rsid w:val="009357C9"/>
    <w:rsid w:val="009359E8"/>
    <w:rsid w:val="009361D4"/>
    <w:rsid w:val="009365A5"/>
    <w:rsid w:val="00936DD1"/>
    <w:rsid w:val="00936E3C"/>
    <w:rsid w:val="00937FE2"/>
    <w:rsid w:val="0094055E"/>
    <w:rsid w:val="00940DCE"/>
    <w:rsid w:val="0094165C"/>
    <w:rsid w:val="00941755"/>
    <w:rsid w:val="00941C41"/>
    <w:rsid w:val="00941F39"/>
    <w:rsid w:val="009426D4"/>
    <w:rsid w:val="009434FC"/>
    <w:rsid w:val="00943568"/>
    <w:rsid w:val="00943FEA"/>
    <w:rsid w:val="009452FB"/>
    <w:rsid w:val="00946580"/>
    <w:rsid w:val="00946867"/>
    <w:rsid w:val="00947016"/>
    <w:rsid w:val="009472A1"/>
    <w:rsid w:val="00947A8C"/>
    <w:rsid w:val="009511DC"/>
    <w:rsid w:val="009511F2"/>
    <w:rsid w:val="0095195F"/>
    <w:rsid w:val="00951D16"/>
    <w:rsid w:val="00952C4E"/>
    <w:rsid w:val="00952F81"/>
    <w:rsid w:val="00953190"/>
    <w:rsid w:val="00953AEA"/>
    <w:rsid w:val="009545D1"/>
    <w:rsid w:val="00954693"/>
    <w:rsid w:val="00954EFD"/>
    <w:rsid w:val="009555C0"/>
    <w:rsid w:val="009562AF"/>
    <w:rsid w:val="009571E7"/>
    <w:rsid w:val="00957418"/>
    <w:rsid w:val="009618B9"/>
    <w:rsid w:val="00961B44"/>
    <w:rsid w:val="00961D5B"/>
    <w:rsid w:val="0096200F"/>
    <w:rsid w:val="009624DD"/>
    <w:rsid w:val="009626BE"/>
    <w:rsid w:val="00962BCA"/>
    <w:rsid w:val="00963222"/>
    <w:rsid w:val="00964754"/>
    <w:rsid w:val="00965A36"/>
    <w:rsid w:val="00965F81"/>
    <w:rsid w:val="00965F84"/>
    <w:rsid w:val="00966036"/>
    <w:rsid w:val="0096610F"/>
    <w:rsid w:val="009668E9"/>
    <w:rsid w:val="0096720A"/>
    <w:rsid w:val="00967DC4"/>
    <w:rsid w:val="00970116"/>
    <w:rsid w:val="00970633"/>
    <w:rsid w:val="009707F4"/>
    <w:rsid w:val="00970C38"/>
    <w:rsid w:val="009712E8"/>
    <w:rsid w:val="00971761"/>
    <w:rsid w:val="00972E2A"/>
    <w:rsid w:val="00973DCF"/>
    <w:rsid w:val="00973FE0"/>
    <w:rsid w:val="009748E5"/>
    <w:rsid w:val="00974A7E"/>
    <w:rsid w:val="00974E38"/>
    <w:rsid w:val="00975CA4"/>
    <w:rsid w:val="00976A39"/>
    <w:rsid w:val="00977C07"/>
    <w:rsid w:val="00977F19"/>
    <w:rsid w:val="00980B0E"/>
    <w:rsid w:val="00980E6A"/>
    <w:rsid w:val="009813E2"/>
    <w:rsid w:val="009815CE"/>
    <w:rsid w:val="0098195A"/>
    <w:rsid w:val="00981B43"/>
    <w:rsid w:val="00981F02"/>
    <w:rsid w:val="00981F35"/>
    <w:rsid w:val="0098204A"/>
    <w:rsid w:val="00982144"/>
    <w:rsid w:val="00982474"/>
    <w:rsid w:val="00982ED5"/>
    <w:rsid w:val="00982F7A"/>
    <w:rsid w:val="00983490"/>
    <w:rsid w:val="00983A0A"/>
    <w:rsid w:val="00984343"/>
    <w:rsid w:val="009849E0"/>
    <w:rsid w:val="00984DD2"/>
    <w:rsid w:val="00985397"/>
    <w:rsid w:val="009854BF"/>
    <w:rsid w:val="00985EA3"/>
    <w:rsid w:val="009867C9"/>
    <w:rsid w:val="00986E3A"/>
    <w:rsid w:val="009871D3"/>
    <w:rsid w:val="009876FA"/>
    <w:rsid w:val="009901D1"/>
    <w:rsid w:val="009917BD"/>
    <w:rsid w:val="00991EB7"/>
    <w:rsid w:val="00992956"/>
    <w:rsid w:val="00992D89"/>
    <w:rsid w:val="00992DD7"/>
    <w:rsid w:val="00993DE3"/>
    <w:rsid w:val="00994C15"/>
    <w:rsid w:val="00994E8F"/>
    <w:rsid w:val="0099505B"/>
    <w:rsid w:val="009957F5"/>
    <w:rsid w:val="009959C6"/>
    <w:rsid w:val="0099622C"/>
    <w:rsid w:val="009977B4"/>
    <w:rsid w:val="00997993"/>
    <w:rsid w:val="00997C3E"/>
    <w:rsid w:val="009A0646"/>
    <w:rsid w:val="009A11B6"/>
    <w:rsid w:val="009A142A"/>
    <w:rsid w:val="009A1601"/>
    <w:rsid w:val="009A1FD7"/>
    <w:rsid w:val="009A2402"/>
    <w:rsid w:val="009A2E8D"/>
    <w:rsid w:val="009A40F1"/>
    <w:rsid w:val="009A49BC"/>
    <w:rsid w:val="009A4CF8"/>
    <w:rsid w:val="009A520A"/>
    <w:rsid w:val="009A570D"/>
    <w:rsid w:val="009A575C"/>
    <w:rsid w:val="009A669E"/>
    <w:rsid w:val="009A6B8A"/>
    <w:rsid w:val="009A7799"/>
    <w:rsid w:val="009A7909"/>
    <w:rsid w:val="009A79DC"/>
    <w:rsid w:val="009A7A0F"/>
    <w:rsid w:val="009B0E0D"/>
    <w:rsid w:val="009B110C"/>
    <w:rsid w:val="009B18FB"/>
    <w:rsid w:val="009B1F3D"/>
    <w:rsid w:val="009B287C"/>
    <w:rsid w:val="009B2890"/>
    <w:rsid w:val="009B2BB3"/>
    <w:rsid w:val="009B3925"/>
    <w:rsid w:val="009B3C3E"/>
    <w:rsid w:val="009B3E32"/>
    <w:rsid w:val="009B5249"/>
    <w:rsid w:val="009B5948"/>
    <w:rsid w:val="009B735C"/>
    <w:rsid w:val="009B796E"/>
    <w:rsid w:val="009C0AE2"/>
    <w:rsid w:val="009C0FAD"/>
    <w:rsid w:val="009C15AC"/>
    <w:rsid w:val="009C1BF9"/>
    <w:rsid w:val="009C2D63"/>
    <w:rsid w:val="009C3124"/>
    <w:rsid w:val="009C3F64"/>
    <w:rsid w:val="009C498B"/>
    <w:rsid w:val="009C4D09"/>
    <w:rsid w:val="009C4F20"/>
    <w:rsid w:val="009C5B6D"/>
    <w:rsid w:val="009C6113"/>
    <w:rsid w:val="009C652F"/>
    <w:rsid w:val="009C690F"/>
    <w:rsid w:val="009C6C5C"/>
    <w:rsid w:val="009C6DE6"/>
    <w:rsid w:val="009C6E44"/>
    <w:rsid w:val="009C7739"/>
    <w:rsid w:val="009C7B82"/>
    <w:rsid w:val="009D12DC"/>
    <w:rsid w:val="009D21B3"/>
    <w:rsid w:val="009D2718"/>
    <w:rsid w:val="009D2BAF"/>
    <w:rsid w:val="009D34FD"/>
    <w:rsid w:val="009D4043"/>
    <w:rsid w:val="009D408F"/>
    <w:rsid w:val="009D46B9"/>
    <w:rsid w:val="009D4A24"/>
    <w:rsid w:val="009D5872"/>
    <w:rsid w:val="009D590E"/>
    <w:rsid w:val="009D5FCF"/>
    <w:rsid w:val="009D662C"/>
    <w:rsid w:val="009D6C26"/>
    <w:rsid w:val="009D6D8E"/>
    <w:rsid w:val="009D78B9"/>
    <w:rsid w:val="009D797F"/>
    <w:rsid w:val="009D79A9"/>
    <w:rsid w:val="009D79BB"/>
    <w:rsid w:val="009E1141"/>
    <w:rsid w:val="009E150D"/>
    <w:rsid w:val="009E2046"/>
    <w:rsid w:val="009E2122"/>
    <w:rsid w:val="009E23E6"/>
    <w:rsid w:val="009E2798"/>
    <w:rsid w:val="009E2A4A"/>
    <w:rsid w:val="009E55FF"/>
    <w:rsid w:val="009E57D3"/>
    <w:rsid w:val="009E6B7E"/>
    <w:rsid w:val="009E6DA6"/>
    <w:rsid w:val="009E6F12"/>
    <w:rsid w:val="009E78D9"/>
    <w:rsid w:val="009F02A5"/>
    <w:rsid w:val="009F0315"/>
    <w:rsid w:val="009F0BCB"/>
    <w:rsid w:val="009F0F25"/>
    <w:rsid w:val="009F25A3"/>
    <w:rsid w:val="009F2BA9"/>
    <w:rsid w:val="009F3543"/>
    <w:rsid w:val="009F5415"/>
    <w:rsid w:val="009F542B"/>
    <w:rsid w:val="009F5C86"/>
    <w:rsid w:val="009F5C95"/>
    <w:rsid w:val="009F5F4C"/>
    <w:rsid w:val="009F657D"/>
    <w:rsid w:val="009F6C60"/>
    <w:rsid w:val="009F6D7B"/>
    <w:rsid w:val="009F7A0F"/>
    <w:rsid w:val="00A00390"/>
    <w:rsid w:val="00A004A5"/>
    <w:rsid w:val="00A00682"/>
    <w:rsid w:val="00A008DA"/>
    <w:rsid w:val="00A00B00"/>
    <w:rsid w:val="00A0175E"/>
    <w:rsid w:val="00A01D3E"/>
    <w:rsid w:val="00A02343"/>
    <w:rsid w:val="00A02B7C"/>
    <w:rsid w:val="00A035A7"/>
    <w:rsid w:val="00A03B2D"/>
    <w:rsid w:val="00A03E12"/>
    <w:rsid w:val="00A03F4B"/>
    <w:rsid w:val="00A0427A"/>
    <w:rsid w:val="00A04A97"/>
    <w:rsid w:val="00A04D37"/>
    <w:rsid w:val="00A04F10"/>
    <w:rsid w:val="00A0583D"/>
    <w:rsid w:val="00A0608E"/>
    <w:rsid w:val="00A06330"/>
    <w:rsid w:val="00A06A9C"/>
    <w:rsid w:val="00A073D3"/>
    <w:rsid w:val="00A07DDE"/>
    <w:rsid w:val="00A100AF"/>
    <w:rsid w:val="00A10642"/>
    <w:rsid w:val="00A10E2F"/>
    <w:rsid w:val="00A10F6B"/>
    <w:rsid w:val="00A11343"/>
    <w:rsid w:val="00A116F9"/>
    <w:rsid w:val="00A11B05"/>
    <w:rsid w:val="00A120C8"/>
    <w:rsid w:val="00A1251D"/>
    <w:rsid w:val="00A129DA"/>
    <w:rsid w:val="00A13D14"/>
    <w:rsid w:val="00A148DC"/>
    <w:rsid w:val="00A15CAE"/>
    <w:rsid w:val="00A167E0"/>
    <w:rsid w:val="00A16827"/>
    <w:rsid w:val="00A2051F"/>
    <w:rsid w:val="00A20A2B"/>
    <w:rsid w:val="00A216F1"/>
    <w:rsid w:val="00A21BC9"/>
    <w:rsid w:val="00A22BD5"/>
    <w:rsid w:val="00A23EAA"/>
    <w:rsid w:val="00A24271"/>
    <w:rsid w:val="00A24565"/>
    <w:rsid w:val="00A24C3D"/>
    <w:rsid w:val="00A25B8C"/>
    <w:rsid w:val="00A26A2A"/>
    <w:rsid w:val="00A26EDA"/>
    <w:rsid w:val="00A272F1"/>
    <w:rsid w:val="00A31E7F"/>
    <w:rsid w:val="00A3257A"/>
    <w:rsid w:val="00A325FE"/>
    <w:rsid w:val="00A3271B"/>
    <w:rsid w:val="00A328A2"/>
    <w:rsid w:val="00A32BFA"/>
    <w:rsid w:val="00A331F5"/>
    <w:rsid w:val="00A3321B"/>
    <w:rsid w:val="00A3418A"/>
    <w:rsid w:val="00A345A3"/>
    <w:rsid w:val="00A3464F"/>
    <w:rsid w:val="00A348C7"/>
    <w:rsid w:val="00A34923"/>
    <w:rsid w:val="00A350D6"/>
    <w:rsid w:val="00A3517A"/>
    <w:rsid w:val="00A356EF"/>
    <w:rsid w:val="00A35D91"/>
    <w:rsid w:val="00A35F6F"/>
    <w:rsid w:val="00A373BC"/>
    <w:rsid w:val="00A37719"/>
    <w:rsid w:val="00A3793F"/>
    <w:rsid w:val="00A403F0"/>
    <w:rsid w:val="00A40597"/>
    <w:rsid w:val="00A41B59"/>
    <w:rsid w:val="00A41BE3"/>
    <w:rsid w:val="00A41CCA"/>
    <w:rsid w:val="00A42226"/>
    <w:rsid w:val="00A429C6"/>
    <w:rsid w:val="00A429E5"/>
    <w:rsid w:val="00A43335"/>
    <w:rsid w:val="00A4370A"/>
    <w:rsid w:val="00A43D1E"/>
    <w:rsid w:val="00A45350"/>
    <w:rsid w:val="00A45CC6"/>
    <w:rsid w:val="00A46068"/>
    <w:rsid w:val="00A4615A"/>
    <w:rsid w:val="00A46BD8"/>
    <w:rsid w:val="00A46DEF"/>
    <w:rsid w:val="00A46E77"/>
    <w:rsid w:val="00A50510"/>
    <w:rsid w:val="00A5149B"/>
    <w:rsid w:val="00A524C8"/>
    <w:rsid w:val="00A52537"/>
    <w:rsid w:val="00A52EBE"/>
    <w:rsid w:val="00A530AE"/>
    <w:rsid w:val="00A53485"/>
    <w:rsid w:val="00A541DA"/>
    <w:rsid w:val="00A5450B"/>
    <w:rsid w:val="00A5481D"/>
    <w:rsid w:val="00A54A85"/>
    <w:rsid w:val="00A54ECE"/>
    <w:rsid w:val="00A55B7F"/>
    <w:rsid w:val="00A55B94"/>
    <w:rsid w:val="00A56D98"/>
    <w:rsid w:val="00A57393"/>
    <w:rsid w:val="00A57509"/>
    <w:rsid w:val="00A57984"/>
    <w:rsid w:val="00A60BEA"/>
    <w:rsid w:val="00A61054"/>
    <w:rsid w:val="00A61807"/>
    <w:rsid w:val="00A61856"/>
    <w:rsid w:val="00A61924"/>
    <w:rsid w:val="00A61BC5"/>
    <w:rsid w:val="00A61D3C"/>
    <w:rsid w:val="00A62057"/>
    <w:rsid w:val="00A625AD"/>
    <w:rsid w:val="00A633BA"/>
    <w:rsid w:val="00A63A3B"/>
    <w:rsid w:val="00A63B32"/>
    <w:rsid w:val="00A64B91"/>
    <w:rsid w:val="00A64E5D"/>
    <w:rsid w:val="00A652AF"/>
    <w:rsid w:val="00A65967"/>
    <w:rsid w:val="00A65A89"/>
    <w:rsid w:val="00A65C67"/>
    <w:rsid w:val="00A65D94"/>
    <w:rsid w:val="00A66813"/>
    <w:rsid w:val="00A66868"/>
    <w:rsid w:val="00A66B5E"/>
    <w:rsid w:val="00A670CD"/>
    <w:rsid w:val="00A674A6"/>
    <w:rsid w:val="00A67675"/>
    <w:rsid w:val="00A67C71"/>
    <w:rsid w:val="00A70111"/>
    <w:rsid w:val="00A7067C"/>
    <w:rsid w:val="00A70E22"/>
    <w:rsid w:val="00A715E3"/>
    <w:rsid w:val="00A71778"/>
    <w:rsid w:val="00A71C2C"/>
    <w:rsid w:val="00A72584"/>
    <w:rsid w:val="00A725AA"/>
    <w:rsid w:val="00A72668"/>
    <w:rsid w:val="00A72972"/>
    <w:rsid w:val="00A73514"/>
    <w:rsid w:val="00A7369B"/>
    <w:rsid w:val="00A73C62"/>
    <w:rsid w:val="00A74A1D"/>
    <w:rsid w:val="00A76352"/>
    <w:rsid w:val="00A763C4"/>
    <w:rsid w:val="00A76CB9"/>
    <w:rsid w:val="00A76D2F"/>
    <w:rsid w:val="00A771E4"/>
    <w:rsid w:val="00A7743D"/>
    <w:rsid w:val="00A77856"/>
    <w:rsid w:val="00A80693"/>
    <w:rsid w:val="00A81CAC"/>
    <w:rsid w:val="00A83516"/>
    <w:rsid w:val="00A83944"/>
    <w:rsid w:val="00A83B0A"/>
    <w:rsid w:val="00A83B2E"/>
    <w:rsid w:val="00A83C55"/>
    <w:rsid w:val="00A83FEF"/>
    <w:rsid w:val="00A8504F"/>
    <w:rsid w:val="00A851F4"/>
    <w:rsid w:val="00A853C8"/>
    <w:rsid w:val="00A854DA"/>
    <w:rsid w:val="00A8556E"/>
    <w:rsid w:val="00A8614E"/>
    <w:rsid w:val="00A863D4"/>
    <w:rsid w:val="00A8646D"/>
    <w:rsid w:val="00A86565"/>
    <w:rsid w:val="00A86822"/>
    <w:rsid w:val="00A86F54"/>
    <w:rsid w:val="00A86FA1"/>
    <w:rsid w:val="00A87274"/>
    <w:rsid w:val="00A87D4D"/>
    <w:rsid w:val="00A9138C"/>
    <w:rsid w:val="00A91489"/>
    <w:rsid w:val="00A91F0F"/>
    <w:rsid w:val="00A92EEA"/>
    <w:rsid w:val="00A937E1"/>
    <w:rsid w:val="00A93E14"/>
    <w:rsid w:val="00A93EE0"/>
    <w:rsid w:val="00A94672"/>
    <w:rsid w:val="00A94899"/>
    <w:rsid w:val="00A95347"/>
    <w:rsid w:val="00A95C1F"/>
    <w:rsid w:val="00A96110"/>
    <w:rsid w:val="00A9613C"/>
    <w:rsid w:val="00A96353"/>
    <w:rsid w:val="00A975C5"/>
    <w:rsid w:val="00A97BF2"/>
    <w:rsid w:val="00AA0144"/>
    <w:rsid w:val="00AA0CA6"/>
    <w:rsid w:val="00AA1420"/>
    <w:rsid w:val="00AA28F5"/>
    <w:rsid w:val="00AA2C94"/>
    <w:rsid w:val="00AA2DA0"/>
    <w:rsid w:val="00AA2E98"/>
    <w:rsid w:val="00AA42D3"/>
    <w:rsid w:val="00AA4561"/>
    <w:rsid w:val="00AA45BD"/>
    <w:rsid w:val="00AA4D12"/>
    <w:rsid w:val="00AA5055"/>
    <w:rsid w:val="00AA5592"/>
    <w:rsid w:val="00AA5A64"/>
    <w:rsid w:val="00AA5D3E"/>
    <w:rsid w:val="00AA629E"/>
    <w:rsid w:val="00AA7B6B"/>
    <w:rsid w:val="00AA7C9C"/>
    <w:rsid w:val="00AB0057"/>
    <w:rsid w:val="00AB008C"/>
    <w:rsid w:val="00AB1192"/>
    <w:rsid w:val="00AB13F6"/>
    <w:rsid w:val="00AB1548"/>
    <w:rsid w:val="00AB1CD8"/>
    <w:rsid w:val="00AB1D68"/>
    <w:rsid w:val="00AB2422"/>
    <w:rsid w:val="00AB24D8"/>
    <w:rsid w:val="00AB26D8"/>
    <w:rsid w:val="00AB2AFE"/>
    <w:rsid w:val="00AB3247"/>
    <w:rsid w:val="00AB3343"/>
    <w:rsid w:val="00AB3E65"/>
    <w:rsid w:val="00AB3E84"/>
    <w:rsid w:val="00AB40E8"/>
    <w:rsid w:val="00AB42B4"/>
    <w:rsid w:val="00AB4A5B"/>
    <w:rsid w:val="00AB4B1C"/>
    <w:rsid w:val="00AB4D73"/>
    <w:rsid w:val="00AB50AD"/>
    <w:rsid w:val="00AB5114"/>
    <w:rsid w:val="00AB5406"/>
    <w:rsid w:val="00AB58DC"/>
    <w:rsid w:val="00AB5B58"/>
    <w:rsid w:val="00AB64DC"/>
    <w:rsid w:val="00AC07B2"/>
    <w:rsid w:val="00AC0987"/>
    <w:rsid w:val="00AC11CF"/>
    <w:rsid w:val="00AC17CE"/>
    <w:rsid w:val="00AC20D7"/>
    <w:rsid w:val="00AC2969"/>
    <w:rsid w:val="00AC2A60"/>
    <w:rsid w:val="00AC3B46"/>
    <w:rsid w:val="00AC41C6"/>
    <w:rsid w:val="00AC4726"/>
    <w:rsid w:val="00AC4FFE"/>
    <w:rsid w:val="00AC51D3"/>
    <w:rsid w:val="00AC5C25"/>
    <w:rsid w:val="00AC6049"/>
    <w:rsid w:val="00AC6270"/>
    <w:rsid w:val="00AC6695"/>
    <w:rsid w:val="00AC6D9F"/>
    <w:rsid w:val="00AD066C"/>
    <w:rsid w:val="00AD092B"/>
    <w:rsid w:val="00AD19CB"/>
    <w:rsid w:val="00AD21BB"/>
    <w:rsid w:val="00AD315C"/>
    <w:rsid w:val="00AD333C"/>
    <w:rsid w:val="00AD35EE"/>
    <w:rsid w:val="00AD3629"/>
    <w:rsid w:val="00AD399A"/>
    <w:rsid w:val="00AD41B6"/>
    <w:rsid w:val="00AD436E"/>
    <w:rsid w:val="00AD5278"/>
    <w:rsid w:val="00AD5572"/>
    <w:rsid w:val="00AD5705"/>
    <w:rsid w:val="00AD5724"/>
    <w:rsid w:val="00AD5761"/>
    <w:rsid w:val="00AD578A"/>
    <w:rsid w:val="00AD5928"/>
    <w:rsid w:val="00AD63F3"/>
    <w:rsid w:val="00AD7390"/>
    <w:rsid w:val="00AE0061"/>
    <w:rsid w:val="00AE0584"/>
    <w:rsid w:val="00AE0662"/>
    <w:rsid w:val="00AE07C1"/>
    <w:rsid w:val="00AE1EF4"/>
    <w:rsid w:val="00AE1F7B"/>
    <w:rsid w:val="00AE28A4"/>
    <w:rsid w:val="00AE2C31"/>
    <w:rsid w:val="00AE2EE4"/>
    <w:rsid w:val="00AE3E86"/>
    <w:rsid w:val="00AE4168"/>
    <w:rsid w:val="00AE4236"/>
    <w:rsid w:val="00AE4C0B"/>
    <w:rsid w:val="00AE5327"/>
    <w:rsid w:val="00AE5425"/>
    <w:rsid w:val="00AE567E"/>
    <w:rsid w:val="00AE5735"/>
    <w:rsid w:val="00AE5DFA"/>
    <w:rsid w:val="00AE6572"/>
    <w:rsid w:val="00AE658B"/>
    <w:rsid w:val="00AE7020"/>
    <w:rsid w:val="00AE78BC"/>
    <w:rsid w:val="00AE79FC"/>
    <w:rsid w:val="00AE7EB8"/>
    <w:rsid w:val="00AF093D"/>
    <w:rsid w:val="00AF09E5"/>
    <w:rsid w:val="00AF0A38"/>
    <w:rsid w:val="00AF14CD"/>
    <w:rsid w:val="00AF186A"/>
    <w:rsid w:val="00AF1DE8"/>
    <w:rsid w:val="00AF2008"/>
    <w:rsid w:val="00AF22BA"/>
    <w:rsid w:val="00AF286D"/>
    <w:rsid w:val="00AF3953"/>
    <w:rsid w:val="00AF3DC3"/>
    <w:rsid w:val="00AF4377"/>
    <w:rsid w:val="00AF437A"/>
    <w:rsid w:val="00B001C3"/>
    <w:rsid w:val="00B0039D"/>
    <w:rsid w:val="00B00996"/>
    <w:rsid w:val="00B009CE"/>
    <w:rsid w:val="00B00D3B"/>
    <w:rsid w:val="00B011D0"/>
    <w:rsid w:val="00B0192D"/>
    <w:rsid w:val="00B019EB"/>
    <w:rsid w:val="00B01BC0"/>
    <w:rsid w:val="00B01D60"/>
    <w:rsid w:val="00B021B9"/>
    <w:rsid w:val="00B021FE"/>
    <w:rsid w:val="00B029EC"/>
    <w:rsid w:val="00B02D48"/>
    <w:rsid w:val="00B02DEC"/>
    <w:rsid w:val="00B03B53"/>
    <w:rsid w:val="00B04D2B"/>
    <w:rsid w:val="00B04D73"/>
    <w:rsid w:val="00B05A4A"/>
    <w:rsid w:val="00B10604"/>
    <w:rsid w:val="00B1082E"/>
    <w:rsid w:val="00B1134E"/>
    <w:rsid w:val="00B1225C"/>
    <w:rsid w:val="00B128B2"/>
    <w:rsid w:val="00B128F8"/>
    <w:rsid w:val="00B12F34"/>
    <w:rsid w:val="00B13056"/>
    <w:rsid w:val="00B130FD"/>
    <w:rsid w:val="00B13508"/>
    <w:rsid w:val="00B13CEC"/>
    <w:rsid w:val="00B14064"/>
    <w:rsid w:val="00B14126"/>
    <w:rsid w:val="00B14803"/>
    <w:rsid w:val="00B14D7F"/>
    <w:rsid w:val="00B14EC4"/>
    <w:rsid w:val="00B15268"/>
    <w:rsid w:val="00B15322"/>
    <w:rsid w:val="00B15EC7"/>
    <w:rsid w:val="00B15FFF"/>
    <w:rsid w:val="00B1712D"/>
    <w:rsid w:val="00B1796F"/>
    <w:rsid w:val="00B202BD"/>
    <w:rsid w:val="00B2053C"/>
    <w:rsid w:val="00B2076B"/>
    <w:rsid w:val="00B20AE1"/>
    <w:rsid w:val="00B20B33"/>
    <w:rsid w:val="00B21308"/>
    <w:rsid w:val="00B21A34"/>
    <w:rsid w:val="00B2290C"/>
    <w:rsid w:val="00B22D0A"/>
    <w:rsid w:val="00B22EAD"/>
    <w:rsid w:val="00B2330D"/>
    <w:rsid w:val="00B23844"/>
    <w:rsid w:val="00B24CAD"/>
    <w:rsid w:val="00B24CDB"/>
    <w:rsid w:val="00B25166"/>
    <w:rsid w:val="00B256FB"/>
    <w:rsid w:val="00B25EA3"/>
    <w:rsid w:val="00B25EAB"/>
    <w:rsid w:val="00B265F0"/>
    <w:rsid w:val="00B268EF"/>
    <w:rsid w:val="00B269F7"/>
    <w:rsid w:val="00B26EEF"/>
    <w:rsid w:val="00B27107"/>
    <w:rsid w:val="00B275AB"/>
    <w:rsid w:val="00B275BE"/>
    <w:rsid w:val="00B302AF"/>
    <w:rsid w:val="00B314EE"/>
    <w:rsid w:val="00B31EF5"/>
    <w:rsid w:val="00B32628"/>
    <w:rsid w:val="00B33E69"/>
    <w:rsid w:val="00B34A00"/>
    <w:rsid w:val="00B351F3"/>
    <w:rsid w:val="00B35A49"/>
    <w:rsid w:val="00B36124"/>
    <w:rsid w:val="00B369C4"/>
    <w:rsid w:val="00B3791D"/>
    <w:rsid w:val="00B37A05"/>
    <w:rsid w:val="00B4033A"/>
    <w:rsid w:val="00B415BF"/>
    <w:rsid w:val="00B421B2"/>
    <w:rsid w:val="00B424B1"/>
    <w:rsid w:val="00B42510"/>
    <w:rsid w:val="00B425CB"/>
    <w:rsid w:val="00B4285D"/>
    <w:rsid w:val="00B430E0"/>
    <w:rsid w:val="00B43B4C"/>
    <w:rsid w:val="00B44AE3"/>
    <w:rsid w:val="00B44B38"/>
    <w:rsid w:val="00B45E51"/>
    <w:rsid w:val="00B4622A"/>
    <w:rsid w:val="00B46497"/>
    <w:rsid w:val="00B46A40"/>
    <w:rsid w:val="00B4746B"/>
    <w:rsid w:val="00B47E8F"/>
    <w:rsid w:val="00B507EB"/>
    <w:rsid w:val="00B508A2"/>
    <w:rsid w:val="00B50993"/>
    <w:rsid w:val="00B51B1B"/>
    <w:rsid w:val="00B526B1"/>
    <w:rsid w:val="00B52A76"/>
    <w:rsid w:val="00B53242"/>
    <w:rsid w:val="00B53A6B"/>
    <w:rsid w:val="00B54918"/>
    <w:rsid w:val="00B549C9"/>
    <w:rsid w:val="00B54A2B"/>
    <w:rsid w:val="00B54A61"/>
    <w:rsid w:val="00B54C50"/>
    <w:rsid w:val="00B54C62"/>
    <w:rsid w:val="00B550C8"/>
    <w:rsid w:val="00B553B3"/>
    <w:rsid w:val="00B565BF"/>
    <w:rsid w:val="00B56658"/>
    <w:rsid w:val="00B566B7"/>
    <w:rsid w:val="00B5751C"/>
    <w:rsid w:val="00B57615"/>
    <w:rsid w:val="00B5778D"/>
    <w:rsid w:val="00B5796D"/>
    <w:rsid w:val="00B57B46"/>
    <w:rsid w:val="00B57D81"/>
    <w:rsid w:val="00B6017A"/>
    <w:rsid w:val="00B60D7D"/>
    <w:rsid w:val="00B610D0"/>
    <w:rsid w:val="00B611C4"/>
    <w:rsid w:val="00B619DF"/>
    <w:rsid w:val="00B61BDF"/>
    <w:rsid w:val="00B627D0"/>
    <w:rsid w:val="00B62A2A"/>
    <w:rsid w:val="00B631A4"/>
    <w:rsid w:val="00B63204"/>
    <w:rsid w:val="00B634B2"/>
    <w:rsid w:val="00B653C1"/>
    <w:rsid w:val="00B65AE5"/>
    <w:rsid w:val="00B6640C"/>
    <w:rsid w:val="00B6674A"/>
    <w:rsid w:val="00B66D27"/>
    <w:rsid w:val="00B67261"/>
    <w:rsid w:val="00B67D9C"/>
    <w:rsid w:val="00B70164"/>
    <w:rsid w:val="00B702E0"/>
    <w:rsid w:val="00B7110E"/>
    <w:rsid w:val="00B71368"/>
    <w:rsid w:val="00B71465"/>
    <w:rsid w:val="00B71A0D"/>
    <w:rsid w:val="00B720C1"/>
    <w:rsid w:val="00B7219F"/>
    <w:rsid w:val="00B72516"/>
    <w:rsid w:val="00B72C58"/>
    <w:rsid w:val="00B7470D"/>
    <w:rsid w:val="00B74E00"/>
    <w:rsid w:val="00B75BCE"/>
    <w:rsid w:val="00B76725"/>
    <w:rsid w:val="00B76E0E"/>
    <w:rsid w:val="00B76EA7"/>
    <w:rsid w:val="00B7715D"/>
    <w:rsid w:val="00B804C2"/>
    <w:rsid w:val="00B8052D"/>
    <w:rsid w:val="00B8097A"/>
    <w:rsid w:val="00B811E3"/>
    <w:rsid w:val="00B81D9F"/>
    <w:rsid w:val="00B823BB"/>
    <w:rsid w:val="00B8313A"/>
    <w:rsid w:val="00B831D3"/>
    <w:rsid w:val="00B83389"/>
    <w:rsid w:val="00B83554"/>
    <w:rsid w:val="00B83721"/>
    <w:rsid w:val="00B8412B"/>
    <w:rsid w:val="00B8499C"/>
    <w:rsid w:val="00B84A6B"/>
    <w:rsid w:val="00B85307"/>
    <w:rsid w:val="00B85A6B"/>
    <w:rsid w:val="00B85B39"/>
    <w:rsid w:val="00B86622"/>
    <w:rsid w:val="00B868FF"/>
    <w:rsid w:val="00B86AE8"/>
    <w:rsid w:val="00B8703D"/>
    <w:rsid w:val="00B87501"/>
    <w:rsid w:val="00B876AA"/>
    <w:rsid w:val="00B90AFC"/>
    <w:rsid w:val="00B91AB8"/>
    <w:rsid w:val="00B91ECE"/>
    <w:rsid w:val="00B92038"/>
    <w:rsid w:val="00B9259B"/>
    <w:rsid w:val="00B93ED7"/>
    <w:rsid w:val="00B9487A"/>
    <w:rsid w:val="00B94973"/>
    <w:rsid w:val="00B95327"/>
    <w:rsid w:val="00B9584F"/>
    <w:rsid w:val="00B95A27"/>
    <w:rsid w:val="00B95BDC"/>
    <w:rsid w:val="00B95D49"/>
    <w:rsid w:val="00B96443"/>
    <w:rsid w:val="00B967C6"/>
    <w:rsid w:val="00B96EB8"/>
    <w:rsid w:val="00B9775F"/>
    <w:rsid w:val="00BA0212"/>
    <w:rsid w:val="00BA114F"/>
    <w:rsid w:val="00BA11C5"/>
    <w:rsid w:val="00BA1C8C"/>
    <w:rsid w:val="00BA2F5A"/>
    <w:rsid w:val="00BA33BD"/>
    <w:rsid w:val="00BA3589"/>
    <w:rsid w:val="00BA402A"/>
    <w:rsid w:val="00BA524F"/>
    <w:rsid w:val="00BA54B5"/>
    <w:rsid w:val="00BA5720"/>
    <w:rsid w:val="00BA5AF1"/>
    <w:rsid w:val="00BA613F"/>
    <w:rsid w:val="00BA62DD"/>
    <w:rsid w:val="00BA776E"/>
    <w:rsid w:val="00BB007B"/>
    <w:rsid w:val="00BB00A0"/>
    <w:rsid w:val="00BB02D6"/>
    <w:rsid w:val="00BB08CB"/>
    <w:rsid w:val="00BB0C25"/>
    <w:rsid w:val="00BB0EDA"/>
    <w:rsid w:val="00BB11BA"/>
    <w:rsid w:val="00BB17F4"/>
    <w:rsid w:val="00BB1814"/>
    <w:rsid w:val="00BB2131"/>
    <w:rsid w:val="00BB342A"/>
    <w:rsid w:val="00BB3502"/>
    <w:rsid w:val="00BB3FA8"/>
    <w:rsid w:val="00BB4369"/>
    <w:rsid w:val="00BB471A"/>
    <w:rsid w:val="00BB5412"/>
    <w:rsid w:val="00BB561D"/>
    <w:rsid w:val="00BB5828"/>
    <w:rsid w:val="00BB5CA4"/>
    <w:rsid w:val="00BB6530"/>
    <w:rsid w:val="00BB7342"/>
    <w:rsid w:val="00BB793F"/>
    <w:rsid w:val="00BC0F14"/>
    <w:rsid w:val="00BC1DF3"/>
    <w:rsid w:val="00BC2813"/>
    <w:rsid w:val="00BC29F7"/>
    <w:rsid w:val="00BC2E71"/>
    <w:rsid w:val="00BC4359"/>
    <w:rsid w:val="00BC4E5E"/>
    <w:rsid w:val="00BC50EA"/>
    <w:rsid w:val="00BC52A2"/>
    <w:rsid w:val="00BC5D56"/>
    <w:rsid w:val="00BC6C99"/>
    <w:rsid w:val="00BC74F4"/>
    <w:rsid w:val="00BC7F49"/>
    <w:rsid w:val="00BD07D8"/>
    <w:rsid w:val="00BD1F95"/>
    <w:rsid w:val="00BD23B1"/>
    <w:rsid w:val="00BD24EE"/>
    <w:rsid w:val="00BD2806"/>
    <w:rsid w:val="00BD3430"/>
    <w:rsid w:val="00BD35A6"/>
    <w:rsid w:val="00BD35E3"/>
    <w:rsid w:val="00BD3A27"/>
    <w:rsid w:val="00BD44FB"/>
    <w:rsid w:val="00BD4A4A"/>
    <w:rsid w:val="00BD5958"/>
    <w:rsid w:val="00BD6659"/>
    <w:rsid w:val="00BD7D18"/>
    <w:rsid w:val="00BE05D8"/>
    <w:rsid w:val="00BE0607"/>
    <w:rsid w:val="00BE0FD7"/>
    <w:rsid w:val="00BE131A"/>
    <w:rsid w:val="00BE1C3D"/>
    <w:rsid w:val="00BE1EF1"/>
    <w:rsid w:val="00BE25D1"/>
    <w:rsid w:val="00BE296D"/>
    <w:rsid w:val="00BE30B2"/>
    <w:rsid w:val="00BE3131"/>
    <w:rsid w:val="00BE3D67"/>
    <w:rsid w:val="00BE41E8"/>
    <w:rsid w:val="00BE5460"/>
    <w:rsid w:val="00BE5600"/>
    <w:rsid w:val="00BE64FD"/>
    <w:rsid w:val="00BE76C6"/>
    <w:rsid w:val="00BE7D8F"/>
    <w:rsid w:val="00BF0F02"/>
    <w:rsid w:val="00BF1712"/>
    <w:rsid w:val="00BF1B07"/>
    <w:rsid w:val="00BF1BB6"/>
    <w:rsid w:val="00BF22D8"/>
    <w:rsid w:val="00BF301A"/>
    <w:rsid w:val="00BF4A90"/>
    <w:rsid w:val="00BF4AB9"/>
    <w:rsid w:val="00BF5544"/>
    <w:rsid w:val="00BF5A93"/>
    <w:rsid w:val="00BF5DC9"/>
    <w:rsid w:val="00BF63B4"/>
    <w:rsid w:val="00BF6490"/>
    <w:rsid w:val="00BF6778"/>
    <w:rsid w:val="00BF68EC"/>
    <w:rsid w:val="00BF7480"/>
    <w:rsid w:val="00BF799E"/>
    <w:rsid w:val="00BF79E7"/>
    <w:rsid w:val="00BF7CA1"/>
    <w:rsid w:val="00C00FE9"/>
    <w:rsid w:val="00C016C2"/>
    <w:rsid w:val="00C02132"/>
    <w:rsid w:val="00C022FD"/>
    <w:rsid w:val="00C03A22"/>
    <w:rsid w:val="00C04780"/>
    <w:rsid w:val="00C047C5"/>
    <w:rsid w:val="00C0512D"/>
    <w:rsid w:val="00C05187"/>
    <w:rsid w:val="00C05E27"/>
    <w:rsid w:val="00C06398"/>
    <w:rsid w:val="00C066BF"/>
    <w:rsid w:val="00C073D2"/>
    <w:rsid w:val="00C07492"/>
    <w:rsid w:val="00C075FB"/>
    <w:rsid w:val="00C07B65"/>
    <w:rsid w:val="00C10CEE"/>
    <w:rsid w:val="00C11271"/>
    <w:rsid w:val="00C1128C"/>
    <w:rsid w:val="00C11314"/>
    <w:rsid w:val="00C115BA"/>
    <w:rsid w:val="00C118D6"/>
    <w:rsid w:val="00C11DDD"/>
    <w:rsid w:val="00C1310E"/>
    <w:rsid w:val="00C1390B"/>
    <w:rsid w:val="00C13B81"/>
    <w:rsid w:val="00C14298"/>
    <w:rsid w:val="00C146EC"/>
    <w:rsid w:val="00C14DDD"/>
    <w:rsid w:val="00C15348"/>
    <w:rsid w:val="00C16AC8"/>
    <w:rsid w:val="00C16F85"/>
    <w:rsid w:val="00C17759"/>
    <w:rsid w:val="00C17B61"/>
    <w:rsid w:val="00C21B8D"/>
    <w:rsid w:val="00C21D9D"/>
    <w:rsid w:val="00C22EAB"/>
    <w:rsid w:val="00C23BCE"/>
    <w:rsid w:val="00C23D2B"/>
    <w:rsid w:val="00C23ECD"/>
    <w:rsid w:val="00C23F97"/>
    <w:rsid w:val="00C250F9"/>
    <w:rsid w:val="00C253FF"/>
    <w:rsid w:val="00C263A2"/>
    <w:rsid w:val="00C27156"/>
    <w:rsid w:val="00C27249"/>
    <w:rsid w:val="00C27A2F"/>
    <w:rsid w:val="00C27D72"/>
    <w:rsid w:val="00C3058F"/>
    <w:rsid w:val="00C30706"/>
    <w:rsid w:val="00C314A1"/>
    <w:rsid w:val="00C318DD"/>
    <w:rsid w:val="00C321D4"/>
    <w:rsid w:val="00C33826"/>
    <w:rsid w:val="00C3399E"/>
    <w:rsid w:val="00C33B46"/>
    <w:rsid w:val="00C3402B"/>
    <w:rsid w:val="00C345F3"/>
    <w:rsid w:val="00C34664"/>
    <w:rsid w:val="00C35586"/>
    <w:rsid w:val="00C3573E"/>
    <w:rsid w:val="00C35767"/>
    <w:rsid w:val="00C357D4"/>
    <w:rsid w:val="00C35A88"/>
    <w:rsid w:val="00C35C47"/>
    <w:rsid w:val="00C362EB"/>
    <w:rsid w:val="00C36DAA"/>
    <w:rsid w:val="00C37809"/>
    <w:rsid w:val="00C3786B"/>
    <w:rsid w:val="00C40548"/>
    <w:rsid w:val="00C40C1C"/>
    <w:rsid w:val="00C40C34"/>
    <w:rsid w:val="00C40CE1"/>
    <w:rsid w:val="00C420F9"/>
    <w:rsid w:val="00C42BA3"/>
    <w:rsid w:val="00C42DD3"/>
    <w:rsid w:val="00C43334"/>
    <w:rsid w:val="00C43DF7"/>
    <w:rsid w:val="00C43E27"/>
    <w:rsid w:val="00C43E86"/>
    <w:rsid w:val="00C43FFD"/>
    <w:rsid w:val="00C450AF"/>
    <w:rsid w:val="00C46681"/>
    <w:rsid w:val="00C46CE5"/>
    <w:rsid w:val="00C50134"/>
    <w:rsid w:val="00C507F2"/>
    <w:rsid w:val="00C50E2B"/>
    <w:rsid w:val="00C51580"/>
    <w:rsid w:val="00C51C08"/>
    <w:rsid w:val="00C524FF"/>
    <w:rsid w:val="00C53291"/>
    <w:rsid w:val="00C53FFB"/>
    <w:rsid w:val="00C547CF"/>
    <w:rsid w:val="00C5482A"/>
    <w:rsid w:val="00C54AB9"/>
    <w:rsid w:val="00C55A46"/>
    <w:rsid w:val="00C56397"/>
    <w:rsid w:val="00C567CD"/>
    <w:rsid w:val="00C5697C"/>
    <w:rsid w:val="00C57583"/>
    <w:rsid w:val="00C57679"/>
    <w:rsid w:val="00C57739"/>
    <w:rsid w:val="00C57CD1"/>
    <w:rsid w:val="00C57E4C"/>
    <w:rsid w:val="00C60A36"/>
    <w:rsid w:val="00C616AF"/>
    <w:rsid w:val="00C61968"/>
    <w:rsid w:val="00C61CAC"/>
    <w:rsid w:val="00C62385"/>
    <w:rsid w:val="00C62450"/>
    <w:rsid w:val="00C624E2"/>
    <w:rsid w:val="00C62EB6"/>
    <w:rsid w:val="00C6351F"/>
    <w:rsid w:val="00C63638"/>
    <w:rsid w:val="00C6401A"/>
    <w:rsid w:val="00C65A83"/>
    <w:rsid w:val="00C65DD2"/>
    <w:rsid w:val="00C6732E"/>
    <w:rsid w:val="00C6796D"/>
    <w:rsid w:val="00C70139"/>
    <w:rsid w:val="00C702A2"/>
    <w:rsid w:val="00C70730"/>
    <w:rsid w:val="00C71893"/>
    <w:rsid w:val="00C71C05"/>
    <w:rsid w:val="00C71E78"/>
    <w:rsid w:val="00C7243C"/>
    <w:rsid w:val="00C736E6"/>
    <w:rsid w:val="00C73803"/>
    <w:rsid w:val="00C74206"/>
    <w:rsid w:val="00C74E80"/>
    <w:rsid w:val="00C768E7"/>
    <w:rsid w:val="00C76C27"/>
    <w:rsid w:val="00C76E85"/>
    <w:rsid w:val="00C7703D"/>
    <w:rsid w:val="00C77164"/>
    <w:rsid w:val="00C77241"/>
    <w:rsid w:val="00C80186"/>
    <w:rsid w:val="00C804D8"/>
    <w:rsid w:val="00C80650"/>
    <w:rsid w:val="00C81788"/>
    <w:rsid w:val="00C82725"/>
    <w:rsid w:val="00C82D26"/>
    <w:rsid w:val="00C82D31"/>
    <w:rsid w:val="00C82D39"/>
    <w:rsid w:val="00C83B75"/>
    <w:rsid w:val="00C83FE4"/>
    <w:rsid w:val="00C84264"/>
    <w:rsid w:val="00C8508B"/>
    <w:rsid w:val="00C853DA"/>
    <w:rsid w:val="00C85B29"/>
    <w:rsid w:val="00C85EF9"/>
    <w:rsid w:val="00C85F0A"/>
    <w:rsid w:val="00C87250"/>
    <w:rsid w:val="00C90A2A"/>
    <w:rsid w:val="00C911ED"/>
    <w:rsid w:val="00C9194F"/>
    <w:rsid w:val="00C91F7D"/>
    <w:rsid w:val="00C9221F"/>
    <w:rsid w:val="00C92833"/>
    <w:rsid w:val="00C9283C"/>
    <w:rsid w:val="00C9296F"/>
    <w:rsid w:val="00C92B5B"/>
    <w:rsid w:val="00C940EA"/>
    <w:rsid w:val="00C944B7"/>
    <w:rsid w:val="00C961B6"/>
    <w:rsid w:val="00C961D6"/>
    <w:rsid w:val="00C96E50"/>
    <w:rsid w:val="00C96E82"/>
    <w:rsid w:val="00C97D2E"/>
    <w:rsid w:val="00CA00C2"/>
    <w:rsid w:val="00CA0259"/>
    <w:rsid w:val="00CA074F"/>
    <w:rsid w:val="00CA0AB2"/>
    <w:rsid w:val="00CA13A5"/>
    <w:rsid w:val="00CA1768"/>
    <w:rsid w:val="00CA1857"/>
    <w:rsid w:val="00CA2EEC"/>
    <w:rsid w:val="00CA33EB"/>
    <w:rsid w:val="00CA3F6C"/>
    <w:rsid w:val="00CA4970"/>
    <w:rsid w:val="00CA4A8D"/>
    <w:rsid w:val="00CA4AA1"/>
    <w:rsid w:val="00CA4AB6"/>
    <w:rsid w:val="00CA514A"/>
    <w:rsid w:val="00CA6160"/>
    <w:rsid w:val="00CA6553"/>
    <w:rsid w:val="00CA6ED6"/>
    <w:rsid w:val="00CB0147"/>
    <w:rsid w:val="00CB1041"/>
    <w:rsid w:val="00CB11E2"/>
    <w:rsid w:val="00CB1A51"/>
    <w:rsid w:val="00CB2325"/>
    <w:rsid w:val="00CB2A08"/>
    <w:rsid w:val="00CB2B38"/>
    <w:rsid w:val="00CB332E"/>
    <w:rsid w:val="00CB3C18"/>
    <w:rsid w:val="00CB3C2D"/>
    <w:rsid w:val="00CB3D11"/>
    <w:rsid w:val="00CB4299"/>
    <w:rsid w:val="00CB5399"/>
    <w:rsid w:val="00CB5642"/>
    <w:rsid w:val="00CB594F"/>
    <w:rsid w:val="00CB5971"/>
    <w:rsid w:val="00CB5974"/>
    <w:rsid w:val="00CB6BCD"/>
    <w:rsid w:val="00CB6C97"/>
    <w:rsid w:val="00CB7B24"/>
    <w:rsid w:val="00CB7E6F"/>
    <w:rsid w:val="00CC0351"/>
    <w:rsid w:val="00CC17A5"/>
    <w:rsid w:val="00CC1DB4"/>
    <w:rsid w:val="00CC21A3"/>
    <w:rsid w:val="00CC2DAB"/>
    <w:rsid w:val="00CC3128"/>
    <w:rsid w:val="00CC3F55"/>
    <w:rsid w:val="00CC41C4"/>
    <w:rsid w:val="00CC488F"/>
    <w:rsid w:val="00CC4F5B"/>
    <w:rsid w:val="00CC50DD"/>
    <w:rsid w:val="00CC550C"/>
    <w:rsid w:val="00CC55A8"/>
    <w:rsid w:val="00CC55DC"/>
    <w:rsid w:val="00CC5E47"/>
    <w:rsid w:val="00CC7772"/>
    <w:rsid w:val="00CC7C7C"/>
    <w:rsid w:val="00CD08ED"/>
    <w:rsid w:val="00CD0A2F"/>
    <w:rsid w:val="00CD0A5F"/>
    <w:rsid w:val="00CD1281"/>
    <w:rsid w:val="00CD141F"/>
    <w:rsid w:val="00CD17E4"/>
    <w:rsid w:val="00CD2C60"/>
    <w:rsid w:val="00CD4DDC"/>
    <w:rsid w:val="00CD6CD7"/>
    <w:rsid w:val="00CD7570"/>
    <w:rsid w:val="00CE0499"/>
    <w:rsid w:val="00CE055C"/>
    <w:rsid w:val="00CE0E76"/>
    <w:rsid w:val="00CE12F6"/>
    <w:rsid w:val="00CE14EA"/>
    <w:rsid w:val="00CE1542"/>
    <w:rsid w:val="00CE174C"/>
    <w:rsid w:val="00CE18CD"/>
    <w:rsid w:val="00CE193F"/>
    <w:rsid w:val="00CE1A20"/>
    <w:rsid w:val="00CE1F3D"/>
    <w:rsid w:val="00CE2F52"/>
    <w:rsid w:val="00CE3413"/>
    <w:rsid w:val="00CE36F7"/>
    <w:rsid w:val="00CE37B8"/>
    <w:rsid w:val="00CE3A7C"/>
    <w:rsid w:val="00CE4106"/>
    <w:rsid w:val="00CE4511"/>
    <w:rsid w:val="00CE5C69"/>
    <w:rsid w:val="00CE6071"/>
    <w:rsid w:val="00CE62A2"/>
    <w:rsid w:val="00CE75CB"/>
    <w:rsid w:val="00CF0123"/>
    <w:rsid w:val="00CF0225"/>
    <w:rsid w:val="00CF06D9"/>
    <w:rsid w:val="00CF090B"/>
    <w:rsid w:val="00CF0D34"/>
    <w:rsid w:val="00CF15CA"/>
    <w:rsid w:val="00CF4321"/>
    <w:rsid w:val="00CF44CA"/>
    <w:rsid w:val="00CF4964"/>
    <w:rsid w:val="00CF5A00"/>
    <w:rsid w:val="00CF5FB1"/>
    <w:rsid w:val="00CF675E"/>
    <w:rsid w:val="00CF72BE"/>
    <w:rsid w:val="00CF7E39"/>
    <w:rsid w:val="00D0086D"/>
    <w:rsid w:val="00D00887"/>
    <w:rsid w:val="00D00B27"/>
    <w:rsid w:val="00D010E5"/>
    <w:rsid w:val="00D01661"/>
    <w:rsid w:val="00D0238F"/>
    <w:rsid w:val="00D0268C"/>
    <w:rsid w:val="00D02B82"/>
    <w:rsid w:val="00D0317F"/>
    <w:rsid w:val="00D041E2"/>
    <w:rsid w:val="00D0430B"/>
    <w:rsid w:val="00D04AD1"/>
    <w:rsid w:val="00D05106"/>
    <w:rsid w:val="00D05263"/>
    <w:rsid w:val="00D05344"/>
    <w:rsid w:val="00D05716"/>
    <w:rsid w:val="00D05903"/>
    <w:rsid w:val="00D05B47"/>
    <w:rsid w:val="00D07398"/>
    <w:rsid w:val="00D0767A"/>
    <w:rsid w:val="00D104BB"/>
    <w:rsid w:val="00D11B7C"/>
    <w:rsid w:val="00D124B3"/>
    <w:rsid w:val="00D12635"/>
    <w:rsid w:val="00D12652"/>
    <w:rsid w:val="00D12989"/>
    <w:rsid w:val="00D12C0F"/>
    <w:rsid w:val="00D12C3A"/>
    <w:rsid w:val="00D12E77"/>
    <w:rsid w:val="00D1347C"/>
    <w:rsid w:val="00D134F0"/>
    <w:rsid w:val="00D14397"/>
    <w:rsid w:val="00D14588"/>
    <w:rsid w:val="00D14B47"/>
    <w:rsid w:val="00D151EB"/>
    <w:rsid w:val="00D15C9C"/>
    <w:rsid w:val="00D15E46"/>
    <w:rsid w:val="00D16710"/>
    <w:rsid w:val="00D168CF"/>
    <w:rsid w:val="00D16B75"/>
    <w:rsid w:val="00D17C35"/>
    <w:rsid w:val="00D17FCD"/>
    <w:rsid w:val="00D2058F"/>
    <w:rsid w:val="00D20702"/>
    <w:rsid w:val="00D21DA3"/>
    <w:rsid w:val="00D22048"/>
    <w:rsid w:val="00D22E13"/>
    <w:rsid w:val="00D238E2"/>
    <w:rsid w:val="00D23A71"/>
    <w:rsid w:val="00D24B7E"/>
    <w:rsid w:val="00D257D6"/>
    <w:rsid w:val="00D25BB5"/>
    <w:rsid w:val="00D2632C"/>
    <w:rsid w:val="00D26671"/>
    <w:rsid w:val="00D267F3"/>
    <w:rsid w:val="00D27205"/>
    <w:rsid w:val="00D27AB1"/>
    <w:rsid w:val="00D27CE5"/>
    <w:rsid w:val="00D30C8B"/>
    <w:rsid w:val="00D30D05"/>
    <w:rsid w:val="00D31989"/>
    <w:rsid w:val="00D31DCA"/>
    <w:rsid w:val="00D32266"/>
    <w:rsid w:val="00D3274D"/>
    <w:rsid w:val="00D32EA7"/>
    <w:rsid w:val="00D33336"/>
    <w:rsid w:val="00D349CE"/>
    <w:rsid w:val="00D34C0A"/>
    <w:rsid w:val="00D34CB2"/>
    <w:rsid w:val="00D34EE8"/>
    <w:rsid w:val="00D36C1B"/>
    <w:rsid w:val="00D37BAB"/>
    <w:rsid w:val="00D40372"/>
    <w:rsid w:val="00D403C9"/>
    <w:rsid w:val="00D40497"/>
    <w:rsid w:val="00D4060D"/>
    <w:rsid w:val="00D40C71"/>
    <w:rsid w:val="00D410D6"/>
    <w:rsid w:val="00D41451"/>
    <w:rsid w:val="00D414C3"/>
    <w:rsid w:val="00D41D89"/>
    <w:rsid w:val="00D41FCC"/>
    <w:rsid w:val="00D42873"/>
    <w:rsid w:val="00D4351F"/>
    <w:rsid w:val="00D43DCE"/>
    <w:rsid w:val="00D45FBA"/>
    <w:rsid w:val="00D46131"/>
    <w:rsid w:val="00D466E3"/>
    <w:rsid w:val="00D46941"/>
    <w:rsid w:val="00D46C32"/>
    <w:rsid w:val="00D46C64"/>
    <w:rsid w:val="00D47AD9"/>
    <w:rsid w:val="00D47EEE"/>
    <w:rsid w:val="00D5104B"/>
    <w:rsid w:val="00D516D8"/>
    <w:rsid w:val="00D518FD"/>
    <w:rsid w:val="00D51D50"/>
    <w:rsid w:val="00D51FC1"/>
    <w:rsid w:val="00D525C4"/>
    <w:rsid w:val="00D525E0"/>
    <w:rsid w:val="00D52C7D"/>
    <w:rsid w:val="00D534DA"/>
    <w:rsid w:val="00D53EC0"/>
    <w:rsid w:val="00D555F6"/>
    <w:rsid w:val="00D55CDE"/>
    <w:rsid w:val="00D55EE2"/>
    <w:rsid w:val="00D561A3"/>
    <w:rsid w:val="00D561BA"/>
    <w:rsid w:val="00D5656F"/>
    <w:rsid w:val="00D566B0"/>
    <w:rsid w:val="00D56965"/>
    <w:rsid w:val="00D56BD3"/>
    <w:rsid w:val="00D56E9D"/>
    <w:rsid w:val="00D57F0F"/>
    <w:rsid w:val="00D60350"/>
    <w:rsid w:val="00D60683"/>
    <w:rsid w:val="00D60C42"/>
    <w:rsid w:val="00D6124B"/>
    <w:rsid w:val="00D62A16"/>
    <w:rsid w:val="00D647A2"/>
    <w:rsid w:val="00D64CF9"/>
    <w:rsid w:val="00D64DC9"/>
    <w:rsid w:val="00D65947"/>
    <w:rsid w:val="00D65986"/>
    <w:rsid w:val="00D65A12"/>
    <w:rsid w:val="00D65A29"/>
    <w:rsid w:val="00D65E17"/>
    <w:rsid w:val="00D65F79"/>
    <w:rsid w:val="00D66787"/>
    <w:rsid w:val="00D66E7B"/>
    <w:rsid w:val="00D6780F"/>
    <w:rsid w:val="00D6792E"/>
    <w:rsid w:val="00D67A85"/>
    <w:rsid w:val="00D67C45"/>
    <w:rsid w:val="00D71060"/>
    <w:rsid w:val="00D721D8"/>
    <w:rsid w:val="00D7223A"/>
    <w:rsid w:val="00D73D3B"/>
    <w:rsid w:val="00D73EA0"/>
    <w:rsid w:val="00D75A69"/>
    <w:rsid w:val="00D760D5"/>
    <w:rsid w:val="00D7652B"/>
    <w:rsid w:val="00D76AAE"/>
    <w:rsid w:val="00D76CBF"/>
    <w:rsid w:val="00D77019"/>
    <w:rsid w:val="00D7715F"/>
    <w:rsid w:val="00D779D1"/>
    <w:rsid w:val="00D77AE1"/>
    <w:rsid w:val="00D77E3D"/>
    <w:rsid w:val="00D80521"/>
    <w:rsid w:val="00D81B06"/>
    <w:rsid w:val="00D81D3F"/>
    <w:rsid w:val="00D81E65"/>
    <w:rsid w:val="00D82293"/>
    <w:rsid w:val="00D82579"/>
    <w:rsid w:val="00D826FB"/>
    <w:rsid w:val="00D82A21"/>
    <w:rsid w:val="00D82A84"/>
    <w:rsid w:val="00D82B7D"/>
    <w:rsid w:val="00D82DA7"/>
    <w:rsid w:val="00D833B2"/>
    <w:rsid w:val="00D8463C"/>
    <w:rsid w:val="00D8479A"/>
    <w:rsid w:val="00D852B5"/>
    <w:rsid w:val="00D85899"/>
    <w:rsid w:val="00D85D0D"/>
    <w:rsid w:val="00D86091"/>
    <w:rsid w:val="00D860B4"/>
    <w:rsid w:val="00D86145"/>
    <w:rsid w:val="00D86892"/>
    <w:rsid w:val="00D869F9"/>
    <w:rsid w:val="00D86AB4"/>
    <w:rsid w:val="00D86BE8"/>
    <w:rsid w:val="00D86E7E"/>
    <w:rsid w:val="00D86F42"/>
    <w:rsid w:val="00D87BC5"/>
    <w:rsid w:val="00D900E6"/>
    <w:rsid w:val="00D902D4"/>
    <w:rsid w:val="00D90A12"/>
    <w:rsid w:val="00D90B77"/>
    <w:rsid w:val="00D91FAE"/>
    <w:rsid w:val="00D920B0"/>
    <w:rsid w:val="00D92CC1"/>
    <w:rsid w:val="00D9344C"/>
    <w:rsid w:val="00D93BA0"/>
    <w:rsid w:val="00D94326"/>
    <w:rsid w:val="00D94638"/>
    <w:rsid w:val="00D947CD"/>
    <w:rsid w:val="00D94C01"/>
    <w:rsid w:val="00D94CC8"/>
    <w:rsid w:val="00D9513B"/>
    <w:rsid w:val="00D9569D"/>
    <w:rsid w:val="00D95725"/>
    <w:rsid w:val="00D9597F"/>
    <w:rsid w:val="00D96413"/>
    <w:rsid w:val="00D968F2"/>
    <w:rsid w:val="00D96D2F"/>
    <w:rsid w:val="00D970EB"/>
    <w:rsid w:val="00D971C9"/>
    <w:rsid w:val="00D97F8B"/>
    <w:rsid w:val="00DA0235"/>
    <w:rsid w:val="00DA0901"/>
    <w:rsid w:val="00DA090F"/>
    <w:rsid w:val="00DA0916"/>
    <w:rsid w:val="00DA0EDE"/>
    <w:rsid w:val="00DA2A31"/>
    <w:rsid w:val="00DA2DA4"/>
    <w:rsid w:val="00DA2DBE"/>
    <w:rsid w:val="00DA35B3"/>
    <w:rsid w:val="00DA3727"/>
    <w:rsid w:val="00DA49F0"/>
    <w:rsid w:val="00DA54A7"/>
    <w:rsid w:val="00DA569C"/>
    <w:rsid w:val="00DA58F7"/>
    <w:rsid w:val="00DA5D0E"/>
    <w:rsid w:val="00DA5D9A"/>
    <w:rsid w:val="00DA5E39"/>
    <w:rsid w:val="00DA6B68"/>
    <w:rsid w:val="00DA6C2A"/>
    <w:rsid w:val="00DA6E49"/>
    <w:rsid w:val="00DB0A6D"/>
    <w:rsid w:val="00DB0E63"/>
    <w:rsid w:val="00DB16D6"/>
    <w:rsid w:val="00DB1D23"/>
    <w:rsid w:val="00DB23C2"/>
    <w:rsid w:val="00DB2ADF"/>
    <w:rsid w:val="00DB2BE9"/>
    <w:rsid w:val="00DB2EAD"/>
    <w:rsid w:val="00DB2F69"/>
    <w:rsid w:val="00DB4905"/>
    <w:rsid w:val="00DB493C"/>
    <w:rsid w:val="00DB5377"/>
    <w:rsid w:val="00DB5EC7"/>
    <w:rsid w:val="00DB618B"/>
    <w:rsid w:val="00DB75C6"/>
    <w:rsid w:val="00DB7980"/>
    <w:rsid w:val="00DC167D"/>
    <w:rsid w:val="00DC2006"/>
    <w:rsid w:val="00DC3E0B"/>
    <w:rsid w:val="00DC3FF3"/>
    <w:rsid w:val="00DC4FD8"/>
    <w:rsid w:val="00DC5106"/>
    <w:rsid w:val="00DC5BBA"/>
    <w:rsid w:val="00DC5E20"/>
    <w:rsid w:val="00DC6208"/>
    <w:rsid w:val="00DC63D8"/>
    <w:rsid w:val="00DC679F"/>
    <w:rsid w:val="00DC6FF7"/>
    <w:rsid w:val="00DC7094"/>
    <w:rsid w:val="00DC72EE"/>
    <w:rsid w:val="00DD03B6"/>
    <w:rsid w:val="00DD056B"/>
    <w:rsid w:val="00DD09AA"/>
    <w:rsid w:val="00DD0FC7"/>
    <w:rsid w:val="00DD12BA"/>
    <w:rsid w:val="00DD1D34"/>
    <w:rsid w:val="00DD29F0"/>
    <w:rsid w:val="00DD321C"/>
    <w:rsid w:val="00DD3B07"/>
    <w:rsid w:val="00DD440E"/>
    <w:rsid w:val="00DD49CA"/>
    <w:rsid w:val="00DD5174"/>
    <w:rsid w:val="00DD5BC4"/>
    <w:rsid w:val="00DD671D"/>
    <w:rsid w:val="00DD67F9"/>
    <w:rsid w:val="00DD6EA3"/>
    <w:rsid w:val="00DD705A"/>
    <w:rsid w:val="00DD726D"/>
    <w:rsid w:val="00DD7439"/>
    <w:rsid w:val="00DD760B"/>
    <w:rsid w:val="00DD77D2"/>
    <w:rsid w:val="00DE015B"/>
    <w:rsid w:val="00DE03D3"/>
    <w:rsid w:val="00DE081D"/>
    <w:rsid w:val="00DE0CDD"/>
    <w:rsid w:val="00DE0F2F"/>
    <w:rsid w:val="00DE1408"/>
    <w:rsid w:val="00DE2101"/>
    <w:rsid w:val="00DE24F6"/>
    <w:rsid w:val="00DE285C"/>
    <w:rsid w:val="00DE34A4"/>
    <w:rsid w:val="00DE4E31"/>
    <w:rsid w:val="00DE52B2"/>
    <w:rsid w:val="00DE52D4"/>
    <w:rsid w:val="00DE5A35"/>
    <w:rsid w:val="00DE5AE6"/>
    <w:rsid w:val="00DE5B68"/>
    <w:rsid w:val="00DE5E19"/>
    <w:rsid w:val="00DE68F9"/>
    <w:rsid w:val="00DE6BFA"/>
    <w:rsid w:val="00DE7FB0"/>
    <w:rsid w:val="00DF0F61"/>
    <w:rsid w:val="00DF1BA7"/>
    <w:rsid w:val="00DF27F0"/>
    <w:rsid w:val="00DF2CE6"/>
    <w:rsid w:val="00DF3A13"/>
    <w:rsid w:val="00DF3C4B"/>
    <w:rsid w:val="00DF3D08"/>
    <w:rsid w:val="00DF447E"/>
    <w:rsid w:val="00DF48B2"/>
    <w:rsid w:val="00DF4E67"/>
    <w:rsid w:val="00DF5A69"/>
    <w:rsid w:val="00DF649F"/>
    <w:rsid w:val="00DF7125"/>
    <w:rsid w:val="00DF7129"/>
    <w:rsid w:val="00DF7FCE"/>
    <w:rsid w:val="00E00589"/>
    <w:rsid w:val="00E009BF"/>
    <w:rsid w:val="00E00BD4"/>
    <w:rsid w:val="00E019C5"/>
    <w:rsid w:val="00E020D2"/>
    <w:rsid w:val="00E02AD6"/>
    <w:rsid w:val="00E031EA"/>
    <w:rsid w:val="00E034D9"/>
    <w:rsid w:val="00E049CD"/>
    <w:rsid w:val="00E05C7A"/>
    <w:rsid w:val="00E05F1F"/>
    <w:rsid w:val="00E06CE1"/>
    <w:rsid w:val="00E07CE2"/>
    <w:rsid w:val="00E07E6C"/>
    <w:rsid w:val="00E10E15"/>
    <w:rsid w:val="00E11B5C"/>
    <w:rsid w:val="00E11BD3"/>
    <w:rsid w:val="00E11DCF"/>
    <w:rsid w:val="00E129A5"/>
    <w:rsid w:val="00E12C4C"/>
    <w:rsid w:val="00E12DBC"/>
    <w:rsid w:val="00E13C4C"/>
    <w:rsid w:val="00E13EAE"/>
    <w:rsid w:val="00E14456"/>
    <w:rsid w:val="00E14AEC"/>
    <w:rsid w:val="00E14DB4"/>
    <w:rsid w:val="00E1615E"/>
    <w:rsid w:val="00E162D1"/>
    <w:rsid w:val="00E163A9"/>
    <w:rsid w:val="00E16880"/>
    <w:rsid w:val="00E16987"/>
    <w:rsid w:val="00E20201"/>
    <w:rsid w:val="00E204D7"/>
    <w:rsid w:val="00E20610"/>
    <w:rsid w:val="00E20C43"/>
    <w:rsid w:val="00E216F7"/>
    <w:rsid w:val="00E2376C"/>
    <w:rsid w:val="00E23888"/>
    <w:rsid w:val="00E238FD"/>
    <w:rsid w:val="00E24B57"/>
    <w:rsid w:val="00E24C21"/>
    <w:rsid w:val="00E24F60"/>
    <w:rsid w:val="00E25610"/>
    <w:rsid w:val="00E25642"/>
    <w:rsid w:val="00E26185"/>
    <w:rsid w:val="00E263D0"/>
    <w:rsid w:val="00E26418"/>
    <w:rsid w:val="00E26A55"/>
    <w:rsid w:val="00E2751A"/>
    <w:rsid w:val="00E2765C"/>
    <w:rsid w:val="00E30293"/>
    <w:rsid w:val="00E3064B"/>
    <w:rsid w:val="00E30AD8"/>
    <w:rsid w:val="00E31BF5"/>
    <w:rsid w:val="00E31CEB"/>
    <w:rsid w:val="00E32F8C"/>
    <w:rsid w:val="00E33638"/>
    <w:rsid w:val="00E348AC"/>
    <w:rsid w:val="00E34BE4"/>
    <w:rsid w:val="00E34BF5"/>
    <w:rsid w:val="00E34FCE"/>
    <w:rsid w:val="00E351FE"/>
    <w:rsid w:val="00E35DF1"/>
    <w:rsid w:val="00E36E5E"/>
    <w:rsid w:val="00E371EF"/>
    <w:rsid w:val="00E373B0"/>
    <w:rsid w:val="00E374A1"/>
    <w:rsid w:val="00E37C6B"/>
    <w:rsid w:val="00E37DED"/>
    <w:rsid w:val="00E407FC"/>
    <w:rsid w:val="00E40963"/>
    <w:rsid w:val="00E410E6"/>
    <w:rsid w:val="00E412CF"/>
    <w:rsid w:val="00E41877"/>
    <w:rsid w:val="00E42A06"/>
    <w:rsid w:val="00E42BBF"/>
    <w:rsid w:val="00E42BDC"/>
    <w:rsid w:val="00E43E53"/>
    <w:rsid w:val="00E44169"/>
    <w:rsid w:val="00E452D0"/>
    <w:rsid w:val="00E45318"/>
    <w:rsid w:val="00E45664"/>
    <w:rsid w:val="00E45A54"/>
    <w:rsid w:val="00E45F40"/>
    <w:rsid w:val="00E45F62"/>
    <w:rsid w:val="00E4653C"/>
    <w:rsid w:val="00E46713"/>
    <w:rsid w:val="00E46BB1"/>
    <w:rsid w:val="00E47788"/>
    <w:rsid w:val="00E47961"/>
    <w:rsid w:val="00E47BE6"/>
    <w:rsid w:val="00E47EB9"/>
    <w:rsid w:val="00E506CC"/>
    <w:rsid w:val="00E50A6C"/>
    <w:rsid w:val="00E51026"/>
    <w:rsid w:val="00E51885"/>
    <w:rsid w:val="00E51E9D"/>
    <w:rsid w:val="00E52682"/>
    <w:rsid w:val="00E5272C"/>
    <w:rsid w:val="00E52C22"/>
    <w:rsid w:val="00E53D0B"/>
    <w:rsid w:val="00E54D02"/>
    <w:rsid w:val="00E5552F"/>
    <w:rsid w:val="00E55796"/>
    <w:rsid w:val="00E55C94"/>
    <w:rsid w:val="00E55E72"/>
    <w:rsid w:val="00E56C9A"/>
    <w:rsid w:val="00E605D3"/>
    <w:rsid w:val="00E62069"/>
    <w:rsid w:val="00E623CD"/>
    <w:rsid w:val="00E62CFB"/>
    <w:rsid w:val="00E62EE4"/>
    <w:rsid w:val="00E631A6"/>
    <w:rsid w:val="00E642A3"/>
    <w:rsid w:val="00E65570"/>
    <w:rsid w:val="00E661C4"/>
    <w:rsid w:val="00E661FD"/>
    <w:rsid w:val="00E66293"/>
    <w:rsid w:val="00E66345"/>
    <w:rsid w:val="00E6680C"/>
    <w:rsid w:val="00E668BD"/>
    <w:rsid w:val="00E66980"/>
    <w:rsid w:val="00E66BE8"/>
    <w:rsid w:val="00E67751"/>
    <w:rsid w:val="00E67D81"/>
    <w:rsid w:val="00E7009F"/>
    <w:rsid w:val="00E702AD"/>
    <w:rsid w:val="00E719A1"/>
    <w:rsid w:val="00E72401"/>
    <w:rsid w:val="00E72E37"/>
    <w:rsid w:val="00E732D7"/>
    <w:rsid w:val="00E73334"/>
    <w:rsid w:val="00E73842"/>
    <w:rsid w:val="00E76B0D"/>
    <w:rsid w:val="00E778B2"/>
    <w:rsid w:val="00E802A9"/>
    <w:rsid w:val="00E806B3"/>
    <w:rsid w:val="00E80BDF"/>
    <w:rsid w:val="00E80BF1"/>
    <w:rsid w:val="00E80C3A"/>
    <w:rsid w:val="00E821A3"/>
    <w:rsid w:val="00E823D5"/>
    <w:rsid w:val="00E826F7"/>
    <w:rsid w:val="00E82DAC"/>
    <w:rsid w:val="00E83453"/>
    <w:rsid w:val="00E838B6"/>
    <w:rsid w:val="00E8462A"/>
    <w:rsid w:val="00E8480D"/>
    <w:rsid w:val="00E84A9B"/>
    <w:rsid w:val="00E84D07"/>
    <w:rsid w:val="00E85509"/>
    <w:rsid w:val="00E85C31"/>
    <w:rsid w:val="00E878AB"/>
    <w:rsid w:val="00E878FE"/>
    <w:rsid w:val="00E87A09"/>
    <w:rsid w:val="00E91339"/>
    <w:rsid w:val="00E913C1"/>
    <w:rsid w:val="00E91C7F"/>
    <w:rsid w:val="00E92008"/>
    <w:rsid w:val="00E926CA"/>
    <w:rsid w:val="00E94785"/>
    <w:rsid w:val="00E94C59"/>
    <w:rsid w:val="00E94C65"/>
    <w:rsid w:val="00E95631"/>
    <w:rsid w:val="00E96AA6"/>
    <w:rsid w:val="00E97132"/>
    <w:rsid w:val="00E974FA"/>
    <w:rsid w:val="00E97EC1"/>
    <w:rsid w:val="00E97FE1"/>
    <w:rsid w:val="00EA0110"/>
    <w:rsid w:val="00EA023A"/>
    <w:rsid w:val="00EA0E34"/>
    <w:rsid w:val="00EA1779"/>
    <w:rsid w:val="00EA18D0"/>
    <w:rsid w:val="00EA1ABC"/>
    <w:rsid w:val="00EA28EC"/>
    <w:rsid w:val="00EA3373"/>
    <w:rsid w:val="00EA3660"/>
    <w:rsid w:val="00EA37C1"/>
    <w:rsid w:val="00EA4196"/>
    <w:rsid w:val="00EA41B4"/>
    <w:rsid w:val="00EA4302"/>
    <w:rsid w:val="00EA4F17"/>
    <w:rsid w:val="00EA5235"/>
    <w:rsid w:val="00EA5294"/>
    <w:rsid w:val="00EA7E18"/>
    <w:rsid w:val="00EB0EB6"/>
    <w:rsid w:val="00EB15B1"/>
    <w:rsid w:val="00EB1BDE"/>
    <w:rsid w:val="00EB2719"/>
    <w:rsid w:val="00EB28BB"/>
    <w:rsid w:val="00EB2FFD"/>
    <w:rsid w:val="00EB32D6"/>
    <w:rsid w:val="00EB3CFD"/>
    <w:rsid w:val="00EB3F0C"/>
    <w:rsid w:val="00EB3FC5"/>
    <w:rsid w:val="00EB4CA1"/>
    <w:rsid w:val="00EB6E14"/>
    <w:rsid w:val="00EB70CF"/>
    <w:rsid w:val="00EB76AC"/>
    <w:rsid w:val="00EB7914"/>
    <w:rsid w:val="00EB7B02"/>
    <w:rsid w:val="00EC0581"/>
    <w:rsid w:val="00EC08F4"/>
    <w:rsid w:val="00EC1838"/>
    <w:rsid w:val="00EC18BE"/>
    <w:rsid w:val="00EC1B66"/>
    <w:rsid w:val="00EC291E"/>
    <w:rsid w:val="00EC2979"/>
    <w:rsid w:val="00EC3C51"/>
    <w:rsid w:val="00EC3F22"/>
    <w:rsid w:val="00EC4FBC"/>
    <w:rsid w:val="00EC5A6A"/>
    <w:rsid w:val="00EC6F48"/>
    <w:rsid w:val="00EC6F5E"/>
    <w:rsid w:val="00EC71FB"/>
    <w:rsid w:val="00EC7945"/>
    <w:rsid w:val="00EC7BB9"/>
    <w:rsid w:val="00EC7BDD"/>
    <w:rsid w:val="00ED0155"/>
    <w:rsid w:val="00ED04D3"/>
    <w:rsid w:val="00ED0B6B"/>
    <w:rsid w:val="00ED1270"/>
    <w:rsid w:val="00ED35FB"/>
    <w:rsid w:val="00ED395C"/>
    <w:rsid w:val="00ED4E32"/>
    <w:rsid w:val="00ED4F34"/>
    <w:rsid w:val="00ED5210"/>
    <w:rsid w:val="00ED537A"/>
    <w:rsid w:val="00ED5776"/>
    <w:rsid w:val="00ED5B2F"/>
    <w:rsid w:val="00ED5E10"/>
    <w:rsid w:val="00ED6169"/>
    <w:rsid w:val="00ED6D3B"/>
    <w:rsid w:val="00ED75C5"/>
    <w:rsid w:val="00ED7D8E"/>
    <w:rsid w:val="00ED7D9E"/>
    <w:rsid w:val="00EE0AD1"/>
    <w:rsid w:val="00EE11E1"/>
    <w:rsid w:val="00EE1275"/>
    <w:rsid w:val="00EE1A97"/>
    <w:rsid w:val="00EE2B55"/>
    <w:rsid w:val="00EE2BED"/>
    <w:rsid w:val="00EE2EA6"/>
    <w:rsid w:val="00EE3069"/>
    <w:rsid w:val="00EE319D"/>
    <w:rsid w:val="00EE36F0"/>
    <w:rsid w:val="00EE50BE"/>
    <w:rsid w:val="00EE5275"/>
    <w:rsid w:val="00EE53F8"/>
    <w:rsid w:val="00EE5549"/>
    <w:rsid w:val="00EE608F"/>
    <w:rsid w:val="00EE62EE"/>
    <w:rsid w:val="00EE69C0"/>
    <w:rsid w:val="00EE6E32"/>
    <w:rsid w:val="00EE70FD"/>
    <w:rsid w:val="00EE7875"/>
    <w:rsid w:val="00EE7C62"/>
    <w:rsid w:val="00EF0012"/>
    <w:rsid w:val="00EF038A"/>
    <w:rsid w:val="00EF03AB"/>
    <w:rsid w:val="00EF05CB"/>
    <w:rsid w:val="00EF07AC"/>
    <w:rsid w:val="00EF1074"/>
    <w:rsid w:val="00EF13DA"/>
    <w:rsid w:val="00EF1497"/>
    <w:rsid w:val="00EF1830"/>
    <w:rsid w:val="00EF1F39"/>
    <w:rsid w:val="00EF242B"/>
    <w:rsid w:val="00EF2476"/>
    <w:rsid w:val="00EF2E6E"/>
    <w:rsid w:val="00EF4D87"/>
    <w:rsid w:val="00EF50F2"/>
    <w:rsid w:val="00EF57E9"/>
    <w:rsid w:val="00EF7C9D"/>
    <w:rsid w:val="00EF7D83"/>
    <w:rsid w:val="00EF7F21"/>
    <w:rsid w:val="00F007A4"/>
    <w:rsid w:val="00F00803"/>
    <w:rsid w:val="00F00B06"/>
    <w:rsid w:val="00F00B5D"/>
    <w:rsid w:val="00F00EFB"/>
    <w:rsid w:val="00F019DC"/>
    <w:rsid w:val="00F020D9"/>
    <w:rsid w:val="00F02385"/>
    <w:rsid w:val="00F02FFF"/>
    <w:rsid w:val="00F03B33"/>
    <w:rsid w:val="00F042EA"/>
    <w:rsid w:val="00F052D5"/>
    <w:rsid w:val="00F0638E"/>
    <w:rsid w:val="00F06904"/>
    <w:rsid w:val="00F07277"/>
    <w:rsid w:val="00F072B7"/>
    <w:rsid w:val="00F10169"/>
    <w:rsid w:val="00F104DA"/>
    <w:rsid w:val="00F1127C"/>
    <w:rsid w:val="00F11F37"/>
    <w:rsid w:val="00F127CE"/>
    <w:rsid w:val="00F1285D"/>
    <w:rsid w:val="00F13735"/>
    <w:rsid w:val="00F1397C"/>
    <w:rsid w:val="00F14496"/>
    <w:rsid w:val="00F14566"/>
    <w:rsid w:val="00F149CE"/>
    <w:rsid w:val="00F1503C"/>
    <w:rsid w:val="00F15221"/>
    <w:rsid w:val="00F15727"/>
    <w:rsid w:val="00F15781"/>
    <w:rsid w:val="00F15C0F"/>
    <w:rsid w:val="00F160AF"/>
    <w:rsid w:val="00F1687E"/>
    <w:rsid w:val="00F1718A"/>
    <w:rsid w:val="00F179FE"/>
    <w:rsid w:val="00F17B03"/>
    <w:rsid w:val="00F20480"/>
    <w:rsid w:val="00F2157D"/>
    <w:rsid w:val="00F21C6D"/>
    <w:rsid w:val="00F21CBE"/>
    <w:rsid w:val="00F2226A"/>
    <w:rsid w:val="00F22558"/>
    <w:rsid w:val="00F23076"/>
    <w:rsid w:val="00F232A8"/>
    <w:rsid w:val="00F236A1"/>
    <w:rsid w:val="00F23E07"/>
    <w:rsid w:val="00F23E44"/>
    <w:rsid w:val="00F267F1"/>
    <w:rsid w:val="00F26B09"/>
    <w:rsid w:val="00F27448"/>
    <w:rsid w:val="00F2747C"/>
    <w:rsid w:val="00F27BE2"/>
    <w:rsid w:val="00F30E9B"/>
    <w:rsid w:val="00F30FAA"/>
    <w:rsid w:val="00F31029"/>
    <w:rsid w:val="00F312DE"/>
    <w:rsid w:val="00F3140B"/>
    <w:rsid w:val="00F31D47"/>
    <w:rsid w:val="00F32B03"/>
    <w:rsid w:val="00F331D3"/>
    <w:rsid w:val="00F33E2D"/>
    <w:rsid w:val="00F352D6"/>
    <w:rsid w:val="00F35951"/>
    <w:rsid w:val="00F35E76"/>
    <w:rsid w:val="00F36037"/>
    <w:rsid w:val="00F36229"/>
    <w:rsid w:val="00F36B09"/>
    <w:rsid w:val="00F36B76"/>
    <w:rsid w:val="00F370E9"/>
    <w:rsid w:val="00F403BE"/>
    <w:rsid w:val="00F4087E"/>
    <w:rsid w:val="00F40913"/>
    <w:rsid w:val="00F40B04"/>
    <w:rsid w:val="00F4112B"/>
    <w:rsid w:val="00F4214D"/>
    <w:rsid w:val="00F432F3"/>
    <w:rsid w:val="00F433BF"/>
    <w:rsid w:val="00F439F8"/>
    <w:rsid w:val="00F43EC0"/>
    <w:rsid w:val="00F4432B"/>
    <w:rsid w:val="00F4612E"/>
    <w:rsid w:val="00F46F86"/>
    <w:rsid w:val="00F47628"/>
    <w:rsid w:val="00F47CB9"/>
    <w:rsid w:val="00F50202"/>
    <w:rsid w:val="00F50B16"/>
    <w:rsid w:val="00F5120B"/>
    <w:rsid w:val="00F51BED"/>
    <w:rsid w:val="00F52070"/>
    <w:rsid w:val="00F535B9"/>
    <w:rsid w:val="00F535C1"/>
    <w:rsid w:val="00F54C3C"/>
    <w:rsid w:val="00F5598F"/>
    <w:rsid w:val="00F55E46"/>
    <w:rsid w:val="00F5619C"/>
    <w:rsid w:val="00F567CD"/>
    <w:rsid w:val="00F571AD"/>
    <w:rsid w:val="00F5761E"/>
    <w:rsid w:val="00F57B7E"/>
    <w:rsid w:val="00F57F84"/>
    <w:rsid w:val="00F6094B"/>
    <w:rsid w:val="00F60EF7"/>
    <w:rsid w:val="00F61211"/>
    <w:rsid w:val="00F61F33"/>
    <w:rsid w:val="00F62449"/>
    <w:rsid w:val="00F6275F"/>
    <w:rsid w:val="00F635ED"/>
    <w:rsid w:val="00F64022"/>
    <w:rsid w:val="00F6443A"/>
    <w:rsid w:val="00F6452F"/>
    <w:rsid w:val="00F64600"/>
    <w:rsid w:val="00F65102"/>
    <w:rsid w:val="00F65131"/>
    <w:rsid w:val="00F65F03"/>
    <w:rsid w:val="00F665B6"/>
    <w:rsid w:val="00F668E5"/>
    <w:rsid w:val="00F66D05"/>
    <w:rsid w:val="00F671CF"/>
    <w:rsid w:val="00F67D7A"/>
    <w:rsid w:val="00F70721"/>
    <w:rsid w:val="00F70968"/>
    <w:rsid w:val="00F70B9B"/>
    <w:rsid w:val="00F70C26"/>
    <w:rsid w:val="00F715F3"/>
    <w:rsid w:val="00F71D0C"/>
    <w:rsid w:val="00F7231C"/>
    <w:rsid w:val="00F72448"/>
    <w:rsid w:val="00F72643"/>
    <w:rsid w:val="00F72F15"/>
    <w:rsid w:val="00F73721"/>
    <w:rsid w:val="00F7429D"/>
    <w:rsid w:val="00F742E5"/>
    <w:rsid w:val="00F743D6"/>
    <w:rsid w:val="00F74756"/>
    <w:rsid w:val="00F752AF"/>
    <w:rsid w:val="00F75493"/>
    <w:rsid w:val="00F75D21"/>
    <w:rsid w:val="00F7710A"/>
    <w:rsid w:val="00F774F1"/>
    <w:rsid w:val="00F77B47"/>
    <w:rsid w:val="00F80AB7"/>
    <w:rsid w:val="00F80AD9"/>
    <w:rsid w:val="00F80AF0"/>
    <w:rsid w:val="00F81247"/>
    <w:rsid w:val="00F818BF"/>
    <w:rsid w:val="00F81B57"/>
    <w:rsid w:val="00F822CA"/>
    <w:rsid w:val="00F8258D"/>
    <w:rsid w:val="00F826BA"/>
    <w:rsid w:val="00F828BC"/>
    <w:rsid w:val="00F82FC3"/>
    <w:rsid w:val="00F83A58"/>
    <w:rsid w:val="00F83C96"/>
    <w:rsid w:val="00F841EA"/>
    <w:rsid w:val="00F84529"/>
    <w:rsid w:val="00F84DE8"/>
    <w:rsid w:val="00F852B0"/>
    <w:rsid w:val="00F86638"/>
    <w:rsid w:val="00F87A7D"/>
    <w:rsid w:val="00F902B2"/>
    <w:rsid w:val="00F90938"/>
    <w:rsid w:val="00F90D2D"/>
    <w:rsid w:val="00F90EDC"/>
    <w:rsid w:val="00F915A5"/>
    <w:rsid w:val="00F9377F"/>
    <w:rsid w:val="00F94083"/>
    <w:rsid w:val="00F94B6F"/>
    <w:rsid w:val="00F94C6C"/>
    <w:rsid w:val="00F94DC4"/>
    <w:rsid w:val="00F95315"/>
    <w:rsid w:val="00F959DF"/>
    <w:rsid w:val="00F95A1E"/>
    <w:rsid w:val="00F95AEC"/>
    <w:rsid w:val="00F95CAC"/>
    <w:rsid w:val="00F96437"/>
    <w:rsid w:val="00F966AD"/>
    <w:rsid w:val="00F96823"/>
    <w:rsid w:val="00F97BA9"/>
    <w:rsid w:val="00FA1484"/>
    <w:rsid w:val="00FA15B3"/>
    <w:rsid w:val="00FA184F"/>
    <w:rsid w:val="00FA193E"/>
    <w:rsid w:val="00FA218E"/>
    <w:rsid w:val="00FA24D0"/>
    <w:rsid w:val="00FA2DEA"/>
    <w:rsid w:val="00FA3580"/>
    <w:rsid w:val="00FA3860"/>
    <w:rsid w:val="00FA3E66"/>
    <w:rsid w:val="00FA4197"/>
    <w:rsid w:val="00FA4358"/>
    <w:rsid w:val="00FA486F"/>
    <w:rsid w:val="00FA553F"/>
    <w:rsid w:val="00FA64B0"/>
    <w:rsid w:val="00FA6819"/>
    <w:rsid w:val="00FA75A3"/>
    <w:rsid w:val="00FA767D"/>
    <w:rsid w:val="00FA76B6"/>
    <w:rsid w:val="00FA7E27"/>
    <w:rsid w:val="00FA7ED6"/>
    <w:rsid w:val="00FB0DA5"/>
    <w:rsid w:val="00FB21A1"/>
    <w:rsid w:val="00FB2808"/>
    <w:rsid w:val="00FB2981"/>
    <w:rsid w:val="00FB2B95"/>
    <w:rsid w:val="00FB2F92"/>
    <w:rsid w:val="00FB339D"/>
    <w:rsid w:val="00FB368C"/>
    <w:rsid w:val="00FB4244"/>
    <w:rsid w:val="00FB4D08"/>
    <w:rsid w:val="00FB4D9F"/>
    <w:rsid w:val="00FB52A0"/>
    <w:rsid w:val="00FB55B8"/>
    <w:rsid w:val="00FB584C"/>
    <w:rsid w:val="00FB5994"/>
    <w:rsid w:val="00FB5B42"/>
    <w:rsid w:val="00FB5D84"/>
    <w:rsid w:val="00FB6030"/>
    <w:rsid w:val="00FB63DB"/>
    <w:rsid w:val="00FB6870"/>
    <w:rsid w:val="00FB7367"/>
    <w:rsid w:val="00FB7B7E"/>
    <w:rsid w:val="00FB7BD7"/>
    <w:rsid w:val="00FB7F87"/>
    <w:rsid w:val="00FC04B1"/>
    <w:rsid w:val="00FC074C"/>
    <w:rsid w:val="00FC07F1"/>
    <w:rsid w:val="00FC0A84"/>
    <w:rsid w:val="00FC17A2"/>
    <w:rsid w:val="00FC1C21"/>
    <w:rsid w:val="00FC23CC"/>
    <w:rsid w:val="00FC290E"/>
    <w:rsid w:val="00FC3309"/>
    <w:rsid w:val="00FC4956"/>
    <w:rsid w:val="00FC5016"/>
    <w:rsid w:val="00FC50EC"/>
    <w:rsid w:val="00FC6402"/>
    <w:rsid w:val="00FC6C83"/>
    <w:rsid w:val="00FC7206"/>
    <w:rsid w:val="00FC7C52"/>
    <w:rsid w:val="00FC7E1A"/>
    <w:rsid w:val="00FD0457"/>
    <w:rsid w:val="00FD11A0"/>
    <w:rsid w:val="00FD1510"/>
    <w:rsid w:val="00FD2774"/>
    <w:rsid w:val="00FD2B6D"/>
    <w:rsid w:val="00FD31AC"/>
    <w:rsid w:val="00FD39C1"/>
    <w:rsid w:val="00FD3A5B"/>
    <w:rsid w:val="00FD3C8B"/>
    <w:rsid w:val="00FD3F76"/>
    <w:rsid w:val="00FD4298"/>
    <w:rsid w:val="00FD43F0"/>
    <w:rsid w:val="00FD4A37"/>
    <w:rsid w:val="00FD4DBD"/>
    <w:rsid w:val="00FD5217"/>
    <w:rsid w:val="00FD535F"/>
    <w:rsid w:val="00FD5FDF"/>
    <w:rsid w:val="00FD64A4"/>
    <w:rsid w:val="00FD774F"/>
    <w:rsid w:val="00FE12F5"/>
    <w:rsid w:val="00FE1456"/>
    <w:rsid w:val="00FE14FB"/>
    <w:rsid w:val="00FE1F29"/>
    <w:rsid w:val="00FE2452"/>
    <w:rsid w:val="00FE2C32"/>
    <w:rsid w:val="00FE2FF7"/>
    <w:rsid w:val="00FE30AC"/>
    <w:rsid w:val="00FE3BD0"/>
    <w:rsid w:val="00FE43C5"/>
    <w:rsid w:val="00FE43D1"/>
    <w:rsid w:val="00FE444F"/>
    <w:rsid w:val="00FE44CC"/>
    <w:rsid w:val="00FE4CC3"/>
    <w:rsid w:val="00FE4D11"/>
    <w:rsid w:val="00FE5289"/>
    <w:rsid w:val="00FE551E"/>
    <w:rsid w:val="00FE55F9"/>
    <w:rsid w:val="00FE605D"/>
    <w:rsid w:val="00FE665D"/>
    <w:rsid w:val="00FE6A50"/>
    <w:rsid w:val="00FE6D14"/>
    <w:rsid w:val="00FE6ECB"/>
    <w:rsid w:val="00FE71FF"/>
    <w:rsid w:val="00FE7744"/>
    <w:rsid w:val="00FE77A5"/>
    <w:rsid w:val="00FE7809"/>
    <w:rsid w:val="00FE7F66"/>
    <w:rsid w:val="00FF1283"/>
    <w:rsid w:val="00FF1B4F"/>
    <w:rsid w:val="00FF1CB3"/>
    <w:rsid w:val="00FF1EEC"/>
    <w:rsid w:val="00FF2103"/>
    <w:rsid w:val="00FF29CD"/>
    <w:rsid w:val="00FF301D"/>
    <w:rsid w:val="00FF4851"/>
    <w:rsid w:val="00FF4E0C"/>
    <w:rsid w:val="00FF59CF"/>
    <w:rsid w:val="00FF5C60"/>
    <w:rsid w:val="00FF79C1"/>
    <w:rsid w:val="00FF7EB7"/>
    <w:rsid w:val="00FF7EF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E6E3E2B"/>
  <w15:docId w15:val="{C3CFC86E-A78E-4CAD-8DB8-6B85B4F23F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37FE2"/>
    <w:pPr>
      <w:spacing w:after="0" w:line="480" w:lineRule="atLeast"/>
      <w:ind w:firstLine="567"/>
      <w:jc w:val="both"/>
    </w:pPr>
    <w:rPr>
      <w:rFonts w:ascii="Times New Roman" w:eastAsia="Times New Roman" w:hAnsi="Times New Roman" w:cs="Times New Roman"/>
      <w:kern w:val="0"/>
      <w:sz w:val="28"/>
      <w:szCs w:val="28"/>
      <w:lang w:val="ru-RU"/>
      <w14:ligatures w14:val="none"/>
    </w:rPr>
  </w:style>
  <w:style w:type="paragraph" w:styleId="1">
    <w:name w:val="heading 1"/>
    <w:basedOn w:val="a"/>
    <w:next w:val="a"/>
    <w:link w:val="10"/>
    <w:uiPriority w:val="9"/>
    <w:qFormat/>
    <w:rsid w:val="00C9194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semiHidden/>
    <w:unhideWhenUsed/>
    <w:qFormat/>
    <w:rsid w:val="009026FE"/>
    <w:pPr>
      <w:keepNext/>
      <w:spacing w:before="240" w:after="60" w:line="360" w:lineRule="auto"/>
      <w:ind w:firstLine="709"/>
      <w:outlineLvl w:val="1"/>
    </w:pPr>
    <w:rPr>
      <w:b/>
      <w:bCs/>
      <w:iCs/>
      <w:lang w:val="x-none"/>
    </w:rPr>
  </w:style>
  <w:style w:type="paragraph" w:styleId="3">
    <w:name w:val="heading 3"/>
    <w:basedOn w:val="a"/>
    <w:next w:val="a"/>
    <w:link w:val="30"/>
    <w:unhideWhenUsed/>
    <w:qFormat/>
    <w:rsid w:val="002912F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31"/>
    <w:next w:val="a"/>
    <w:link w:val="40"/>
    <w:uiPriority w:val="9"/>
    <w:semiHidden/>
    <w:unhideWhenUsed/>
    <w:qFormat/>
    <w:rsid w:val="009026FE"/>
    <w:pPr>
      <w:tabs>
        <w:tab w:val="clear" w:pos="9628"/>
      </w:tabs>
      <w:spacing w:before="240" w:after="240" w:line="480" w:lineRule="atLeast"/>
      <w:ind w:left="278"/>
      <w:outlineLvl w:val="3"/>
    </w:pPr>
    <w:rPr>
      <w:i/>
      <w:lang w:val="x-none"/>
    </w:rPr>
  </w:style>
  <w:style w:type="paragraph" w:styleId="5">
    <w:name w:val="heading 5"/>
    <w:basedOn w:val="a"/>
    <w:next w:val="a"/>
    <w:link w:val="50"/>
    <w:uiPriority w:val="9"/>
    <w:semiHidden/>
    <w:unhideWhenUsed/>
    <w:qFormat/>
    <w:rsid w:val="009026FE"/>
    <w:pPr>
      <w:spacing w:before="240" w:after="60"/>
      <w:outlineLvl w:val="4"/>
    </w:pPr>
    <w:rPr>
      <w:rFonts w:ascii="Calibri" w:hAnsi="Calibri"/>
      <w:b/>
      <w:bCs/>
      <w:i/>
      <w:iCs/>
      <w:sz w:val="26"/>
      <w:szCs w:val="26"/>
      <w:lang w:val="x-none"/>
    </w:rPr>
  </w:style>
  <w:style w:type="paragraph" w:styleId="6">
    <w:name w:val="heading 6"/>
    <w:basedOn w:val="a"/>
    <w:next w:val="a"/>
    <w:link w:val="60"/>
    <w:uiPriority w:val="9"/>
    <w:semiHidden/>
    <w:unhideWhenUsed/>
    <w:qFormat/>
    <w:rsid w:val="009026FE"/>
    <w:pPr>
      <w:spacing w:before="240" w:after="60"/>
      <w:outlineLvl w:val="5"/>
    </w:pPr>
    <w:rPr>
      <w:rFonts w:ascii="Calibri" w:hAnsi="Calibri"/>
      <w:b/>
      <w:bCs/>
      <w:sz w:val="22"/>
      <w:szCs w:val="22"/>
    </w:rPr>
  </w:style>
  <w:style w:type="paragraph" w:styleId="7">
    <w:name w:val="heading 7"/>
    <w:basedOn w:val="a"/>
    <w:next w:val="a"/>
    <w:link w:val="70"/>
    <w:uiPriority w:val="9"/>
    <w:semiHidden/>
    <w:unhideWhenUsed/>
    <w:qFormat/>
    <w:rsid w:val="009026FE"/>
    <w:pPr>
      <w:spacing w:before="240" w:after="60"/>
      <w:outlineLvl w:val="6"/>
    </w:pPr>
    <w:rPr>
      <w:rFonts w:ascii="Calibri" w:hAnsi="Calibri"/>
      <w:sz w:val="24"/>
      <w:szCs w:val="24"/>
    </w:rPr>
  </w:style>
  <w:style w:type="paragraph" w:styleId="8">
    <w:name w:val="heading 8"/>
    <w:basedOn w:val="a"/>
    <w:next w:val="a"/>
    <w:link w:val="80"/>
    <w:uiPriority w:val="9"/>
    <w:semiHidden/>
    <w:unhideWhenUsed/>
    <w:qFormat/>
    <w:rsid w:val="009026FE"/>
    <w:pPr>
      <w:spacing w:before="240" w:after="60"/>
      <w:outlineLvl w:val="7"/>
    </w:pPr>
    <w:rPr>
      <w:rFonts w:ascii="Calibri" w:hAnsi="Calibri"/>
      <w:i/>
      <w:iCs/>
      <w:sz w:val="24"/>
      <w:szCs w:val="24"/>
    </w:rPr>
  </w:style>
  <w:style w:type="paragraph" w:styleId="9">
    <w:name w:val="heading 9"/>
    <w:basedOn w:val="a"/>
    <w:next w:val="a"/>
    <w:link w:val="90"/>
    <w:uiPriority w:val="9"/>
    <w:semiHidden/>
    <w:unhideWhenUsed/>
    <w:qFormat/>
    <w:rsid w:val="009026FE"/>
    <w:pPr>
      <w:spacing w:before="240" w:after="60"/>
      <w:outlineLvl w:val="8"/>
    </w:pPr>
    <w:rPr>
      <w:rFonts w:ascii="Calibri Light" w:hAnsi="Calibri Light"/>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C9194F"/>
    <w:rPr>
      <w:color w:val="0000FF"/>
      <w:u w:val="single"/>
    </w:rPr>
  </w:style>
  <w:style w:type="paragraph" w:styleId="11">
    <w:name w:val="toc 1"/>
    <w:basedOn w:val="1"/>
    <w:next w:val="a"/>
    <w:autoRedefine/>
    <w:uiPriority w:val="39"/>
    <w:unhideWhenUsed/>
    <w:qFormat/>
    <w:rsid w:val="007A0FA8"/>
    <w:pPr>
      <w:keepLines w:val="0"/>
      <w:tabs>
        <w:tab w:val="right" w:leader="dot" w:pos="9488"/>
      </w:tabs>
      <w:spacing w:before="0" w:line="240" w:lineRule="auto"/>
      <w:ind w:firstLine="0"/>
      <w:jc w:val="left"/>
    </w:pPr>
    <w:rPr>
      <w:rFonts w:ascii="Times New Roman" w:eastAsia="Calibri" w:hAnsi="Times New Roman" w:cs="Times New Roman"/>
      <w:b/>
      <w:bCs/>
      <w:caps/>
      <w:noProof/>
      <w:color w:val="auto"/>
      <w:kern w:val="32"/>
      <w:sz w:val="28"/>
      <w:szCs w:val="28"/>
      <w:lang w:val="x-none"/>
    </w:rPr>
  </w:style>
  <w:style w:type="paragraph" w:styleId="21">
    <w:name w:val="toc 2"/>
    <w:basedOn w:val="a"/>
    <w:next w:val="a"/>
    <w:autoRedefine/>
    <w:uiPriority w:val="39"/>
    <w:unhideWhenUsed/>
    <w:qFormat/>
    <w:rsid w:val="003E3ECC"/>
    <w:pPr>
      <w:tabs>
        <w:tab w:val="right" w:leader="dot" w:pos="9628"/>
      </w:tabs>
      <w:spacing w:line="240" w:lineRule="auto"/>
      <w:outlineLvl w:val="0"/>
    </w:pPr>
    <w:rPr>
      <w:rFonts w:eastAsia="Calibri"/>
      <w:b/>
      <w:noProof/>
    </w:rPr>
  </w:style>
  <w:style w:type="paragraph" w:styleId="31">
    <w:name w:val="toc 3"/>
    <w:basedOn w:val="a"/>
    <w:next w:val="a"/>
    <w:autoRedefine/>
    <w:uiPriority w:val="39"/>
    <w:unhideWhenUsed/>
    <w:qFormat/>
    <w:rsid w:val="00236D53"/>
    <w:pPr>
      <w:tabs>
        <w:tab w:val="right" w:leader="dot" w:pos="9628"/>
      </w:tabs>
      <w:spacing w:line="240" w:lineRule="auto"/>
      <w:ind w:firstLine="709"/>
      <w:outlineLvl w:val="2"/>
    </w:pPr>
    <w:rPr>
      <w:rFonts w:eastAsia="Calibri"/>
      <w:noProof/>
      <w:lang w:val="kk-KZ"/>
    </w:rPr>
  </w:style>
  <w:style w:type="paragraph" w:styleId="41">
    <w:name w:val="toc 4"/>
    <w:basedOn w:val="31"/>
    <w:next w:val="31"/>
    <w:link w:val="42"/>
    <w:autoRedefine/>
    <w:uiPriority w:val="39"/>
    <w:unhideWhenUsed/>
    <w:qFormat/>
    <w:rsid w:val="002C2E06"/>
    <w:rPr>
      <w:i/>
      <w:snapToGrid w:val="0"/>
      <w:lang w:eastAsia="de-DE" w:bidi="en-US"/>
    </w:rPr>
  </w:style>
  <w:style w:type="character" w:customStyle="1" w:styleId="10">
    <w:name w:val="Заголовок 1 Знак"/>
    <w:basedOn w:val="a0"/>
    <w:link w:val="1"/>
    <w:uiPriority w:val="9"/>
    <w:rsid w:val="00C9194F"/>
    <w:rPr>
      <w:rFonts w:asciiTheme="majorHAnsi" w:eastAsiaTheme="majorEastAsia" w:hAnsiTheme="majorHAnsi" w:cstheme="majorBidi"/>
      <w:color w:val="2F5496" w:themeColor="accent1" w:themeShade="BF"/>
      <w:kern w:val="0"/>
      <w:sz w:val="32"/>
      <w:szCs w:val="32"/>
      <w:lang w:val="ru-RU"/>
      <w14:ligatures w14:val="none"/>
    </w:rPr>
  </w:style>
  <w:style w:type="paragraph" w:styleId="a4">
    <w:name w:val="header"/>
    <w:basedOn w:val="a"/>
    <w:link w:val="a5"/>
    <w:uiPriority w:val="99"/>
    <w:unhideWhenUsed/>
    <w:qFormat/>
    <w:rsid w:val="00D8463C"/>
    <w:pPr>
      <w:tabs>
        <w:tab w:val="center" w:pos="4680"/>
        <w:tab w:val="right" w:pos="9360"/>
      </w:tabs>
      <w:spacing w:line="240" w:lineRule="auto"/>
    </w:pPr>
  </w:style>
  <w:style w:type="character" w:customStyle="1" w:styleId="a5">
    <w:name w:val="Верхний колонтитул Знак"/>
    <w:basedOn w:val="a0"/>
    <w:link w:val="a4"/>
    <w:uiPriority w:val="99"/>
    <w:rsid w:val="00D8463C"/>
    <w:rPr>
      <w:rFonts w:ascii="Times New Roman" w:eastAsia="Times New Roman" w:hAnsi="Times New Roman" w:cs="Times New Roman"/>
      <w:kern w:val="0"/>
      <w:sz w:val="28"/>
      <w:szCs w:val="28"/>
      <w:lang w:val="ru-RU"/>
      <w14:ligatures w14:val="none"/>
    </w:rPr>
  </w:style>
  <w:style w:type="paragraph" w:styleId="a6">
    <w:name w:val="footer"/>
    <w:basedOn w:val="a"/>
    <w:link w:val="a7"/>
    <w:uiPriority w:val="99"/>
    <w:unhideWhenUsed/>
    <w:qFormat/>
    <w:rsid w:val="00D8463C"/>
    <w:pPr>
      <w:tabs>
        <w:tab w:val="center" w:pos="4680"/>
        <w:tab w:val="right" w:pos="9360"/>
      </w:tabs>
      <w:spacing w:line="240" w:lineRule="auto"/>
    </w:pPr>
  </w:style>
  <w:style w:type="character" w:customStyle="1" w:styleId="a7">
    <w:name w:val="Нижний колонтитул Знак"/>
    <w:basedOn w:val="a0"/>
    <w:link w:val="a6"/>
    <w:uiPriority w:val="99"/>
    <w:rsid w:val="00D8463C"/>
    <w:rPr>
      <w:rFonts w:ascii="Times New Roman" w:eastAsia="Times New Roman" w:hAnsi="Times New Roman" w:cs="Times New Roman"/>
      <w:kern w:val="0"/>
      <w:sz w:val="28"/>
      <w:szCs w:val="28"/>
      <w:lang w:val="ru-RU"/>
      <w14:ligatures w14:val="none"/>
    </w:rPr>
  </w:style>
  <w:style w:type="character" w:styleId="a8">
    <w:name w:val="FollowedHyperlink"/>
    <w:basedOn w:val="a0"/>
    <w:uiPriority w:val="99"/>
    <w:semiHidden/>
    <w:unhideWhenUsed/>
    <w:rsid w:val="00C3402B"/>
    <w:rPr>
      <w:color w:val="954F72" w:themeColor="followedHyperlink"/>
      <w:u w:val="single"/>
    </w:rPr>
  </w:style>
  <w:style w:type="character" w:customStyle="1" w:styleId="30">
    <w:name w:val="Заголовок 3 Знак"/>
    <w:basedOn w:val="a0"/>
    <w:link w:val="3"/>
    <w:rsid w:val="002912F4"/>
    <w:rPr>
      <w:rFonts w:asciiTheme="majorHAnsi" w:eastAsiaTheme="majorEastAsia" w:hAnsiTheme="majorHAnsi" w:cstheme="majorBidi"/>
      <w:color w:val="1F3763" w:themeColor="accent1" w:themeShade="7F"/>
      <w:kern w:val="0"/>
      <w:sz w:val="24"/>
      <w:szCs w:val="24"/>
      <w:lang w:val="ru-RU"/>
      <w14:ligatures w14:val="none"/>
    </w:rPr>
  </w:style>
  <w:style w:type="paragraph" w:styleId="a9">
    <w:name w:val="annotation text"/>
    <w:basedOn w:val="a"/>
    <w:link w:val="aa"/>
    <w:uiPriority w:val="99"/>
    <w:unhideWhenUsed/>
    <w:qFormat/>
    <w:rsid w:val="002912F4"/>
    <w:rPr>
      <w:rFonts w:ascii="Calibri" w:eastAsia="Calibri" w:hAnsi="Calibri"/>
      <w:sz w:val="20"/>
      <w:szCs w:val="20"/>
      <w:lang w:val="x-none" w:eastAsia="x-none"/>
    </w:rPr>
  </w:style>
  <w:style w:type="character" w:customStyle="1" w:styleId="aa">
    <w:name w:val="Текст примечания Знак"/>
    <w:basedOn w:val="a0"/>
    <w:link w:val="a9"/>
    <w:uiPriority w:val="99"/>
    <w:rsid w:val="002912F4"/>
    <w:rPr>
      <w:rFonts w:ascii="Calibri" w:eastAsia="Calibri" w:hAnsi="Calibri" w:cs="Times New Roman"/>
      <w:kern w:val="0"/>
      <w:sz w:val="20"/>
      <w:szCs w:val="20"/>
      <w:lang w:val="x-none" w:eastAsia="x-none"/>
      <w14:ligatures w14:val="none"/>
    </w:rPr>
  </w:style>
  <w:style w:type="character" w:styleId="ab">
    <w:name w:val="annotation reference"/>
    <w:uiPriority w:val="99"/>
    <w:semiHidden/>
    <w:unhideWhenUsed/>
    <w:rsid w:val="002912F4"/>
    <w:rPr>
      <w:sz w:val="16"/>
      <w:szCs w:val="16"/>
    </w:rPr>
  </w:style>
  <w:style w:type="character" w:customStyle="1" w:styleId="Heading2Char">
    <w:name w:val="Heading 2 Char"/>
    <w:basedOn w:val="a0"/>
    <w:semiHidden/>
    <w:rsid w:val="009026FE"/>
    <w:rPr>
      <w:rFonts w:asciiTheme="majorHAnsi" w:eastAsiaTheme="majorEastAsia" w:hAnsiTheme="majorHAnsi" w:cstheme="majorBidi"/>
      <w:color w:val="2F5496" w:themeColor="accent1" w:themeShade="BF"/>
      <w:kern w:val="0"/>
      <w:sz w:val="26"/>
      <w:szCs w:val="26"/>
      <w:lang w:val="ru-RU"/>
      <w14:ligatures w14:val="none"/>
    </w:rPr>
  </w:style>
  <w:style w:type="character" w:customStyle="1" w:styleId="40">
    <w:name w:val="Заголовок 4 Знак"/>
    <w:basedOn w:val="a0"/>
    <w:link w:val="4"/>
    <w:uiPriority w:val="9"/>
    <w:semiHidden/>
    <w:rsid w:val="009026FE"/>
    <w:rPr>
      <w:rFonts w:ascii="Times New Roman" w:eastAsia="Times New Roman" w:hAnsi="Times New Roman" w:cs="Times New Roman"/>
      <w:iCs/>
      <w:kern w:val="0"/>
      <w:sz w:val="28"/>
      <w:szCs w:val="28"/>
      <w:lang w:val="x-none"/>
      <w14:ligatures w14:val="none"/>
    </w:rPr>
  </w:style>
  <w:style w:type="character" w:customStyle="1" w:styleId="50">
    <w:name w:val="Заголовок 5 Знак"/>
    <w:basedOn w:val="a0"/>
    <w:link w:val="5"/>
    <w:uiPriority w:val="9"/>
    <w:semiHidden/>
    <w:rsid w:val="009026FE"/>
    <w:rPr>
      <w:rFonts w:ascii="Calibri" w:eastAsia="Times New Roman" w:hAnsi="Calibri" w:cs="Times New Roman"/>
      <w:b/>
      <w:bCs/>
      <w:i/>
      <w:iCs/>
      <w:kern w:val="0"/>
      <w:sz w:val="26"/>
      <w:szCs w:val="26"/>
      <w:lang w:val="x-none"/>
      <w14:ligatures w14:val="none"/>
    </w:rPr>
  </w:style>
  <w:style w:type="character" w:customStyle="1" w:styleId="60">
    <w:name w:val="Заголовок 6 Знак"/>
    <w:basedOn w:val="a0"/>
    <w:link w:val="6"/>
    <w:uiPriority w:val="9"/>
    <w:semiHidden/>
    <w:rsid w:val="009026FE"/>
    <w:rPr>
      <w:rFonts w:ascii="Calibri" w:eastAsia="Times New Roman" w:hAnsi="Calibri" w:cs="Times New Roman"/>
      <w:b/>
      <w:bCs/>
      <w:kern w:val="0"/>
      <w:lang w:val="ru-RU"/>
      <w14:ligatures w14:val="none"/>
    </w:rPr>
  </w:style>
  <w:style w:type="character" w:customStyle="1" w:styleId="70">
    <w:name w:val="Заголовок 7 Знак"/>
    <w:basedOn w:val="a0"/>
    <w:link w:val="7"/>
    <w:uiPriority w:val="9"/>
    <w:semiHidden/>
    <w:rsid w:val="009026FE"/>
    <w:rPr>
      <w:rFonts w:ascii="Calibri" w:eastAsia="Times New Roman" w:hAnsi="Calibri" w:cs="Times New Roman"/>
      <w:kern w:val="0"/>
      <w:sz w:val="24"/>
      <w:szCs w:val="24"/>
      <w:lang w:val="ru-RU"/>
      <w14:ligatures w14:val="none"/>
    </w:rPr>
  </w:style>
  <w:style w:type="character" w:customStyle="1" w:styleId="80">
    <w:name w:val="Заголовок 8 Знак"/>
    <w:basedOn w:val="a0"/>
    <w:link w:val="8"/>
    <w:uiPriority w:val="9"/>
    <w:semiHidden/>
    <w:rsid w:val="009026FE"/>
    <w:rPr>
      <w:rFonts w:ascii="Calibri" w:eastAsia="Times New Roman" w:hAnsi="Calibri" w:cs="Times New Roman"/>
      <w:i/>
      <w:iCs/>
      <w:kern w:val="0"/>
      <w:sz w:val="24"/>
      <w:szCs w:val="24"/>
      <w:lang w:val="ru-RU"/>
      <w14:ligatures w14:val="none"/>
    </w:rPr>
  </w:style>
  <w:style w:type="character" w:customStyle="1" w:styleId="90">
    <w:name w:val="Заголовок 9 Знак"/>
    <w:basedOn w:val="a0"/>
    <w:link w:val="9"/>
    <w:uiPriority w:val="9"/>
    <w:semiHidden/>
    <w:rsid w:val="009026FE"/>
    <w:rPr>
      <w:rFonts w:ascii="Calibri Light" w:eastAsia="Times New Roman" w:hAnsi="Calibri Light" w:cs="Times New Roman"/>
      <w:kern w:val="0"/>
      <w:lang w:val="ru-RU"/>
      <w14:ligatures w14:val="none"/>
    </w:rPr>
  </w:style>
  <w:style w:type="paragraph" w:styleId="HTML">
    <w:name w:val="HTML Preformatted"/>
    <w:basedOn w:val="a"/>
    <w:link w:val="HTML0"/>
    <w:uiPriority w:val="99"/>
    <w:unhideWhenUsed/>
    <w:rsid w:val="009026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sz w:val="20"/>
      <w:szCs w:val="20"/>
      <w:lang w:val="x-none" w:eastAsia="x-none"/>
    </w:rPr>
  </w:style>
  <w:style w:type="character" w:customStyle="1" w:styleId="HTML0">
    <w:name w:val="Стандартный HTML Знак"/>
    <w:basedOn w:val="a0"/>
    <w:link w:val="HTML"/>
    <w:uiPriority w:val="99"/>
    <w:rsid w:val="009026FE"/>
    <w:rPr>
      <w:rFonts w:ascii="Courier New" w:eastAsia="Times New Roman" w:hAnsi="Courier New" w:cs="Times New Roman"/>
      <w:kern w:val="0"/>
      <w:sz w:val="20"/>
      <w:szCs w:val="20"/>
      <w:lang w:val="x-none" w:eastAsia="x-none"/>
      <w14:ligatures w14:val="none"/>
    </w:rPr>
  </w:style>
  <w:style w:type="paragraph" w:customStyle="1" w:styleId="msonormal0">
    <w:name w:val="msonormal"/>
    <w:basedOn w:val="a"/>
    <w:qFormat/>
    <w:rsid w:val="009026FE"/>
    <w:rPr>
      <w:rFonts w:eastAsia="Calibri"/>
      <w:sz w:val="24"/>
      <w:szCs w:val="24"/>
    </w:rPr>
  </w:style>
  <w:style w:type="paragraph" w:styleId="ac">
    <w:name w:val="Normal (Web)"/>
    <w:basedOn w:val="a"/>
    <w:semiHidden/>
    <w:unhideWhenUsed/>
    <w:qFormat/>
    <w:rsid w:val="009026FE"/>
    <w:rPr>
      <w:rFonts w:eastAsia="Calibri"/>
      <w:sz w:val="24"/>
      <w:szCs w:val="24"/>
    </w:rPr>
  </w:style>
  <w:style w:type="paragraph" w:styleId="51">
    <w:name w:val="toc 5"/>
    <w:basedOn w:val="a"/>
    <w:next w:val="a"/>
    <w:autoRedefine/>
    <w:uiPriority w:val="39"/>
    <w:semiHidden/>
    <w:unhideWhenUsed/>
    <w:qFormat/>
    <w:rsid w:val="009026FE"/>
    <w:pPr>
      <w:ind w:left="840"/>
      <w:jc w:val="left"/>
    </w:pPr>
    <w:rPr>
      <w:rFonts w:ascii="Calibri" w:hAnsi="Calibri" w:cs="Calibri"/>
      <w:sz w:val="20"/>
      <w:szCs w:val="20"/>
    </w:rPr>
  </w:style>
  <w:style w:type="paragraph" w:styleId="61">
    <w:name w:val="toc 6"/>
    <w:basedOn w:val="a"/>
    <w:next w:val="a"/>
    <w:autoRedefine/>
    <w:uiPriority w:val="39"/>
    <w:semiHidden/>
    <w:unhideWhenUsed/>
    <w:qFormat/>
    <w:rsid w:val="009026FE"/>
    <w:pPr>
      <w:ind w:left="1120"/>
      <w:jc w:val="left"/>
    </w:pPr>
    <w:rPr>
      <w:rFonts w:ascii="Calibri" w:hAnsi="Calibri" w:cs="Calibri"/>
      <w:sz w:val="20"/>
      <w:szCs w:val="20"/>
    </w:rPr>
  </w:style>
  <w:style w:type="paragraph" w:styleId="71">
    <w:name w:val="toc 7"/>
    <w:basedOn w:val="a"/>
    <w:next w:val="a"/>
    <w:autoRedefine/>
    <w:uiPriority w:val="39"/>
    <w:semiHidden/>
    <w:unhideWhenUsed/>
    <w:qFormat/>
    <w:rsid w:val="009026FE"/>
    <w:pPr>
      <w:ind w:left="1400"/>
      <w:jc w:val="left"/>
    </w:pPr>
    <w:rPr>
      <w:rFonts w:ascii="Calibri" w:hAnsi="Calibri" w:cs="Calibri"/>
      <w:sz w:val="20"/>
      <w:szCs w:val="20"/>
    </w:rPr>
  </w:style>
  <w:style w:type="paragraph" w:styleId="81">
    <w:name w:val="toc 8"/>
    <w:basedOn w:val="a"/>
    <w:next w:val="a"/>
    <w:autoRedefine/>
    <w:uiPriority w:val="39"/>
    <w:semiHidden/>
    <w:unhideWhenUsed/>
    <w:qFormat/>
    <w:rsid w:val="009026FE"/>
    <w:pPr>
      <w:ind w:left="1680"/>
      <w:jc w:val="left"/>
    </w:pPr>
    <w:rPr>
      <w:rFonts w:ascii="Calibri" w:hAnsi="Calibri" w:cs="Calibri"/>
      <w:sz w:val="20"/>
      <w:szCs w:val="20"/>
    </w:rPr>
  </w:style>
  <w:style w:type="paragraph" w:styleId="91">
    <w:name w:val="toc 9"/>
    <w:basedOn w:val="a"/>
    <w:next w:val="a"/>
    <w:autoRedefine/>
    <w:uiPriority w:val="39"/>
    <w:semiHidden/>
    <w:unhideWhenUsed/>
    <w:qFormat/>
    <w:rsid w:val="009026FE"/>
    <w:pPr>
      <w:ind w:left="1960"/>
      <w:jc w:val="left"/>
    </w:pPr>
    <w:rPr>
      <w:rFonts w:ascii="Calibri" w:hAnsi="Calibri" w:cs="Calibri"/>
      <w:sz w:val="20"/>
      <w:szCs w:val="20"/>
    </w:rPr>
  </w:style>
  <w:style w:type="paragraph" w:styleId="ad">
    <w:name w:val="footnote text"/>
    <w:basedOn w:val="a"/>
    <w:link w:val="ae"/>
    <w:uiPriority w:val="99"/>
    <w:semiHidden/>
    <w:unhideWhenUsed/>
    <w:qFormat/>
    <w:rsid w:val="009026FE"/>
    <w:rPr>
      <w:rFonts w:ascii="Calibri" w:eastAsia="Calibri" w:hAnsi="Calibri"/>
      <w:sz w:val="20"/>
      <w:szCs w:val="20"/>
      <w:lang w:val="x-none" w:eastAsia="x-none"/>
    </w:rPr>
  </w:style>
  <w:style w:type="character" w:customStyle="1" w:styleId="ae">
    <w:name w:val="Текст сноски Знак"/>
    <w:basedOn w:val="a0"/>
    <w:link w:val="ad"/>
    <w:uiPriority w:val="99"/>
    <w:semiHidden/>
    <w:rsid w:val="009026FE"/>
    <w:rPr>
      <w:rFonts w:ascii="Calibri" w:eastAsia="Calibri" w:hAnsi="Calibri" w:cs="Times New Roman"/>
      <w:kern w:val="0"/>
      <w:sz w:val="20"/>
      <w:szCs w:val="20"/>
      <w:lang w:val="x-none" w:eastAsia="x-none"/>
      <w14:ligatures w14:val="none"/>
    </w:rPr>
  </w:style>
  <w:style w:type="character" w:customStyle="1" w:styleId="af">
    <w:name w:val="Название объекта Знак"/>
    <w:aliases w:val="DScheme Caption Знак"/>
    <w:link w:val="af0"/>
    <w:locked/>
    <w:rsid w:val="009026FE"/>
    <w:rPr>
      <w:rFonts w:ascii="Times New Roman" w:eastAsia="Calibri" w:hAnsi="Times New Roman" w:cs="Times New Roman"/>
      <w:b/>
      <w:iCs/>
      <w:color w:val="000000"/>
      <w:sz w:val="24"/>
    </w:rPr>
  </w:style>
  <w:style w:type="paragraph" w:customStyle="1" w:styleId="DMainText">
    <w:name w:val="DMainText"/>
    <w:link w:val="DMainTextChar"/>
    <w:uiPriority w:val="99"/>
    <w:qFormat/>
    <w:rsid w:val="009026FE"/>
    <w:pPr>
      <w:spacing w:after="0" w:line="360" w:lineRule="auto"/>
      <w:ind w:firstLine="709"/>
      <w:jc w:val="both"/>
    </w:pPr>
    <w:rPr>
      <w:rFonts w:ascii="Times New Roman" w:eastAsia="Calibri" w:hAnsi="Times New Roman" w:cs="Times New Roman"/>
      <w:kern w:val="0"/>
      <w:sz w:val="24"/>
      <w14:ligatures w14:val="none"/>
    </w:rPr>
  </w:style>
  <w:style w:type="paragraph" w:styleId="af0">
    <w:name w:val="caption"/>
    <w:aliases w:val="DScheme Caption"/>
    <w:next w:val="DMainText"/>
    <w:link w:val="af"/>
    <w:unhideWhenUsed/>
    <w:qFormat/>
    <w:rsid w:val="009026FE"/>
    <w:pPr>
      <w:spacing w:before="160" w:after="320" w:line="360" w:lineRule="auto"/>
      <w:contextualSpacing/>
      <w:jc w:val="center"/>
    </w:pPr>
    <w:rPr>
      <w:rFonts w:ascii="Times New Roman" w:eastAsia="Calibri" w:hAnsi="Times New Roman" w:cs="Times New Roman"/>
      <w:b/>
      <w:iCs/>
      <w:color w:val="000000"/>
      <w:sz w:val="24"/>
    </w:rPr>
  </w:style>
  <w:style w:type="paragraph" w:styleId="af1">
    <w:name w:val="endnote text"/>
    <w:basedOn w:val="a"/>
    <w:link w:val="af2"/>
    <w:semiHidden/>
    <w:unhideWhenUsed/>
    <w:qFormat/>
    <w:rsid w:val="009026FE"/>
    <w:pPr>
      <w:suppressAutoHyphens/>
      <w:spacing w:line="240" w:lineRule="auto"/>
    </w:pPr>
    <w:rPr>
      <w:rFonts w:ascii="Calibri" w:eastAsia="Calibri" w:hAnsi="Calibri"/>
      <w:sz w:val="20"/>
      <w:szCs w:val="20"/>
      <w:lang w:val="x-none" w:eastAsia="ar-SA"/>
    </w:rPr>
  </w:style>
  <w:style w:type="character" w:customStyle="1" w:styleId="af2">
    <w:name w:val="Текст концевой сноски Знак"/>
    <w:basedOn w:val="a0"/>
    <w:link w:val="af1"/>
    <w:semiHidden/>
    <w:rsid w:val="009026FE"/>
    <w:rPr>
      <w:rFonts w:ascii="Calibri" w:eastAsia="Calibri" w:hAnsi="Calibri" w:cs="Times New Roman"/>
      <w:kern w:val="0"/>
      <w:sz w:val="20"/>
      <w:szCs w:val="20"/>
      <w:lang w:val="x-none" w:eastAsia="ar-SA"/>
      <w14:ligatures w14:val="none"/>
    </w:rPr>
  </w:style>
  <w:style w:type="paragraph" w:styleId="af3">
    <w:name w:val="Title"/>
    <w:basedOn w:val="a"/>
    <w:next w:val="a"/>
    <w:link w:val="af4"/>
    <w:uiPriority w:val="10"/>
    <w:qFormat/>
    <w:rsid w:val="009026FE"/>
    <w:pPr>
      <w:spacing w:after="360" w:line="240" w:lineRule="auto"/>
      <w:ind w:firstLine="0"/>
      <w:contextualSpacing/>
    </w:pPr>
    <w:rPr>
      <w:b/>
      <w:caps/>
      <w:spacing w:val="-10"/>
      <w:kern w:val="28"/>
      <w:sz w:val="26"/>
      <w:szCs w:val="56"/>
      <w:lang w:val="en-GB" w:eastAsia="x-none"/>
    </w:rPr>
  </w:style>
  <w:style w:type="character" w:customStyle="1" w:styleId="af4">
    <w:name w:val="Название Знак"/>
    <w:basedOn w:val="a0"/>
    <w:link w:val="af3"/>
    <w:uiPriority w:val="10"/>
    <w:rsid w:val="009026FE"/>
    <w:rPr>
      <w:rFonts w:ascii="Times New Roman" w:eastAsia="Times New Roman" w:hAnsi="Times New Roman" w:cs="Times New Roman"/>
      <w:b/>
      <w:caps/>
      <w:spacing w:val="-10"/>
      <w:kern w:val="28"/>
      <w:sz w:val="26"/>
      <w:szCs w:val="56"/>
      <w:lang w:val="en-GB" w:eastAsia="x-none"/>
      <w14:ligatures w14:val="none"/>
    </w:rPr>
  </w:style>
  <w:style w:type="paragraph" w:styleId="af5">
    <w:name w:val="Body Text"/>
    <w:basedOn w:val="a"/>
    <w:link w:val="af6"/>
    <w:semiHidden/>
    <w:unhideWhenUsed/>
    <w:qFormat/>
    <w:rsid w:val="009026FE"/>
    <w:pPr>
      <w:suppressAutoHyphens/>
      <w:spacing w:after="120"/>
    </w:pPr>
    <w:rPr>
      <w:rFonts w:ascii="Calibri" w:eastAsia="Calibri" w:hAnsi="Calibri"/>
      <w:sz w:val="20"/>
      <w:szCs w:val="20"/>
      <w:lang w:val="x-none" w:eastAsia="ar-SA"/>
    </w:rPr>
  </w:style>
  <w:style w:type="character" w:customStyle="1" w:styleId="af6">
    <w:name w:val="Основной текст Знак"/>
    <w:basedOn w:val="a0"/>
    <w:link w:val="af5"/>
    <w:semiHidden/>
    <w:rsid w:val="009026FE"/>
    <w:rPr>
      <w:rFonts w:ascii="Calibri" w:eastAsia="Calibri" w:hAnsi="Calibri" w:cs="Times New Roman"/>
      <w:kern w:val="0"/>
      <w:sz w:val="20"/>
      <w:szCs w:val="20"/>
      <w:lang w:val="x-none" w:eastAsia="ar-SA"/>
      <w14:ligatures w14:val="none"/>
    </w:rPr>
  </w:style>
  <w:style w:type="paragraph" w:styleId="af7">
    <w:name w:val="Body Text Indent"/>
    <w:basedOn w:val="a"/>
    <w:link w:val="af8"/>
    <w:semiHidden/>
    <w:unhideWhenUsed/>
    <w:qFormat/>
    <w:rsid w:val="009026FE"/>
    <w:pPr>
      <w:spacing w:after="120" w:line="240" w:lineRule="auto"/>
      <w:ind w:left="283"/>
    </w:pPr>
    <w:rPr>
      <w:sz w:val="24"/>
      <w:szCs w:val="24"/>
      <w:lang w:val="x-none" w:eastAsia="x-none"/>
    </w:rPr>
  </w:style>
  <w:style w:type="character" w:customStyle="1" w:styleId="af8">
    <w:name w:val="Основной текст с отступом Знак"/>
    <w:basedOn w:val="a0"/>
    <w:link w:val="af7"/>
    <w:semiHidden/>
    <w:rsid w:val="009026FE"/>
    <w:rPr>
      <w:rFonts w:ascii="Times New Roman" w:eastAsia="Times New Roman" w:hAnsi="Times New Roman" w:cs="Times New Roman"/>
      <w:kern w:val="0"/>
      <w:sz w:val="24"/>
      <w:szCs w:val="24"/>
      <w:lang w:val="x-none" w:eastAsia="x-none"/>
      <w14:ligatures w14:val="none"/>
    </w:rPr>
  </w:style>
  <w:style w:type="paragraph" w:styleId="af9">
    <w:name w:val="Subtitle"/>
    <w:basedOn w:val="a"/>
    <w:next w:val="a"/>
    <w:link w:val="afa"/>
    <w:uiPriority w:val="11"/>
    <w:qFormat/>
    <w:rsid w:val="009026FE"/>
    <w:pPr>
      <w:spacing w:after="60"/>
      <w:jc w:val="center"/>
      <w:outlineLvl w:val="1"/>
    </w:pPr>
    <w:rPr>
      <w:rFonts w:ascii="Calibri Light" w:hAnsi="Calibri Light"/>
      <w:sz w:val="24"/>
      <w:szCs w:val="24"/>
    </w:rPr>
  </w:style>
  <w:style w:type="character" w:customStyle="1" w:styleId="afa">
    <w:name w:val="Подзаголовок Знак"/>
    <w:basedOn w:val="a0"/>
    <w:link w:val="af9"/>
    <w:uiPriority w:val="11"/>
    <w:rsid w:val="009026FE"/>
    <w:rPr>
      <w:rFonts w:ascii="Calibri Light" w:eastAsia="Times New Roman" w:hAnsi="Calibri Light" w:cs="Times New Roman"/>
      <w:kern w:val="0"/>
      <w:sz w:val="24"/>
      <w:szCs w:val="24"/>
      <w:lang w:val="ru-RU"/>
      <w14:ligatures w14:val="none"/>
    </w:rPr>
  </w:style>
  <w:style w:type="paragraph" w:styleId="afb">
    <w:name w:val="annotation subject"/>
    <w:basedOn w:val="a9"/>
    <w:next w:val="a9"/>
    <w:link w:val="afc"/>
    <w:uiPriority w:val="99"/>
    <w:semiHidden/>
    <w:unhideWhenUsed/>
    <w:qFormat/>
    <w:rsid w:val="009026FE"/>
    <w:rPr>
      <w:b/>
      <w:bCs/>
    </w:rPr>
  </w:style>
  <w:style w:type="character" w:customStyle="1" w:styleId="afc">
    <w:name w:val="Тема примечания Знак"/>
    <w:basedOn w:val="aa"/>
    <w:link w:val="afb"/>
    <w:uiPriority w:val="99"/>
    <w:semiHidden/>
    <w:rsid w:val="009026FE"/>
    <w:rPr>
      <w:rFonts w:ascii="Calibri" w:eastAsia="Calibri" w:hAnsi="Calibri" w:cs="Times New Roman"/>
      <w:b/>
      <w:bCs/>
      <w:kern w:val="0"/>
      <w:sz w:val="20"/>
      <w:szCs w:val="20"/>
      <w:lang w:val="x-none" w:eastAsia="x-none"/>
      <w14:ligatures w14:val="none"/>
    </w:rPr>
  </w:style>
  <w:style w:type="paragraph" w:styleId="afd">
    <w:name w:val="Balloon Text"/>
    <w:basedOn w:val="a"/>
    <w:link w:val="afe"/>
    <w:uiPriority w:val="99"/>
    <w:semiHidden/>
    <w:unhideWhenUsed/>
    <w:qFormat/>
    <w:rsid w:val="009026FE"/>
    <w:pPr>
      <w:spacing w:line="240" w:lineRule="auto"/>
    </w:pPr>
    <w:rPr>
      <w:rFonts w:ascii="Tahoma" w:eastAsia="Calibri" w:hAnsi="Tahoma"/>
      <w:sz w:val="16"/>
      <w:szCs w:val="16"/>
      <w:lang w:val="x-none" w:eastAsia="x-none"/>
    </w:rPr>
  </w:style>
  <w:style w:type="character" w:customStyle="1" w:styleId="afe">
    <w:name w:val="Текст выноски Знак"/>
    <w:basedOn w:val="a0"/>
    <w:link w:val="afd"/>
    <w:uiPriority w:val="99"/>
    <w:semiHidden/>
    <w:rsid w:val="009026FE"/>
    <w:rPr>
      <w:rFonts w:ascii="Tahoma" w:eastAsia="Calibri" w:hAnsi="Tahoma" w:cs="Times New Roman"/>
      <w:kern w:val="0"/>
      <w:sz w:val="16"/>
      <w:szCs w:val="16"/>
      <w:lang w:val="x-none" w:eastAsia="x-none"/>
      <w14:ligatures w14:val="none"/>
    </w:rPr>
  </w:style>
  <w:style w:type="character" w:customStyle="1" w:styleId="aff">
    <w:name w:val="Без интервала Знак"/>
    <w:link w:val="aff0"/>
    <w:uiPriority w:val="1"/>
    <w:locked/>
    <w:rsid w:val="009026FE"/>
    <w:rPr>
      <w:lang w:val="ru-RU" w:eastAsia="ru-RU"/>
    </w:rPr>
  </w:style>
  <w:style w:type="paragraph" w:styleId="aff0">
    <w:name w:val="No Spacing"/>
    <w:link w:val="aff"/>
    <w:uiPriority w:val="1"/>
    <w:qFormat/>
    <w:rsid w:val="009026FE"/>
    <w:pPr>
      <w:spacing w:after="0" w:line="240" w:lineRule="auto"/>
      <w:ind w:firstLine="709"/>
      <w:jc w:val="both"/>
    </w:pPr>
    <w:rPr>
      <w:lang w:val="ru-RU" w:eastAsia="ru-RU"/>
    </w:rPr>
  </w:style>
  <w:style w:type="paragraph" w:styleId="aff1">
    <w:name w:val="Revision"/>
    <w:uiPriority w:val="99"/>
    <w:semiHidden/>
    <w:qFormat/>
    <w:rsid w:val="009026FE"/>
    <w:pPr>
      <w:spacing w:after="0" w:line="240" w:lineRule="auto"/>
    </w:pPr>
    <w:rPr>
      <w:rFonts w:ascii="Calibri" w:eastAsia="Calibri" w:hAnsi="Calibri" w:cs="Times New Roman"/>
      <w:kern w:val="0"/>
      <w:lang w:val="ru-RU"/>
      <w14:ligatures w14:val="none"/>
    </w:rPr>
  </w:style>
  <w:style w:type="paragraph" w:styleId="aff2">
    <w:name w:val="List Paragraph"/>
    <w:basedOn w:val="a"/>
    <w:uiPriority w:val="34"/>
    <w:qFormat/>
    <w:rsid w:val="009026FE"/>
    <w:pPr>
      <w:ind w:left="720"/>
    </w:pPr>
    <w:rPr>
      <w:rFonts w:ascii="Calibri" w:hAnsi="Calibri" w:cs="Calibri"/>
      <w:lang w:val="en-US"/>
    </w:rPr>
  </w:style>
  <w:style w:type="paragraph" w:styleId="aff3">
    <w:name w:val="Bibliography"/>
    <w:basedOn w:val="a"/>
    <w:next w:val="a"/>
    <w:uiPriority w:val="37"/>
    <w:semiHidden/>
    <w:unhideWhenUsed/>
    <w:qFormat/>
    <w:rsid w:val="009026FE"/>
    <w:pPr>
      <w:spacing w:line="260" w:lineRule="atLeast"/>
      <w:ind w:firstLine="0"/>
    </w:pPr>
    <w:rPr>
      <w:rFonts w:ascii="Palatino Linotype" w:eastAsia="SimSun" w:hAnsi="Palatino Linotype"/>
      <w:color w:val="000000"/>
      <w:sz w:val="20"/>
      <w:szCs w:val="20"/>
      <w:lang w:val="en-US" w:eastAsia="zh-CN"/>
    </w:rPr>
  </w:style>
  <w:style w:type="paragraph" w:styleId="aff4">
    <w:name w:val="TOC Heading"/>
    <w:basedOn w:val="1"/>
    <w:next w:val="a"/>
    <w:uiPriority w:val="39"/>
    <w:unhideWhenUsed/>
    <w:qFormat/>
    <w:rsid w:val="009026FE"/>
    <w:pPr>
      <w:spacing w:after="240" w:line="256" w:lineRule="auto"/>
      <w:ind w:firstLine="0"/>
      <w:jc w:val="left"/>
      <w:outlineLvl w:val="9"/>
    </w:pPr>
    <w:rPr>
      <w:rFonts w:ascii="Calibri" w:eastAsia="Times New Roman" w:hAnsi="Calibri" w:cs="Times New Roman"/>
      <w:b/>
      <w:caps/>
      <w:color w:val="auto"/>
      <w:sz w:val="24"/>
      <w:lang w:val="x-none"/>
    </w:rPr>
  </w:style>
  <w:style w:type="paragraph" w:customStyle="1" w:styleId="caaieiaie4">
    <w:name w:val="caaieiaie 4"/>
    <w:basedOn w:val="a"/>
    <w:next w:val="a"/>
    <w:link w:val="caaieiaie40"/>
    <w:qFormat/>
    <w:rsid w:val="009026FE"/>
    <w:pPr>
      <w:keepNext/>
      <w:autoSpaceDE w:val="0"/>
      <w:autoSpaceDN w:val="0"/>
      <w:spacing w:line="240" w:lineRule="auto"/>
    </w:pPr>
    <w:rPr>
      <w:sz w:val="24"/>
      <w:szCs w:val="24"/>
    </w:rPr>
  </w:style>
  <w:style w:type="character" w:customStyle="1" w:styleId="DMainTextChar">
    <w:name w:val="DMainText Char"/>
    <w:link w:val="DMainText"/>
    <w:uiPriority w:val="99"/>
    <w:locked/>
    <w:rsid w:val="009026FE"/>
    <w:rPr>
      <w:rFonts w:ascii="Times New Roman" w:eastAsia="Calibri" w:hAnsi="Times New Roman" w:cs="Times New Roman"/>
      <w:kern w:val="0"/>
      <w:sz w:val="24"/>
      <w14:ligatures w14:val="none"/>
    </w:rPr>
  </w:style>
  <w:style w:type="paragraph" w:customStyle="1" w:styleId="MDPI12title">
    <w:name w:val="MDPI_1.2_title"/>
    <w:next w:val="a"/>
    <w:qFormat/>
    <w:rsid w:val="009026FE"/>
    <w:pPr>
      <w:adjustRightInd w:val="0"/>
      <w:snapToGrid w:val="0"/>
      <w:spacing w:after="240" w:line="400" w:lineRule="exact"/>
    </w:pPr>
    <w:rPr>
      <w:rFonts w:ascii="Palatino Linotype" w:eastAsia="Times New Roman" w:hAnsi="Palatino Linotype" w:cs="Times New Roman"/>
      <w:b/>
      <w:color w:val="000000"/>
      <w:kern w:val="0"/>
      <w:sz w:val="36"/>
      <w:szCs w:val="20"/>
      <w:lang w:eastAsia="de-DE" w:bidi="en-US"/>
      <w14:ligatures w14:val="none"/>
    </w:rPr>
  </w:style>
  <w:style w:type="paragraph" w:customStyle="1" w:styleId="MDPI13authornames">
    <w:name w:val="MDPI_1.3_authornames"/>
    <w:basedOn w:val="a"/>
    <w:next w:val="a"/>
    <w:qFormat/>
    <w:rsid w:val="009026FE"/>
    <w:pPr>
      <w:adjustRightInd w:val="0"/>
      <w:snapToGrid w:val="0"/>
      <w:spacing w:after="120" w:line="260" w:lineRule="atLeast"/>
    </w:pPr>
    <w:rPr>
      <w:rFonts w:ascii="Palatino Linotype" w:hAnsi="Palatino Linotype"/>
      <w:b/>
      <w:color w:val="000000"/>
      <w:sz w:val="20"/>
      <w:lang w:val="en-US" w:eastAsia="de-DE" w:bidi="en-US"/>
    </w:rPr>
  </w:style>
  <w:style w:type="paragraph" w:customStyle="1" w:styleId="MDPI16affiliation">
    <w:name w:val="MDPI_1.6_affiliation"/>
    <w:basedOn w:val="a"/>
    <w:qFormat/>
    <w:rsid w:val="009026FE"/>
    <w:pPr>
      <w:adjustRightInd w:val="0"/>
      <w:snapToGrid w:val="0"/>
      <w:spacing w:line="200" w:lineRule="atLeast"/>
      <w:ind w:left="311" w:hanging="198"/>
    </w:pPr>
    <w:rPr>
      <w:rFonts w:ascii="Palatino Linotype" w:hAnsi="Palatino Linotype"/>
      <w:color w:val="000000"/>
      <w:sz w:val="18"/>
      <w:szCs w:val="18"/>
      <w:lang w:val="en-US" w:eastAsia="de-DE" w:bidi="en-US"/>
    </w:rPr>
  </w:style>
  <w:style w:type="paragraph" w:customStyle="1" w:styleId="MDPI17abstract">
    <w:name w:val="MDPI_1.7_abstract"/>
    <w:basedOn w:val="a"/>
    <w:next w:val="a"/>
    <w:qFormat/>
    <w:rsid w:val="009026FE"/>
    <w:pPr>
      <w:adjustRightInd w:val="0"/>
      <w:snapToGrid w:val="0"/>
      <w:spacing w:before="240" w:line="260" w:lineRule="atLeast"/>
      <w:ind w:left="113"/>
    </w:pPr>
    <w:rPr>
      <w:rFonts w:ascii="Palatino Linotype" w:hAnsi="Palatino Linotype"/>
      <w:color w:val="000000"/>
      <w:sz w:val="20"/>
      <w:lang w:val="en-US" w:eastAsia="de-DE" w:bidi="en-US"/>
    </w:rPr>
  </w:style>
  <w:style w:type="paragraph" w:customStyle="1" w:styleId="MDPI21heading1">
    <w:name w:val="MDPI_2.1_heading1"/>
    <w:basedOn w:val="a"/>
    <w:qFormat/>
    <w:rsid w:val="009026FE"/>
    <w:pPr>
      <w:adjustRightInd w:val="0"/>
      <w:snapToGrid w:val="0"/>
      <w:spacing w:before="240" w:after="120" w:line="260" w:lineRule="atLeast"/>
      <w:outlineLvl w:val="0"/>
    </w:pPr>
    <w:rPr>
      <w:rFonts w:ascii="Palatino Linotype" w:hAnsi="Palatino Linotype"/>
      <w:b/>
      <w:color w:val="000000"/>
      <w:sz w:val="20"/>
      <w:lang w:val="en-US" w:eastAsia="de-DE" w:bidi="en-US"/>
    </w:rPr>
  </w:style>
  <w:style w:type="paragraph" w:customStyle="1" w:styleId="MDPI22heading2">
    <w:name w:val="MDPI_2.2_heading2"/>
    <w:basedOn w:val="a"/>
    <w:qFormat/>
    <w:rsid w:val="009026FE"/>
    <w:pPr>
      <w:kinsoku w:val="0"/>
      <w:overflowPunct w:val="0"/>
      <w:autoSpaceDE w:val="0"/>
      <w:autoSpaceDN w:val="0"/>
      <w:adjustRightInd w:val="0"/>
      <w:snapToGrid w:val="0"/>
      <w:spacing w:before="240" w:after="120" w:line="260" w:lineRule="atLeast"/>
      <w:outlineLvl w:val="1"/>
    </w:pPr>
    <w:rPr>
      <w:rFonts w:ascii="Palatino Linotype" w:hAnsi="Palatino Linotype"/>
      <w:i/>
      <w:noProof/>
      <w:color w:val="000000"/>
      <w:sz w:val="20"/>
      <w:lang w:val="en-US" w:eastAsia="de-DE" w:bidi="en-US"/>
    </w:rPr>
  </w:style>
  <w:style w:type="paragraph" w:customStyle="1" w:styleId="MDPI31text">
    <w:name w:val="MDPI_3.1_text"/>
    <w:qFormat/>
    <w:rsid w:val="009026FE"/>
    <w:pPr>
      <w:adjustRightInd w:val="0"/>
      <w:snapToGrid w:val="0"/>
      <w:spacing w:after="0" w:line="260" w:lineRule="atLeast"/>
      <w:ind w:firstLine="425"/>
      <w:jc w:val="both"/>
    </w:pPr>
    <w:rPr>
      <w:rFonts w:ascii="Palatino Linotype" w:eastAsia="Times New Roman" w:hAnsi="Palatino Linotype" w:cs="Times New Roman"/>
      <w:color w:val="000000"/>
      <w:kern w:val="0"/>
      <w:sz w:val="20"/>
      <w:lang w:eastAsia="de-DE" w:bidi="en-US"/>
      <w14:ligatures w14:val="none"/>
    </w:rPr>
  </w:style>
  <w:style w:type="paragraph" w:customStyle="1" w:styleId="MDPI41tablecaption">
    <w:name w:val="MDPI_4.1_table_caption"/>
    <w:basedOn w:val="a"/>
    <w:qFormat/>
    <w:rsid w:val="009026FE"/>
    <w:pPr>
      <w:adjustRightInd w:val="0"/>
      <w:snapToGrid w:val="0"/>
      <w:spacing w:before="240" w:after="120" w:line="260" w:lineRule="atLeast"/>
      <w:ind w:left="425" w:right="425"/>
    </w:pPr>
    <w:rPr>
      <w:rFonts w:ascii="Palatino Linotype" w:hAnsi="Palatino Linotype"/>
      <w:color w:val="000000"/>
      <w:sz w:val="18"/>
      <w:lang w:val="en-US" w:eastAsia="de-DE" w:bidi="en-US"/>
    </w:rPr>
  </w:style>
  <w:style w:type="paragraph" w:customStyle="1" w:styleId="MDPI42tablebody">
    <w:name w:val="MDPI_4.2_table_body"/>
    <w:qFormat/>
    <w:rsid w:val="009026FE"/>
    <w:pPr>
      <w:adjustRightInd w:val="0"/>
      <w:snapToGrid w:val="0"/>
      <w:spacing w:after="0" w:line="260" w:lineRule="atLeast"/>
      <w:jc w:val="center"/>
    </w:pPr>
    <w:rPr>
      <w:rFonts w:ascii="Palatino Linotype" w:eastAsia="Times New Roman" w:hAnsi="Palatino Linotype" w:cs="Times New Roman"/>
      <w:color w:val="000000"/>
      <w:kern w:val="0"/>
      <w:sz w:val="20"/>
      <w:szCs w:val="20"/>
      <w:lang w:eastAsia="de-DE" w:bidi="en-US"/>
      <w14:ligatures w14:val="none"/>
    </w:rPr>
  </w:style>
  <w:style w:type="paragraph" w:customStyle="1" w:styleId="MDPI43tablefooter">
    <w:name w:val="MDPI_4.3_table_footer"/>
    <w:basedOn w:val="MDPI41tablecaption"/>
    <w:next w:val="MDPI31text"/>
    <w:qFormat/>
    <w:rsid w:val="009026FE"/>
    <w:pPr>
      <w:spacing w:before="0"/>
      <w:ind w:left="0" w:right="0"/>
    </w:pPr>
  </w:style>
  <w:style w:type="paragraph" w:customStyle="1" w:styleId="MDPI51figurecaption">
    <w:name w:val="MDPI_5.1_figure_caption"/>
    <w:basedOn w:val="a"/>
    <w:qFormat/>
    <w:rsid w:val="009026FE"/>
    <w:pPr>
      <w:adjustRightInd w:val="0"/>
      <w:snapToGrid w:val="0"/>
      <w:spacing w:before="120" w:after="240" w:line="260" w:lineRule="atLeast"/>
      <w:ind w:left="425" w:right="425"/>
    </w:pPr>
    <w:rPr>
      <w:rFonts w:ascii="Palatino Linotype" w:hAnsi="Palatino Linotype"/>
      <w:color w:val="000000"/>
      <w:sz w:val="18"/>
      <w:szCs w:val="20"/>
      <w:lang w:val="en-US" w:eastAsia="de-DE" w:bidi="en-US"/>
    </w:rPr>
  </w:style>
  <w:style w:type="paragraph" w:customStyle="1" w:styleId="MDPI52figure">
    <w:name w:val="MDPI_5.2_figure"/>
    <w:qFormat/>
    <w:rsid w:val="009026FE"/>
    <w:pPr>
      <w:snapToGrid w:val="0"/>
      <w:spacing w:before="240" w:after="0" w:line="240" w:lineRule="auto"/>
      <w:jc w:val="center"/>
    </w:pPr>
    <w:rPr>
      <w:rFonts w:ascii="Palatino Linotype" w:eastAsia="Times New Roman" w:hAnsi="Palatino Linotype" w:cs="Times New Roman"/>
      <w:color w:val="000000"/>
      <w:kern w:val="0"/>
      <w:sz w:val="24"/>
      <w:szCs w:val="20"/>
      <w:lang w:eastAsia="de-DE" w:bidi="en-US"/>
      <w14:ligatures w14:val="none"/>
    </w:rPr>
  </w:style>
  <w:style w:type="paragraph" w:customStyle="1" w:styleId="MDPI61Supplementary">
    <w:name w:val="MDPI_6.1_Supplementary"/>
    <w:basedOn w:val="a"/>
    <w:qFormat/>
    <w:rsid w:val="009026FE"/>
    <w:pPr>
      <w:adjustRightInd w:val="0"/>
      <w:snapToGrid w:val="0"/>
      <w:spacing w:before="240" w:line="200" w:lineRule="atLeast"/>
    </w:pPr>
    <w:rPr>
      <w:rFonts w:ascii="Palatino Linotype" w:hAnsi="Palatino Linotype"/>
      <w:color w:val="000000"/>
      <w:sz w:val="18"/>
      <w:szCs w:val="20"/>
      <w:lang w:val="en-US" w:bidi="en-US"/>
    </w:rPr>
  </w:style>
  <w:style w:type="paragraph" w:customStyle="1" w:styleId="ref-label">
    <w:name w:val="ref-label"/>
    <w:basedOn w:val="a"/>
    <w:qFormat/>
    <w:rsid w:val="009026FE"/>
    <w:pPr>
      <w:spacing w:before="100" w:beforeAutospacing="1" w:after="100" w:afterAutospacing="1" w:line="240" w:lineRule="auto"/>
    </w:pPr>
    <w:rPr>
      <w:sz w:val="24"/>
      <w:szCs w:val="24"/>
    </w:rPr>
  </w:style>
  <w:style w:type="paragraph" w:customStyle="1" w:styleId="citation">
    <w:name w:val="citation"/>
    <w:basedOn w:val="a"/>
    <w:qFormat/>
    <w:rsid w:val="009026FE"/>
    <w:pPr>
      <w:spacing w:before="100" w:beforeAutospacing="1" w:after="100" w:afterAutospacing="1" w:line="240" w:lineRule="auto"/>
    </w:pPr>
    <w:rPr>
      <w:sz w:val="24"/>
      <w:szCs w:val="24"/>
    </w:rPr>
  </w:style>
  <w:style w:type="paragraph" w:customStyle="1" w:styleId="Delimiter">
    <w:name w:val="Delimiter"/>
    <w:basedOn w:val="a"/>
    <w:qFormat/>
    <w:rsid w:val="009026FE"/>
    <w:pPr>
      <w:pBdr>
        <w:top w:val="single" w:sz="4" w:space="1" w:color="auto"/>
        <w:bottom w:val="single" w:sz="4" w:space="1" w:color="auto"/>
      </w:pBdr>
      <w:spacing w:after="160" w:line="256" w:lineRule="auto"/>
    </w:pPr>
    <w:rPr>
      <w:rFonts w:ascii="Calibri" w:eastAsia="Calibri" w:hAnsi="Calibri"/>
    </w:rPr>
  </w:style>
  <w:style w:type="paragraph" w:customStyle="1" w:styleId="Default">
    <w:name w:val="Default"/>
    <w:qFormat/>
    <w:rsid w:val="009026FE"/>
    <w:pPr>
      <w:autoSpaceDE w:val="0"/>
      <w:autoSpaceDN w:val="0"/>
      <w:adjustRightInd w:val="0"/>
      <w:spacing w:after="0" w:line="240" w:lineRule="auto"/>
    </w:pPr>
    <w:rPr>
      <w:rFonts w:ascii="Times New Roman" w:eastAsia="Calibri" w:hAnsi="Times New Roman" w:cs="Times New Roman"/>
      <w:color w:val="000000"/>
      <w:kern w:val="0"/>
      <w:sz w:val="24"/>
      <w:szCs w:val="24"/>
      <w14:ligatures w14:val="none"/>
    </w:rPr>
  </w:style>
  <w:style w:type="character" w:customStyle="1" w:styleId="DSchemeChar">
    <w:name w:val="DScheme Char"/>
    <w:link w:val="DScheme"/>
    <w:uiPriority w:val="99"/>
    <w:locked/>
    <w:rsid w:val="009026FE"/>
    <w:rPr>
      <w:rFonts w:ascii="Times New Roman" w:eastAsia="Calibri" w:hAnsi="Times New Roman" w:cs="Times New Roman"/>
      <w:sz w:val="24"/>
    </w:rPr>
  </w:style>
  <w:style w:type="paragraph" w:customStyle="1" w:styleId="DScheme">
    <w:name w:val="DScheme"/>
    <w:next w:val="a"/>
    <w:link w:val="DSchemeChar"/>
    <w:uiPriority w:val="99"/>
    <w:qFormat/>
    <w:rsid w:val="009026FE"/>
    <w:pPr>
      <w:spacing w:before="120" w:after="120" w:line="360" w:lineRule="auto"/>
      <w:contextualSpacing/>
      <w:jc w:val="center"/>
    </w:pPr>
    <w:rPr>
      <w:rFonts w:ascii="Times New Roman" w:eastAsia="Calibri" w:hAnsi="Times New Roman" w:cs="Times New Roman"/>
      <w:sz w:val="24"/>
    </w:rPr>
  </w:style>
  <w:style w:type="paragraph" w:customStyle="1" w:styleId="aff5">
    <w:name w:val="Название рисунка"/>
    <w:qFormat/>
    <w:rsid w:val="009026FE"/>
    <w:pPr>
      <w:spacing w:after="240" w:line="480" w:lineRule="atLeast"/>
      <w:jc w:val="center"/>
    </w:pPr>
    <w:rPr>
      <w:rFonts w:ascii="Times New Roman" w:eastAsia="Times New Roman" w:hAnsi="Times New Roman" w:cs="Times New Roman"/>
      <w:kern w:val="0"/>
      <w:sz w:val="28"/>
      <w:szCs w:val="20"/>
      <w:lang w:val="ru-RU" w:eastAsia="ru-RU"/>
      <w14:ligatures w14:val="none"/>
    </w:rPr>
  </w:style>
  <w:style w:type="paragraph" w:customStyle="1" w:styleId="aff6">
    <w:name w:val="Название раздела"/>
    <w:basedOn w:val="a"/>
    <w:qFormat/>
    <w:rsid w:val="009026FE"/>
    <w:pPr>
      <w:keepNext/>
      <w:keepLines/>
      <w:shd w:val="clear" w:color="auto" w:fill="E7E6E6"/>
      <w:spacing w:before="240" w:after="240" w:line="256" w:lineRule="auto"/>
      <w:outlineLvl w:val="0"/>
    </w:pPr>
    <w:rPr>
      <w:rFonts w:ascii="Arial" w:hAnsi="Arial" w:cs="Arial"/>
      <w:b/>
      <w:sz w:val="24"/>
      <w:szCs w:val="24"/>
    </w:rPr>
  </w:style>
  <w:style w:type="paragraph" w:customStyle="1" w:styleId="aff7">
    <w:name w:val="текст гранта"/>
    <w:basedOn w:val="aff2"/>
    <w:qFormat/>
    <w:rsid w:val="009026FE"/>
    <w:pPr>
      <w:spacing w:after="240"/>
      <w:ind w:left="0" w:firstLine="708"/>
      <w:contextualSpacing/>
    </w:pPr>
    <w:rPr>
      <w:rFonts w:ascii="Arial" w:hAnsi="Arial" w:cs="Arial"/>
      <w:sz w:val="24"/>
      <w:szCs w:val="24"/>
      <w:lang w:val="ru-RU"/>
    </w:rPr>
  </w:style>
  <w:style w:type="paragraph" w:customStyle="1" w:styleId="43">
    <w:name w:val="Знак Знак4 Знак Знак"/>
    <w:basedOn w:val="a"/>
    <w:qFormat/>
    <w:rsid w:val="009026FE"/>
    <w:pPr>
      <w:spacing w:before="100" w:beforeAutospacing="1" w:after="100" w:afterAutospacing="1" w:line="240" w:lineRule="auto"/>
    </w:pPr>
    <w:rPr>
      <w:rFonts w:ascii="Tahoma" w:hAnsi="Tahoma"/>
      <w:sz w:val="20"/>
      <w:szCs w:val="20"/>
      <w:lang w:val="en-US"/>
    </w:rPr>
  </w:style>
  <w:style w:type="paragraph" w:customStyle="1" w:styleId="ZAGLAVIJESTATJI">
    <w:name w:val="ZAGLAVIJE STATJI"/>
    <w:qFormat/>
    <w:rsid w:val="009026FE"/>
    <w:pPr>
      <w:spacing w:after="400" w:line="240" w:lineRule="auto"/>
      <w:jc w:val="center"/>
    </w:pPr>
    <w:rPr>
      <w:rFonts w:ascii="Times New Roman" w:eastAsia="Times New Roman" w:hAnsi="Times New Roman" w:cs="Times New Roman"/>
      <w:b/>
      <w:caps/>
      <w:kern w:val="28"/>
      <w:sz w:val="20"/>
      <w14:ligatures w14:val="none"/>
    </w:rPr>
  </w:style>
  <w:style w:type="paragraph" w:customStyle="1" w:styleId="Kljuchevijeslova">
    <w:name w:val="Kljuchevije slova"/>
    <w:qFormat/>
    <w:rsid w:val="009026FE"/>
    <w:pPr>
      <w:spacing w:after="0" w:line="240" w:lineRule="auto"/>
      <w:ind w:firstLine="284"/>
      <w:jc w:val="both"/>
    </w:pPr>
    <w:rPr>
      <w:rFonts w:ascii="Times New Roman" w:eastAsia="Times New Roman" w:hAnsi="Times New Roman" w:cs="Times New Roman"/>
      <w:kern w:val="28"/>
      <w:sz w:val="20"/>
      <w:szCs w:val="20"/>
      <w14:ligatures w14:val="none"/>
    </w:rPr>
  </w:style>
  <w:style w:type="paragraph" w:customStyle="1" w:styleId="OSNOVNOJtekst">
    <w:name w:val="OSNOVNOJ tekst"/>
    <w:basedOn w:val="a"/>
    <w:qFormat/>
    <w:rsid w:val="009026FE"/>
    <w:pPr>
      <w:widowControl w:val="0"/>
      <w:overflowPunct w:val="0"/>
      <w:autoSpaceDE w:val="0"/>
      <w:autoSpaceDN w:val="0"/>
      <w:adjustRightInd w:val="0"/>
      <w:spacing w:line="240" w:lineRule="auto"/>
      <w:ind w:firstLine="284"/>
    </w:pPr>
    <w:rPr>
      <w:kern w:val="28"/>
    </w:rPr>
  </w:style>
  <w:style w:type="paragraph" w:customStyle="1" w:styleId="-11">
    <w:name w:val="Цветной список - Акцент 11"/>
    <w:basedOn w:val="a"/>
    <w:qFormat/>
    <w:rsid w:val="009026FE"/>
    <w:pPr>
      <w:spacing w:after="160" w:line="256" w:lineRule="auto"/>
      <w:ind w:left="720"/>
    </w:pPr>
    <w:rPr>
      <w:rFonts w:ascii="Calibri" w:hAnsi="Calibri" w:cs="Calibri"/>
    </w:rPr>
  </w:style>
  <w:style w:type="paragraph" w:customStyle="1" w:styleId="TESupportingInformation">
    <w:name w:val="TE_Supporting_Information"/>
    <w:basedOn w:val="a"/>
    <w:next w:val="a"/>
    <w:qFormat/>
    <w:rsid w:val="009026FE"/>
    <w:pPr>
      <w:spacing w:line="480" w:lineRule="auto"/>
      <w:ind w:firstLine="187"/>
    </w:pPr>
    <w:rPr>
      <w:rFonts w:ascii="Times" w:eastAsia="SimSun" w:hAnsi="Times"/>
      <w:sz w:val="24"/>
      <w:szCs w:val="20"/>
      <w:lang w:val="en-US"/>
    </w:rPr>
  </w:style>
  <w:style w:type="paragraph" w:customStyle="1" w:styleId="22">
    <w:name w:val="Обычный2"/>
    <w:qFormat/>
    <w:rsid w:val="009026FE"/>
    <w:pPr>
      <w:spacing w:after="0" w:line="240" w:lineRule="auto"/>
    </w:pPr>
    <w:rPr>
      <w:rFonts w:ascii="Times New Roman" w:eastAsia="Times New Roman" w:hAnsi="Times New Roman" w:cs="Times New Roman"/>
      <w:kern w:val="0"/>
      <w:sz w:val="24"/>
      <w:szCs w:val="20"/>
      <w:lang w:val="ru-RU" w:eastAsia="ru-RU"/>
      <w14:ligatures w14:val="none"/>
    </w:rPr>
  </w:style>
  <w:style w:type="paragraph" w:customStyle="1" w:styleId="Normal1">
    <w:name w:val="Normal1"/>
    <w:qFormat/>
    <w:rsid w:val="009026FE"/>
    <w:pPr>
      <w:spacing w:after="0" w:line="240" w:lineRule="auto"/>
    </w:pPr>
    <w:rPr>
      <w:rFonts w:ascii="Times New Roman" w:eastAsia="Times New Roman" w:hAnsi="Times New Roman" w:cs="Times New Roman"/>
      <w:kern w:val="0"/>
      <w:sz w:val="24"/>
      <w:szCs w:val="20"/>
      <w:lang w:val="ru-RU" w:eastAsia="ru-RU"/>
      <w14:ligatures w14:val="none"/>
    </w:rPr>
  </w:style>
  <w:style w:type="paragraph" w:customStyle="1" w:styleId="MDPI11articletype">
    <w:name w:val="MDPI_1.1_article_type"/>
    <w:next w:val="a"/>
    <w:qFormat/>
    <w:rsid w:val="009026FE"/>
    <w:pPr>
      <w:adjustRightInd w:val="0"/>
      <w:snapToGrid w:val="0"/>
      <w:spacing w:before="240" w:after="0" w:line="240" w:lineRule="auto"/>
    </w:pPr>
    <w:rPr>
      <w:rFonts w:ascii="Palatino Linotype" w:eastAsia="Times New Roman" w:hAnsi="Palatino Linotype" w:cs="Times New Roman"/>
      <w:i/>
      <w:color w:val="000000"/>
      <w:sz w:val="20"/>
      <w:lang w:eastAsia="de-DE" w:bidi="en-US"/>
      <w14:ligatures w14:val="none"/>
    </w:rPr>
  </w:style>
  <w:style w:type="paragraph" w:customStyle="1" w:styleId="MDPI14history">
    <w:name w:val="MDPI_1.4_history"/>
    <w:basedOn w:val="a"/>
    <w:next w:val="a"/>
    <w:qFormat/>
    <w:rsid w:val="009026FE"/>
    <w:pPr>
      <w:adjustRightInd w:val="0"/>
      <w:snapToGrid w:val="0"/>
      <w:spacing w:line="240" w:lineRule="atLeast"/>
      <w:ind w:right="113" w:firstLine="0"/>
      <w:jc w:val="left"/>
    </w:pPr>
    <w:rPr>
      <w:rFonts w:ascii="Palatino Linotype" w:hAnsi="Palatino Linotype"/>
      <w:color w:val="000000"/>
      <w:kern w:val="2"/>
      <w:sz w:val="14"/>
      <w:szCs w:val="20"/>
      <w:lang w:val="en-US" w:eastAsia="de-DE" w:bidi="en-US"/>
    </w:rPr>
  </w:style>
  <w:style w:type="paragraph" w:customStyle="1" w:styleId="MDPI18keywords">
    <w:name w:val="MDPI_1.8_keywords"/>
    <w:next w:val="a"/>
    <w:qFormat/>
    <w:rsid w:val="009026FE"/>
    <w:pPr>
      <w:adjustRightInd w:val="0"/>
      <w:snapToGrid w:val="0"/>
      <w:spacing w:before="240" w:after="0" w:line="260" w:lineRule="atLeast"/>
      <w:ind w:left="2608"/>
      <w:jc w:val="both"/>
    </w:pPr>
    <w:rPr>
      <w:rFonts w:ascii="Palatino Linotype" w:eastAsia="Times New Roman" w:hAnsi="Palatino Linotype" w:cs="Times New Roman"/>
      <w:color w:val="000000"/>
      <w:sz w:val="18"/>
      <w:lang w:eastAsia="de-DE" w:bidi="en-US"/>
      <w14:ligatures w14:val="none"/>
    </w:rPr>
  </w:style>
  <w:style w:type="paragraph" w:customStyle="1" w:styleId="MDPI19line">
    <w:name w:val="MDPI_1.9_line"/>
    <w:qFormat/>
    <w:rsid w:val="009026FE"/>
    <w:pPr>
      <w:pBdr>
        <w:bottom w:val="single" w:sz="4" w:space="1" w:color="auto"/>
      </w:pBdr>
      <w:adjustRightInd w:val="0"/>
      <w:snapToGrid w:val="0"/>
      <w:spacing w:after="480" w:line="260" w:lineRule="atLeast"/>
      <w:ind w:left="2608"/>
      <w:jc w:val="both"/>
    </w:pPr>
    <w:rPr>
      <w:rFonts w:ascii="Palatino Linotype" w:eastAsia="Times New Roman" w:hAnsi="Palatino Linotype" w:cs="Cordia New"/>
      <w:color w:val="000000"/>
      <w:sz w:val="20"/>
      <w:szCs w:val="24"/>
      <w:lang w:eastAsia="de-DE" w:bidi="en-US"/>
      <w14:ligatures w14:val="none"/>
    </w:rPr>
  </w:style>
  <w:style w:type="paragraph" w:customStyle="1" w:styleId="MDPIheaderjournallogo">
    <w:name w:val="MDPI_header_journal_logo"/>
    <w:qFormat/>
    <w:rsid w:val="009026FE"/>
    <w:pPr>
      <w:adjustRightInd w:val="0"/>
      <w:snapToGrid w:val="0"/>
      <w:spacing w:after="0" w:line="260" w:lineRule="atLeast"/>
      <w:jc w:val="both"/>
    </w:pPr>
    <w:rPr>
      <w:rFonts w:ascii="Palatino Linotype" w:eastAsia="Times New Roman" w:hAnsi="Palatino Linotype" w:cs="Times New Roman"/>
      <w:i/>
      <w:color w:val="000000"/>
      <w:sz w:val="24"/>
      <w:lang w:eastAsia="de-CH"/>
      <w14:ligatures w14:val="none"/>
    </w:rPr>
  </w:style>
  <w:style w:type="paragraph" w:customStyle="1" w:styleId="MDPI32textnoindent">
    <w:name w:val="MDPI_3.2_text_no_indent"/>
    <w:basedOn w:val="MDPI31text"/>
    <w:qFormat/>
    <w:rsid w:val="009026FE"/>
    <w:pPr>
      <w:spacing w:line="228" w:lineRule="auto"/>
      <w:ind w:left="2608" w:firstLine="0"/>
    </w:pPr>
    <w:rPr>
      <w:kern w:val="2"/>
    </w:rPr>
  </w:style>
  <w:style w:type="paragraph" w:customStyle="1" w:styleId="MDPI33textspaceafter">
    <w:name w:val="MDPI_3.3_text_space_after"/>
    <w:qFormat/>
    <w:rsid w:val="009026FE"/>
    <w:pPr>
      <w:adjustRightInd w:val="0"/>
      <w:snapToGrid w:val="0"/>
      <w:spacing w:after="240" w:line="228" w:lineRule="auto"/>
      <w:ind w:left="2608"/>
      <w:jc w:val="both"/>
    </w:pPr>
    <w:rPr>
      <w:rFonts w:ascii="Palatino Linotype" w:eastAsia="Times New Roman" w:hAnsi="Palatino Linotype" w:cs="Times New Roman"/>
      <w:color w:val="000000"/>
      <w:sz w:val="20"/>
      <w:lang w:eastAsia="de-DE" w:bidi="en-US"/>
      <w14:ligatures w14:val="none"/>
    </w:rPr>
  </w:style>
  <w:style w:type="paragraph" w:customStyle="1" w:styleId="MDPI34textspacebefore">
    <w:name w:val="MDPI_3.4_text_space_before"/>
    <w:qFormat/>
    <w:rsid w:val="009026FE"/>
    <w:pPr>
      <w:adjustRightInd w:val="0"/>
      <w:snapToGrid w:val="0"/>
      <w:spacing w:before="240" w:after="0" w:line="228" w:lineRule="auto"/>
      <w:ind w:left="2608"/>
      <w:jc w:val="both"/>
    </w:pPr>
    <w:rPr>
      <w:rFonts w:ascii="Palatino Linotype" w:eastAsia="Times New Roman" w:hAnsi="Palatino Linotype" w:cs="Times New Roman"/>
      <w:color w:val="000000"/>
      <w:sz w:val="20"/>
      <w:lang w:eastAsia="de-DE" w:bidi="en-US"/>
      <w14:ligatures w14:val="none"/>
    </w:rPr>
  </w:style>
  <w:style w:type="paragraph" w:customStyle="1" w:styleId="MDPI35textbeforelist">
    <w:name w:val="MDPI_3.5_text_before_list"/>
    <w:qFormat/>
    <w:rsid w:val="009026FE"/>
    <w:pPr>
      <w:adjustRightInd w:val="0"/>
      <w:snapToGrid w:val="0"/>
      <w:spacing w:after="0" w:line="228" w:lineRule="auto"/>
      <w:ind w:left="2608" w:firstLine="425"/>
      <w:jc w:val="both"/>
    </w:pPr>
    <w:rPr>
      <w:rFonts w:ascii="Palatino Linotype" w:eastAsia="Times New Roman" w:hAnsi="Palatino Linotype" w:cs="Times New Roman"/>
      <w:color w:val="000000"/>
      <w:sz w:val="20"/>
      <w:lang w:eastAsia="de-DE" w:bidi="en-US"/>
      <w14:ligatures w14:val="none"/>
    </w:rPr>
  </w:style>
  <w:style w:type="paragraph" w:customStyle="1" w:styleId="MDPI36textafterlist">
    <w:name w:val="MDPI_3.6_text_after_list"/>
    <w:qFormat/>
    <w:rsid w:val="009026FE"/>
    <w:pPr>
      <w:adjustRightInd w:val="0"/>
      <w:snapToGrid w:val="0"/>
      <w:spacing w:before="120" w:after="0" w:line="228" w:lineRule="auto"/>
      <w:ind w:left="2608"/>
      <w:jc w:val="both"/>
    </w:pPr>
    <w:rPr>
      <w:rFonts w:ascii="Palatino Linotype" w:eastAsia="Times New Roman" w:hAnsi="Palatino Linotype" w:cs="Times New Roman"/>
      <w:color w:val="000000"/>
      <w:sz w:val="20"/>
      <w:lang w:eastAsia="de-DE" w:bidi="en-US"/>
      <w14:ligatures w14:val="none"/>
    </w:rPr>
  </w:style>
  <w:style w:type="paragraph" w:customStyle="1" w:styleId="MDPI37itemize">
    <w:name w:val="MDPI_3.7_itemize"/>
    <w:qFormat/>
    <w:rsid w:val="009026FE"/>
    <w:pPr>
      <w:numPr>
        <w:numId w:val="1"/>
      </w:numPr>
      <w:adjustRightInd w:val="0"/>
      <w:snapToGrid w:val="0"/>
      <w:spacing w:after="0" w:line="228" w:lineRule="auto"/>
      <w:jc w:val="both"/>
    </w:pPr>
    <w:rPr>
      <w:rFonts w:ascii="Palatino Linotype" w:eastAsia="Times New Roman" w:hAnsi="Palatino Linotype" w:cs="Times New Roman"/>
      <w:color w:val="000000"/>
      <w:sz w:val="20"/>
      <w:lang w:eastAsia="de-DE" w:bidi="en-US"/>
      <w14:ligatures w14:val="none"/>
    </w:rPr>
  </w:style>
  <w:style w:type="paragraph" w:customStyle="1" w:styleId="MDPI38bullet">
    <w:name w:val="MDPI_3.8_bullet"/>
    <w:qFormat/>
    <w:rsid w:val="009026FE"/>
    <w:pPr>
      <w:numPr>
        <w:numId w:val="3"/>
      </w:numPr>
      <w:adjustRightInd w:val="0"/>
      <w:snapToGrid w:val="0"/>
      <w:spacing w:after="0" w:line="228" w:lineRule="auto"/>
      <w:jc w:val="both"/>
    </w:pPr>
    <w:rPr>
      <w:rFonts w:ascii="Palatino Linotype" w:eastAsia="Times New Roman" w:hAnsi="Palatino Linotype" w:cs="Times New Roman"/>
      <w:color w:val="000000"/>
      <w:sz w:val="20"/>
      <w:lang w:eastAsia="de-DE" w:bidi="en-US"/>
      <w14:ligatures w14:val="none"/>
    </w:rPr>
  </w:style>
  <w:style w:type="paragraph" w:customStyle="1" w:styleId="MDPI39equation">
    <w:name w:val="MDPI_3.9_equation"/>
    <w:qFormat/>
    <w:rsid w:val="009026FE"/>
    <w:pPr>
      <w:adjustRightInd w:val="0"/>
      <w:snapToGrid w:val="0"/>
      <w:spacing w:before="120" w:after="120" w:line="260" w:lineRule="atLeast"/>
      <w:ind w:left="709"/>
      <w:jc w:val="center"/>
    </w:pPr>
    <w:rPr>
      <w:rFonts w:ascii="Palatino Linotype" w:eastAsia="Times New Roman" w:hAnsi="Palatino Linotype" w:cs="Times New Roman"/>
      <w:color w:val="000000"/>
      <w:sz w:val="20"/>
      <w:lang w:eastAsia="de-DE" w:bidi="en-US"/>
      <w14:ligatures w14:val="none"/>
    </w:rPr>
  </w:style>
  <w:style w:type="paragraph" w:customStyle="1" w:styleId="MDPI3aequationnumber">
    <w:name w:val="MDPI_3.a_equation_number"/>
    <w:qFormat/>
    <w:rsid w:val="009026FE"/>
    <w:pPr>
      <w:snapToGrid w:val="0"/>
      <w:spacing w:before="120" w:after="120" w:line="240" w:lineRule="auto"/>
      <w:jc w:val="right"/>
    </w:pPr>
    <w:rPr>
      <w:rFonts w:ascii="Palatino Linotype" w:eastAsia="Times New Roman" w:hAnsi="Palatino Linotype" w:cs="Times New Roman"/>
      <w:color w:val="000000"/>
      <w:sz w:val="20"/>
      <w:lang w:eastAsia="de-DE" w:bidi="en-US"/>
      <w14:ligatures w14:val="none"/>
    </w:rPr>
  </w:style>
  <w:style w:type="paragraph" w:customStyle="1" w:styleId="MDPI81theorem">
    <w:name w:val="MDPI_8.1_theorem"/>
    <w:qFormat/>
    <w:rsid w:val="009026FE"/>
    <w:pPr>
      <w:adjustRightInd w:val="0"/>
      <w:snapToGrid w:val="0"/>
      <w:spacing w:after="0" w:line="228" w:lineRule="auto"/>
      <w:ind w:left="2608"/>
      <w:jc w:val="both"/>
    </w:pPr>
    <w:rPr>
      <w:rFonts w:ascii="Palatino Linotype" w:eastAsia="Times New Roman" w:hAnsi="Palatino Linotype" w:cs="Times New Roman"/>
      <w:i/>
      <w:color w:val="000000"/>
      <w:sz w:val="20"/>
      <w:lang w:eastAsia="de-DE" w:bidi="en-US"/>
      <w14:ligatures w14:val="none"/>
    </w:rPr>
  </w:style>
  <w:style w:type="paragraph" w:customStyle="1" w:styleId="MDPI82proof">
    <w:name w:val="MDPI_8.2_proof"/>
    <w:qFormat/>
    <w:rsid w:val="009026FE"/>
    <w:pPr>
      <w:adjustRightInd w:val="0"/>
      <w:snapToGrid w:val="0"/>
      <w:spacing w:after="0" w:line="228" w:lineRule="auto"/>
      <w:ind w:left="2608"/>
      <w:jc w:val="both"/>
    </w:pPr>
    <w:rPr>
      <w:rFonts w:ascii="Palatino Linotype" w:eastAsia="Times New Roman" w:hAnsi="Palatino Linotype" w:cs="Times New Roman"/>
      <w:color w:val="000000"/>
      <w:sz w:val="20"/>
      <w:lang w:eastAsia="de-DE" w:bidi="en-US"/>
      <w14:ligatures w14:val="none"/>
    </w:rPr>
  </w:style>
  <w:style w:type="paragraph" w:customStyle="1" w:styleId="MDPI23heading3">
    <w:name w:val="MDPI_2.3_heading3"/>
    <w:qFormat/>
    <w:rsid w:val="009026FE"/>
    <w:pPr>
      <w:adjustRightInd w:val="0"/>
      <w:snapToGrid w:val="0"/>
      <w:spacing w:before="60" w:after="60" w:line="228" w:lineRule="auto"/>
      <w:ind w:left="2608"/>
      <w:outlineLvl w:val="2"/>
    </w:pPr>
    <w:rPr>
      <w:rFonts w:ascii="Palatino Linotype" w:eastAsia="Times New Roman" w:hAnsi="Palatino Linotype" w:cs="Times New Roman"/>
      <w:color w:val="000000"/>
      <w:sz w:val="20"/>
      <w:lang w:eastAsia="de-DE" w:bidi="en-US"/>
      <w14:ligatures w14:val="none"/>
    </w:rPr>
  </w:style>
  <w:style w:type="paragraph" w:customStyle="1" w:styleId="MDPI71References">
    <w:name w:val="MDPI_7.1_References"/>
    <w:qFormat/>
    <w:rsid w:val="009026FE"/>
    <w:pPr>
      <w:numPr>
        <w:numId w:val="5"/>
      </w:numPr>
      <w:adjustRightInd w:val="0"/>
      <w:snapToGrid w:val="0"/>
      <w:spacing w:after="0" w:line="228" w:lineRule="auto"/>
      <w:jc w:val="both"/>
    </w:pPr>
    <w:rPr>
      <w:rFonts w:ascii="Palatino Linotype" w:eastAsia="Times New Roman" w:hAnsi="Palatino Linotype" w:cs="Times New Roman"/>
      <w:color w:val="000000"/>
      <w:sz w:val="18"/>
      <w:szCs w:val="20"/>
      <w:lang w:eastAsia="de-DE" w:bidi="en-US"/>
      <w14:ligatures w14:val="none"/>
    </w:rPr>
  </w:style>
  <w:style w:type="paragraph" w:customStyle="1" w:styleId="MDPI61Citation">
    <w:name w:val="MDPI_6.1_Citation"/>
    <w:qFormat/>
    <w:rsid w:val="009026FE"/>
    <w:pPr>
      <w:adjustRightInd w:val="0"/>
      <w:snapToGrid w:val="0"/>
      <w:spacing w:after="0" w:line="240" w:lineRule="atLeast"/>
      <w:ind w:right="113"/>
    </w:pPr>
    <w:rPr>
      <w:rFonts w:ascii="Palatino Linotype" w:eastAsia="SimSun" w:hAnsi="Palatino Linotype" w:cs="Cordia New"/>
      <w:sz w:val="14"/>
      <w:lang w:eastAsia="zh-CN"/>
      <w14:ligatures w14:val="none"/>
    </w:rPr>
  </w:style>
  <w:style w:type="paragraph" w:customStyle="1" w:styleId="MDPI62BackMatter">
    <w:name w:val="MDPI_6.2_BackMatter"/>
    <w:qFormat/>
    <w:rsid w:val="009026FE"/>
    <w:pPr>
      <w:adjustRightInd w:val="0"/>
      <w:snapToGrid w:val="0"/>
      <w:spacing w:after="120" w:line="228" w:lineRule="auto"/>
      <w:ind w:left="2608"/>
      <w:jc w:val="both"/>
    </w:pPr>
    <w:rPr>
      <w:rFonts w:ascii="Palatino Linotype" w:eastAsia="Times New Roman" w:hAnsi="Palatino Linotype" w:cs="Times New Roman"/>
      <w:color w:val="000000"/>
      <w:sz w:val="18"/>
      <w:szCs w:val="20"/>
      <w:lang w:bidi="en-US"/>
      <w14:ligatures w14:val="none"/>
    </w:rPr>
  </w:style>
  <w:style w:type="paragraph" w:customStyle="1" w:styleId="MDPI63Notes">
    <w:name w:val="MDPI_6.3_Notes"/>
    <w:qFormat/>
    <w:rsid w:val="009026FE"/>
    <w:pPr>
      <w:adjustRightInd w:val="0"/>
      <w:snapToGrid w:val="0"/>
      <w:spacing w:before="240" w:after="0" w:line="228" w:lineRule="auto"/>
      <w:jc w:val="both"/>
    </w:pPr>
    <w:rPr>
      <w:rFonts w:ascii="Palatino Linotype" w:eastAsia="SimSun" w:hAnsi="Palatino Linotype" w:cs="Times New Roman"/>
      <w:color w:val="000000"/>
      <w:sz w:val="18"/>
      <w:szCs w:val="20"/>
      <w:lang w:bidi="en-US"/>
      <w14:ligatures w14:val="none"/>
    </w:rPr>
  </w:style>
  <w:style w:type="paragraph" w:customStyle="1" w:styleId="MDPI15academiceditor">
    <w:name w:val="MDPI_1.5_academic_editor"/>
    <w:qFormat/>
    <w:rsid w:val="009026FE"/>
    <w:pPr>
      <w:adjustRightInd w:val="0"/>
      <w:snapToGrid w:val="0"/>
      <w:spacing w:before="120" w:after="0" w:line="240" w:lineRule="atLeast"/>
      <w:ind w:right="113"/>
    </w:pPr>
    <w:rPr>
      <w:rFonts w:ascii="Palatino Linotype" w:eastAsia="Times New Roman" w:hAnsi="Palatino Linotype" w:cs="Times New Roman"/>
      <w:color w:val="000000"/>
      <w:sz w:val="14"/>
      <w:lang w:eastAsia="de-DE" w:bidi="en-US"/>
      <w14:ligatures w14:val="none"/>
    </w:rPr>
  </w:style>
  <w:style w:type="paragraph" w:customStyle="1" w:styleId="MDPI19classification">
    <w:name w:val="MDPI_1.9_classification"/>
    <w:qFormat/>
    <w:rsid w:val="009026FE"/>
    <w:pPr>
      <w:spacing w:before="240" w:after="0" w:line="260" w:lineRule="atLeast"/>
      <w:ind w:left="113"/>
      <w:jc w:val="both"/>
    </w:pPr>
    <w:rPr>
      <w:rFonts w:ascii="Palatino Linotype" w:eastAsia="Times New Roman" w:hAnsi="Palatino Linotype" w:cs="Times New Roman"/>
      <w:b/>
      <w:color w:val="000000"/>
      <w:sz w:val="20"/>
      <w:lang w:eastAsia="de-DE" w:bidi="en-US"/>
      <w14:ligatures w14:val="none"/>
    </w:rPr>
  </w:style>
  <w:style w:type="paragraph" w:customStyle="1" w:styleId="MDPI411onetablecaption">
    <w:name w:val="MDPI_4.1.1_one_table_caption"/>
    <w:qFormat/>
    <w:rsid w:val="009026FE"/>
    <w:pPr>
      <w:adjustRightInd w:val="0"/>
      <w:snapToGrid w:val="0"/>
      <w:spacing w:before="240" w:after="120" w:line="260" w:lineRule="atLeast"/>
      <w:jc w:val="center"/>
    </w:pPr>
    <w:rPr>
      <w:rFonts w:ascii="Palatino Linotype" w:eastAsia="DengXian" w:hAnsi="Palatino Linotype" w:cs="Arial"/>
      <w:color w:val="000000"/>
      <w:sz w:val="18"/>
      <w:lang w:eastAsia="zh-CN" w:bidi="en-US"/>
      <w14:ligatures w14:val="none"/>
    </w:rPr>
  </w:style>
  <w:style w:type="paragraph" w:customStyle="1" w:styleId="MDPI511onefigurecaption">
    <w:name w:val="MDPI_5.1.1_one_figure_caption"/>
    <w:qFormat/>
    <w:rsid w:val="009026FE"/>
    <w:pPr>
      <w:adjustRightInd w:val="0"/>
      <w:snapToGrid w:val="0"/>
      <w:spacing w:before="240" w:after="120" w:line="260" w:lineRule="atLeast"/>
      <w:jc w:val="center"/>
    </w:pPr>
    <w:rPr>
      <w:rFonts w:ascii="Palatino Linotype" w:eastAsia="DengXian" w:hAnsi="Palatino Linotype" w:cs="Times New Roman"/>
      <w:color w:val="000000"/>
      <w:sz w:val="18"/>
      <w:szCs w:val="20"/>
      <w:lang w:eastAsia="zh-CN" w:bidi="en-US"/>
      <w14:ligatures w14:val="none"/>
    </w:rPr>
  </w:style>
  <w:style w:type="paragraph" w:customStyle="1" w:styleId="MDPI72Copyright">
    <w:name w:val="MDPI_7.2_Copyright"/>
    <w:qFormat/>
    <w:rsid w:val="009026FE"/>
    <w:pPr>
      <w:adjustRightInd w:val="0"/>
      <w:snapToGrid w:val="0"/>
      <w:spacing w:before="60" w:after="0" w:line="240" w:lineRule="atLeast"/>
      <w:ind w:right="113"/>
      <w:jc w:val="both"/>
    </w:pPr>
    <w:rPr>
      <w:rFonts w:ascii="Palatino Linotype" w:eastAsia="Times New Roman" w:hAnsi="Palatino Linotype" w:cs="Times New Roman"/>
      <w:color w:val="000000"/>
      <w:kern w:val="0"/>
      <w:sz w:val="14"/>
      <w:szCs w:val="20"/>
      <w:lang w:val="en-GB" w:eastAsia="en-GB"/>
      <w14:ligatures w14:val="none"/>
    </w:rPr>
  </w:style>
  <w:style w:type="paragraph" w:customStyle="1" w:styleId="MDPI73CopyrightImage">
    <w:name w:val="MDPI_7.3_CopyrightImage"/>
    <w:qFormat/>
    <w:rsid w:val="009026FE"/>
    <w:pPr>
      <w:adjustRightInd w:val="0"/>
      <w:snapToGrid w:val="0"/>
      <w:spacing w:after="100" w:line="260" w:lineRule="atLeast"/>
      <w:jc w:val="right"/>
    </w:pPr>
    <w:rPr>
      <w:rFonts w:ascii="Palatino Linotype" w:eastAsia="Times New Roman" w:hAnsi="Palatino Linotype" w:cs="Times New Roman"/>
      <w:color w:val="000000"/>
      <w:sz w:val="20"/>
      <w:szCs w:val="20"/>
      <w:lang w:eastAsia="de-CH"/>
      <w14:ligatures w14:val="none"/>
    </w:rPr>
  </w:style>
  <w:style w:type="paragraph" w:customStyle="1" w:styleId="MDPIequationFram">
    <w:name w:val="MDPI_equationFram"/>
    <w:qFormat/>
    <w:rsid w:val="009026FE"/>
    <w:pPr>
      <w:adjustRightInd w:val="0"/>
      <w:snapToGrid w:val="0"/>
      <w:spacing w:before="120" w:after="120" w:line="240" w:lineRule="auto"/>
      <w:jc w:val="center"/>
    </w:pPr>
    <w:rPr>
      <w:rFonts w:ascii="Palatino Linotype" w:eastAsia="Times New Roman" w:hAnsi="Palatino Linotype" w:cs="Times New Roman"/>
      <w:color w:val="000000"/>
      <w:sz w:val="20"/>
      <w:lang w:eastAsia="de-DE" w:bidi="en-US"/>
      <w14:ligatures w14:val="none"/>
    </w:rPr>
  </w:style>
  <w:style w:type="paragraph" w:customStyle="1" w:styleId="MDPIfooter">
    <w:name w:val="MDPI_footer"/>
    <w:qFormat/>
    <w:rsid w:val="009026FE"/>
    <w:pPr>
      <w:adjustRightInd w:val="0"/>
      <w:snapToGrid w:val="0"/>
      <w:spacing w:before="120" w:after="0" w:line="260" w:lineRule="atLeast"/>
      <w:jc w:val="center"/>
    </w:pPr>
    <w:rPr>
      <w:rFonts w:ascii="Palatino Linotype" w:eastAsia="Times New Roman" w:hAnsi="Palatino Linotype" w:cs="Times New Roman"/>
      <w:color w:val="000000"/>
      <w:sz w:val="20"/>
      <w:szCs w:val="20"/>
      <w:lang w:eastAsia="de-DE"/>
      <w14:ligatures w14:val="none"/>
    </w:rPr>
  </w:style>
  <w:style w:type="paragraph" w:customStyle="1" w:styleId="MDPIfooterfirstpage">
    <w:name w:val="MDPI_footer_firstpage"/>
    <w:qFormat/>
    <w:rsid w:val="009026FE"/>
    <w:pPr>
      <w:tabs>
        <w:tab w:val="right" w:pos="8845"/>
      </w:tabs>
      <w:spacing w:after="0" w:line="160" w:lineRule="exact"/>
    </w:pPr>
    <w:rPr>
      <w:rFonts w:ascii="Palatino Linotype" w:eastAsia="Times New Roman" w:hAnsi="Palatino Linotype" w:cs="Times New Roman"/>
      <w:color w:val="000000"/>
      <w:sz w:val="16"/>
      <w:szCs w:val="20"/>
      <w:lang w:eastAsia="de-DE"/>
      <w14:ligatures w14:val="none"/>
    </w:rPr>
  </w:style>
  <w:style w:type="paragraph" w:customStyle="1" w:styleId="MDPIheader">
    <w:name w:val="MDPI_header"/>
    <w:qFormat/>
    <w:rsid w:val="009026FE"/>
    <w:pPr>
      <w:adjustRightInd w:val="0"/>
      <w:snapToGrid w:val="0"/>
      <w:spacing w:after="240" w:line="260" w:lineRule="atLeast"/>
      <w:jc w:val="both"/>
    </w:pPr>
    <w:rPr>
      <w:rFonts w:ascii="Palatino Linotype" w:eastAsia="Times New Roman" w:hAnsi="Palatino Linotype" w:cs="Times New Roman"/>
      <w:iCs/>
      <w:color w:val="000000"/>
      <w:sz w:val="16"/>
      <w:szCs w:val="20"/>
      <w:lang w:eastAsia="de-DE"/>
      <w14:ligatures w14:val="none"/>
    </w:rPr>
  </w:style>
  <w:style w:type="paragraph" w:customStyle="1" w:styleId="MDPIheadercitation">
    <w:name w:val="MDPI_header_citation"/>
    <w:qFormat/>
    <w:rsid w:val="009026FE"/>
    <w:pPr>
      <w:snapToGrid w:val="0"/>
      <w:spacing w:after="240" w:line="240" w:lineRule="auto"/>
    </w:pPr>
    <w:rPr>
      <w:rFonts w:ascii="Palatino Linotype" w:eastAsia="Times New Roman" w:hAnsi="Palatino Linotype" w:cs="Times New Roman"/>
      <w:color w:val="000000"/>
      <w:sz w:val="18"/>
      <w:szCs w:val="20"/>
      <w:lang w:eastAsia="de-DE" w:bidi="en-US"/>
      <w14:ligatures w14:val="none"/>
    </w:rPr>
  </w:style>
  <w:style w:type="paragraph" w:customStyle="1" w:styleId="MDPIheadermdpilogo">
    <w:name w:val="MDPI_header_mdpi_logo"/>
    <w:qFormat/>
    <w:rsid w:val="009026FE"/>
    <w:pPr>
      <w:adjustRightInd w:val="0"/>
      <w:snapToGrid w:val="0"/>
      <w:spacing w:after="0" w:line="260" w:lineRule="atLeast"/>
      <w:jc w:val="right"/>
    </w:pPr>
    <w:rPr>
      <w:rFonts w:ascii="Palatino Linotype" w:eastAsia="Times New Roman" w:hAnsi="Palatino Linotype" w:cs="Times New Roman"/>
      <w:color w:val="000000"/>
      <w:sz w:val="24"/>
      <w:lang w:eastAsia="de-CH"/>
      <w14:ligatures w14:val="none"/>
    </w:rPr>
  </w:style>
  <w:style w:type="paragraph" w:customStyle="1" w:styleId="MDPItext">
    <w:name w:val="MDPI_text"/>
    <w:qFormat/>
    <w:rsid w:val="009026FE"/>
    <w:pPr>
      <w:snapToGrid w:val="0"/>
      <w:spacing w:after="0" w:line="260" w:lineRule="atLeast"/>
      <w:ind w:left="425" w:right="425" w:firstLine="284"/>
      <w:jc w:val="both"/>
    </w:pPr>
    <w:rPr>
      <w:rFonts w:ascii="Times New Roman" w:eastAsia="Times New Roman" w:hAnsi="Times New Roman" w:cs="Times New Roman"/>
      <w:color w:val="000000"/>
      <w:lang w:eastAsia="de-DE" w:bidi="en-US"/>
      <w14:ligatures w14:val="none"/>
    </w:rPr>
  </w:style>
  <w:style w:type="paragraph" w:customStyle="1" w:styleId="MDPItitle">
    <w:name w:val="MDPI_title"/>
    <w:qFormat/>
    <w:rsid w:val="009026FE"/>
    <w:pPr>
      <w:adjustRightInd w:val="0"/>
      <w:snapToGrid w:val="0"/>
      <w:spacing w:after="240" w:line="260" w:lineRule="atLeast"/>
      <w:jc w:val="both"/>
    </w:pPr>
    <w:rPr>
      <w:rFonts w:ascii="Palatino Linotype" w:eastAsia="Times New Roman" w:hAnsi="Palatino Linotype" w:cs="Times New Roman"/>
      <w:b/>
      <w:color w:val="000000"/>
      <w:sz w:val="36"/>
      <w:szCs w:val="20"/>
      <w:lang w:eastAsia="de-DE" w:bidi="en-US"/>
      <w14:ligatures w14:val="none"/>
    </w:rPr>
  </w:style>
  <w:style w:type="paragraph" w:customStyle="1" w:styleId="MsoFootnoteText0">
    <w:name w:val="MsoFootnoteText"/>
    <w:basedOn w:val="ac"/>
    <w:qFormat/>
    <w:rsid w:val="009026FE"/>
    <w:pPr>
      <w:spacing w:line="260" w:lineRule="atLeast"/>
      <w:ind w:firstLine="0"/>
    </w:pPr>
    <w:rPr>
      <w:rFonts w:eastAsia="SimSun"/>
      <w:color w:val="000000"/>
      <w:sz w:val="20"/>
      <w:lang w:val="en-US" w:eastAsia="zh-CN"/>
    </w:rPr>
  </w:style>
  <w:style w:type="paragraph" w:customStyle="1" w:styleId="MDPI71FootNotes">
    <w:name w:val="MDPI_7.1_FootNotes"/>
    <w:qFormat/>
    <w:rsid w:val="009026FE"/>
    <w:pPr>
      <w:numPr>
        <w:numId w:val="7"/>
      </w:numPr>
      <w:adjustRightInd w:val="0"/>
      <w:snapToGrid w:val="0"/>
      <w:spacing w:after="0" w:line="228" w:lineRule="auto"/>
    </w:pPr>
    <w:rPr>
      <w:rFonts w:ascii="Palatino Linotype" w:eastAsia="DengXian" w:hAnsi="Palatino Linotype" w:cs="Times New Roman"/>
      <w:color w:val="000000"/>
      <w:sz w:val="18"/>
      <w:szCs w:val="20"/>
      <w:lang w:eastAsia="zh-CN"/>
      <w14:ligatures w14:val="none"/>
    </w:rPr>
  </w:style>
  <w:style w:type="paragraph" w:customStyle="1" w:styleId="ptx">
    <w:name w:val="ptx"/>
    <w:basedOn w:val="a"/>
    <w:qFormat/>
    <w:rsid w:val="009026FE"/>
    <w:pPr>
      <w:spacing w:before="100" w:beforeAutospacing="1" w:after="100" w:afterAutospacing="1" w:line="240" w:lineRule="auto"/>
      <w:ind w:firstLine="0"/>
      <w:jc w:val="left"/>
    </w:pPr>
    <w:rPr>
      <w:sz w:val="24"/>
      <w:szCs w:val="24"/>
      <w:lang w:eastAsia="ru-RU"/>
    </w:rPr>
  </w:style>
  <w:style w:type="paragraph" w:customStyle="1" w:styleId="VDTableTitle">
    <w:name w:val="VD_Table_Title"/>
    <w:basedOn w:val="a"/>
    <w:next w:val="a"/>
    <w:uiPriority w:val="99"/>
    <w:qFormat/>
    <w:rsid w:val="009026FE"/>
    <w:pPr>
      <w:spacing w:after="200" w:line="480" w:lineRule="auto"/>
      <w:ind w:firstLine="0"/>
    </w:pPr>
    <w:rPr>
      <w:rFonts w:ascii="Times" w:hAnsi="Times"/>
      <w:sz w:val="24"/>
      <w:szCs w:val="20"/>
      <w:lang w:val="en-US"/>
    </w:rPr>
  </w:style>
  <w:style w:type="paragraph" w:customStyle="1" w:styleId="TCTableBody">
    <w:name w:val="TC_Table_Body"/>
    <w:basedOn w:val="a"/>
    <w:uiPriority w:val="99"/>
    <w:qFormat/>
    <w:rsid w:val="009026FE"/>
    <w:pPr>
      <w:spacing w:after="200" w:line="240" w:lineRule="auto"/>
      <w:ind w:firstLine="0"/>
    </w:pPr>
    <w:rPr>
      <w:rFonts w:ascii="Times" w:hAnsi="Times"/>
      <w:sz w:val="24"/>
      <w:szCs w:val="20"/>
      <w:lang w:val="en-US"/>
    </w:rPr>
  </w:style>
  <w:style w:type="character" w:styleId="aff8">
    <w:name w:val="footnote reference"/>
    <w:uiPriority w:val="99"/>
    <w:semiHidden/>
    <w:unhideWhenUsed/>
    <w:rsid w:val="009026FE"/>
    <w:rPr>
      <w:vertAlign w:val="superscript"/>
    </w:rPr>
  </w:style>
  <w:style w:type="character" w:styleId="aff9">
    <w:name w:val="line number"/>
    <w:uiPriority w:val="99"/>
    <w:semiHidden/>
    <w:unhideWhenUsed/>
    <w:rsid w:val="009026FE"/>
    <w:rPr>
      <w:rFonts w:ascii="Palatino Linotype" w:hAnsi="Palatino Linotype" w:hint="default"/>
      <w:sz w:val="16"/>
    </w:rPr>
  </w:style>
  <w:style w:type="character" w:styleId="affa">
    <w:name w:val="endnote reference"/>
    <w:semiHidden/>
    <w:unhideWhenUsed/>
    <w:rsid w:val="009026FE"/>
    <w:rPr>
      <w:vertAlign w:val="superscript"/>
    </w:rPr>
  </w:style>
  <w:style w:type="character" w:styleId="affb">
    <w:name w:val="Placeholder Text"/>
    <w:uiPriority w:val="99"/>
    <w:semiHidden/>
    <w:rsid w:val="009026FE"/>
    <w:rPr>
      <w:color w:val="808080"/>
    </w:rPr>
  </w:style>
  <w:style w:type="character" w:styleId="affc">
    <w:name w:val="Subtle Emphasis"/>
    <w:uiPriority w:val="19"/>
    <w:qFormat/>
    <w:rsid w:val="009026FE"/>
    <w:rPr>
      <w:i/>
      <w:iCs/>
      <w:color w:val="808080"/>
    </w:rPr>
  </w:style>
  <w:style w:type="character" w:styleId="affd">
    <w:name w:val="Subtle Reference"/>
    <w:uiPriority w:val="31"/>
    <w:qFormat/>
    <w:rsid w:val="009026FE"/>
    <w:rPr>
      <w:smallCaps/>
      <w:color w:val="5A5A5A"/>
    </w:rPr>
  </w:style>
  <w:style w:type="character" w:styleId="affe">
    <w:name w:val="Book Title"/>
    <w:uiPriority w:val="33"/>
    <w:qFormat/>
    <w:rsid w:val="009026FE"/>
    <w:rPr>
      <w:b/>
      <w:bCs/>
      <w:smallCaps/>
      <w:spacing w:val="5"/>
    </w:rPr>
  </w:style>
  <w:style w:type="character" w:customStyle="1" w:styleId="20">
    <w:name w:val="Заголовок 2 Знак"/>
    <w:link w:val="2"/>
    <w:semiHidden/>
    <w:locked/>
    <w:rsid w:val="009026FE"/>
    <w:rPr>
      <w:rFonts w:ascii="Times New Roman" w:eastAsia="Times New Roman" w:hAnsi="Times New Roman" w:cs="Times New Roman"/>
      <w:b/>
      <w:bCs/>
      <w:iCs/>
      <w:kern w:val="0"/>
      <w:sz w:val="28"/>
      <w:szCs w:val="28"/>
      <w:lang w:val="x-none"/>
      <w14:ligatures w14:val="none"/>
    </w:rPr>
  </w:style>
  <w:style w:type="character" w:customStyle="1" w:styleId="y2iqfc">
    <w:name w:val="y2iqfc"/>
    <w:basedOn w:val="a0"/>
    <w:rsid w:val="009026FE"/>
  </w:style>
  <w:style w:type="character" w:customStyle="1" w:styleId="label">
    <w:name w:val="label"/>
    <w:basedOn w:val="a0"/>
    <w:rsid w:val="009026FE"/>
  </w:style>
  <w:style w:type="character" w:customStyle="1" w:styleId="authors">
    <w:name w:val="authors"/>
    <w:basedOn w:val="a0"/>
    <w:rsid w:val="009026FE"/>
  </w:style>
  <w:style w:type="character" w:customStyle="1" w:styleId="Date1">
    <w:name w:val="Date1"/>
    <w:basedOn w:val="a0"/>
    <w:rsid w:val="009026FE"/>
  </w:style>
  <w:style w:type="character" w:customStyle="1" w:styleId="arttitle">
    <w:name w:val="art_title"/>
    <w:basedOn w:val="a0"/>
    <w:rsid w:val="009026FE"/>
  </w:style>
  <w:style w:type="character" w:customStyle="1" w:styleId="serialtitle">
    <w:name w:val="serial_title"/>
    <w:basedOn w:val="a0"/>
    <w:rsid w:val="009026FE"/>
  </w:style>
  <w:style w:type="character" w:customStyle="1" w:styleId="volumeissue">
    <w:name w:val="volume_issue"/>
    <w:basedOn w:val="a0"/>
    <w:rsid w:val="009026FE"/>
  </w:style>
  <w:style w:type="character" w:customStyle="1" w:styleId="pagerange">
    <w:name w:val="page_range"/>
    <w:basedOn w:val="a0"/>
    <w:rsid w:val="009026FE"/>
  </w:style>
  <w:style w:type="character" w:customStyle="1" w:styleId="doilink">
    <w:name w:val="doi_link"/>
    <w:basedOn w:val="a0"/>
    <w:rsid w:val="009026FE"/>
  </w:style>
  <w:style w:type="character" w:customStyle="1" w:styleId="hidelabel">
    <w:name w:val="hidelabel"/>
    <w:basedOn w:val="a0"/>
    <w:rsid w:val="009026FE"/>
  </w:style>
  <w:style w:type="character" w:customStyle="1" w:styleId="fontstyle01">
    <w:name w:val="fontstyle01"/>
    <w:rsid w:val="009026FE"/>
    <w:rPr>
      <w:rFonts w:ascii="TimesNewRomanPSMT" w:hAnsi="TimesNewRomanPSMT" w:hint="default"/>
      <w:b w:val="0"/>
      <w:bCs w:val="0"/>
      <w:i w:val="0"/>
      <w:iCs w:val="0"/>
      <w:color w:val="242021"/>
      <w:sz w:val="22"/>
      <w:szCs w:val="22"/>
    </w:rPr>
  </w:style>
  <w:style w:type="character" w:customStyle="1" w:styleId="fontstyle21">
    <w:name w:val="fontstyle21"/>
    <w:rsid w:val="009026FE"/>
    <w:rPr>
      <w:rFonts w:ascii="Times New Roman" w:hAnsi="Times New Roman" w:cs="Times New Roman" w:hint="default"/>
      <w:b/>
      <w:bCs/>
      <w:i w:val="0"/>
      <w:iCs w:val="0"/>
      <w:color w:val="212121"/>
      <w:sz w:val="24"/>
      <w:szCs w:val="24"/>
    </w:rPr>
  </w:style>
  <w:style w:type="character" w:customStyle="1" w:styleId="apple-converted-space">
    <w:name w:val="apple-converted-space"/>
    <w:basedOn w:val="a0"/>
    <w:rsid w:val="009026FE"/>
  </w:style>
  <w:style w:type="character" w:customStyle="1" w:styleId="jlqj4b">
    <w:name w:val="jlqj4b"/>
    <w:basedOn w:val="a0"/>
    <w:rsid w:val="009026FE"/>
  </w:style>
  <w:style w:type="character" w:customStyle="1" w:styleId="shorttext">
    <w:name w:val="short_text"/>
    <w:basedOn w:val="a0"/>
    <w:rsid w:val="009026FE"/>
  </w:style>
  <w:style w:type="character" w:customStyle="1" w:styleId="spelle">
    <w:name w:val="spelle"/>
    <w:rsid w:val="009026FE"/>
  </w:style>
  <w:style w:type="character" w:customStyle="1" w:styleId="hps">
    <w:name w:val="hps"/>
    <w:rsid w:val="009026FE"/>
  </w:style>
  <w:style w:type="character" w:customStyle="1" w:styleId="resultnumber">
    <w:name w:val="resultnumber"/>
    <w:rsid w:val="009026FE"/>
  </w:style>
  <w:style w:type="character" w:customStyle="1" w:styleId="iconlinktext">
    <w:name w:val="iconlinktext"/>
    <w:rsid w:val="009026FE"/>
  </w:style>
  <w:style w:type="character" w:customStyle="1" w:styleId="detailwholabel">
    <w:name w:val="detailwholabel"/>
    <w:rsid w:val="009026FE"/>
  </w:style>
  <w:style w:type="character" w:customStyle="1" w:styleId="reference-text">
    <w:name w:val="reference-text"/>
    <w:rsid w:val="009026FE"/>
  </w:style>
  <w:style w:type="character" w:customStyle="1" w:styleId="KyewordsBOLD">
    <w:name w:val="Kye words BOLD"/>
    <w:rsid w:val="009026FE"/>
    <w:rPr>
      <w:rFonts w:ascii="Times New Roman" w:hAnsi="Times New Roman" w:cs="Times New Roman" w:hint="default"/>
      <w:b/>
      <w:bCs w:val="0"/>
      <w:sz w:val="20"/>
      <w:szCs w:val="20"/>
    </w:rPr>
  </w:style>
  <w:style w:type="character" w:customStyle="1" w:styleId="hl">
    <w:name w:val="hl"/>
    <w:rsid w:val="009026FE"/>
  </w:style>
  <w:style w:type="character" w:customStyle="1" w:styleId="bigtext">
    <w:name w:val="bigtext"/>
    <w:rsid w:val="009026FE"/>
  </w:style>
  <w:style w:type="character" w:customStyle="1" w:styleId="UnresolvedMention1">
    <w:name w:val="Unresolved Mention1"/>
    <w:uiPriority w:val="99"/>
    <w:rsid w:val="009026FE"/>
    <w:rPr>
      <w:color w:val="605E5C"/>
      <w:shd w:val="clear" w:color="auto" w:fill="E1DFDD"/>
    </w:rPr>
  </w:style>
  <w:style w:type="character" w:customStyle="1" w:styleId="hwtze">
    <w:name w:val="hwtze"/>
    <w:rsid w:val="009026FE"/>
  </w:style>
  <w:style w:type="character" w:customStyle="1" w:styleId="rynqvb">
    <w:name w:val="rynqvb"/>
    <w:rsid w:val="009026FE"/>
  </w:style>
  <w:style w:type="character" w:customStyle="1" w:styleId="q4iawc">
    <w:name w:val="q4iawc"/>
    <w:rsid w:val="009026FE"/>
  </w:style>
  <w:style w:type="character" w:customStyle="1" w:styleId="selectable-text1">
    <w:name w:val="selectable-text1"/>
    <w:rsid w:val="009026FE"/>
  </w:style>
  <w:style w:type="character" w:customStyle="1" w:styleId="UnresolvedMention2">
    <w:name w:val="Unresolved Mention2"/>
    <w:uiPriority w:val="99"/>
    <w:semiHidden/>
    <w:rsid w:val="009026FE"/>
    <w:rPr>
      <w:color w:val="605E5C"/>
      <w:shd w:val="clear" w:color="auto" w:fill="E1DFDD"/>
    </w:rPr>
  </w:style>
  <w:style w:type="character" w:customStyle="1" w:styleId="12">
    <w:name w:val="Дата1"/>
    <w:basedOn w:val="a0"/>
    <w:rsid w:val="009026FE"/>
  </w:style>
  <w:style w:type="table" w:styleId="afff">
    <w:name w:val="Table Grid"/>
    <w:basedOn w:val="a1"/>
    <w:uiPriority w:val="39"/>
    <w:qFormat/>
    <w:rsid w:val="009026FE"/>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2">
    <w:name w:val="Medium Shading 2 Accent 2"/>
    <w:basedOn w:val="a1"/>
    <w:uiPriority w:val="64"/>
    <w:semiHidden/>
    <w:unhideWhenUsed/>
    <w:rsid w:val="009026FE"/>
    <w:pPr>
      <w:spacing w:after="0" w:line="240" w:lineRule="auto"/>
    </w:pPr>
    <w:rPr>
      <w:rFonts w:ascii="Calibri" w:eastAsia="Calibri" w:hAnsi="Calibri" w:cs="Times New Roman"/>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5">
    <w:name w:val="Medium Shading 2 Accent 5"/>
    <w:basedOn w:val="a1"/>
    <w:uiPriority w:val="64"/>
    <w:semiHidden/>
    <w:unhideWhenUsed/>
    <w:rsid w:val="009026FE"/>
    <w:pPr>
      <w:spacing w:after="0" w:line="240" w:lineRule="auto"/>
    </w:pPr>
    <w:rPr>
      <w:rFonts w:ascii="Calibri" w:eastAsia="Calibri" w:hAnsi="Calibri" w:cs="Times New Roman"/>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6">
    <w:name w:val="Medium Shading 2 Accent 6"/>
    <w:basedOn w:val="a1"/>
    <w:uiPriority w:val="64"/>
    <w:semiHidden/>
    <w:unhideWhenUsed/>
    <w:rsid w:val="009026FE"/>
    <w:pPr>
      <w:spacing w:after="0" w:line="240" w:lineRule="auto"/>
    </w:pPr>
    <w:rPr>
      <w:rFonts w:ascii="Calibri" w:eastAsia="Calibri" w:hAnsi="Calibri" w:cs="Times New Roman"/>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
    <w:name w:val="Сетка таблицы1"/>
    <w:basedOn w:val="a1"/>
    <w:uiPriority w:val="59"/>
    <w:rsid w:val="009026FE"/>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редняя заливка 2 - Акцент 11"/>
    <w:basedOn w:val="a1"/>
    <w:uiPriority w:val="64"/>
    <w:rsid w:val="009026FE"/>
    <w:pPr>
      <w:spacing w:after="0" w:line="240" w:lineRule="auto"/>
    </w:pPr>
    <w:rPr>
      <w:rFonts w:ascii="Calibri" w:eastAsia="Calibri" w:hAnsi="Calibri" w:cs="Times New Roman"/>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0">
    <w:name w:val="Средняя заливка 21"/>
    <w:basedOn w:val="a1"/>
    <w:uiPriority w:val="64"/>
    <w:rsid w:val="009026FE"/>
    <w:pPr>
      <w:spacing w:after="0" w:line="240" w:lineRule="auto"/>
    </w:pPr>
    <w:rPr>
      <w:rFonts w:ascii="Calibri" w:eastAsia="Calibri" w:hAnsi="Calibri" w:cs="Times New Roman"/>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
    <w:name w:val="Средняя заливка 1 - Акцент 11"/>
    <w:basedOn w:val="a1"/>
    <w:uiPriority w:val="63"/>
    <w:rsid w:val="009026FE"/>
    <w:pPr>
      <w:spacing w:after="0" w:line="240" w:lineRule="auto"/>
    </w:pPr>
    <w:rPr>
      <w:rFonts w:ascii="Calibri" w:eastAsia="Calibri" w:hAnsi="Calibri" w:cs="Times New Roman"/>
      <w:kern w:val="0"/>
      <w:sz w:val="20"/>
      <w:szCs w:val="20"/>
      <w14:ligatures w14:val="none"/>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23">
    <w:name w:val="Сетка таблицы2"/>
    <w:basedOn w:val="a1"/>
    <w:uiPriority w:val="59"/>
    <w:rsid w:val="009026FE"/>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редняя заливка 2 - Акцент 12"/>
    <w:basedOn w:val="a1"/>
    <w:uiPriority w:val="64"/>
    <w:rsid w:val="009026FE"/>
    <w:pPr>
      <w:spacing w:after="0" w:line="240" w:lineRule="auto"/>
    </w:pPr>
    <w:rPr>
      <w:rFonts w:ascii="Calibri" w:eastAsia="Calibri" w:hAnsi="Calibri" w:cs="Times New Roman"/>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0">
    <w:name w:val="Средняя заливка 22"/>
    <w:basedOn w:val="a1"/>
    <w:uiPriority w:val="64"/>
    <w:rsid w:val="009026FE"/>
    <w:pPr>
      <w:spacing w:after="0" w:line="240" w:lineRule="auto"/>
    </w:pPr>
    <w:rPr>
      <w:rFonts w:ascii="Calibri" w:eastAsia="Calibri" w:hAnsi="Calibri" w:cs="Times New Roman"/>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2">
    <w:name w:val="Средняя заливка 1 - Акцент 12"/>
    <w:basedOn w:val="a1"/>
    <w:uiPriority w:val="63"/>
    <w:rsid w:val="009026FE"/>
    <w:pPr>
      <w:spacing w:after="0" w:line="240" w:lineRule="auto"/>
    </w:pPr>
    <w:rPr>
      <w:rFonts w:ascii="Calibri" w:eastAsia="Calibri" w:hAnsi="Calibri" w:cs="Times New Roman"/>
      <w:kern w:val="0"/>
      <w:sz w:val="20"/>
      <w:szCs w:val="20"/>
      <w14:ligatures w14:val="none"/>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2-13">
    <w:name w:val="Средняя заливка 2 - Акцент 13"/>
    <w:basedOn w:val="a1"/>
    <w:uiPriority w:val="64"/>
    <w:rsid w:val="009026FE"/>
    <w:pPr>
      <w:spacing w:after="0" w:line="240" w:lineRule="auto"/>
    </w:pPr>
    <w:rPr>
      <w:rFonts w:ascii="Calibri" w:eastAsia="Calibri" w:hAnsi="Calibri" w:cs="Times New Roman"/>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0">
    <w:name w:val="Средняя заливка 23"/>
    <w:basedOn w:val="a1"/>
    <w:uiPriority w:val="64"/>
    <w:rsid w:val="009026FE"/>
    <w:pPr>
      <w:spacing w:after="0" w:line="240" w:lineRule="auto"/>
    </w:pPr>
    <w:rPr>
      <w:rFonts w:ascii="Calibri" w:eastAsia="Calibri" w:hAnsi="Calibri" w:cs="Times New Roman"/>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1">
    <w:name w:val="Средняя заливка 2 - Акцент 21"/>
    <w:basedOn w:val="a1"/>
    <w:uiPriority w:val="64"/>
    <w:rsid w:val="009026FE"/>
    <w:pPr>
      <w:spacing w:after="0" w:line="240" w:lineRule="auto"/>
    </w:pPr>
    <w:rPr>
      <w:rFonts w:ascii="Calibri" w:eastAsia="Calibri" w:hAnsi="Calibri" w:cs="Times New Roman"/>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1">
    <w:name w:val="Средняя заливка 2 - Акцент 51"/>
    <w:basedOn w:val="a1"/>
    <w:uiPriority w:val="64"/>
    <w:rsid w:val="009026FE"/>
    <w:pPr>
      <w:spacing w:after="0" w:line="240" w:lineRule="auto"/>
    </w:pPr>
    <w:rPr>
      <w:rFonts w:ascii="Calibri" w:eastAsia="Calibri" w:hAnsi="Calibri" w:cs="Times New Roman"/>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
    <w:name w:val="Средняя заливка 1 - Акцент 13"/>
    <w:basedOn w:val="a1"/>
    <w:uiPriority w:val="63"/>
    <w:rsid w:val="009026FE"/>
    <w:pPr>
      <w:spacing w:after="0" w:line="240" w:lineRule="auto"/>
    </w:pPr>
    <w:rPr>
      <w:rFonts w:ascii="Calibri" w:eastAsia="Calibri" w:hAnsi="Calibri" w:cs="Times New Roman"/>
      <w:kern w:val="0"/>
      <w:sz w:val="20"/>
      <w:szCs w:val="20"/>
      <w14:ligatures w14:val="none"/>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2-61">
    <w:name w:val="Средняя заливка 2 - Акцент 61"/>
    <w:basedOn w:val="a1"/>
    <w:uiPriority w:val="64"/>
    <w:rsid w:val="009026FE"/>
    <w:pPr>
      <w:spacing w:after="0" w:line="240" w:lineRule="auto"/>
    </w:pPr>
    <w:rPr>
      <w:rFonts w:ascii="Calibri" w:eastAsia="Calibri" w:hAnsi="Calibri" w:cs="Times New Roman"/>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deck5tablebodythreelines">
    <w:name w:val="M_deck_5_table_body_three_lines"/>
    <w:basedOn w:val="a1"/>
    <w:uiPriority w:val="99"/>
    <w:rsid w:val="009026FE"/>
    <w:pPr>
      <w:adjustRightInd w:val="0"/>
      <w:snapToGrid w:val="0"/>
      <w:spacing w:after="0" w:line="300" w:lineRule="exact"/>
      <w:jc w:val="center"/>
    </w:pPr>
    <w:rPr>
      <w:rFonts w:ascii="Times New Roman" w:eastAsia="SimSun" w:hAnsi="Times New Roman" w:cs="Times New Roman"/>
      <w:kern w:val="0"/>
      <w:sz w:val="20"/>
      <w:szCs w:val="20"/>
      <w:lang w:val="de-DE" w:eastAsia="de-DE"/>
      <w14:ligatures w14:val="none"/>
    </w:rPr>
    <w:tblPr>
      <w:tblBorders>
        <w:bottom w:val="single" w:sz="8" w:space="0" w:color="auto"/>
      </w:tblBorders>
    </w:tblPr>
    <w:tcPr>
      <w:vAlign w:val="center"/>
    </w:tcPr>
    <w:tblStylePr w:type="firstRow">
      <w:pPr>
        <w:wordWrap/>
        <w:adjustRightInd w:val="0"/>
        <w:snapToGrid w:val="0"/>
        <w:spacing w:beforeLines="0" w:before="100" w:beforeAutospacing="1" w:afterLines="0" w:after="100" w:afterAutospacing="1" w:line="300" w:lineRule="exact"/>
        <w:ind w:leftChars="0" w:left="0" w:rightChars="0" w:right="0" w:firstLineChars="0" w:firstLine="0"/>
        <w:jc w:val="center"/>
        <w:outlineLvl w:val="9"/>
      </w:pPr>
      <w:rPr>
        <w:rFonts w:ascii="Courier New" w:eastAsia="Courier New" w:hAnsi="Courier New" w:cs="Courier New" w:hint="default"/>
        <w:b w:val="0"/>
        <w:i w:val="0"/>
        <w:sz w:val="22"/>
        <w:szCs w:val="22"/>
      </w:rPr>
      <w:tblPr/>
      <w:tcPr>
        <w:tcBorders>
          <w:top w:val="single" w:sz="8" w:space="0" w:color="auto"/>
          <w:left w:val="nil"/>
          <w:bottom w:val="single" w:sz="4" w:space="0" w:color="auto"/>
          <w:right w:val="nil"/>
          <w:insideH w:val="nil"/>
          <w:insideV w:val="nil"/>
          <w:tl2br w:val="nil"/>
          <w:tr2bl w:val="nil"/>
        </w:tcBorders>
      </w:tcPr>
    </w:tblStylePr>
  </w:style>
  <w:style w:type="table" w:customStyle="1" w:styleId="MDPI41threelinetable">
    <w:name w:val="MDPI_4.1_three_line_table"/>
    <w:basedOn w:val="a1"/>
    <w:uiPriority w:val="99"/>
    <w:rsid w:val="009026FE"/>
    <w:pPr>
      <w:adjustRightInd w:val="0"/>
      <w:snapToGrid w:val="0"/>
      <w:spacing w:after="0" w:line="240" w:lineRule="auto"/>
      <w:jc w:val="center"/>
    </w:pPr>
    <w:rPr>
      <w:rFonts w:ascii="Palatino Linotype" w:eastAsia="DengXian" w:hAnsi="Palatino Linotype" w:cs="Calibri"/>
      <w:color w:val="000000"/>
      <w:sz w:val="20"/>
      <w:szCs w:val="20"/>
      <w14:ligatures w14:val="none"/>
    </w:rPr>
    <w:tblPr>
      <w:tblBorders>
        <w:top w:val="single" w:sz="8" w:space="0" w:color="auto"/>
        <w:bottom w:val="single" w:sz="8" w:space="0" w:color="auto"/>
      </w:tblBorders>
    </w:tblPr>
    <w:tcPr>
      <w:vAlign w:val="center"/>
    </w:tcPr>
    <w:tblStylePr w:type="firstRow">
      <w:rPr>
        <w:b/>
        <w:i w:val="0"/>
        <w:sz w:val="20"/>
        <w:szCs w:val="20"/>
      </w:rPr>
      <w:tblPr/>
      <w:tcPr>
        <w:tcBorders>
          <w:top w:val="none" w:sz="0" w:space="0" w:color="auto"/>
          <w:left w:val="none" w:sz="0" w:space="0" w:color="auto"/>
          <w:bottom w:val="single" w:sz="4" w:space="0" w:color="auto"/>
          <w:right w:val="none" w:sz="0" w:space="0" w:color="auto"/>
          <w:insideH w:val="none" w:sz="0" w:space="0" w:color="auto"/>
          <w:insideV w:val="none" w:sz="0" w:space="0" w:color="auto"/>
          <w:tl2br w:val="none" w:sz="0" w:space="0" w:color="auto"/>
          <w:tr2bl w:val="none" w:sz="0" w:space="0" w:color="auto"/>
        </w:tcBorders>
      </w:tcPr>
    </w:tblStylePr>
  </w:style>
  <w:style w:type="table" w:customStyle="1" w:styleId="PlainTable41">
    <w:name w:val="Plain Table 41"/>
    <w:basedOn w:val="a1"/>
    <w:uiPriority w:val="44"/>
    <w:rsid w:val="009026FE"/>
    <w:pPr>
      <w:spacing w:after="0" w:line="240" w:lineRule="auto"/>
    </w:pPr>
    <w:rPr>
      <w:rFonts w:ascii="Calibri" w:eastAsia="SimSun" w:hAnsi="Calibri" w:cs="Times New Roman"/>
      <w:kern w:val="0"/>
      <w:sz w:val="20"/>
      <w:szCs w:val="20"/>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MDPITable">
    <w:name w:val="MDPI_Table"/>
    <w:basedOn w:val="a1"/>
    <w:uiPriority w:val="99"/>
    <w:rsid w:val="009026FE"/>
    <w:pPr>
      <w:spacing w:after="0" w:line="240" w:lineRule="auto"/>
    </w:pPr>
    <w:rPr>
      <w:rFonts w:ascii="Palatino Linotype" w:eastAsia="SimSun" w:hAnsi="Palatino Linotype" w:cs="Calibri"/>
      <w:color w:val="000000"/>
      <w:sz w:val="20"/>
      <w:szCs w:val="20"/>
      <w:lang w:val="en-CA"/>
      <w14:ligatures w14:val="none"/>
    </w:rPr>
    <w:tblPr>
      <w:tblCellMar>
        <w:left w:w="0" w:type="dxa"/>
        <w:right w:w="0" w:type="dxa"/>
      </w:tblCellMar>
    </w:tblPr>
  </w:style>
  <w:style w:type="character" w:customStyle="1" w:styleId="14">
    <w:name w:val="Неразрешенное упоминание1"/>
    <w:basedOn w:val="a0"/>
    <w:uiPriority w:val="99"/>
    <w:semiHidden/>
    <w:unhideWhenUsed/>
    <w:rsid w:val="005F1C70"/>
    <w:rPr>
      <w:color w:val="605E5C"/>
      <w:shd w:val="clear" w:color="auto" w:fill="E1DFDD"/>
    </w:rPr>
  </w:style>
  <w:style w:type="paragraph" w:customStyle="1" w:styleId="15">
    <w:name w:val="Стиль1"/>
    <w:basedOn w:val="41"/>
    <w:link w:val="16"/>
    <w:qFormat/>
    <w:rsid w:val="008F4807"/>
    <w:pPr>
      <w:ind w:firstLine="425"/>
    </w:pPr>
  </w:style>
  <w:style w:type="character" w:customStyle="1" w:styleId="caaieiaie40">
    <w:name w:val="caaieiaie 4 Знак"/>
    <w:basedOn w:val="a0"/>
    <w:link w:val="caaieiaie4"/>
    <w:rsid w:val="008F4807"/>
    <w:rPr>
      <w:rFonts w:ascii="Times New Roman" w:eastAsia="Times New Roman" w:hAnsi="Times New Roman" w:cs="Times New Roman"/>
      <w:kern w:val="0"/>
      <w:sz w:val="24"/>
      <w:szCs w:val="24"/>
      <w:lang w:val="ru-RU"/>
      <w14:ligatures w14:val="none"/>
    </w:rPr>
  </w:style>
  <w:style w:type="character" w:customStyle="1" w:styleId="16">
    <w:name w:val="Стиль1 Знак"/>
    <w:basedOn w:val="caaieiaie40"/>
    <w:link w:val="15"/>
    <w:rsid w:val="008F4807"/>
    <w:rPr>
      <w:rFonts w:ascii="Times New Roman" w:eastAsia="Calibri" w:hAnsi="Times New Roman" w:cs="Times New Roman"/>
      <w:noProof/>
      <w:snapToGrid w:val="0"/>
      <w:kern w:val="0"/>
      <w:sz w:val="28"/>
      <w:szCs w:val="28"/>
      <w:lang w:val="kk-KZ" w:eastAsia="de-DE" w:bidi="en-US"/>
      <w14:ligatures w14:val="none"/>
    </w:rPr>
  </w:style>
  <w:style w:type="character" w:customStyle="1" w:styleId="42">
    <w:name w:val="Оглавление 4 Знак"/>
    <w:basedOn w:val="a0"/>
    <w:link w:val="41"/>
    <w:uiPriority w:val="39"/>
    <w:rsid w:val="002C2E06"/>
    <w:rPr>
      <w:rFonts w:ascii="Times New Roman" w:eastAsia="Calibri" w:hAnsi="Times New Roman" w:cs="Times New Roman"/>
      <w:i/>
      <w:noProof/>
      <w:snapToGrid w:val="0"/>
      <w:kern w:val="0"/>
      <w:sz w:val="28"/>
      <w:szCs w:val="28"/>
      <w:lang w:val="ru-RU" w:eastAsia="de-DE" w:bidi="en-US"/>
      <w14:ligatures w14:val="none"/>
    </w:rPr>
  </w:style>
  <w:style w:type="character" w:customStyle="1" w:styleId="lrzxr">
    <w:name w:val="lrzxr"/>
    <w:basedOn w:val="a0"/>
    <w:rsid w:val="00604A12"/>
  </w:style>
  <w:style w:type="character" w:customStyle="1" w:styleId="organictextcontentspan">
    <w:name w:val="organictextcontentspan"/>
    <w:basedOn w:val="a0"/>
    <w:rsid w:val="00F83A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408077">
      <w:bodyDiv w:val="1"/>
      <w:marLeft w:val="0"/>
      <w:marRight w:val="0"/>
      <w:marTop w:val="0"/>
      <w:marBottom w:val="0"/>
      <w:divBdr>
        <w:top w:val="none" w:sz="0" w:space="0" w:color="auto"/>
        <w:left w:val="none" w:sz="0" w:space="0" w:color="auto"/>
        <w:bottom w:val="none" w:sz="0" w:space="0" w:color="auto"/>
        <w:right w:val="none" w:sz="0" w:space="0" w:color="auto"/>
      </w:divBdr>
    </w:div>
    <w:div w:id="130364090">
      <w:bodyDiv w:val="1"/>
      <w:marLeft w:val="0"/>
      <w:marRight w:val="0"/>
      <w:marTop w:val="0"/>
      <w:marBottom w:val="0"/>
      <w:divBdr>
        <w:top w:val="none" w:sz="0" w:space="0" w:color="auto"/>
        <w:left w:val="none" w:sz="0" w:space="0" w:color="auto"/>
        <w:bottom w:val="none" w:sz="0" w:space="0" w:color="auto"/>
        <w:right w:val="none" w:sz="0" w:space="0" w:color="auto"/>
      </w:divBdr>
    </w:div>
    <w:div w:id="149910475">
      <w:bodyDiv w:val="1"/>
      <w:marLeft w:val="0"/>
      <w:marRight w:val="0"/>
      <w:marTop w:val="0"/>
      <w:marBottom w:val="0"/>
      <w:divBdr>
        <w:top w:val="none" w:sz="0" w:space="0" w:color="auto"/>
        <w:left w:val="none" w:sz="0" w:space="0" w:color="auto"/>
        <w:bottom w:val="none" w:sz="0" w:space="0" w:color="auto"/>
        <w:right w:val="none" w:sz="0" w:space="0" w:color="auto"/>
      </w:divBdr>
    </w:div>
    <w:div w:id="186719326">
      <w:bodyDiv w:val="1"/>
      <w:marLeft w:val="0"/>
      <w:marRight w:val="0"/>
      <w:marTop w:val="0"/>
      <w:marBottom w:val="0"/>
      <w:divBdr>
        <w:top w:val="none" w:sz="0" w:space="0" w:color="auto"/>
        <w:left w:val="none" w:sz="0" w:space="0" w:color="auto"/>
        <w:bottom w:val="none" w:sz="0" w:space="0" w:color="auto"/>
        <w:right w:val="none" w:sz="0" w:space="0" w:color="auto"/>
      </w:divBdr>
    </w:div>
    <w:div w:id="199245205">
      <w:bodyDiv w:val="1"/>
      <w:marLeft w:val="0"/>
      <w:marRight w:val="0"/>
      <w:marTop w:val="0"/>
      <w:marBottom w:val="0"/>
      <w:divBdr>
        <w:top w:val="none" w:sz="0" w:space="0" w:color="auto"/>
        <w:left w:val="none" w:sz="0" w:space="0" w:color="auto"/>
        <w:bottom w:val="none" w:sz="0" w:space="0" w:color="auto"/>
        <w:right w:val="none" w:sz="0" w:space="0" w:color="auto"/>
      </w:divBdr>
    </w:div>
    <w:div w:id="270820447">
      <w:bodyDiv w:val="1"/>
      <w:marLeft w:val="0"/>
      <w:marRight w:val="0"/>
      <w:marTop w:val="0"/>
      <w:marBottom w:val="0"/>
      <w:divBdr>
        <w:top w:val="none" w:sz="0" w:space="0" w:color="auto"/>
        <w:left w:val="none" w:sz="0" w:space="0" w:color="auto"/>
        <w:bottom w:val="none" w:sz="0" w:space="0" w:color="auto"/>
        <w:right w:val="none" w:sz="0" w:space="0" w:color="auto"/>
      </w:divBdr>
    </w:div>
    <w:div w:id="483477488">
      <w:bodyDiv w:val="1"/>
      <w:marLeft w:val="0"/>
      <w:marRight w:val="0"/>
      <w:marTop w:val="0"/>
      <w:marBottom w:val="0"/>
      <w:divBdr>
        <w:top w:val="none" w:sz="0" w:space="0" w:color="auto"/>
        <w:left w:val="none" w:sz="0" w:space="0" w:color="auto"/>
        <w:bottom w:val="none" w:sz="0" w:space="0" w:color="auto"/>
        <w:right w:val="none" w:sz="0" w:space="0" w:color="auto"/>
      </w:divBdr>
    </w:div>
    <w:div w:id="504318763">
      <w:bodyDiv w:val="1"/>
      <w:marLeft w:val="0"/>
      <w:marRight w:val="0"/>
      <w:marTop w:val="0"/>
      <w:marBottom w:val="0"/>
      <w:divBdr>
        <w:top w:val="none" w:sz="0" w:space="0" w:color="auto"/>
        <w:left w:val="none" w:sz="0" w:space="0" w:color="auto"/>
        <w:bottom w:val="none" w:sz="0" w:space="0" w:color="auto"/>
        <w:right w:val="none" w:sz="0" w:space="0" w:color="auto"/>
      </w:divBdr>
    </w:div>
    <w:div w:id="544871975">
      <w:bodyDiv w:val="1"/>
      <w:marLeft w:val="0"/>
      <w:marRight w:val="0"/>
      <w:marTop w:val="0"/>
      <w:marBottom w:val="0"/>
      <w:divBdr>
        <w:top w:val="none" w:sz="0" w:space="0" w:color="auto"/>
        <w:left w:val="none" w:sz="0" w:space="0" w:color="auto"/>
        <w:bottom w:val="none" w:sz="0" w:space="0" w:color="auto"/>
        <w:right w:val="none" w:sz="0" w:space="0" w:color="auto"/>
      </w:divBdr>
    </w:div>
    <w:div w:id="585505103">
      <w:bodyDiv w:val="1"/>
      <w:marLeft w:val="0"/>
      <w:marRight w:val="0"/>
      <w:marTop w:val="0"/>
      <w:marBottom w:val="0"/>
      <w:divBdr>
        <w:top w:val="none" w:sz="0" w:space="0" w:color="auto"/>
        <w:left w:val="none" w:sz="0" w:space="0" w:color="auto"/>
        <w:bottom w:val="none" w:sz="0" w:space="0" w:color="auto"/>
        <w:right w:val="none" w:sz="0" w:space="0" w:color="auto"/>
      </w:divBdr>
    </w:div>
    <w:div w:id="632832715">
      <w:bodyDiv w:val="1"/>
      <w:marLeft w:val="0"/>
      <w:marRight w:val="0"/>
      <w:marTop w:val="0"/>
      <w:marBottom w:val="0"/>
      <w:divBdr>
        <w:top w:val="none" w:sz="0" w:space="0" w:color="auto"/>
        <w:left w:val="none" w:sz="0" w:space="0" w:color="auto"/>
        <w:bottom w:val="none" w:sz="0" w:space="0" w:color="auto"/>
        <w:right w:val="none" w:sz="0" w:space="0" w:color="auto"/>
      </w:divBdr>
    </w:div>
    <w:div w:id="655107455">
      <w:bodyDiv w:val="1"/>
      <w:marLeft w:val="0"/>
      <w:marRight w:val="0"/>
      <w:marTop w:val="0"/>
      <w:marBottom w:val="0"/>
      <w:divBdr>
        <w:top w:val="none" w:sz="0" w:space="0" w:color="auto"/>
        <w:left w:val="none" w:sz="0" w:space="0" w:color="auto"/>
        <w:bottom w:val="none" w:sz="0" w:space="0" w:color="auto"/>
        <w:right w:val="none" w:sz="0" w:space="0" w:color="auto"/>
      </w:divBdr>
    </w:div>
    <w:div w:id="657612185">
      <w:bodyDiv w:val="1"/>
      <w:marLeft w:val="0"/>
      <w:marRight w:val="0"/>
      <w:marTop w:val="0"/>
      <w:marBottom w:val="0"/>
      <w:divBdr>
        <w:top w:val="none" w:sz="0" w:space="0" w:color="auto"/>
        <w:left w:val="none" w:sz="0" w:space="0" w:color="auto"/>
        <w:bottom w:val="none" w:sz="0" w:space="0" w:color="auto"/>
        <w:right w:val="none" w:sz="0" w:space="0" w:color="auto"/>
      </w:divBdr>
    </w:div>
    <w:div w:id="663238415">
      <w:bodyDiv w:val="1"/>
      <w:marLeft w:val="0"/>
      <w:marRight w:val="0"/>
      <w:marTop w:val="0"/>
      <w:marBottom w:val="0"/>
      <w:divBdr>
        <w:top w:val="none" w:sz="0" w:space="0" w:color="auto"/>
        <w:left w:val="none" w:sz="0" w:space="0" w:color="auto"/>
        <w:bottom w:val="none" w:sz="0" w:space="0" w:color="auto"/>
        <w:right w:val="none" w:sz="0" w:space="0" w:color="auto"/>
      </w:divBdr>
    </w:div>
    <w:div w:id="711543682">
      <w:bodyDiv w:val="1"/>
      <w:marLeft w:val="0"/>
      <w:marRight w:val="0"/>
      <w:marTop w:val="0"/>
      <w:marBottom w:val="0"/>
      <w:divBdr>
        <w:top w:val="none" w:sz="0" w:space="0" w:color="auto"/>
        <w:left w:val="none" w:sz="0" w:space="0" w:color="auto"/>
        <w:bottom w:val="none" w:sz="0" w:space="0" w:color="auto"/>
        <w:right w:val="none" w:sz="0" w:space="0" w:color="auto"/>
      </w:divBdr>
    </w:div>
    <w:div w:id="733700479">
      <w:bodyDiv w:val="1"/>
      <w:marLeft w:val="0"/>
      <w:marRight w:val="0"/>
      <w:marTop w:val="0"/>
      <w:marBottom w:val="0"/>
      <w:divBdr>
        <w:top w:val="none" w:sz="0" w:space="0" w:color="auto"/>
        <w:left w:val="none" w:sz="0" w:space="0" w:color="auto"/>
        <w:bottom w:val="none" w:sz="0" w:space="0" w:color="auto"/>
        <w:right w:val="none" w:sz="0" w:space="0" w:color="auto"/>
      </w:divBdr>
    </w:div>
    <w:div w:id="740055501">
      <w:bodyDiv w:val="1"/>
      <w:marLeft w:val="0"/>
      <w:marRight w:val="0"/>
      <w:marTop w:val="0"/>
      <w:marBottom w:val="0"/>
      <w:divBdr>
        <w:top w:val="none" w:sz="0" w:space="0" w:color="auto"/>
        <w:left w:val="none" w:sz="0" w:space="0" w:color="auto"/>
        <w:bottom w:val="none" w:sz="0" w:space="0" w:color="auto"/>
        <w:right w:val="none" w:sz="0" w:space="0" w:color="auto"/>
      </w:divBdr>
    </w:div>
    <w:div w:id="754326471">
      <w:bodyDiv w:val="1"/>
      <w:marLeft w:val="0"/>
      <w:marRight w:val="0"/>
      <w:marTop w:val="0"/>
      <w:marBottom w:val="0"/>
      <w:divBdr>
        <w:top w:val="none" w:sz="0" w:space="0" w:color="auto"/>
        <w:left w:val="none" w:sz="0" w:space="0" w:color="auto"/>
        <w:bottom w:val="none" w:sz="0" w:space="0" w:color="auto"/>
        <w:right w:val="none" w:sz="0" w:space="0" w:color="auto"/>
      </w:divBdr>
    </w:div>
    <w:div w:id="886575323">
      <w:bodyDiv w:val="1"/>
      <w:marLeft w:val="0"/>
      <w:marRight w:val="0"/>
      <w:marTop w:val="0"/>
      <w:marBottom w:val="0"/>
      <w:divBdr>
        <w:top w:val="none" w:sz="0" w:space="0" w:color="auto"/>
        <w:left w:val="none" w:sz="0" w:space="0" w:color="auto"/>
        <w:bottom w:val="none" w:sz="0" w:space="0" w:color="auto"/>
        <w:right w:val="none" w:sz="0" w:space="0" w:color="auto"/>
      </w:divBdr>
    </w:div>
    <w:div w:id="902526486">
      <w:bodyDiv w:val="1"/>
      <w:marLeft w:val="0"/>
      <w:marRight w:val="0"/>
      <w:marTop w:val="0"/>
      <w:marBottom w:val="0"/>
      <w:divBdr>
        <w:top w:val="none" w:sz="0" w:space="0" w:color="auto"/>
        <w:left w:val="none" w:sz="0" w:space="0" w:color="auto"/>
        <w:bottom w:val="none" w:sz="0" w:space="0" w:color="auto"/>
        <w:right w:val="none" w:sz="0" w:space="0" w:color="auto"/>
      </w:divBdr>
    </w:div>
    <w:div w:id="950281147">
      <w:bodyDiv w:val="1"/>
      <w:marLeft w:val="0"/>
      <w:marRight w:val="0"/>
      <w:marTop w:val="0"/>
      <w:marBottom w:val="0"/>
      <w:divBdr>
        <w:top w:val="none" w:sz="0" w:space="0" w:color="auto"/>
        <w:left w:val="none" w:sz="0" w:space="0" w:color="auto"/>
        <w:bottom w:val="none" w:sz="0" w:space="0" w:color="auto"/>
        <w:right w:val="none" w:sz="0" w:space="0" w:color="auto"/>
      </w:divBdr>
    </w:div>
    <w:div w:id="973025467">
      <w:bodyDiv w:val="1"/>
      <w:marLeft w:val="0"/>
      <w:marRight w:val="0"/>
      <w:marTop w:val="0"/>
      <w:marBottom w:val="0"/>
      <w:divBdr>
        <w:top w:val="none" w:sz="0" w:space="0" w:color="auto"/>
        <w:left w:val="none" w:sz="0" w:space="0" w:color="auto"/>
        <w:bottom w:val="none" w:sz="0" w:space="0" w:color="auto"/>
        <w:right w:val="none" w:sz="0" w:space="0" w:color="auto"/>
      </w:divBdr>
    </w:div>
    <w:div w:id="973408009">
      <w:bodyDiv w:val="1"/>
      <w:marLeft w:val="0"/>
      <w:marRight w:val="0"/>
      <w:marTop w:val="0"/>
      <w:marBottom w:val="0"/>
      <w:divBdr>
        <w:top w:val="none" w:sz="0" w:space="0" w:color="auto"/>
        <w:left w:val="none" w:sz="0" w:space="0" w:color="auto"/>
        <w:bottom w:val="none" w:sz="0" w:space="0" w:color="auto"/>
        <w:right w:val="none" w:sz="0" w:space="0" w:color="auto"/>
      </w:divBdr>
    </w:div>
    <w:div w:id="1013921164">
      <w:bodyDiv w:val="1"/>
      <w:marLeft w:val="0"/>
      <w:marRight w:val="0"/>
      <w:marTop w:val="0"/>
      <w:marBottom w:val="0"/>
      <w:divBdr>
        <w:top w:val="none" w:sz="0" w:space="0" w:color="auto"/>
        <w:left w:val="none" w:sz="0" w:space="0" w:color="auto"/>
        <w:bottom w:val="none" w:sz="0" w:space="0" w:color="auto"/>
        <w:right w:val="none" w:sz="0" w:space="0" w:color="auto"/>
      </w:divBdr>
    </w:div>
    <w:div w:id="1034768433">
      <w:bodyDiv w:val="1"/>
      <w:marLeft w:val="0"/>
      <w:marRight w:val="0"/>
      <w:marTop w:val="0"/>
      <w:marBottom w:val="0"/>
      <w:divBdr>
        <w:top w:val="none" w:sz="0" w:space="0" w:color="auto"/>
        <w:left w:val="none" w:sz="0" w:space="0" w:color="auto"/>
        <w:bottom w:val="none" w:sz="0" w:space="0" w:color="auto"/>
        <w:right w:val="none" w:sz="0" w:space="0" w:color="auto"/>
      </w:divBdr>
    </w:div>
    <w:div w:id="1247182018">
      <w:bodyDiv w:val="1"/>
      <w:marLeft w:val="0"/>
      <w:marRight w:val="0"/>
      <w:marTop w:val="0"/>
      <w:marBottom w:val="0"/>
      <w:divBdr>
        <w:top w:val="none" w:sz="0" w:space="0" w:color="auto"/>
        <w:left w:val="none" w:sz="0" w:space="0" w:color="auto"/>
        <w:bottom w:val="none" w:sz="0" w:space="0" w:color="auto"/>
        <w:right w:val="none" w:sz="0" w:space="0" w:color="auto"/>
      </w:divBdr>
    </w:div>
    <w:div w:id="1321419928">
      <w:bodyDiv w:val="1"/>
      <w:marLeft w:val="0"/>
      <w:marRight w:val="0"/>
      <w:marTop w:val="0"/>
      <w:marBottom w:val="0"/>
      <w:divBdr>
        <w:top w:val="none" w:sz="0" w:space="0" w:color="auto"/>
        <w:left w:val="none" w:sz="0" w:space="0" w:color="auto"/>
        <w:bottom w:val="none" w:sz="0" w:space="0" w:color="auto"/>
        <w:right w:val="none" w:sz="0" w:space="0" w:color="auto"/>
      </w:divBdr>
    </w:div>
    <w:div w:id="1325934398">
      <w:bodyDiv w:val="1"/>
      <w:marLeft w:val="0"/>
      <w:marRight w:val="0"/>
      <w:marTop w:val="0"/>
      <w:marBottom w:val="0"/>
      <w:divBdr>
        <w:top w:val="none" w:sz="0" w:space="0" w:color="auto"/>
        <w:left w:val="none" w:sz="0" w:space="0" w:color="auto"/>
        <w:bottom w:val="none" w:sz="0" w:space="0" w:color="auto"/>
        <w:right w:val="none" w:sz="0" w:space="0" w:color="auto"/>
      </w:divBdr>
    </w:div>
    <w:div w:id="1372848799">
      <w:bodyDiv w:val="1"/>
      <w:marLeft w:val="0"/>
      <w:marRight w:val="0"/>
      <w:marTop w:val="0"/>
      <w:marBottom w:val="0"/>
      <w:divBdr>
        <w:top w:val="none" w:sz="0" w:space="0" w:color="auto"/>
        <w:left w:val="none" w:sz="0" w:space="0" w:color="auto"/>
        <w:bottom w:val="none" w:sz="0" w:space="0" w:color="auto"/>
        <w:right w:val="none" w:sz="0" w:space="0" w:color="auto"/>
      </w:divBdr>
    </w:div>
    <w:div w:id="1374160149">
      <w:bodyDiv w:val="1"/>
      <w:marLeft w:val="0"/>
      <w:marRight w:val="0"/>
      <w:marTop w:val="0"/>
      <w:marBottom w:val="0"/>
      <w:divBdr>
        <w:top w:val="none" w:sz="0" w:space="0" w:color="auto"/>
        <w:left w:val="none" w:sz="0" w:space="0" w:color="auto"/>
        <w:bottom w:val="none" w:sz="0" w:space="0" w:color="auto"/>
        <w:right w:val="none" w:sz="0" w:space="0" w:color="auto"/>
      </w:divBdr>
    </w:div>
    <w:div w:id="1479804755">
      <w:bodyDiv w:val="1"/>
      <w:marLeft w:val="0"/>
      <w:marRight w:val="0"/>
      <w:marTop w:val="0"/>
      <w:marBottom w:val="0"/>
      <w:divBdr>
        <w:top w:val="none" w:sz="0" w:space="0" w:color="auto"/>
        <w:left w:val="none" w:sz="0" w:space="0" w:color="auto"/>
        <w:bottom w:val="none" w:sz="0" w:space="0" w:color="auto"/>
        <w:right w:val="none" w:sz="0" w:space="0" w:color="auto"/>
      </w:divBdr>
    </w:div>
    <w:div w:id="1504668061">
      <w:bodyDiv w:val="1"/>
      <w:marLeft w:val="0"/>
      <w:marRight w:val="0"/>
      <w:marTop w:val="0"/>
      <w:marBottom w:val="0"/>
      <w:divBdr>
        <w:top w:val="none" w:sz="0" w:space="0" w:color="auto"/>
        <w:left w:val="none" w:sz="0" w:space="0" w:color="auto"/>
        <w:bottom w:val="none" w:sz="0" w:space="0" w:color="auto"/>
        <w:right w:val="none" w:sz="0" w:space="0" w:color="auto"/>
      </w:divBdr>
    </w:div>
    <w:div w:id="1521628332">
      <w:bodyDiv w:val="1"/>
      <w:marLeft w:val="0"/>
      <w:marRight w:val="0"/>
      <w:marTop w:val="0"/>
      <w:marBottom w:val="0"/>
      <w:divBdr>
        <w:top w:val="none" w:sz="0" w:space="0" w:color="auto"/>
        <w:left w:val="none" w:sz="0" w:space="0" w:color="auto"/>
        <w:bottom w:val="none" w:sz="0" w:space="0" w:color="auto"/>
        <w:right w:val="none" w:sz="0" w:space="0" w:color="auto"/>
      </w:divBdr>
    </w:div>
    <w:div w:id="1660111237">
      <w:bodyDiv w:val="1"/>
      <w:marLeft w:val="0"/>
      <w:marRight w:val="0"/>
      <w:marTop w:val="0"/>
      <w:marBottom w:val="0"/>
      <w:divBdr>
        <w:top w:val="none" w:sz="0" w:space="0" w:color="auto"/>
        <w:left w:val="none" w:sz="0" w:space="0" w:color="auto"/>
        <w:bottom w:val="none" w:sz="0" w:space="0" w:color="auto"/>
        <w:right w:val="none" w:sz="0" w:space="0" w:color="auto"/>
      </w:divBdr>
    </w:div>
    <w:div w:id="1787696519">
      <w:bodyDiv w:val="1"/>
      <w:marLeft w:val="0"/>
      <w:marRight w:val="0"/>
      <w:marTop w:val="0"/>
      <w:marBottom w:val="0"/>
      <w:divBdr>
        <w:top w:val="none" w:sz="0" w:space="0" w:color="auto"/>
        <w:left w:val="none" w:sz="0" w:space="0" w:color="auto"/>
        <w:bottom w:val="none" w:sz="0" w:space="0" w:color="auto"/>
        <w:right w:val="none" w:sz="0" w:space="0" w:color="auto"/>
      </w:divBdr>
    </w:div>
    <w:div w:id="1887333416">
      <w:bodyDiv w:val="1"/>
      <w:marLeft w:val="0"/>
      <w:marRight w:val="0"/>
      <w:marTop w:val="0"/>
      <w:marBottom w:val="0"/>
      <w:divBdr>
        <w:top w:val="none" w:sz="0" w:space="0" w:color="auto"/>
        <w:left w:val="none" w:sz="0" w:space="0" w:color="auto"/>
        <w:bottom w:val="none" w:sz="0" w:space="0" w:color="auto"/>
        <w:right w:val="none" w:sz="0" w:space="0" w:color="auto"/>
      </w:divBdr>
    </w:div>
    <w:div w:id="1904638604">
      <w:bodyDiv w:val="1"/>
      <w:marLeft w:val="0"/>
      <w:marRight w:val="0"/>
      <w:marTop w:val="0"/>
      <w:marBottom w:val="0"/>
      <w:divBdr>
        <w:top w:val="none" w:sz="0" w:space="0" w:color="auto"/>
        <w:left w:val="none" w:sz="0" w:space="0" w:color="auto"/>
        <w:bottom w:val="none" w:sz="0" w:space="0" w:color="auto"/>
        <w:right w:val="none" w:sz="0" w:space="0" w:color="auto"/>
      </w:divBdr>
    </w:div>
    <w:div w:id="1922716361">
      <w:bodyDiv w:val="1"/>
      <w:marLeft w:val="0"/>
      <w:marRight w:val="0"/>
      <w:marTop w:val="0"/>
      <w:marBottom w:val="0"/>
      <w:divBdr>
        <w:top w:val="none" w:sz="0" w:space="0" w:color="auto"/>
        <w:left w:val="none" w:sz="0" w:space="0" w:color="auto"/>
        <w:bottom w:val="none" w:sz="0" w:space="0" w:color="auto"/>
        <w:right w:val="none" w:sz="0" w:space="0" w:color="auto"/>
      </w:divBdr>
    </w:div>
    <w:div w:id="1994799154">
      <w:bodyDiv w:val="1"/>
      <w:marLeft w:val="0"/>
      <w:marRight w:val="0"/>
      <w:marTop w:val="0"/>
      <w:marBottom w:val="0"/>
      <w:divBdr>
        <w:top w:val="none" w:sz="0" w:space="0" w:color="auto"/>
        <w:left w:val="none" w:sz="0" w:space="0" w:color="auto"/>
        <w:bottom w:val="none" w:sz="0" w:space="0" w:color="auto"/>
        <w:right w:val="none" w:sz="0" w:space="0" w:color="auto"/>
      </w:divBdr>
    </w:div>
    <w:div w:id="1998877983">
      <w:bodyDiv w:val="1"/>
      <w:marLeft w:val="0"/>
      <w:marRight w:val="0"/>
      <w:marTop w:val="0"/>
      <w:marBottom w:val="0"/>
      <w:divBdr>
        <w:top w:val="none" w:sz="0" w:space="0" w:color="auto"/>
        <w:left w:val="none" w:sz="0" w:space="0" w:color="auto"/>
        <w:bottom w:val="none" w:sz="0" w:space="0" w:color="auto"/>
        <w:right w:val="none" w:sz="0" w:space="0" w:color="auto"/>
      </w:divBdr>
    </w:div>
    <w:div w:id="2084981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emf"/><Relationship Id="rId21" Type="http://schemas.openxmlformats.org/officeDocument/2006/relationships/image" Target="media/image7.emf"/><Relationship Id="rId63" Type="http://schemas.openxmlformats.org/officeDocument/2006/relationships/oleObject" Target="embeddings/oleObject26.bin"/><Relationship Id="rId159" Type="http://schemas.openxmlformats.org/officeDocument/2006/relationships/image" Target="media/image99.png"/><Relationship Id="rId170" Type="http://schemas.openxmlformats.org/officeDocument/2006/relationships/image" Target="media/image110.jpeg"/><Relationship Id="rId226" Type="http://schemas.openxmlformats.org/officeDocument/2006/relationships/image" Target="media/image163.png"/><Relationship Id="rId268" Type="http://schemas.openxmlformats.org/officeDocument/2006/relationships/image" Target="media/image205.jpeg"/><Relationship Id="rId11" Type="http://schemas.openxmlformats.org/officeDocument/2006/relationships/image" Target="media/image2.emf"/><Relationship Id="rId32" Type="http://schemas.openxmlformats.org/officeDocument/2006/relationships/oleObject" Target="embeddings/oleObject11.bin"/><Relationship Id="rId53" Type="http://schemas.openxmlformats.org/officeDocument/2006/relationships/oleObject" Target="embeddings/oleObject21.bin"/><Relationship Id="rId74" Type="http://schemas.openxmlformats.org/officeDocument/2006/relationships/image" Target="media/image34.png"/><Relationship Id="rId128" Type="http://schemas.openxmlformats.org/officeDocument/2006/relationships/oleObject" Target="embeddings/oleObject43.bin"/><Relationship Id="rId149" Type="http://schemas.openxmlformats.org/officeDocument/2006/relationships/image" Target="media/image89.jpeg"/><Relationship Id="rId5" Type="http://schemas.openxmlformats.org/officeDocument/2006/relationships/webSettings" Target="webSettings.xml"/><Relationship Id="rId95" Type="http://schemas.openxmlformats.org/officeDocument/2006/relationships/oleObject" Target="embeddings/oleObject32.bin"/><Relationship Id="rId160" Type="http://schemas.openxmlformats.org/officeDocument/2006/relationships/image" Target="media/image100.png"/><Relationship Id="rId181" Type="http://schemas.openxmlformats.org/officeDocument/2006/relationships/image" Target="media/image120.jpeg"/><Relationship Id="rId216" Type="http://schemas.openxmlformats.org/officeDocument/2006/relationships/image" Target="media/image153.png"/><Relationship Id="rId237" Type="http://schemas.openxmlformats.org/officeDocument/2006/relationships/image" Target="media/image174.png"/><Relationship Id="rId258" Type="http://schemas.openxmlformats.org/officeDocument/2006/relationships/image" Target="media/image195.png"/><Relationship Id="rId22" Type="http://schemas.openxmlformats.org/officeDocument/2006/relationships/oleObject" Target="embeddings/oleObject6.bin"/><Relationship Id="rId43" Type="http://schemas.openxmlformats.org/officeDocument/2006/relationships/oleObject" Target="embeddings/oleObject16.bin"/><Relationship Id="rId64" Type="http://schemas.openxmlformats.org/officeDocument/2006/relationships/image" Target="media/image29.emf"/><Relationship Id="rId118" Type="http://schemas.openxmlformats.org/officeDocument/2006/relationships/oleObject" Target="embeddings/oleObject40.bin"/><Relationship Id="rId139" Type="http://schemas.openxmlformats.org/officeDocument/2006/relationships/image" Target="media/image82.emf"/><Relationship Id="rId85" Type="http://schemas.openxmlformats.org/officeDocument/2006/relationships/image" Target="media/image45.png"/><Relationship Id="rId150" Type="http://schemas.openxmlformats.org/officeDocument/2006/relationships/image" Target="media/image90.png"/><Relationship Id="rId171" Type="http://schemas.openxmlformats.org/officeDocument/2006/relationships/image" Target="media/image111.jpeg"/><Relationship Id="rId192" Type="http://schemas.openxmlformats.org/officeDocument/2006/relationships/image" Target="media/image131.png"/><Relationship Id="rId206" Type="http://schemas.openxmlformats.org/officeDocument/2006/relationships/image" Target="media/image143.png"/><Relationship Id="rId227" Type="http://schemas.openxmlformats.org/officeDocument/2006/relationships/image" Target="media/image164.png"/><Relationship Id="rId248" Type="http://schemas.openxmlformats.org/officeDocument/2006/relationships/image" Target="media/image185.png"/><Relationship Id="rId269" Type="http://schemas.openxmlformats.org/officeDocument/2006/relationships/image" Target="media/image206.jpeg"/><Relationship Id="rId12" Type="http://schemas.openxmlformats.org/officeDocument/2006/relationships/oleObject" Target="embeddings/oleObject1.bin"/><Relationship Id="rId33" Type="http://schemas.openxmlformats.org/officeDocument/2006/relationships/image" Target="media/image13.emf"/><Relationship Id="rId108" Type="http://schemas.openxmlformats.org/officeDocument/2006/relationships/oleObject" Target="embeddings/oleObject37.bin"/><Relationship Id="rId129" Type="http://schemas.openxmlformats.org/officeDocument/2006/relationships/image" Target="media/image75.png"/><Relationship Id="rId54" Type="http://schemas.openxmlformats.org/officeDocument/2006/relationships/image" Target="media/image24.emf"/><Relationship Id="rId75" Type="http://schemas.openxmlformats.org/officeDocument/2006/relationships/image" Target="media/image35.png"/><Relationship Id="rId96" Type="http://schemas.openxmlformats.org/officeDocument/2006/relationships/image" Target="media/image54.png"/><Relationship Id="rId140" Type="http://schemas.openxmlformats.org/officeDocument/2006/relationships/oleObject" Target="embeddings/oleObject46.bin"/><Relationship Id="rId161" Type="http://schemas.openxmlformats.org/officeDocument/2006/relationships/image" Target="media/image101.png"/><Relationship Id="rId182" Type="http://schemas.openxmlformats.org/officeDocument/2006/relationships/image" Target="media/image121.png"/><Relationship Id="rId217" Type="http://schemas.openxmlformats.org/officeDocument/2006/relationships/image" Target="media/image154.png"/><Relationship Id="rId6" Type="http://schemas.openxmlformats.org/officeDocument/2006/relationships/footnotes" Target="footnotes.xml"/><Relationship Id="rId238" Type="http://schemas.openxmlformats.org/officeDocument/2006/relationships/image" Target="media/image175.png"/><Relationship Id="rId259" Type="http://schemas.openxmlformats.org/officeDocument/2006/relationships/image" Target="media/image196.png"/><Relationship Id="rId23" Type="http://schemas.openxmlformats.org/officeDocument/2006/relationships/image" Target="media/image8.emf"/><Relationship Id="rId119" Type="http://schemas.openxmlformats.org/officeDocument/2006/relationships/image" Target="media/image68.emf"/><Relationship Id="rId270" Type="http://schemas.openxmlformats.org/officeDocument/2006/relationships/fontTable" Target="fontTable.xml"/><Relationship Id="rId44" Type="http://schemas.openxmlformats.org/officeDocument/2006/relationships/image" Target="media/image19.emf"/><Relationship Id="rId65" Type="http://schemas.openxmlformats.org/officeDocument/2006/relationships/oleObject" Target="embeddings/oleObject27.bin"/><Relationship Id="rId86" Type="http://schemas.openxmlformats.org/officeDocument/2006/relationships/image" Target="media/image46.png"/><Relationship Id="rId130" Type="http://schemas.openxmlformats.org/officeDocument/2006/relationships/image" Target="media/image76.png"/><Relationship Id="rId151" Type="http://schemas.openxmlformats.org/officeDocument/2006/relationships/image" Target="media/image91.png"/><Relationship Id="rId172" Type="http://schemas.openxmlformats.org/officeDocument/2006/relationships/image" Target="media/image112.jpeg"/><Relationship Id="rId193" Type="http://schemas.openxmlformats.org/officeDocument/2006/relationships/image" Target="media/image132.emf"/><Relationship Id="rId207" Type="http://schemas.openxmlformats.org/officeDocument/2006/relationships/image" Target="media/image144.png"/><Relationship Id="rId228" Type="http://schemas.openxmlformats.org/officeDocument/2006/relationships/image" Target="media/image165.png"/><Relationship Id="rId249" Type="http://schemas.openxmlformats.org/officeDocument/2006/relationships/image" Target="media/image186.png"/><Relationship Id="rId13" Type="http://schemas.openxmlformats.org/officeDocument/2006/relationships/image" Target="media/image3.emf"/><Relationship Id="rId109" Type="http://schemas.openxmlformats.org/officeDocument/2006/relationships/image" Target="media/image62.emf"/><Relationship Id="rId260" Type="http://schemas.openxmlformats.org/officeDocument/2006/relationships/image" Target="media/image197.png"/><Relationship Id="rId34" Type="http://schemas.openxmlformats.org/officeDocument/2006/relationships/oleObject" Target="embeddings/oleObject12.bin"/><Relationship Id="rId55" Type="http://schemas.openxmlformats.org/officeDocument/2006/relationships/oleObject" Target="embeddings/oleObject22.bin"/><Relationship Id="rId76" Type="http://schemas.openxmlformats.org/officeDocument/2006/relationships/image" Target="media/image36.png"/><Relationship Id="rId97" Type="http://schemas.openxmlformats.org/officeDocument/2006/relationships/image" Target="media/image55.emf"/><Relationship Id="rId120" Type="http://schemas.openxmlformats.org/officeDocument/2006/relationships/image" Target="media/image69.emf"/><Relationship Id="rId141" Type="http://schemas.openxmlformats.org/officeDocument/2006/relationships/image" Target="media/image83.emf"/><Relationship Id="rId7" Type="http://schemas.openxmlformats.org/officeDocument/2006/relationships/endnotes" Target="endnotes.xml"/><Relationship Id="rId162" Type="http://schemas.openxmlformats.org/officeDocument/2006/relationships/image" Target="media/image102.jpeg"/><Relationship Id="rId183" Type="http://schemas.openxmlformats.org/officeDocument/2006/relationships/image" Target="media/image122.jpeg"/><Relationship Id="rId218" Type="http://schemas.openxmlformats.org/officeDocument/2006/relationships/image" Target="media/image155.png"/><Relationship Id="rId239" Type="http://schemas.openxmlformats.org/officeDocument/2006/relationships/image" Target="media/image176.png"/><Relationship Id="rId250" Type="http://schemas.openxmlformats.org/officeDocument/2006/relationships/image" Target="media/image187.png"/><Relationship Id="rId271" Type="http://schemas.openxmlformats.org/officeDocument/2006/relationships/theme" Target="theme/theme1.xml"/><Relationship Id="rId24" Type="http://schemas.openxmlformats.org/officeDocument/2006/relationships/oleObject" Target="embeddings/oleObject7.bin"/><Relationship Id="rId45" Type="http://schemas.openxmlformats.org/officeDocument/2006/relationships/oleObject" Target="embeddings/oleObject17.bin"/><Relationship Id="rId66" Type="http://schemas.openxmlformats.org/officeDocument/2006/relationships/image" Target="media/image30.emf"/><Relationship Id="rId87" Type="http://schemas.openxmlformats.org/officeDocument/2006/relationships/image" Target="media/image47.png"/><Relationship Id="rId110" Type="http://schemas.openxmlformats.org/officeDocument/2006/relationships/oleObject" Target="embeddings/oleObject38.bin"/><Relationship Id="rId131" Type="http://schemas.openxmlformats.org/officeDocument/2006/relationships/image" Target="media/image77.png"/><Relationship Id="rId152" Type="http://schemas.openxmlformats.org/officeDocument/2006/relationships/image" Target="media/image92.png"/><Relationship Id="rId173" Type="http://schemas.openxmlformats.org/officeDocument/2006/relationships/image" Target="media/image113.png"/><Relationship Id="rId194" Type="http://schemas.openxmlformats.org/officeDocument/2006/relationships/oleObject" Target="embeddings/oleObject49.bin"/><Relationship Id="rId208" Type="http://schemas.openxmlformats.org/officeDocument/2006/relationships/image" Target="media/image145.png"/><Relationship Id="rId229" Type="http://schemas.openxmlformats.org/officeDocument/2006/relationships/image" Target="media/image166.png"/><Relationship Id="rId240" Type="http://schemas.openxmlformats.org/officeDocument/2006/relationships/image" Target="media/image177.png"/><Relationship Id="rId261" Type="http://schemas.openxmlformats.org/officeDocument/2006/relationships/image" Target="media/image198.png"/><Relationship Id="rId14" Type="http://schemas.openxmlformats.org/officeDocument/2006/relationships/oleObject" Target="embeddings/oleObject2.bin"/><Relationship Id="rId35" Type="http://schemas.openxmlformats.org/officeDocument/2006/relationships/image" Target="media/image14.emf"/><Relationship Id="rId56" Type="http://schemas.openxmlformats.org/officeDocument/2006/relationships/image" Target="media/image25.emf"/><Relationship Id="rId77" Type="http://schemas.openxmlformats.org/officeDocument/2006/relationships/image" Target="media/image37.png"/><Relationship Id="rId100" Type="http://schemas.openxmlformats.org/officeDocument/2006/relationships/oleObject" Target="embeddings/oleObject34.bin"/><Relationship Id="rId8" Type="http://schemas.openxmlformats.org/officeDocument/2006/relationships/footer" Target="footer1.xml"/><Relationship Id="rId98" Type="http://schemas.openxmlformats.org/officeDocument/2006/relationships/oleObject" Target="embeddings/oleObject33.bin"/><Relationship Id="rId121" Type="http://schemas.openxmlformats.org/officeDocument/2006/relationships/image" Target="media/image70.emf"/><Relationship Id="rId142" Type="http://schemas.openxmlformats.org/officeDocument/2006/relationships/oleObject" Target="embeddings/oleObject47.bin"/><Relationship Id="rId163" Type="http://schemas.openxmlformats.org/officeDocument/2006/relationships/image" Target="media/image103.jpeg"/><Relationship Id="rId184" Type="http://schemas.openxmlformats.org/officeDocument/2006/relationships/image" Target="media/image123.jpeg"/><Relationship Id="rId219" Type="http://schemas.openxmlformats.org/officeDocument/2006/relationships/image" Target="media/image156.png"/><Relationship Id="rId230" Type="http://schemas.openxmlformats.org/officeDocument/2006/relationships/image" Target="media/image167.png"/><Relationship Id="rId251" Type="http://schemas.openxmlformats.org/officeDocument/2006/relationships/image" Target="media/image188.png"/><Relationship Id="rId25" Type="http://schemas.openxmlformats.org/officeDocument/2006/relationships/image" Target="media/image9.emf"/><Relationship Id="rId46" Type="http://schemas.openxmlformats.org/officeDocument/2006/relationships/image" Target="media/image20.emf"/><Relationship Id="rId67" Type="http://schemas.openxmlformats.org/officeDocument/2006/relationships/oleObject" Target="embeddings/oleObject28.bin"/><Relationship Id="rId88" Type="http://schemas.openxmlformats.org/officeDocument/2006/relationships/image" Target="media/image48.png"/><Relationship Id="rId111" Type="http://schemas.openxmlformats.org/officeDocument/2006/relationships/image" Target="media/image63.emf"/><Relationship Id="rId132" Type="http://schemas.openxmlformats.org/officeDocument/2006/relationships/image" Target="media/image78.emf"/><Relationship Id="rId153" Type="http://schemas.openxmlformats.org/officeDocument/2006/relationships/image" Target="media/image93.png"/><Relationship Id="rId174" Type="http://schemas.openxmlformats.org/officeDocument/2006/relationships/footer" Target="footer4.xml"/><Relationship Id="rId195" Type="http://schemas.openxmlformats.org/officeDocument/2006/relationships/image" Target="media/image133.emf"/><Relationship Id="rId209" Type="http://schemas.openxmlformats.org/officeDocument/2006/relationships/image" Target="media/image146.png"/><Relationship Id="rId220" Type="http://schemas.openxmlformats.org/officeDocument/2006/relationships/image" Target="media/image157.png"/><Relationship Id="rId241" Type="http://schemas.openxmlformats.org/officeDocument/2006/relationships/image" Target="media/image178.png"/><Relationship Id="rId15" Type="http://schemas.openxmlformats.org/officeDocument/2006/relationships/image" Target="media/image4.emf"/><Relationship Id="rId36" Type="http://schemas.openxmlformats.org/officeDocument/2006/relationships/oleObject" Target="embeddings/oleObject13.bin"/><Relationship Id="rId57" Type="http://schemas.openxmlformats.org/officeDocument/2006/relationships/oleObject" Target="embeddings/oleObject23.bin"/><Relationship Id="rId262" Type="http://schemas.openxmlformats.org/officeDocument/2006/relationships/image" Target="media/image199.png"/><Relationship Id="rId78" Type="http://schemas.openxmlformats.org/officeDocument/2006/relationships/image" Target="media/image38.png"/><Relationship Id="rId99" Type="http://schemas.openxmlformats.org/officeDocument/2006/relationships/image" Target="media/image56.emf"/><Relationship Id="rId101" Type="http://schemas.openxmlformats.org/officeDocument/2006/relationships/image" Target="media/image57.png"/><Relationship Id="rId122" Type="http://schemas.openxmlformats.org/officeDocument/2006/relationships/oleObject" Target="embeddings/oleObject41.bin"/><Relationship Id="rId143" Type="http://schemas.openxmlformats.org/officeDocument/2006/relationships/image" Target="media/image84.emf"/><Relationship Id="rId164" Type="http://schemas.openxmlformats.org/officeDocument/2006/relationships/image" Target="media/image104.jpeg"/><Relationship Id="rId185" Type="http://schemas.openxmlformats.org/officeDocument/2006/relationships/image" Target="media/image124.jpeg"/><Relationship Id="rId9" Type="http://schemas.openxmlformats.org/officeDocument/2006/relationships/footer" Target="footer2.xml"/><Relationship Id="rId210" Type="http://schemas.openxmlformats.org/officeDocument/2006/relationships/image" Target="media/image147.png"/><Relationship Id="rId26" Type="http://schemas.openxmlformats.org/officeDocument/2006/relationships/oleObject" Target="embeddings/oleObject8.bin"/><Relationship Id="rId231" Type="http://schemas.openxmlformats.org/officeDocument/2006/relationships/image" Target="media/image168.png"/><Relationship Id="rId252" Type="http://schemas.openxmlformats.org/officeDocument/2006/relationships/image" Target="media/image189.png"/><Relationship Id="rId47" Type="http://schemas.openxmlformats.org/officeDocument/2006/relationships/oleObject" Target="embeddings/oleObject18.bin"/><Relationship Id="rId68" Type="http://schemas.openxmlformats.org/officeDocument/2006/relationships/image" Target="media/image31.emf"/><Relationship Id="rId89" Type="http://schemas.openxmlformats.org/officeDocument/2006/relationships/image" Target="media/image49.emf"/><Relationship Id="rId112" Type="http://schemas.openxmlformats.org/officeDocument/2006/relationships/oleObject" Target="embeddings/oleObject39.bin"/><Relationship Id="rId133" Type="http://schemas.openxmlformats.org/officeDocument/2006/relationships/oleObject" Target="embeddings/oleObject44.bin"/><Relationship Id="rId154" Type="http://schemas.openxmlformats.org/officeDocument/2006/relationships/image" Target="media/image94.png"/><Relationship Id="rId175" Type="http://schemas.openxmlformats.org/officeDocument/2006/relationships/image" Target="media/image114.jpeg"/><Relationship Id="rId196" Type="http://schemas.openxmlformats.org/officeDocument/2006/relationships/oleObject" Target="embeddings/oleObject50.bin"/><Relationship Id="rId200" Type="http://schemas.openxmlformats.org/officeDocument/2006/relationships/image" Target="media/image137.png"/><Relationship Id="rId16" Type="http://schemas.openxmlformats.org/officeDocument/2006/relationships/oleObject" Target="embeddings/oleObject3.bin"/><Relationship Id="rId221" Type="http://schemas.openxmlformats.org/officeDocument/2006/relationships/image" Target="media/image158.png"/><Relationship Id="rId242" Type="http://schemas.openxmlformats.org/officeDocument/2006/relationships/image" Target="media/image179.png"/><Relationship Id="rId263" Type="http://schemas.openxmlformats.org/officeDocument/2006/relationships/image" Target="media/image200.png"/><Relationship Id="rId37" Type="http://schemas.openxmlformats.org/officeDocument/2006/relationships/image" Target="media/image15.emf"/><Relationship Id="rId58" Type="http://schemas.openxmlformats.org/officeDocument/2006/relationships/image" Target="media/image26.emf"/><Relationship Id="rId79" Type="http://schemas.openxmlformats.org/officeDocument/2006/relationships/image" Target="media/image39.png"/><Relationship Id="rId102" Type="http://schemas.openxmlformats.org/officeDocument/2006/relationships/image" Target="media/image58.png"/><Relationship Id="rId123" Type="http://schemas.openxmlformats.org/officeDocument/2006/relationships/image" Target="media/image71.emf"/><Relationship Id="rId144" Type="http://schemas.openxmlformats.org/officeDocument/2006/relationships/oleObject" Target="embeddings/oleObject48.bin"/><Relationship Id="rId90" Type="http://schemas.openxmlformats.org/officeDocument/2006/relationships/oleObject" Target="embeddings/oleObject31.bin"/><Relationship Id="rId165" Type="http://schemas.openxmlformats.org/officeDocument/2006/relationships/image" Target="media/image105.jpeg"/><Relationship Id="rId186" Type="http://schemas.openxmlformats.org/officeDocument/2006/relationships/image" Target="media/image125.jpeg"/><Relationship Id="rId211" Type="http://schemas.openxmlformats.org/officeDocument/2006/relationships/image" Target="media/image148.png"/><Relationship Id="rId232" Type="http://schemas.openxmlformats.org/officeDocument/2006/relationships/image" Target="media/image169.png"/><Relationship Id="rId253" Type="http://schemas.openxmlformats.org/officeDocument/2006/relationships/image" Target="media/image190.png"/><Relationship Id="rId27" Type="http://schemas.openxmlformats.org/officeDocument/2006/relationships/image" Target="media/image10.emf"/><Relationship Id="rId48" Type="http://schemas.openxmlformats.org/officeDocument/2006/relationships/image" Target="media/image21.emf"/><Relationship Id="rId69" Type="http://schemas.openxmlformats.org/officeDocument/2006/relationships/oleObject" Target="embeddings/oleObject29.bin"/><Relationship Id="rId113" Type="http://schemas.openxmlformats.org/officeDocument/2006/relationships/image" Target="media/image64.png"/><Relationship Id="rId134" Type="http://schemas.openxmlformats.org/officeDocument/2006/relationships/image" Target="media/image79.png"/><Relationship Id="rId80" Type="http://schemas.openxmlformats.org/officeDocument/2006/relationships/image" Target="media/image40.png"/><Relationship Id="rId155" Type="http://schemas.openxmlformats.org/officeDocument/2006/relationships/image" Target="media/image95.png"/><Relationship Id="rId176" Type="http://schemas.openxmlformats.org/officeDocument/2006/relationships/image" Target="media/image115.jpeg"/><Relationship Id="rId197" Type="http://schemas.openxmlformats.org/officeDocument/2006/relationships/image" Target="media/image134.png"/><Relationship Id="rId201" Type="http://schemas.openxmlformats.org/officeDocument/2006/relationships/image" Target="media/image138.png"/><Relationship Id="rId222" Type="http://schemas.openxmlformats.org/officeDocument/2006/relationships/image" Target="media/image159.png"/><Relationship Id="rId243" Type="http://schemas.openxmlformats.org/officeDocument/2006/relationships/image" Target="media/image180.png"/><Relationship Id="rId264" Type="http://schemas.openxmlformats.org/officeDocument/2006/relationships/image" Target="media/image201.png"/><Relationship Id="rId17" Type="http://schemas.openxmlformats.org/officeDocument/2006/relationships/image" Target="media/image5.emf"/><Relationship Id="rId38" Type="http://schemas.openxmlformats.org/officeDocument/2006/relationships/oleObject" Target="embeddings/oleObject14.bin"/><Relationship Id="rId59" Type="http://schemas.openxmlformats.org/officeDocument/2006/relationships/oleObject" Target="embeddings/oleObject24.bin"/><Relationship Id="rId103" Type="http://schemas.openxmlformats.org/officeDocument/2006/relationships/image" Target="media/image59.emf"/><Relationship Id="rId124" Type="http://schemas.openxmlformats.org/officeDocument/2006/relationships/oleObject" Target="embeddings/oleObject42.bin"/><Relationship Id="rId70" Type="http://schemas.openxmlformats.org/officeDocument/2006/relationships/image" Target="media/image32.emf"/><Relationship Id="rId91" Type="http://schemas.openxmlformats.org/officeDocument/2006/relationships/image" Target="media/image50.png"/><Relationship Id="rId145" Type="http://schemas.openxmlformats.org/officeDocument/2006/relationships/image" Target="media/image85.png"/><Relationship Id="rId166" Type="http://schemas.openxmlformats.org/officeDocument/2006/relationships/image" Target="media/image106.jpeg"/><Relationship Id="rId187" Type="http://schemas.openxmlformats.org/officeDocument/2006/relationships/image" Target="media/image126.jpeg"/><Relationship Id="rId1" Type="http://schemas.openxmlformats.org/officeDocument/2006/relationships/customXml" Target="../customXml/item1.xml"/><Relationship Id="rId212" Type="http://schemas.openxmlformats.org/officeDocument/2006/relationships/image" Target="media/image149.png"/><Relationship Id="rId233" Type="http://schemas.openxmlformats.org/officeDocument/2006/relationships/image" Target="media/image170.png"/><Relationship Id="rId254" Type="http://schemas.openxmlformats.org/officeDocument/2006/relationships/image" Target="media/image191.png"/><Relationship Id="rId28" Type="http://schemas.openxmlformats.org/officeDocument/2006/relationships/oleObject" Target="embeddings/oleObject9.bin"/><Relationship Id="rId49" Type="http://schemas.openxmlformats.org/officeDocument/2006/relationships/oleObject" Target="embeddings/oleObject19.bin"/><Relationship Id="rId114" Type="http://schemas.openxmlformats.org/officeDocument/2006/relationships/image" Target="media/image65.png"/><Relationship Id="rId60" Type="http://schemas.openxmlformats.org/officeDocument/2006/relationships/image" Target="media/image27.emf"/><Relationship Id="rId81" Type="http://schemas.openxmlformats.org/officeDocument/2006/relationships/image" Target="media/image41.png"/><Relationship Id="rId135" Type="http://schemas.openxmlformats.org/officeDocument/2006/relationships/image" Target="media/image80.png"/><Relationship Id="rId156" Type="http://schemas.openxmlformats.org/officeDocument/2006/relationships/image" Target="media/image96.png"/><Relationship Id="rId177" Type="http://schemas.openxmlformats.org/officeDocument/2006/relationships/image" Target="media/image116.jpeg"/><Relationship Id="rId198" Type="http://schemas.openxmlformats.org/officeDocument/2006/relationships/image" Target="media/image135.png"/><Relationship Id="rId202" Type="http://schemas.openxmlformats.org/officeDocument/2006/relationships/image" Target="media/image139.png"/><Relationship Id="rId223" Type="http://schemas.openxmlformats.org/officeDocument/2006/relationships/image" Target="media/image160.png"/><Relationship Id="rId244" Type="http://schemas.openxmlformats.org/officeDocument/2006/relationships/image" Target="media/image181.png"/><Relationship Id="rId18" Type="http://schemas.openxmlformats.org/officeDocument/2006/relationships/oleObject" Target="embeddings/oleObject4.bin"/><Relationship Id="rId39" Type="http://schemas.openxmlformats.org/officeDocument/2006/relationships/image" Target="media/image16.emf"/><Relationship Id="rId265" Type="http://schemas.openxmlformats.org/officeDocument/2006/relationships/image" Target="media/image202.png"/><Relationship Id="rId50" Type="http://schemas.openxmlformats.org/officeDocument/2006/relationships/image" Target="media/image22.emf"/><Relationship Id="rId104" Type="http://schemas.openxmlformats.org/officeDocument/2006/relationships/oleObject" Target="embeddings/oleObject35.bin"/><Relationship Id="rId125" Type="http://schemas.openxmlformats.org/officeDocument/2006/relationships/image" Target="media/image72.png"/><Relationship Id="rId146" Type="http://schemas.openxmlformats.org/officeDocument/2006/relationships/image" Target="media/image86.png"/><Relationship Id="rId167" Type="http://schemas.openxmlformats.org/officeDocument/2006/relationships/image" Target="media/image107.jpeg"/><Relationship Id="rId188" Type="http://schemas.openxmlformats.org/officeDocument/2006/relationships/image" Target="media/image127.jpeg"/><Relationship Id="rId71" Type="http://schemas.openxmlformats.org/officeDocument/2006/relationships/oleObject" Target="embeddings/oleObject30.bin"/><Relationship Id="rId92" Type="http://schemas.openxmlformats.org/officeDocument/2006/relationships/image" Target="media/image51.png"/><Relationship Id="rId213" Type="http://schemas.openxmlformats.org/officeDocument/2006/relationships/image" Target="media/image150.png"/><Relationship Id="rId234" Type="http://schemas.openxmlformats.org/officeDocument/2006/relationships/image" Target="media/image171.png"/><Relationship Id="rId2" Type="http://schemas.openxmlformats.org/officeDocument/2006/relationships/numbering" Target="numbering.xml"/><Relationship Id="rId29" Type="http://schemas.openxmlformats.org/officeDocument/2006/relationships/image" Target="media/image11.wmf"/><Relationship Id="rId255" Type="http://schemas.openxmlformats.org/officeDocument/2006/relationships/image" Target="media/image192.png"/><Relationship Id="rId40" Type="http://schemas.openxmlformats.org/officeDocument/2006/relationships/oleObject" Target="embeddings/oleObject15.bin"/><Relationship Id="rId115" Type="http://schemas.openxmlformats.org/officeDocument/2006/relationships/image" Target="media/image66.png"/><Relationship Id="rId136" Type="http://schemas.openxmlformats.org/officeDocument/2006/relationships/image" Target="media/image81.emf"/><Relationship Id="rId157" Type="http://schemas.openxmlformats.org/officeDocument/2006/relationships/image" Target="media/image97.png"/><Relationship Id="rId178" Type="http://schemas.openxmlformats.org/officeDocument/2006/relationships/image" Target="media/image117.jpeg"/><Relationship Id="rId61" Type="http://schemas.openxmlformats.org/officeDocument/2006/relationships/oleObject" Target="embeddings/oleObject25.bin"/><Relationship Id="rId82" Type="http://schemas.openxmlformats.org/officeDocument/2006/relationships/image" Target="media/image42.png"/><Relationship Id="rId199" Type="http://schemas.openxmlformats.org/officeDocument/2006/relationships/image" Target="media/image136.png"/><Relationship Id="rId203" Type="http://schemas.openxmlformats.org/officeDocument/2006/relationships/image" Target="media/image140.png"/><Relationship Id="rId19" Type="http://schemas.openxmlformats.org/officeDocument/2006/relationships/image" Target="media/image6.emf"/><Relationship Id="rId224" Type="http://schemas.openxmlformats.org/officeDocument/2006/relationships/image" Target="media/image161.png"/><Relationship Id="rId245" Type="http://schemas.openxmlformats.org/officeDocument/2006/relationships/image" Target="media/image182.png"/><Relationship Id="rId266" Type="http://schemas.openxmlformats.org/officeDocument/2006/relationships/image" Target="media/image203.png"/><Relationship Id="rId30" Type="http://schemas.openxmlformats.org/officeDocument/2006/relationships/oleObject" Target="embeddings/oleObject10.bin"/><Relationship Id="rId105" Type="http://schemas.openxmlformats.org/officeDocument/2006/relationships/image" Target="media/image60.emf"/><Relationship Id="rId126" Type="http://schemas.openxmlformats.org/officeDocument/2006/relationships/image" Target="media/image73.png"/><Relationship Id="rId147" Type="http://schemas.openxmlformats.org/officeDocument/2006/relationships/image" Target="media/image87.png"/><Relationship Id="rId168" Type="http://schemas.openxmlformats.org/officeDocument/2006/relationships/image" Target="media/image108.jpeg"/><Relationship Id="rId51" Type="http://schemas.openxmlformats.org/officeDocument/2006/relationships/oleObject" Target="embeddings/oleObject20.bin"/><Relationship Id="rId72" Type="http://schemas.openxmlformats.org/officeDocument/2006/relationships/footer" Target="footer3.xml"/><Relationship Id="rId93" Type="http://schemas.openxmlformats.org/officeDocument/2006/relationships/image" Target="media/image52.png"/><Relationship Id="rId189" Type="http://schemas.openxmlformats.org/officeDocument/2006/relationships/image" Target="media/image128.jpeg"/><Relationship Id="rId3" Type="http://schemas.openxmlformats.org/officeDocument/2006/relationships/styles" Target="styles.xml"/><Relationship Id="rId214" Type="http://schemas.openxmlformats.org/officeDocument/2006/relationships/image" Target="media/image151.png"/><Relationship Id="rId235" Type="http://schemas.openxmlformats.org/officeDocument/2006/relationships/image" Target="media/image172.png"/><Relationship Id="rId256" Type="http://schemas.openxmlformats.org/officeDocument/2006/relationships/image" Target="media/image193.png"/><Relationship Id="rId116" Type="http://schemas.openxmlformats.org/officeDocument/2006/relationships/hyperlink" Target="https://www.aatbio.com/tools/ic50-calculator" TargetMode="External"/><Relationship Id="rId137" Type="http://schemas.openxmlformats.org/officeDocument/2006/relationships/oleObject" Target="embeddings/oleObject45.bin"/><Relationship Id="rId158" Type="http://schemas.openxmlformats.org/officeDocument/2006/relationships/image" Target="media/image98.png"/><Relationship Id="rId20" Type="http://schemas.openxmlformats.org/officeDocument/2006/relationships/oleObject" Target="embeddings/oleObject5.bin"/><Relationship Id="rId41" Type="http://schemas.openxmlformats.org/officeDocument/2006/relationships/image" Target="media/image17.png"/><Relationship Id="rId62" Type="http://schemas.openxmlformats.org/officeDocument/2006/relationships/image" Target="media/image28.emf"/><Relationship Id="rId83" Type="http://schemas.openxmlformats.org/officeDocument/2006/relationships/image" Target="media/image43.png"/><Relationship Id="rId179" Type="http://schemas.openxmlformats.org/officeDocument/2006/relationships/image" Target="media/image118.jpeg"/><Relationship Id="rId190" Type="http://schemas.openxmlformats.org/officeDocument/2006/relationships/image" Target="media/image129.jpeg"/><Relationship Id="rId204" Type="http://schemas.openxmlformats.org/officeDocument/2006/relationships/image" Target="media/image141.png"/><Relationship Id="rId225" Type="http://schemas.openxmlformats.org/officeDocument/2006/relationships/image" Target="media/image162.png"/><Relationship Id="rId246" Type="http://schemas.openxmlformats.org/officeDocument/2006/relationships/image" Target="media/image183.png"/><Relationship Id="rId267" Type="http://schemas.openxmlformats.org/officeDocument/2006/relationships/image" Target="media/image204.jpeg"/><Relationship Id="rId106" Type="http://schemas.openxmlformats.org/officeDocument/2006/relationships/oleObject" Target="embeddings/oleObject36.bin"/><Relationship Id="rId127" Type="http://schemas.openxmlformats.org/officeDocument/2006/relationships/image" Target="media/image74.emf"/><Relationship Id="rId10" Type="http://schemas.openxmlformats.org/officeDocument/2006/relationships/image" Target="media/image1.png"/><Relationship Id="rId31" Type="http://schemas.openxmlformats.org/officeDocument/2006/relationships/image" Target="media/image12.emf"/><Relationship Id="rId52" Type="http://schemas.openxmlformats.org/officeDocument/2006/relationships/image" Target="media/image23.emf"/><Relationship Id="rId73" Type="http://schemas.openxmlformats.org/officeDocument/2006/relationships/image" Target="media/image33.png"/><Relationship Id="rId94" Type="http://schemas.openxmlformats.org/officeDocument/2006/relationships/image" Target="media/image53.emf"/><Relationship Id="rId148" Type="http://schemas.openxmlformats.org/officeDocument/2006/relationships/image" Target="media/image88.png"/><Relationship Id="rId169" Type="http://schemas.openxmlformats.org/officeDocument/2006/relationships/image" Target="media/image109.jpeg"/><Relationship Id="rId4" Type="http://schemas.openxmlformats.org/officeDocument/2006/relationships/settings" Target="settings.xml"/><Relationship Id="rId180" Type="http://schemas.openxmlformats.org/officeDocument/2006/relationships/image" Target="media/image119.jpeg"/><Relationship Id="rId215" Type="http://schemas.openxmlformats.org/officeDocument/2006/relationships/image" Target="media/image152.png"/><Relationship Id="rId236" Type="http://schemas.openxmlformats.org/officeDocument/2006/relationships/image" Target="media/image173.png"/><Relationship Id="rId257" Type="http://schemas.openxmlformats.org/officeDocument/2006/relationships/image" Target="media/image194.png"/><Relationship Id="rId42" Type="http://schemas.openxmlformats.org/officeDocument/2006/relationships/image" Target="media/image18.emf"/><Relationship Id="rId84" Type="http://schemas.openxmlformats.org/officeDocument/2006/relationships/image" Target="media/image44.png"/><Relationship Id="rId138" Type="http://schemas.openxmlformats.org/officeDocument/2006/relationships/hyperlink" Target="file:///C:\Users\zmfx\AppData\Local\Microsoft\Windows\INetCache\Content.Outlook\1CRAA2NQ\&#1076;&#1080;&#1089;&#1089;&#1077;&#1088;&#1090;&#1072;&#1094;&#1080;&#1103;%20updated.doc" TargetMode="External"/><Relationship Id="rId191" Type="http://schemas.openxmlformats.org/officeDocument/2006/relationships/image" Target="media/image130.jpeg"/><Relationship Id="rId205" Type="http://schemas.openxmlformats.org/officeDocument/2006/relationships/image" Target="media/image142.png"/><Relationship Id="rId247" Type="http://schemas.openxmlformats.org/officeDocument/2006/relationships/image" Target="media/image184.png"/><Relationship Id="rId107" Type="http://schemas.openxmlformats.org/officeDocument/2006/relationships/image" Target="media/image6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B32DCE-2AD4-42CF-A808-3968ABB338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142451</Words>
  <Characters>811971</Characters>
  <Application>Microsoft Office Word</Application>
  <DocSecurity>0</DocSecurity>
  <Lines>6766</Lines>
  <Paragraphs>1905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952517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Zhanakov, Mukhtar [Baker Hughes Services International LLC]</dc:creator>
  <cp:lastModifiedBy>user</cp:lastModifiedBy>
  <cp:revision>3</cp:revision>
  <cp:lastPrinted>2025-09-04T16:53:00Z</cp:lastPrinted>
  <dcterms:created xsi:type="dcterms:W3CDTF">2025-10-16T12:07:00Z</dcterms:created>
  <dcterms:modified xsi:type="dcterms:W3CDTF">2025-10-16T12:07:00Z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6e4db608-ddec-4a44-8ad7-7d5a79b7448e_Enabled">
    <vt:lpwstr>true</vt:lpwstr>
  </property>
  <property fmtid="{D5CDD505-2E9C-101B-9397-08002B2CF9AE}" pid="3" name="MSIP_Label_6e4db608-ddec-4a44-8ad7-7d5a79b7448e_SetDate">
    <vt:lpwstr>2024-01-06T06:42:17Z</vt:lpwstr>
  </property>
  <property fmtid="{D5CDD505-2E9C-101B-9397-08002B2CF9AE}" pid="4" name="MSIP_Label_6e4db608-ddec-4a44-8ad7-7d5a79b7448e_Method">
    <vt:lpwstr>Standard</vt:lpwstr>
  </property>
  <property fmtid="{D5CDD505-2E9C-101B-9397-08002B2CF9AE}" pid="5" name="MSIP_Label_6e4db608-ddec-4a44-8ad7-7d5a79b7448e_Name">
    <vt:lpwstr>Internal</vt:lpwstr>
  </property>
  <property fmtid="{D5CDD505-2E9C-101B-9397-08002B2CF9AE}" pid="6" name="MSIP_Label_6e4db608-ddec-4a44-8ad7-7d5a79b7448e_SiteId">
    <vt:lpwstr>fd799da1-bfc1-4234-a91c-72b3a1cb9e26</vt:lpwstr>
  </property>
  <property fmtid="{D5CDD505-2E9C-101B-9397-08002B2CF9AE}" pid="7" name="MSIP_Label_6e4db608-ddec-4a44-8ad7-7d5a79b7448e_ActionId">
    <vt:lpwstr>d41c2aa0-fac2-4aaf-ad9d-3768f0797ba0</vt:lpwstr>
  </property>
  <property fmtid="{D5CDD505-2E9C-101B-9397-08002B2CF9AE}" pid="8" name="MSIP_Label_6e4db608-ddec-4a44-8ad7-7d5a79b7448e_ContentBits">
    <vt:lpwstr>0</vt:lpwstr>
  </property>
  <property fmtid="{D5CDD505-2E9C-101B-9397-08002B2CF9AE}" pid="9" name="Mendeley Recent Style Id 0_1">
    <vt:lpwstr>http://www.zotero.org/styles/american-political-science-association</vt:lpwstr>
  </property>
  <property fmtid="{D5CDD505-2E9C-101B-9397-08002B2CF9AE}" pid="10" name="Mendeley Recent Style Name 0_1">
    <vt:lpwstr>American Political Science Association</vt:lpwstr>
  </property>
  <property fmtid="{D5CDD505-2E9C-101B-9397-08002B2CF9AE}" pid="11" name="Mendeley Recent Style Id 1_1">
    <vt:lpwstr>http://www.zotero.org/styles/apa</vt:lpwstr>
  </property>
  <property fmtid="{D5CDD505-2E9C-101B-9397-08002B2CF9AE}" pid="12" name="Mendeley Recent Style Name 1_1">
    <vt:lpwstr>American Psychological Association 7th edition</vt:lpwstr>
  </property>
  <property fmtid="{D5CDD505-2E9C-101B-9397-08002B2CF9AE}" pid="13" name="Mendeley Recent Style Id 2_1">
    <vt:lpwstr>http://www.zotero.org/styles/american-sociological-association</vt:lpwstr>
  </property>
  <property fmtid="{D5CDD505-2E9C-101B-9397-08002B2CF9AE}" pid="14" name="Mendeley Recent Style Name 2_1">
    <vt:lpwstr>American Sociological Association 6th edition</vt:lpwstr>
  </property>
  <property fmtid="{D5CDD505-2E9C-101B-9397-08002B2CF9AE}" pid="15" name="Mendeley Recent Style Id 3_1">
    <vt:lpwstr>http://csl.mendeley.com/styles/27319061/chembull</vt:lpwstr>
  </property>
  <property fmtid="{D5CDD505-2E9C-101B-9397-08002B2CF9AE}" pid="16" name="Mendeley Recent Style Name 3_1">
    <vt:lpwstr>Chem Bull KazNU - Bulat Kenessov</vt:lpwstr>
  </property>
  <property fmtid="{D5CDD505-2E9C-101B-9397-08002B2CF9AE}" pid="17" name="Mendeley Recent Style Id 4_1">
    <vt:lpwstr>http://www.zotero.org/styles/ieee</vt:lpwstr>
  </property>
  <property fmtid="{D5CDD505-2E9C-101B-9397-08002B2CF9AE}" pid="18" name="Mendeley Recent Style Name 4_1">
    <vt:lpwstr>IEEE</vt:lpwstr>
  </property>
  <property fmtid="{D5CDD505-2E9C-101B-9397-08002B2CF9AE}" pid="19" name="Mendeley Recent Style Id 5_1">
    <vt:lpwstr>http://www.zotero.org/styles/modern-humanities-research-association</vt:lpwstr>
  </property>
  <property fmtid="{D5CDD505-2E9C-101B-9397-08002B2CF9AE}" pid="20" name="Mendeley Recent Style Name 5_1">
    <vt:lpwstr>Modern Humanities Research Association 3rd edition (note with bibliography)</vt:lpwstr>
  </property>
  <property fmtid="{D5CDD505-2E9C-101B-9397-08002B2CF9AE}" pid="21" name="Mendeley Recent Style Id 6_1">
    <vt:lpwstr>http://www.zotero.org/styles/modern-language-association</vt:lpwstr>
  </property>
  <property fmtid="{D5CDD505-2E9C-101B-9397-08002B2CF9AE}" pid="22" name="Mendeley Recent Style Name 6_1">
    <vt:lpwstr>Modern Language Association 9th edition</vt:lpwstr>
  </property>
  <property fmtid="{D5CDD505-2E9C-101B-9397-08002B2CF9AE}" pid="23" name="Mendeley Recent Style Id 7_1">
    <vt:lpwstr>http://www.zotero.org/styles/nature</vt:lpwstr>
  </property>
  <property fmtid="{D5CDD505-2E9C-101B-9397-08002B2CF9AE}" pid="24" name="Mendeley Recent Style Name 7_1">
    <vt:lpwstr>Nature</vt:lpwstr>
  </property>
  <property fmtid="{D5CDD505-2E9C-101B-9397-08002B2CF9AE}" pid="25" name="Mendeley Recent Style Id 8_1">
    <vt:lpwstr>http://www.zotero.org/styles/gost-r-7-0-5-2008-numeric</vt:lpwstr>
  </property>
  <property fmtid="{D5CDD505-2E9C-101B-9397-08002B2CF9AE}" pid="26" name="Mendeley Recent Style Name 8_1">
    <vt:lpwstr>Russian GOST R 7.0.5-2008 (numeric)</vt:lpwstr>
  </property>
  <property fmtid="{D5CDD505-2E9C-101B-9397-08002B2CF9AE}" pid="27" name="Mendeley Recent Style Id 9_1">
    <vt:lpwstr>http://www.zotero.org/styles/gost-r-7-0-5-2008</vt:lpwstr>
  </property>
  <property fmtid="{D5CDD505-2E9C-101B-9397-08002B2CF9AE}" pid="28" name="Mendeley Recent Style Name 9_1">
    <vt:lpwstr>Russian GOST R 7.0.5-2008 (Ру́сский)</vt:lpwstr>
  </property>
  <property fmtid="{D5CDD505-2E9C-101B-9397-08002B2CF9AE}" pid="29" name="Mendeley Document_1">
    <vt:lpwstr>True</vt:lpwstr>
  </property>
  <property fmtid="{D5CDD505-2E9C-101B-9397-08002B2CF9AE}" pid="30" name="Mendeley Unique User Id_1">
    <vt:lpwstr>934ca98f-a4ab-3c2f-bd01-1237aa19f704</vt:lpwstr>
  </property>
  <property fmtid="{D5CDD505-2E9C-101B-9397-08002B2CF9AE}" pid="31" name="Mendeley Citation Style_1">
    <vt:lpwstr>http://www.zotero.org/styles/gost-r-7-0-5-2008-numeric</vt:lpwstr>
  </property>
  <property fmtid="{D5CDD505-2E9C-101B-9397-08002B2CF9AE}" pid="32" name="GrammarlyDocumentId">
    <vt:lpwstr>45f13675e8710c0aae903b3d44a3eaa464fd8be535b740398680b9b95f4abfa7</vt:lpwstr>
  </property>
</Properties>
</file>